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4.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footer5.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87823722"/>
    <w:bookmarkStart w:id="1" w:name="_Toc190847402"/>
    <w:bookmarkStart w:id="2" w:name="_GoBack"/>
    <w:bookmarkEnd w:id="2"/>
    <w:p w:rsidR="000F332D" w:rsidRPr="00FC0D54" w:rsidRDefault="00062DA7" w:rsidP="006E37F7">
      <w:pPr>
        <w:pStyle w:val="k00t17"/>
        <w:spacing w:afterLines="50" w:after="180" w:line="520" w:lineRule="exact"/>
        <w:jc w:val="left"/>
        <w:outlineLvl w:val="9"/>
        <w:rPr>
          <w:sz w:val="36"/>
        </w:rPr>
      </w:pPr>
      <w:r w:rsidRPr="00FC0D54">
        <w:rPr>
          <w:noProof/>
          <w:sz w:val="20"/>
        </w:rPr>
        <mc:AlternateContent>
          <mc:Choice Requires="wpg">
            <w:drawing>
              <wp:anchor distT="0" distB="0" distL="114300" distR="114300" simplePos="0" relativeHeight="251645440" behindDoc="0" locked="0" layoutInCell="1" allowOverlap="1" wp14:anchorId="66B3E4C6" wp14:editId="1E5C7100">
                <wp:simplePos x="0" y="0"/>
                <wp:positionH relativeFrom="column">
                  <wp:posOffset>-453390</wp:posOffset>
                </wp:positionH>
                <wp:positionV relativeFrom="paragraph">
                  <wp:posOffset>3810</wp:posOffset>
                </wp:positionV>
                <wp:extent cx="1955165" cy="530225"/>
                <wp:effectExtent l="0" t="0" r="26035" b="22225"/>
                <wp:wrapNone/>
                <wp:docPr id="2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6"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7"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8"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9"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0EE" w:rsidRPr="007E1257" w:rsidRDefault="00D900EE" w:rsidP="007C21DC">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35.7pt;margin-top:.3pt;width:153.95pt;height:41.75pt;z-index:251645440"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9KDQoAAOY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Ut8QA&#10;AADbAAAADwAAAGRycy9kb3ducmV2LnhtbESPzWrDMBCE74G8g9hAb4mcQENxooRSCO2hFJwGSm+L&#10;tbGMrZWx5N+nrwqFHoeZ+YY5nkdbi55aXzpWsN0kIIhzp0suFNw+L+snED4ga6wdk4KJPJxPy8UR&#10;U+0Gzqi/hkJECPsUFZgQmlRKnxuy6DeuIY7e3bUWQ5RtIXWLQ4TbWu6SZC8tlhwXDDb0Yiivrp1V&#10;0M/fla9ezVTP2e09wcdu+Bo/lHpYjc8HEIHG8B/+a79pBbs9/H6JP0C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FLfEAAAA2wAAAA8AAAAAAAAAAAAAAAAAmAIAAGRycy9k&#10;b3ducmV2LnhtbFBLBQYAAAAABAAEAPUAAACJAw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kgsMA&#10;AADbAAAADwAAAGRycy9kb3ducmV2LnhtbESPQWvCQBSE70L/w/IK3swmFrSkWaUNWDyIoG3ur9ln&#10;Esy+TbOrxn/vCoLHYWa+YbLlYFpxpt41lhUkUQyCuLS64UrB789q8g7CeWSNrWVScCUHy8XLKMNU&#10;2wvv6Lz3lQgQdikqqL3vUildWZNBF9mOOHgH2xv0QfaV1D1eAty0chrHM2mw4bBQY0d5TeVxfzIK&#10;toekLb7Nf24sdcfNn/16a4qdUuPX4fMDhKfBP8OP9lormM7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6kgs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acIA&#10;AADbAAAADwAAAGRycy9kb3ducmV2LnhtbERPz2vCMBS+D/wfwht4GTO1DNlqUxFFGIMdWh14fDRv&#10;bbfmpTaZxv9+OQgeP77f+SqYXpxpdJ1lBfNZAoK4trrjRsFhv3t+BeE8ssbeMim4koNVMXnIMdP2&#10;wiWdK9+IGMIuQwWt90MmpatbMuhmdiCO3LcdDfoIx0bqES8x3PQyTZKFNNhxbGhxoE1L9W/1ZxTY&#10;w9MRP99O/fblGtLuIw1f8qdUavoY1ksQnoK/i2/ud60gjWPjl/gD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Z1pwgAAANs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D900EE" w:rsidRPr="007E1257" w:rsidRDefault="00D900EE" w:rsidP="007C21DC">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0F332D" w:rsidRPr="00FC0D54" w:rsidRDefault="000F332D" w:rsidP="006E37F7">
      <w:pPr>
        <w:jc w:val="right"/>
        <w:rPr>
          <w:rFonts w:eastAsia="標楷體"/>
          <w:sz w:val="40"/>
        </w:rPr>
      </w:pPr>
      <w:r w:rsidRPr="00FC0D54">
        <w:rPr>
          <w:rFonts w:eastAsia="標楷體"/>
          <w:b/>
          <w:spacing w:val="20"/>
          <w:sz w:val="40"/>
        </w:rPr>
        <w:t>10</w:t>
      </w:r>
      <w:r w:rsidR="000560DD">
        <w:rPr>
          <w:rFonts w:eastAsia="標楷體" w:hint="eastAsia"/>
          <w:b/>
          <w:spacing w:val="20"/>
          <w:sz w:val="40"/>
        </w:rPr>
        <w:t>3</w:t>
      </w:r>
      <w:r w:rsidRPr="00FC0D54">
        <w:rPr>
          <w:rFonts w:eastAsia="標楷體"/>
          <w:b/>
          <w:spacing w:val="20"/>
          <w:sz w:val="40"/>
        </w:rPr>
        <w:t>年</w:t>
      </w:r>
      <w:r w:rsidR="005609AD" w:rsidRPr="00FC0D54">
        <w:rPr>
          <w:rFonts w:eastAsia="標楷體" w:hint="eastAsia"/>
          <w:b/>
          <w:spacing w:val="20"/>
          <w:sz w:val="40"/>
        </w:rPr>
        <w:t>1</w:t>
      </w:r>
      <w:r w:rsidRPr="00FC0D54">
        <w:rPr>
          <w:rFonts w:eastAsia="標楷體"/>
          <w:b/>
          <w:spacing w:val="20"/>
          <w:sz w:val="40"/>
        </w:rPr>
        <w:t>月號</w:t>
      </w:r>
    </w:p>
    <w:p w:rsidR="000F332D" w:rsidRPr="00FC0D54" w:rsidRDefault="000F332D" w:rsidP="006E37F7">
      <w:pPr>
        <w:rPr>
          <w:rFonts w:eastAsia="標楷體"/>
          <w:sz w:val="40"/>
        </w:rPr>
      </w:pPr>
    </w:p>
    <w:p w:rsidR="000F332D" w:rsidRPr="00FC0D54" w:rsidRDefault="000F332D" w:rsidP="006E37F7">
      <w:pPr>
        <w:rPr>
          <w:rFonts w:eastAsia="標楷體"/>
          <w:sz w:val="40"/>
        </w:rPr>
      </w:pPr>
    </w:p>
    <w:p w:rsidR="000F332D" w:rsidRPr="00FC0D54" w:rsidRDefault="000F332D" w:rsidP="006E37F7">
      <w:pPr>
        <w:rPr>
          <w:rFonts w:eastAsia="標楷體"/>
          <w:sz w:val="40"/>
        </w:rPr>
      </w:pPr>
    </w:p>
    <w:p w:rsidR="000F332D" w:rsidRPr="00FC0D54" w:rsidRDefault="000F332D" w:rsidP="006E37F7">
      <w:pPr>
        <w:rPr>
          <w:rFonts w:eastAsia="標楷體"/>
          <w:sz w:val="40"/>
        </w:rPr>
      </w:pPr>
    </w:p>
    <w:p w:rsidR="000F332D" w:rsidRPr="00FC0D54" w:rsidRDefault="000F332D" w:rsidP="006E37F7">
      <w:pPr>
        <w:snapToGrid w:val="0"/>
        <w:jc w:val="center"/>
        <w:rPr>
          <w:rFonts w:eastAsia="標楷體"/>
          <w:b/>
          <w:spacing w:val="20"/>
          <w:sz w:val="72"/>
        </w:rPr>
      </w:pPr>
      <w:r w:rsidRPr="00FC0D54">
        <w:rPr>
          <w:rFonts w:eastAsia="標楷體"/>
          <w:b/>
          <w:spacing w:val="20"/>
          <w:sz w:val="72"/>
        </w:rPr>
        <w:t>國內外經濟情勢分析</w:t>
      </w: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r w:rsidRPr="00FC0D54">
        <w:rPr>
          <w:rFonts w:eastAsia="標楷體"/>
          <w:b/>
          <w:sz w:val="56"/>
        </w:rPr>
        <w:t>經濟部研究發展委員會</w:t>
      </w:r>
    </w:p>
    <w:p w:rsidR="000F332D" w:rsidRPr="00FC0D54" w:rsidRDefault="000F332D" w:rsidP="006E37F7">
      <w:pPr>
        <w:spacing w:before="100" w:beforeAutospacing="1" w:after="100" w:afterAutospacing="1"/>
        <w:jc w:val="center"/>
        <w:rPr>
          <w:rFonts w:eastAsia="標楷體"/>
          <w:b/>
          <w:sz w:val="48"/>
        </w:rPr>
        <w:sectPr w:rsidR="000F332D" w:rsidRPr="00FC0D54" w:rsidSect="009761DA">
          <w:footerReference w:type="even" r:id="rId9"/>
          <w:footerReference w:type="default" r:id="rId10"/>
          <w:pgSz w:w="11906" w:h="16838"/>
          <w:pgMar w:top="1134" w:right="1134" w:bottom="1134" w:left="1134" w:header="851" w:footer="992" w:gutter="0"/>
          <w:pgNumType w:start="1"/>
          <w:cols w:space="425"/>
          <w:docGrid w:type="lines" w:linePitch="360"/>
        </w:sectPr>
      </w:pPr>
      <w:r w:rsidRPr="00FC0D54">
        <w:rPr>
          <w:rFonts w:eastAsia="標楷體"/>
          <w:b/>
          <w:kern w:val="0"/>
          <w:sz w:val="52"/>
          <w:szCs w:val="20"/>
        </w:rPr>
        <w:t>中華民國</w:t>
      </w:r>
      <w:r w:rsidRPr="00FC0D54">
        <w:rPr>
          <w:rFonts w:eastAsia="標楷體"/>
          <w:b/>
          <w:kern w:val="0"/>
          <w:sz w:val="52"/>
          <w:szCs w:val="20"/>
        </w:rPr>
        <w:t>10</w:t>
      </w:r>
      <w:r w:rsidR="00ED1181">
        <w:rPr>
          <w:rFonts w:eastAsia="標楷體" w:hint="eastAsia"/>
          <w:b/>
          <w:kern w:val="0"/>
          <w:sz w:val="52"/>
          <w:szCs w:val="20"/>
        </w:rPr>
        <w:t>3</w:t>
      </w:r>
      <w:r w:rsidRPr="00FC0D54">
        <w:rPr>
          <w:rFonts w:eastAsia="標楷體"/>
          <w:b/>
          <w:kern w:val="0"/>
          <w:sz w:val="52"/>
          <w:szCs w:val="20"/>
        </w:rPr>
        <w:t>年</w:t>
      </w:r>
      <w:r w:rsidR="000560DD">
        <w:rPr>
          <w:rFonts w:eastAsia="標楷體" w:hint="eastAsia"/>
          <w:b/>
          <w:kern w:val="0"/>
          <w:sz w:val="52"/>
          <w:szCs w:val="20"/>
        </w:rPr>
        <w:t>2</w:t>
      </w:r>
      <w:r w:rsidRPr="00FC0D54">
        <w:rPr>
          <w:rFonts w:eastAsia="標楷體"/>
          <w:b/>
          <w:kern w:val="0"/>
          <w:sz w:val="52"/>
          <w:szCs w:val="20"/>
        </w:rPr>
        <w:t>月</w:t>
      </w:r>
      <w:r w:rsidR="00ED1181">
        <w:rPr>
          <w:rFonts w:eastAsia="標楷體" w:hint="eastAsia"/>
          <w:b/>
          <w:kern w:val="0"/>
          <w:sz w:val="52"/>
          <w:szCs w:val="20"/>
        </w:rPr>
        <w:t>2</w:t>
      </w:r>
      <w:r w:rsidR="000560DD">
        <w:rPr>
          <w:rFonts w:eastAsia="標楷體" w:hint="eastAsia"/>
          <w:b/>
          <w:kern w:val="0"/>
          <w:sz w:val="52"/>
          <w:szCs w:val="20"/>
        </w:rPr>
        <w:t>7</w:t>
      </w:r>
      <w:r w:rsidR="005155C2" w:rsidRPr="00FC0D54">
        <w:rPr>
          <w:rFonts w:eastAsia="標楷體"/>
          <w:b/>
          <w:kern w:val="0"/>
          <w:sz w:val="52"/>
          <w:szCs w:val="20"/>
        </w:rPr>
        <w:t>日</w:t>
      </w:r>
    </w:p>
    <w:p w:rsidR="000F332D" w:rsidRPr="00FC0D54" w:rsidRDefault="000F332D" w:rsidP="00FE087D">
      <w:pPr>
        <w:spacing w:before="100" w:beforeAutospacing="1" w:after="100" w:afterAutospacing="1"/>
        <w:jc w:val="center"/>
        <w:rPr>
          <w:rFonts w:eastAsia="標楷體"/>
          <w:b/>
          <w:sz w:val="48"/>
        </w:rPr>
      </w:pPr>
      <w:r w:rsidRPr="00FC0D54">
        <w:rPr>
          <w:rFonts w:eastAsia="標楷體"/>
          <w:b/>
          <w:sz w:val="48"/>
        </w:rPr>
        <w:lastRenderedPageBreak/>
        <w:t>大</w:t>
      </w:r>
      <w:r w:rsidRPr="00FC0D54">
        <w:rPr>
          <w:rFonts w:eastAsia="標楷體"/>
          <w:b/>
          <w:sz w:val="48"/>
        </w:rPr>
        <w:t xml:space="preserve">  </w:t>
      </w:r>
      <w:r w:rsidRPr="00FC0D54">
        <w:rPr>
          <w:rFonts w:eastAsia="標楷體"/>
          <w:b/>
          <w:sz w:val="48"/>
        </w:rPr>
        <w:t>綱</w:t>
      </w:r>
    </w:p>
    <w:sdt>
      <w:sdtPr>
        <w:rPr>
          <w:rFonts w:ascii="Times New Roman" w:eastAsia="新細明體" w:hAnsi="Times New Roman"/>
          <w:b w:val="0"/>
          <w:bCs w:val="0"/>
          <w:caps w:val="0"/>
          <w:noProof w:val="0"/>
          <w:color w:val="FF0000"/>
          <w:sz w:val="24"/>
          <w:szCs w:val="24"/>
          <w:lang w:val="zh-TW"/>
        </w:rPr>
        <w:id w:val="1959609224"/>
        <w:docPartObj>
          <w:docPartGallery w:val="Table of Contents"/>
          <w:docPartUnique/>
        </w:docPartObj>
      </w:sdtPr>
      <w:sdtEndPr/>
      <w:sdtContent>
        <w:p w:rsidR="00206FEF" w:rsidRDefault="00AF5724" w:rsidP="00206FEF">
          <w:pPr>
            <w:pStyle w:val="19"/>
            <w:ind w:left="487" w:hanging="487"/>
            <w:rPr>
              <w:rFonts w:asciiTheme="minorHAnsi" w:eastAsiaTheme="minorEastAsia" w:hAnsiTheme="minorHAnsi" w:cstheme="minorBidi"/>
              <w:b w:val="0"/>
              <w:bCs w:val="0"/>
              <w:caps w:val="0"/>
              <w:color w:val="auto"/>
              <w:sz w:val="24"/>
              <w:szCs w:val="22"/>
            </w:rPr>
          </w:pPr>
          <w:r w:rsidRPr="00E53DED">
            <w:rPr>
              <w:rFonts w:ascii="Times New Roman" w:hAnsi="Times New Roman"/>
            </w:rPr>
            <w:fldChar w:fldCharType="begin"/>
          </w:r>
          <w:r w:rsidRPr="00E53DED">
            <w:rPr>
              <w:rFonts w:ascii="Times New Roman" w:hAnsi="Times New Roman"/>
            </w:rPr>
            <w:instrText xml:space="preserve"> TOC \o "1-3" \h \z \u </w:instrText>
          </w:r>
          <w:r w:rsidRPr="00E53DED">
            <w:rPr>
              <w:rFonts w:ascii="Times New Roman" w:hAnsi="Times New Roman"/>
            </w:rPr>
            <w:fldChar w:fldCharType="separate"/>
          </w:r>
          <w:hyperlink w:anchor="_Toc381106942" w:history="1">
            <w:r w:rsidR="00206FEF" w:rsidRPr="00496A26">
              <w:rPr>
                <w:rStyle w:val="aff7"/>
                <w:rFonts w:hint="eastAsia"/>
              </w:rPr>
              <w:t>壹、當前經濟情勢概要</w:t>
            </w:r>
          </w:hyperlink>
        </w:p>
        <w:p w:rsidR="00206FEF" w:rsidRDefault="00252F44">
          <w:pPr>
            <w:pStyle w:val="25"/>
            <w:rPr>
              <w:rFonts w:asciiTheme="minorHAnsi" w:eastAsiaTheme="minorEastAsia" w:hAnsiTheme="minorHAnsi" w:cstheme="minorBidi"/>
              <w:b w:val="0"/>
              <w:bCs w:val="0"/>
              <w:smallCaps w:val="0"/>
              <w:sz w:val="24"/>
            </w:rPr>
          </w:pPr>
          <w:hyperlink w:anchor="_Toc381106943" w:history="1">
            <w:r w:rsidR="00206FEF" w:rsidRPr="00496A26">
              <w:rPr>
                <w:rStyle w:val="aff7"/>
                <w:rFonts w:hint="eastAsia"/>
              </w:rPr>
              <w:t>一、國際經濟</w:t>
            </w:r>
            <w:r w:rsidR="00206FEF">
              <w:rPr>
                <w:webHidden/>
              </w:rPr>
              <w:tab/>
            </w:r>
            <w:r w:rsidR="00206FEF">
              <w:rPr>
                <w:webHidden/>
              </w:rPr>
              <w:fldChar w:fldCharType="begin"/>
            </w:r>
            <w:r w:rsidR="00206FEF">
              <w:rPr>
                <w:webHidden/>
              </w:rPr>
              <w:instrText xml:space="preserve"> PAGEREF _Toc381106943 \h </w:instrText>
            </w:r>
            <w:r w:rsidR="00206FEF">
              <w:rPr>
                <w:webHidden/>
              </w:rPr>
            </w:r>
            <w:r w:rsidR="00206FEF">
              <w:rPr>
                <w:webHidden/>
              </w:rPr>
              <w:fldChar w:fldCharType="separate"/>
            </w:r>
            <w:r w:rsidR="00DA6E7E">
              <w:rPr>
                <w:webHidden/>
              </w:rPr>
              <w:t>1</w:t>
            </w:r>
            <w:r w:rsidR="00206FEF">
              <w:rPr>
                <w:webHidden/>
              </w:rPr>
              <w:fldChar w:fldCharType="end"/>
            </w:r>
          </w:hyperlink>
        </w:p>
        <w:p w:rsidR="00206FEF" w:rsidRDefault="00252F44">
          <w:pPr>
            <w:pStyle w:val="25"/>
            <w:rPr>
              <w:rFonts w:asciiTheme="minorHAnsi" w:eastAsiaTheme="minorEastAsia" w:hAnsiTheme="minorHAnsi" w:cstheme="minorBidi"/>
              <w:b w:val="0"/>
              <w:bCs w:val="0"/>
              <w:smallCaps w:val="0"/>
              <w:sz w:val="24"/>
            </w:rPr>
          </w:pPr>
          <w:hyperlink w:anchor="_Toc381106944" w:history="1">
            <w:r w:rsidR="00206FEF" w:rsidRPr="00496A26">
              <w:rPr>
                <w:rStyle w:val="aff7"/>
                <w:rFonts w:hint="eastAsia"/>
              </w:rPr>
              <w:t>二、國內經濟</w:t>
            </w:r>
            <w:r w:rsidR="00206FEF">
              <w:rPr>
                <w:webHidden/>
              </w:rPr>
              <w:tab/>
            </w:r>
            <w:r w:rsidR="00206FEF">
              <w:rPr>
                <w:webHidden/>
              </w:rPr>
              <w:fldChar w:fldCharType="begin"/>
            </w:r>
            <w:r w:rsidR="00206FEF">
              <w:rPr>
                <w:webHidden/>
              </w:rPr>
              <w:instrText xml:space="preserve"> PAGEREF _Toc381106944 \h </w:instrText>
            </w:r>
            <w:r w:rsidR="00206FEF">
              <w:rPr>
                <w:webHidden/>
              </w:rPr>
            </w:r>
            <w:r w:rsidR="00206FEF">
              <w:rPr>
                <w:webHidden/>
              </w:rPr>
              <w:fldChar w:fldCharType="separate"/>
            </w:r>
            <w:r w:rsidR="00DA6E7E">
              <w:rPr>
                <w:webHidden/>
              </w:rPr>
              <w:t>1</w:t>
            </w:r>
            <w:r w:rsidR="00206FEF">
              <w:rPr>
                <w:webHidden/>
              </w:rPr>
              <w:fldChar w:fldCharType="end"/>
            </w:r>
          </w:hyperlink>
        </w:p>
        <w:p w:rsidR="00206FEF" w:rsidRDefault="00252F44">
          <w:pPr>
            <w:pStyle w:val="25"/>
            <w:rPr>
              <w:rFonts w:asciiTheme="minorHAnsi" w:eastAsiaTheme="minorEastAsia" w:hAnsiTheme="minorHAnsi" w:cstheme="minorBidi"/>
              <w:b w:val="0"/>
              <w:bCs w:val="0"/>
              <w:smallCaps w:val="0"/>
              <w:sz w:val="24"/>
            </w:rPr>
          </w:pPr>
          <w:hyperlink w:anchor="_Toc381106945" w:history="1">
            <w:r w:rsidR="00206FEF" w:rsidRPr="00496A26">
              <w:rPr>
                <w:rStyle w:val="aff7"/>
                <w:rFonts w:hint="eastAsia"/>
              </w:rPr>
              <w:t>三、中國大陸經濟</w:t>
            </w:r>
            <w:r w:rsidR="00206FEF">
              <w:rPr>
                <w:webHidden/>
              </w:rPr>
              <w:tab/>
            </w:r>
            <w:r w:rsidR="00206FEF">
              <w:rPr>
                <w:webHidden/>
              </w:rPr>
              <w:fldChar w:fldCharType="begin"/>
            </w:r>
            <w:r w:rsidR="00206FEF">
              <w:rPr>
                <w:webHidden/>
              </w:rPr>
              <w:instrText xml:space="preserve"> PAGEREF _Toc381106945 \h </w:instrText>
            </w:r>
            <w:r w:rsidR="00206FEF">
              <w:rPr>
                <w:webHidden/>
              </w:rPr>
            </w:r>
            <w:r w:rsidR="00206FEF">
              <w:rPr>
                <w:webHidden/>
              </w:rPr>
              <w:fldChar w:fldCharType="separate"/>
            </w:r>
            <w:r w:rsidR="00DA6E7E">
              <w:rPr>
                <w:webHidden/>
              </w:rPr>
              <w:t>2</w:t>
            </w:r>
            <w:r w:rsidR="00206FEF">
              <w:rPr>
                <w:webHidden/>
              </w:rPr>
              <w:fldChar w:fldCharType="end"/>
            </w:r>
          </w:hyperlink>
        </w:p>
        <w:p w:rsidR="00206FEF" w:rsidRDefault="00252F44">
          <w:pPr>
            <w:pStyle w:val="19"/>
            <w:rPr>
              <w:rFonts w:asciiTheme="minorHAnsi" w:eastAsiaTheme="minorEastAsia" w:hAnsiTheme="minorHAnsi" w:cstheme="minorBidi"/>
              <w:b w:val="0"/>
              <w:bCs w:val="0"/>
              <w:caps w:val="0"/>
              <w:color w:val="auto"/>
              <w:sz w:val="24"/>
              <w:szCs w:val="22"/>
            </w:rPr>
          </w:pPr>
          <w:hyperlink w:anchor="_Toc381106946" w:history="1">
            <w:r w:rsidR="00206FEF" w:rsidRPr="00496A26">
              <w:rPr>
                <w:rStyle w:val="aff7"/>
                <w:rFonts w:hint="eastAsia"/>
              </w:rPr>
              <w:t>貳、國內外經濟指標</w:t>
            </w:r>
          </w:hyperlink>
        </w:p>
        <w:p w:rsidR="00206FEF" w:rsidRPr="00206FEF" w:rsidRDefault="00252F44">
          <w:pPr>
            <w:pStyle w:val="25"/>
            <w:rPr>
              <w:rFonts w:asciiTheme="minorHAnsi" w:eastAsiaTheme="minorEastAsia" w:hAnsiTheme="minorHAnsi" w:cstheme="minorBidi"/>
              <w:b w:val="0"/>
              <w:bCs w:val="0"/>
              <w:smallCaps w:val="0"/>
              <w:sz w:val="24"/>
            </w:rPr>
          </w:pPr>
          <w:hyperlink w:anchor="_Toc381106947" w:history="1">
            <w:r w:rsidR="00206FEF" w:rsidRPr="00206FEF">
              <w:rPr>
                <w:rStyle w:val="aff7"/>
                <w:rFonts w:hint="eastAsia"/>
                <w:b w:val="0"/>
                <w:lang w:val="zh-TW"/>
              </w:rPr>
              <w:t>表</w:t>
            </w:r>
            <w:r w:rsidR="00206FEF" w:rsidRPr="00206FEF">
              <w:rPr>
                <w:rStyle w:val="aff7"/>
                <w:b w:val="0"/>
                <w:lang w:val="zh-TW"/>
              </w:rPr>
              <w:t xml:space="preserve">1  </w:t>
            </w:r>
            <w:r w:rsidR="00206FEF" w:rsidRPr="00206FEF">
              <w:rPr>
                <w:rStyle w:val="aff7"/>
                <w:rFonts w:hint="eastAsia"/>
                <w:b w:val="0"/>
                <w:lang w:val="zh-TW"/>
              </w:rPr>
              <w:t>世界經濟成長率及物價上漲率</w:t>
            </w:r>
            <w:r w:rsidR="00206FEF" w:rsidRPr="00206FEF">
              <w:rPr>
                <w:b w:val="0"/>
                <w:webHidden/>
              </w:rPr>
              <w:tab/>
            </w:r>
            <w:r w:rsidR="00206FEF" w:rsidRPr="00206FEF">
              <w:rPr>
                <w:b w:val="0"/>
                <w:webHidden/>
              </w:rPr>
              <w:fldChar w:fldCharType="begin"/>
            </w:r>
            <w:r w:rsidR="00206FEF" w:rsidRPr="00206FEF">
              <w:rPr>
                <w:b w:val="0"/>
                <w:webHidden/>
              </w:rPr>
              <w:instrText xml:space="preserve"> PAGEREF _Toc381106947 \h </w:instrText>
            </w:r>
            <w:r w:rsidR="00206FEF" w:rsidRPr="00206FEF">
              <w:rPr>
                <w:b w:val="0"/>
                <w:webHidden/>
              </w:rPr>
            </w:r>
            <w:r w:rsidR="00206FEF" w:rsidRPr="00206FEF">
              <w:rPr>
                <w:b w:val="0"/>
                <w:webHidden/>
              </w:rPr>
              <w:fldChar w:fldCharType="separate"/>
            </w:r>
            <w:r w:rsidR="00DA6E7E">
              <w:rPr>
                <w:b w:val="0"/>
                <w:webHidden/>
              </w:rPr>
              <w:t>3</w:t>
            </w:r>
            <w:r w:rsidR="00206FEF" w:rsidRPr="00206FEF">
              <w:rPr>
                <w:b w:val="0"/>
                <w:webHidden/>
              </w:rPr>
              <w:fldChar w:fldCharType="end"/>
            </w:r>
          </w:hyperlink>
        </w:p>
        <w:p w:rsidR="00206FEF" w:rsidRPr="00206FEF" w:rsidRDefault="00252F44">
          <w:pPr>
            <w:pStyle w:val="25"/>
            <w:rPr>
              <w:rFonts w:asciiTheme="minorHAnsi" w:eastAsiaTheme="minorEastAsia" w:hAnsiTheme="minorHAnsi" w:cstheme="minorBidi"/>
              <w:b w:val="0"/>
              <w:bCs w:val="0"/>
              <w:smallCaps w:val="0"/>
              <w:sz w:val="24"/>
            </w:rPr>
          </w:pPr>
          <w:hyperlink w:anchor="_Toc381106948" w:history="1">
            <w:r w:rsidR="00206FEF" w:rsidRPr="00206FEF">
              <w:rPr>
                <w:rStyle w:val="aff7"/>
                <w:rFonts w:hint="eastAsia"/>
                <w:b w:val="0"/>
                <w:lang w:val="zh-TW"/>
              </w:rPr>
              <w:t>表</w:t>
            </w:r>
            <w:r w:rsidR="00206FEF" w:rsidRPr="00206FEF">
              <w:rPr>
                <w:rStyle w:val="aff7"/>
                <w:b w:val="0"/>
                <w:lang w:val="zh-TW"/>
              </w:rPr>
              <w:t xml:space="preserve">2  </w:t>
            </w:r>
            <w:r w:rsidR="00206FEF" w:rsidRPr="00206FEF">
              <w:rPr>
                <w:rStyle w:val="aff7"/>
                <w:rFonts w:hint="eastAsia"/>
                <w:b w:val="0"/>
                <w:lang w:val="zh-TW"/>
              </w:rPr>
              <w:t>世界貿易量成長率</w:t>
            </w:r>
            <w:r w:rsidR="00206FEF" w:rsidRPr="00206FEF">
              <w:rPr>
                <w:b w:val="0"/>
                <w:webHidden/>
              </w:rPr>
              <w:tab/>
            </w:r>
            <w:r w:rsidR="00206FEF" w:rsidRPr="00206FEF">
              <w:rPr>
                <w:b w:val="0"/>
                <w:webHidden/>
              </w:rPr>
              <w:fldChar w:fldCharType="begin"/>
            </w:r>
            <w:r w:rsidR="00206FEF" w:rsidRPr="00206FEF">
              <w:rPr>
                <w:b w:val="0"/>
                <w:webHidden/>
              </w:rPr>
              <w:instrText xml:space="preserve"> PAGEREF _Toc381106948 \h </w:instrText>
            </w:r>
            <w:r w:rsidR="00206FEF" w:rsidRPr="00206FEF">
              <w:rPr>
                <w:b w:val="0"/>
                <w:webHidden/>
              </w:rPr>
            </w:r>
            <w:r w:rsidR="00206FEF" w:rsidRPr="00206FEF">
              <w:rPr>
                <w:b w:val="0"/>
                <w:webHidden/>
              </w:rPr>
              <w:fldChar w:fldCharType="separate"/>
            </w:r>
            <w:r w:rsidR="00DA6E7E">
              <w:rPr>
                <w:b w:val="0"/>
                <w:webHidden/>
              </w:rPr>
              <w:t>3</w:t>
            </w:r>
            <w:r w:rsidR="00206FEF" w:rsidRPr="00206FEF">
              <w:rPr>
                <w:b w:val="0"/>
                <w:webHidden/>
              </w:rPr>
              <w:fldChar w:fldCharType="end"/>
            </w:r>
          </w:hyperlink>
        </w:p>
        <w:p w:rsidR="00206FEF" w:rsidRPr="00206FEF" w:rsidRDefault="00252F44">
          <w:pPr>
            <w:pStyle w:val="25"/>
            <w:rPr>
              <w:rFonts w:asciiTheme="minorHAnsi" w:eastAsiaTheme="minorEastAsia" w:hAnsiTheme="minorHAnsi" w:cstheme="minorBidi"/>
              <w:b w:val="0"/>
              <w:bCs w:val="0"/>
              <w:smallCaps w:val="0"/>
              <w:sz w:val="24"/>
            </w:rPr>
          </w:pPr>
          <w:hyperlink w:anchor="_Toc381106949" w:history="1">
            <w:r w:rsidR="00206FEF" w:rsidRPr="00206FEF">
              <w:rPr>
                <w:rStyle w:val="aff7"/>
                <w:rFonts w:hint="eastAsia"/>
                <w:b w:val="0"/>
              </w:rPr>
              <w:t>表</w:t>
            </w:r>
            <w:r w:rsidR="00206FEF" w:rsidRPr="00206FEF">
              <w:rPr>
                <w:rStyle w:val="aff7"/>
                <w:b w:val="0"/>
              </w:rPr>
              <w:t xml:space="preserve">3  </w:t>
            </w:r>
            <w:r w:rsidR="00206FEF" w:rsidRPr="00206FEF">
              <w:rPr>
                <w:rStyle w:val="aff7"/>
                <w:rFonts w:hint="eastAsia"/>
                <w:b w:val="0"/>
              </w:rPr>
              <w:t>國內主要經濟指標</w:t>
            </w:r>
            <w:r w:rsidR="00206FEF" w:rsidRPr="00206FEF">
              <w:rPr>
                <w:b w:val="0"/>
                <w:webHidden/>
              </w:rPr>
              <w:tab/>
            </w:r>
            <w:r w:rsidR="00206FEF" w:rsidRPr="00206FEF">
              <w:rPr>
                <w:b w:val="0"/>
                <w:webHidden/>
              </w:rPr>
              <w:fldChar w:fldCharType="begin"/>
            </w:r>
            <w:r w:rsidR="00206FEF" w:rsidRPr="00206FEF">
              <w:rPr>
                <w:b w:val="0"/>
                <w:webHidden/>
              </w:rPr>
              <w:instrText xml:space="preserve"> PAGEREF _Toc381106949 \h </w:instrText>
            </w:r>
            <w:r w:rsidR="00206FEF" w:rsidRPr="00206FEF">
              <w:rPr>
                <w:b w:val="0"/>
                <w:webHidden/>
              </w:rPr>
            </w:r>
            <w:r w:rsidR="00206FEF" w:rsidRPr="00206FEF">
              <w:rPr>
                <w:b w:val="0"/>
                <w:webHidden/>
              </w:rPr>
              <w:fldChar w:fldCharType="separate"/>
            </w:r>
            <w:r w:rsidR="00DA6E7E">
              <w:rPr>
                <w:b w:val="0"/>
                <w:webHidden/>
              </w:rPr>
              <w:t>4</w:t>
            </w:r>
            <w:r w:rsidR="00206FEF" w:rsidRPr="00206FEF">
              <w:rPr>
                <w:b w:val="0"/>
                <w:webHidden/>
              </w:rPr>
              <w:fldChar w:fldCharType="end"/>
            </w:r>
          </w:hyperlink>
        </w:p>
        <w:p w:rsidR="00206FEF" w:rsidRPr="00206FEF" w:rsidRDefault="00252F44">
          <w:pPr>
            <w:pStyle w:val="25"/>
            <w:rPr>
              <w:rFonts w:asciiTheme="minorHAnsi" w:eastAsiaTheme="minorEastAsia" w:hAnsiTheme="minorHAnsi" w:cstheme="minorBidi"/>
              <w:b w:val="0"/>
              <w:bCs w:val="0"/>
              <w:smallCaps w:val="0"/>
              <w:sz w:val="24"/>
            </w:rPr>
          </w:pPr>
          <w:hyperlink w:anchor="_Toc381106950" w:history="1">
            <w:r w:rsidR="00206FEF" w:rsidRPr="00206FEF">
              <w:rPr>
                <w:rStyle w:val="aff7"/>
                <w:rFonts w:hint="eastAsia"/>
                <w:b w:val="0"/>
              </w:rPr>
              <w:t>表</w:t>
            </w:r>
            <w:r w:rsidR="00206FEF" w:rsidRPr="00206FEF">
              <w:rPr>
                <w:rStyle w:val="aff7"/>
                <w:b w:val="0"/>
              </w:rPr>
              <w:t xml:space="preserve">4  </w:t>
            </w:r>
            <w:r w:rsidR="00206FEF" w:rsidRPr="00206FEF">
              <w:rPr>
                <w:rStyle w:val="aff7"/>
                <w:rFonts w:hint="eastAsia"/>
                <w:b w:val="0"/>
              </w:rPr>
              <w:t>中國大陸主要經濟指標</w:t>
            </w:r>
            <w:r w:rsidR="00206FEF" w:rsidRPr="00206FEF">
              <w:rPr>
                <w:b w:val="0"/>
                <w:webHidden/>
              </w:rPr>
              <w:tab/>
            </w:r>
            <w:r w:rsidR="00206FEF" w:rsidRPr="00206FEF">
              <w:rPr>
                <w:b w:val="0"/>
                <w:webHidden/>
              </w:rPr>
              <w:fldChar w:fldCharType="begin"/>
            </w:r>
            <w:r w:rsidR="00206FEF" w:rsidRPr="00206FEF">
              <w:rPr>
                <w:b w:val="0"/>
                <w:webHidden/>
              </w:rPr>
              <w:instrText xml:space="preserve"> PAGEREF _Toc381106950 \h </w:instrText>
            </w:r>
            <w:r w:rsidR="00206FEF" w:rsidRPr="00206FEF">
              <w:rPr>
                <w:b w:val="0"/>
                <w:webHidden/>
              </w:rPr>
            </w:r>
            <w:r w:rsidR="00206FEF" w:rsidRPr="00206FEF">
              <w:rPr>
                <w:b w:val="0"/>
                <w:webHidden/>
              </w:rPr>
              <w:fldChar w:fldCharType="separate"/>
            </w:r>
            <w:r w:rsidR="00DA6E7E">
              <w:rPr>
                <w:b w:val="0"/>
                <w:webHidden/>
              </w:rPr>
              <w:t>5</w:t>
            </w:r>
            <w:r w:rsidR="00206FEF" w:rsidRPr="00206FEF">
              <w:rPr>
                <w:b w:val="0"/>
                <w:webHidden/>
              </w:rPr>
              <w:fldChar w:fldCharType="end"/>
            </w:r>
          </w:hyperlink>
        </w:p>
        <w:p w:rsidR="00206FEF" w:rsidRPr="00206FEF" w:rsidRDefault="00252F44">
          <w:pPr>
            <w:pStyle w:val="25"/>
            <w:rPr>
              <w:rFonts w:asciiTheme="minorHAnsi" w:eastAsiaTheme="minorEastAsia" w:hAnsiTheme="minorHAnsi" w:cstheme="minorBidi"/>
              <w:b w:val="0"/>
              <w:bCs w:val="0"/>
              <w:smallCaps w:val="0"/>
              <w:sz w:val="24"/>
            </w:rPr>
          </w:pPr>
          <w:hyperlink w:anchor="_Toc381106951" w:history="1">
            <w:r w:rsidR="00206FEF" w:rsidRPr="00206FEF">
              <w:rPr>
                <w:rStyle w:val="aff7"/>
                <w:rFonts w:hint="eastAsia"/>
                <w:b w:val="0"/>
              </w:rPr>
              <w:t>表</w:t>
            </w:r>
            <w:r w:rsidR="00206FEF" w:rsidRPr="00206FEF">
              <w:rPr>
                <w:rStyle w:val="aff7"/>
                <w:b w:val="0"/>
              </w:rPr>
              <w:t xml:space="preserve">5  </w:t>
            </w:r>
            <w:r w:rsidR="00206FEF" w:rsidRPr="00206FEF">
              <w:rPr>
                <w:rStyle w:val="aff7"/>
                <w:rFonts w:hint="eastAsia"/>
                <w:b w:val="0"/>
              </w:rPr>
              <w:t>兩岸經貿統計</w:t>
            </w:r>
            <w:r w:rsidR="00206FEF" w:rsidRPr="00206FEF">
              <w:rPr>
                <w:b w:val="0"/>
                <w:webHidden/>
              </w:rPr>
              <w:tab/>
            </w:r>
            <w:r w:rsidR="00206FEF" w:rsidRPr="00206FEF">
              <w:rPr>
                <w:b w:val="0"/>
                <w:webHidden/>
              </w:rPr>
              <w:fldChar w:fldCharType="begin"/>
            </w:r>
            <w:r w:rsidR="00206FEF" w:rsidRPr="00206FEF">
              <w:rPr>
                <w:b w:val="0"/>
                <w:webHidden/>
              </w:rPr>
              <w:instrText xml:space="preserve"> PAGEREF _Toc381106951 \h </w:instrText>
            </w:r>
            <w:r w:rsidR="00206FEF" w:rsidRPr="00206FEF">
              <w:rPr>
                <w:b w:val="0"/>
                <w:webHidden/>
              </w:rPr>
            </w:r>
            <w:r w:rsidR="00206FEF" w:rsidRPr="00206FEF">
              <w:rPr>
                <w:b w:val="0"/>
                <w:webHidden/>
              </w:rPr>
              <w:fldChar w:fldCharType="separate"/>
            </w:r>
            <w:r w:rsidR="00DA6E7E">
              <w:rPr>
                <w:b w:val="0"/>
                <w:webHidden/>
              </w:rPr>
              <w:t>6</w:t>
            </w:r>
            <w:r w:rsidR="00206FEF" w:rsidRPr="00206FEF">
              <w:rPr>
                <w:b w:val="0"/>
                <w:webHidden/>
              </w:rPr>
              <w:fldChar w:fldCharType="end"/>
            </w:r>
          </w:hyperlink>
        </w:p>
        <w:p w:rsidR="00206FEF" w:rsidRDefault="00252F44">
          <w:pPr>
            <w:pStyle w:val="19"/>
            <w:rPr>
              <w:rFonts w:asciiTheme="minorHAnsi" w:eastAsiaTheme="minorEastAsia" w:hAnsiTheme="minorHAnsi" w:cstheme="minorBidi"/>
              <w:b w:val="0"/>
              <w:bCs w:val="0"/>
              <w:caps w:val="0"/>
              <w:color w:val="auto"/>
              <w:sz w:val="24"/>
              <w:szCs w:val="22"/>
            </w:rPr>
          </w:pPr>
          <w:hyperlink w:anchor="_Toc381106952" w:history="1">
            <w:r w:rsidR="00206FEF" w:rsidRPr="00496A26">
              <w:rPr>
                <w:rStyle w:val="aff7"/>
                <w:rFonts w:hint="eastAsia"/>
              </w:rPr>
              <w:t>參、經濟情勢分析</w:t>
            </w:r>
          </w:hyperlink>
        </w:p>
        <w:p w:rsidR="00206FEF" w:rsidRDefault="00252F44">
          <w:pPr>
            <w:pStyle w:val="25"/>
            <w:rPr>
              <w:rFonts w:asciiTheme="minorHAnsi" w:eastAsiaTheme="minorEastAsia" w:hAnsiTheme="minorHAnsi" w:cstheme="minorBidi"/>
              <w:b w:val="0"/>
              <w:bCs w:val="0"/>
              <w:smallCaps w:val="0"/>
              <w:sz w:val="24"/>
            </w:rPr>
          </w:pPr>
          <w:hyperlink w:anchor="_Toc381106953" w:history="1">
            <w:r w:rsidR="00206FEF" w:rsidRPr="00496A26">
              <w:rPr>
                <w:rStyle w:val="aff7"/>
                <w:rFonts w:hint="eastAsia"/>
              </w:rPr>
              <w:t>一、國際經濟</w:t>
            </w:r>
            <w:r w:rsidR="00206FEF">
              <w:rPr>
                <w:webHidden/>
              </w:rPr>
              <w:tab/>
            </w:r>
            <w:r w:rsidR="00206FEF">
              <w:rPr>
                <w:webHidden/>
              </w:rPr>
              <w:fldChar w:fldCharType="begin"/>
            </w:r>
            <w:r w:rsidR="00206FEF">
              <w:rPr>
                <w:webHidden/>
              </w:rPr>
              <w:instrText xml:space="preserve"> PAGEREF _Toc381106953 \h </w:instrText>
            </w:r>
            <w:r w:rsidR="00206FEF">
              <w:rPr>
                <w:webHidden/>
              </w:rPr>
            </w:r>
            <w:r w:rsidR="00206FEF">
              <w:rPr>
                <w:webHidden/>
              </w:rPr>
              <w:fldChar w:fldCharType="separate"/>
            </w:r>
            <w:r w:rsidR="00DA6E7E">
              <w:rPr>
                <w:webHidden/>
              </w:rPr>
              <w:t>7</w:t>
            </w:r>
            <w:r w:rsidR="00206FEF">
              <w:rPr>
                <w:webHidden/>
              </w:rPr>
              <w:fldChar w:fldCharType="end"/>
            </w:r>
          </w:hyperlink>
        </w:p>
        <w:p w:rsidR="00206FEF" w:rsidRDefault="00252F44">
          <w:pPr>
            <w:pStyle w:val="33"/>
            <w:rPr>
              <w:rFonts w:asciiTheme="minorHAnsi" w:eastAsiaTheme="minorEastAsia" w:hAnsiTheme="minorHAnsi" w:cstheme="minorBidi"/>
              <w:bCs w:val="0"/>
              <w:sz w:val="24"/>
              <w:szCs w:val="22"/>
            </w:rPr>
          </w:pPr>
          <w:hyperlink w:anchor="_Toc381106954" w:history="1">
            <w:r w:rsidR="00206FEF" w:rsidRPr="00496A26">
              <w:rPr>
                <w:rStyle w:val="aff7"/>
                <w:rFonts w:hint="eastAsia"/>
              </w:rPr>
              <w:t>（一）美國</w:t>
            </w:r>
            <w:r w:rsidR="00206FEF">
              <w:rPr>
                <w:webHidden/>
              </w:rPr>
              <w:tab/>
            </w:r>
            <w:r w:rsidR="00206FEF">
              <w:rPr>
                <w:webHidden/>
              </w:rPr>
              <w:fldChar w:fldCharType="begin"/>
            </w:r>
            <w:r w:rsidR="00206FEF">
              <w:rPr>
                <w:webHidden/>
              </w:rPr>
              <w:instrText xml:space="preserve"> PAGEREF _Toc381106954 \h </w:instrText>
            </w:r>
            <w:r w:rsidR="00206FEF">
              <w:rPr>
                <w:webHidden/>
              </w:rPr>
            </w:r>
            <w:r w:rsidR="00206FEF">
              <w:rPr>
                <w:webHidden/>
              </w:rPr>
              <w:fldChar w:fldCharType="separate"/>
            </w:r>
            <w:r w:rsidR="00DA6E7E">
              <w:rPr>
                <w:webHidden/>
              </w:rPr>
              <w:t>7</w:t>
            </w:r>
            <w:r w:rsidR="00206FEF">
              <w:rPr>
                <w:webHidden/>
              </w:rPr>
              <w:fldChar w:fldCharType="end"/>
            </w:r>
          </w:hyperlink>
        </w:p>
        <w:p w:rsidR="00206FEF" w:rsidRDefault="00252F44">
          <w:pPr>
            <w:pStyle w:val="33"/>
            <w:rPr>
              <w:rFonts w:asciiTheme="minorHAnsi" w:eastAsiaTheme="minorEastAsia" w:hAnsiTheme="minorHAnsi" w:cstheme="minorBidi"/>
              <w:bCs w:val="0"/>
              <w:sz w:val="24"/>
              <w:szCs w:val="22"/>
            </w:rPr>
          </w:pPr>
          <w:hyperlink w:anchor="_Toc381106955" w:history="1">
            <w:r w:rsidR="00206FEF" w:rsidRPr="00496A26">
              <w:rPr>
                <w:rStyle w:val="aff7"/>
                <w:rFonts w:hint="eastAsia"/>
              </w:rPr>
              <w:t>（二）歐元區</w:t>
            </w:r>
            <w:r w:rsidR="00206FEF">
              <w:rPr>
                <w:webHidden/>
              </w:rPr>
              <w:tab/>
            </w:r>
            <w:r w:rsidR="00206FEF">
              <w:rPr>
                <w:webHidden/>
              </w:rPr>
              <w:fldChar w:fldCharType="begin"/>
            </w:r>
            <w:r w:rsidR="00206FEF">
              <w:rPr>
                <w:webHidden/>
              </w:rPr>
              <w:instrText xml:space="preserve"> PAGEREF _Toc381106955 \h </w:instrText>
            </w:r>
            <w:r w:rsidR="00206FEF">
              <w:rPr>
                <w:webHidden/>
              </w:rPr>
            </w:r>
            <w:r w:rsidR="00206FEF">
              <w:rPr>
                <w:webHidden/>
              </w:rPr>
              <w:fldChar w:fldCharType="separate"/>
            </w:r>
            <w:r w:rsidR="00DA6E7E">
              <w:rPr>
                <w:webHidden/>
              </w:rPr>
              <w:t>8</w:t>
            </w:r>
            <w:r w:rsidR="00206FEF">
              <w:rPr>
                <w:webHidden/>
              </w:rPr>
              <w:fldChar w:fldCharType="end"/>
            </w:r>
          </w:hyperlink>
        </w:p>
        <w:p w:rsidR="00206FEF" w:rsidRDefault="00252F44">
          <w:pPr>
            <w:pStyle w:val="33"/>
            <w:rPr>
              <w:rFonts w:asciiTheme="minorHAnsi" w:eastAsiaTheme="minorEastAsia" w:hAnsiTheme="minorHAnsi" w:cstheme="minorBidi"/>
              <w:bCs w:val="0"/>
              <w:sz w:val="24"/>
              <w:szCs w:val="22"/>
            </w:rPr>
          </w:pPr>
          <w:hyperlink w:anchor="_Toc381106956" w:history="1">
            <w:r w:rsidR="00206FEF" w:rsidRPr="00496A26">
              <w:rPr>
                <w:rStyle w:val="aff7"/>
                <w:rFonts w:hint="eastAsia"/>
              </w:rPr>
              <w:t>（三）亞太地區</w:t>
            </w:r>
            <w:r w:rsidR="00206FEF">
              <w:rPr>
                <w:webHidden/>
              </w:rPr>
              <w:tab/>
            </w:r>
            <w:r w:rsidR="00206FEF">
              <w:rPr>
                <w:webHidden/>
              </w:rPr>
              <w:fldChar w:fldCharType="begin"/>
            </w:r>
            <w:r w:rsidR="00206FEF">
              <w:rPr>
                <w:webHidden/>
              </w:rPr>
              <w:instrText xml:space="preserve"> PAGEREF _Toc381106956 \h </w:instrText>
            </w:r>
            <w:r w:rsidR="00206FEF">
              <w:rPr>
                <w:webHidden/>
              </w:rPr>
            </w:r>
            <w:r w:rsidR="00206FEF">
              <w:rPr>
                <w:webHidden/>
              </w:rPr>
              <w:fldChar w:fldCharType="separate"/>
            </w:r>
            <w:r w:rsidR="00DA6E7E">
              <w:rPr>
                <w:webHidden/>
              </w:rPr>
              <w:t>10</w:t>
            </w:r>
            <w:r w:rsidR="00206FEF">
              <w:rPr>
                <w:webHidden/>
              </w:rPr>
              <w:fldChar w:fldCharType="end"/>
            </w:r>
          </w:hyperlink>
        </w:p>
        <w:p w:rsidR="00206FEF" w:rsidRDefault="00252F44">
          <w:pPr>
            <w:pStyle w:val="25"/>
            <w:rPr>
              <w:rFonts w:asciiTheme="minorHAnsi" w:eastAsiaTheme="minorEastAsia" w:hAnsiTheme="minorHAnsi" w:cstheme="minorBidi"/>
              <w:b w:val="0"/>
              <w:bCs w:val="0"/>
              <w:smallCaps w:val="0"/>
              <w:sz w:val="24"/>
            </w:rPr>
          </w:pPr>
          <w:hyperlink w:anchor="_Toc381106957" w:history="1">
            <w:r w:rsidR="00206FEF" w:rsidRPr="00496A26">
              <w:rPr>
                <w:rStyle w:val="aff7"/>
                <w:rFonts w:hint="eastAsia"/>
              </w:rPr>
              <w:t>二、國內經濟</w:t>
            </w:r>
            <w:r w:rsidR="00206FEF">
              <w:rPr>
                <w:webHidden/>
              </w:rPr>
              <w:tab/>
            </w:r>
            <w:r w:rsidR="00206FEF">
              <w:rPr>
                <w:webHidden/>
              </w:rPr>
              <w:fldChar w:fldCharType="begin"/>
            </w:r>
            <w:r w:rsidR="00206FEF">
              <w:rPr>
                <w:webHidden/>
              </w:rPr>
              <w:instrText xml:space="preserve"> PAGEREF _Toc381106957 \h </w:instrText>
            </w:r>
            <w:r w:rsidR="00206FEF">
              <w:rPr>
                <w:webHidden/>
              </w:rPr>
            </w:r>
            <w:r w:rsidR="00206FEF">
              <w:rPr>
                <w:webHidden/>
              </w:rPr>
              <w:fldChar w:fldCharType="separate"/>
            </w:r>
            <w:r w:rsidR="00DA6E7E">
              <w:rPr>
                <w:webHidden/>
              </w:rPr>
              <w:t>18</w:t>
            </w:r>
            <w:r w:rsidR="00206FEF">
              <w:rPr>
                <w:webHidden/>
              </w:rPr>
              <w:fldChar w:fldCharType="end"/>
            </w:r>
          </w:hyperlink>
        </w:p>
        <w:p w:rsidR="00206FEF" w:rsidRDefault="00252F44">
          <w:pPr>
            <w:pStyle w:val="33"/>
            <w:rPr>
              <w:rFonts w:asciiTheme="minorHAnsi" w:eastAsiaTheme="minorEastAsia" w:hAnsiTheme="minorHAnsi" w:cstheme="minorBidi"/>
              <w:bCs w:val="0"/>
              <w:sz w:val="24"/>
              <w:szCs w:val="22"/>
            </w:rPr>
          </w:pPr>
          <w:hyperlink w:anchor="_Toc381106958" w:history="1">
            <w:r w:rsidR="00206FEF" w:rsidRPr="00496A26">
              <w:rPr>
                <w:rStyle w:val="aff7"/>
                <w:rFonts w:hint="eastAsia"/>
              </w:rPr>
              <w:t>（一）總體情勢</w:t>
            </w:r>
            <w:r w:rsidR="00206FEF">
              <w:rPr>
                <w:webHidden/>
              </w:rPr>
              <w:tab/>
            </w:r>
            <w:r w:rsidR="00206FEF">
              <w:rPr>
                <w:webHidden/>
              </w:rPr>
              <w:fldChar w:fldCharType="begin"/>
            </w:r>
            <w:r w:rsidR="00206FEF">
              <w:rPr>
                <w:webHidden/>
              </w:rPr>
              <w:instrText xml:space="preserve"> PAGEREF _Toc381106958 \h </w:instrText>
            </w:r>
            <w:r w:rsidR="00206FEF">
              <w:rPr>
                <w:webHidden/>
              </w:rPr>
            </w:r>
            <w:r w:rsidR="00206FEF">
              <w:rPr>
                <w:webHidden/>
              </w:rPr>
              <w:fldChar w:fldCharType="separate"/>
            </w:r>
            <w:r w:rsidR="00DA6E7E">
              <w:rPr>
                <w:webHidden/>
              </w:rPr>
              <w:t>18</w:t>
            </w:r>
            <w:r w:rsidR="00206FEF">
              <w:rPr>
                <w:webHidden/>
              </w:rPr>
              <w:fldChar w:fldCharType="end"/>
            </w:r>
          </w:hyperlink>
        </w:p>
        <w:p w:rsidR="00206FEF" w:rsidRDefault="00252F44">
          <w:pPr>
            <w:pStyle w:val="33"/>
            <w:rPr>
              <w:rFonts w:asciiTheme="minorHAnsi" w:eastAsiaTheme="minorEastAsia" w:hAnsiTheme="minorHAnsi" w:cstheme="minorBidi"/>
              <w:bCs w:val="0"/>
              <w:sz w:val="24"/>
              <w:szCs w:val="22"/>
            </w:rPr>
          </w:pPr>
          <w:hyperlink w:anchor="_Toc381106959" w:history="1">
            <w:r w:rsidR="00206FEF" w:rsidRPr="00496A26">
              <w:rPr>
                <w:rStyle w:val="aff7"/>
                <w:rFonts w:hint="eastAsia"/>
              </w:rPr>
              <w:t>（二）工業生產</w:t>
            </w:r>
            <w:r w:rsidR="00206FEF">
              <w:rPr>
                <w:webHidden/>
              </w:rPr>
              <w:tab/>
            </w:r>
            <w:r w:rsidR="00206FEF">
              <w:rPr>
                <w:webHidden/>
              </w:rPr>
              <w:fldChar w:fldCharType="begin"/>
            </w:r>
            <w:r w:rsidR="00206FEF">
              <w:rPr>
                <w:webHidden/>
              </w:rPr>
              <w:instrText xml:space="preserve"> PAGEREF _Toc381106959 \h </w:instrText>
            </w:r>
            <w:r w:rsidR="00206FEF">
              <w:rPr>
                <w:webHidden/>
              </w:rPr>
            </w:r>
            <w:r w:rsidR="00206FEF">
              <w:rPr>
                <w:webHidden/>
              </w:rPr>
              <w:fldChar w:fldCharType="separate"/>
            </w:r>
            <w:r w:rsidR="00DA6E7E">
              <w:rPr>
                <w:webHidden/>
              </w:rPr>
              <w:t>21</w:t>
            </w:r>
            <w:r w:rsidR="00206FEF">
              <w:rPr>
                <w:webHidden/>
              </w:rPr>
              <w:fldChar w:fldCharType="end"/>
            </w:r>
          </w:hyperlink>
        </w:p>
        <w:p w:rsidR="00206FEF" w:rsidRDefault="00252F44">
          <w:pPr>
            <w:pStyle w:val="33"/>
            <w:rPr>
              <w:rFonts w:asciiTheme="minorHAnsi" w:eastAsiaTheme="minorEastAsia" w:hAnsiTheme="minorHAnsi" w:cstheme="minorBidi"/>
              <w:bCs w:val="0"/>
              <w:sz w:val="24"/>
              <w:szCs w:val="22"/>
            </w:rPr>
          </w:pPr>
          <w:hyperlink w:anchor="_Toc381106960" w:history="1">
            <w:r w:rsidR="00206FEF" w:rsidRPr="00496A26">
              <w:rPr>
                <w:rStyle w:val="aff7"/>
                <w:rFonts w:hint="eastAsia"/>
              </w:rPr>
              <w:t>（三）商業</w:t>
            </w:r>
            <w:r w:rsidR="00206FEF">
              <w:rPr>
                <w:webHidden/>
              </w:rPr>
              <w:tab/>
            </w:r>
            <w:r w:rsidR="00206FEF">
              <w:rPr>
                <w:webHidden/>
              </w:rPr>
              <w:fldChar w:fldCharType="begin"/>
            </w:r>
            <w:r w:rsidR="00206FEF">
              <w:rPr>
                <w:webHidden/>
              </w:rPr>
              <w:instrText xml:space="preserve"> PAGEREF _Toc381106960 \h </w:instrText>
            </w:r>
            <w:r w:rsidR="00206FEF">
              <w:rPr>
                <w:webHidden/>
              </w:rPr>
            </w:r>
            <w:r w:rsidR="00206FEF">
              <w:rPr>
                <w:webHidden/>
              </w:rPr>
              <w:fldChar w:fldCharType="separate"/>
            </w:r>
            <w:r w:rsidR="00DA6E7E">
              <w:rPr>
                <w:webHidden/>
              </w:rPr>
              <w:t>25</w:t>
            </w:r>
            <w:r w:rsidR="00206FEF">
              <w:rPr>
                <w:webHidden/>
              </w:rPr>
              <w:fldChar w:fldCharType="end"/>
            </w:r>
          </w:hyperlink>
        </w:p>
        <w:p w:rsidR="00206FEF" w:rsidRDefault="00252F44">
          <w:pPr>
            <w:pStyle w:val="33"/>
            <w:rPr>
              <w:rFonts w:asciiTheme="minorHAnsi" w:eastAsiaTheme="minorEastAsia" w:hAnsiTheme="minorHAnsi" w:cstheme="minorBidi"/>
              <w:bCs w:val="0"/>
              <w:sz w:val="24"/>
              <w:szCs w:val="22"/>
            </w:rPr>
          </w:pPr>
          <w:hyperlink w:anchor="_Toc381106961" w:history="1">
            <w:r w:rsidR="00206FEF" w:rsidRPr="00496A26">
              <w:rPr>
                <w:rStyle w:val="aff7"/>
                <w:rFonts w:hint="eastAsia"/>
              </w:rPr>
              <w:t>（四）貿易</w:t>
            </w:r>
            <w:r w:rsidR="00206FEF">
              <w:rPr>
                <w:webHidden/>
              </w:rPr>
              <w:tab/>
            </w:r>
            <w:r w:rsidR="00206FEF">
              <w:rPr>
                <w:webHidden/>
              </w:rPr>
              <w:fldChar w:fldCharType="begin"/>
            </w:r>
            <w:r w:rsidR="00206FEF">
              <w:rPr>
                <w:webHidden/>
              </w:rPr>
              <w:instrText xml:space="preserve"> PAGEREF _Toc381106961 \h </w:instrText>
            </w:r>
            <w:r w:rsidR="00206FEF">
              <w:rPr>
                <w:webHidden/>
              </w:rPr>
            </w:r>
            <w:r w:rsidR="00206FEF">
              <w:rPr>
                <w:webHidden/>
              </w:rPr>
              <w:fldChar w:fldCharType="separate"/>
            </w:r>
            <w:r w:rsidR="00DA6E7E">
              <w:rPr>
                <w:webHidden/>
              </w:rPr>
              <w:t>29</w:t>
            </w:r>
            <w:r w:rsidR="00206FEF">
              <w:rPr>
                <w:webHidden/>
              </w:rPr>
              <w:fldChar w:fldCharType="end"/>
            </w:r>
          </w:hyperlink>
        </w:p>
        <w:p w:rsidR="00206FEF" w:rsidRDefault="00252F44">
          <w:pPr>
            <w:pStyle w:val="33"/>
            <w:rPr>
              <w:rFonts w:asciiTheme="minorHAnsi" w:eastAsiaTheme="minorEastAsia" w:hAnsiTheme="minorHAnsi" w:cstheme="minorBidi"/>
              <w:bCs w:val="0"/>
              <w:sz w:val="24"/>
              <w:szCs w:val="22"/>
            </w:rPr>
          </w:pPr>
          <w:hyperlink w:anchor="_Toc381106962" w:history="1">
            <w:r w:rsidR="00206FEF" w:rsidRPr="00496A26">
              <w:rPr>
                <w:rStyle w:val="aff7"/>
                <w:rFonts w:hint="eastAsia"/>
              </w:rPr>
              <w:t>（五）外銷訂單</w:t>
            </w:r>
            <w:r w:rsidR="00206FEF">
              <w:rPr>
                <w:webHidden/>
              </w:rPr>
              <w:tab/>
            </w:r>
            <w:r w:rsidR="00206FEF">
              <w:rPr>
                <w:webHidden/>
              </w:rPr>
              <w:fldChar w:fldCharType="begin"/>
            </w:r>
            <w:r w:rsidR="00206FEF">
              <w:rPr>
                <w:webHidden/>
              </w:rPr>
              <w:instrText xml:space="preserve"> PAGEREF _Toc381106962 \h </w:instrText>
            </w:r>
            <w:r w:rsidR="00206FEF">
              <w:rPr>
                <w:webHidden/>
              </w:rPr>
            </w:r>
            <w:r w:rsidR="00206FEF">
              <w:rPr>
                <w:webHidden/>
              </w:rPr>
              <w:fldChar w:fldCharType="separate"/>
            </w:r>
            <w:r w:rsidR="00DA6E7E">
              <w:rPr>
                <w:webHidden/>
              </w:rPr>
              <w:t>32</w:t>
            </w:r>
            <w:r w:rsidR="00206FEF">
              <w:rPr>
                <w:webHidden/>
              </w:rPr>
              <w:fldChar w:fldCharType="end"/>
            </w:r>
          </w:hyperlink>
        </w:p>
        <w:p w:rsidR="00206FEF" w:rsidRDefault="00252F44">
          <w:pPr>
            <w:pStyle w:val="33"/>
            <w:rPr>
              <w:rFonts w:asciiTheme="minorHAnsi" w:eastAsiaTheme="minorEastAsia" w:hAnsiTheme="minorHAnsi" w:cstheme="minorBidi"/>
              <w:bCs w:val="0"/>
              <w:sz w:val="24"/>
              <w:szCs w:val="22"/>
            </w:rPr>
          </w:pPr>
          <w:hyperlink w:anchor="_Toc381106963" w:history="1">
            <w:r w:rsidR="00206FEF" w:rsidRPr="00496A26">
              <w:rPr>
                <w:rStyle w:val="aff7"/>
                <w:rFonts w:hint="eastAsia"/>
              </w:rPr>
              <w:t>（六）投資</w:t>
            </w:r>
            <w:r w:rsidR="00206FEF">
              <w:rPr>
                <w:webHidden/>
              </w:rPr>
              <w:tab/>
            </w:r>
            <w:r w:rsidR="00206FEF">
              <w:rPr>
                <w:webHidden/>
              </w:rPr>
              <w:fldChar w:fldCharType="begin"/>
            </w:r>
            <w:r w:rsidR="00206FEF">
              <w:rPr>
                <w:webHidden/>
              </w:rPr>
              <w:instrText xml:space="preserve"> PAGEREF _Toc381106963 \h </w:instrText>
            </w:r>
            <w:r w:rsidR="00206FEF">
              <w:rPr>
                <w:webHidden/>
              </w:rPr>
            </w:r>
            <w:r w:rsidR="00206FEF">
              <w:rPr>
                <w:webHidden/>
              </w:rPr>
              <w:fldChar w:fldCharType="separate"/>
            </w:r>
            <w:r w:rsidR="00DA6E7E">
              <w:rPr>
                <w:webHidden/>
              </w:rPr>
              <w:t>35</w:t>
            </w:r>
            <w:r w:rsidR="00206FEF">
              <w:rPr>
                <w:webHidden/>
              </w:rPr>
              <w:fldChar w:fldCharType="end"/>
            </w:r>
          </w:hyperlink>
        </w:p>
        <w:p w:rsidR="00206FEF" w:rsidRDefault="00252F44">
          <w:pPr>
            <w:pStyle w:val="33"/>
            <w:rPr>
              <w:rFonts w:asciiTheme="minorHAnsi" w:eastAsiaTheme="minorEastAsia" w:hAnsiTheme="minorHAnsi" w:cstheme="minorBidi"/>
              <w:bCs w:val="0"/>
              <w:sz w:val="24"/>
              <w:szCs w:val="22"/>
            </w:rPr>
          </w:pPr>
          <w:hyperlink w:anchor="_Toc381106964" w:history="1">
            <w:r w:rsidR="00206FEF" w:rsidRPr="00496A26">
              <w:rPr>
                <w:rStyle w:val="aff7"/>
                <w:rFonts w:hint="eastAsia"/>
              </w:rPr>
              <w:t>（七）物價</w:t>
            </w:r>
            <w:r w:rsidR="00206FEF">
              <w:rPr>
                <w:webHidden/>
              </w:rPr>
              <w:tab/>
            </w:r>
            <w:r w:rsidR="00206FEF">
              <w:rPr>
                <w:webHidden/>
              </w:rPr>
              <w:fldChar w:fldCharType="begin"/>
            </w:r>
            <w:r w:rsidR="00206FEF">
              <w:rPr>
                <w:webHidden/>
              </w:rPr>
              <w:instrText xml:space="preserve"> PAGEREF _Toc381106964 \h </w:instrText>
            </w:r>
            <w:r w:rsidR="00206FEF">
              <w:rPr>
                <w:webHidden/>
              </w:rPr>
            </w:r>
            <w:r w:rsidR="00206FEF">
              <w:rPr>
                <w:webHidden/>
              </w:rPr>
              <w:fldChar w:fldCharType="separate"/>
            </w:r>
            <w:r w:rsidR="00DA6E7E">
              <w:rPr>
                <w:webHidden/>
              </w:rPr>
              <w:t>38</w:t>
            </w:r>
            <w:r w:rsidR="00206FEF">
              <w:rPr>
                <w:webHidden/>
              </w:rPr>
              <w:fldChar w:fldCharType="end"/>
            </w:r>
          </w:hyperlink>
        </w:p>
        <w:p w:rsidR="00206FEF" w:rsidRDefault="00252F44">
          <w:pPr>
            <w:pStyle w:val="33"/>
            <w:rPr>
              <w:rFonts w:asciiTheme="minorHAnsi" w:eastAsiaTheme="minorEastAsia" w:hAnsiTheme="minorHAnsi" w:cstheme="minorBidi"/>
              <w:bCs w:val="0"/>
              <w:sz w:val="24"/>
              <w:szCs w:val="22"/>
            </w:rPr>
          </w:pPr>
          <w:hyperlink w:anchor="_Toc381106965" w:history="1">
            <w:r w:rsidR="00206FEF" w:rsidRPr="00496A26">
              <w:rPr>
                <w:rStyle w:val="aff7"/>
                <w:rFonts w:hint="eastAsia"/>
              </w:rPr>
              <w:t>（八）金融</w:t>
            </w:r>
            <w:r w:rsidR="00206FEF">
              <w:rPr>
                <w:webHidden/>
              </w:rPr>
              <w:tab/>
            </w:r>
            <w:r w:rsidR="00206FEF">
              <w:rPr>
                <w:webHidden/>
              </w:rPr>
              <w:fldChar w:fldCharType="begin"/>
            </w:r>
            <w:r w:rsidR="00206FEF">
              <w:rPr>
                <w:webHidden/>
              </w:rPr>
              <w:instrText xml:space="preserve"> PAGEREF _Toc381106965 \h </w:instrText>
            </w:r>
            <w:r w:rsidR="00206FEF">
              <w:rPr>
                <w:webHidden/>
              </w:rPr>
            </w:r>
            <w:r w:rsidR="00206FEF">
              <w:rPr>
                <w:webHidden/>
              </w:rPr>
              <w:fldChar w:fldCharType="separate"/>
            </w:r>
            <w:r w:rsidR="00DA6E7E">
              <w:rPr>
                <w:webHidden/>
              </w:rPr>
              <w:t>43</w:t>
            </w:r>
            <w:r w:rsidR="00206FEF">
              <w:rPr>
                <w:webHidden/>
              </w:rPr>
              <w:fldChar w:fldCharType="end"/>
            </w:r>
          </w:hyperlink>
        </w:p>
        <w:p w:rsidR="00206FEF" w:rsidRDefault="00252F44">
          <w:pPr>
            <w:pStyle w:val="33"/>
            <w:rPr>
              <w:rFonts w:asciiTheme="minorHAnsi" w:eastAsiaTheme="minorEastAsia" w:hAnsiTheme="minorHAnsi" w:cstheme="minorBidi"/>
              <w:bCs w:val="0"/>
              <w:sz w:val="24"/>
              <w:szCs w:val="22"/>
            </w:rPr>
          </w:pPr>
          <w:hyperlink w:anchor="_Toc381106966" w:history="1">
            <w:r w:rsidR="00206FEF" w:rsidRPr="00496A26">
              <w:rPr>
                <w:rStyle w:val="aff7"/>
                <w:rFonts w:hint="eastAsia"/>
              </w:rPr>
              <w:t>（九）就業</w:t>
            </w:r>
            <w:r w:rsidR="00206FEF">
              <w:rPr>
                <w:webHidden/>
              </w:rPr>
              <w:tab/>
            </w:r>
            <w:r w:rsidR="00206FEF">
              <w:rPr>
                <w:webHidden/>
              </w:rPr>
              <w:fldChar w:fldCharType="begin"/>
            </w:r>
            <w:r w:rsidR="00206FEF">
              <w:rPr>
                <w:webHidden/>
              </w:rPr>
              <w:instrText xml:space="preserve"> PAGEREF _Toc381106966 \h </w:instrText>
            </w:r>
            <w:r w:rsidR="00206FEF">
              <w:rPr>
                <w:webHidden/>
              </w:rPr>
            </w:r>
            <w:r w:rsidR="00206FEF">
              <w:rPr>
                <w:webHidden/>
              </w:rPr>
              <w:fldChar w:fldCharType="separate"/>
            </w:r>
            <w:r w:rsidR="00DA6E7E">
              <w:rPr>
                <w:webHidden/>
              </w:rPr>
              <w:t>46</w:t>
            </w:r>
            <w:r w:rsidR="00206FEF">
              <w:rPr>
                <w:webHidden/>
              </w:rPr>
              <w:fldChar w:fldCharType="end"/>
            </w:r>
          </w:hyperlink>
        </w:p>
        <w:p w:rsidR="00206FEF" w:rsidRDefault="00252F44">
          <w:pPr>
            <w:pStyle w:val="25"/>
            <w:rPr>
              <w:rFonts w:asciiTheme="minorHAnsi" w:eastAsiaTheme="minorEastAsia" w:hAnsiTheme="minorHAnsi" w:cstheme="minorBidi"/>
              <w:b w:val="0"/>
              <w:bCs w:val="0"/>
              <w:smallCaps w:val="0"/>
              <w:sz w:val="24"/>
            </w:rPr>
          </w:pPr>
          <w:hyperlink w:anchor="_Toc381106967" w:history="1">
            <w:r w:rsidR="00206FEF" w:rsidRPr="00496A26">
              <w:rPr>
                <w:rStyle w:val="aff7"/>
                <w:rFonts w:hint="eastAsia"/>
              </w:rPr>
              <w:t>三、中國大陸經濟</w:t>
            </w:r>
            <w:r w:rsidR="00206FEF">
              <w:rPr>
                <w:webHidden/>
              </w:rPr>
              <w:tab/>
            </w:r>
            <w:r w:rsidR="00206FEF">
              <w:rPr>
                <w:webHidden/>
              </w:rPr>
              <w:fldChar w:fldCharType="begin"/>
            </w:r>
            <w:r w:rsidR="00206FEF">
              <w:rPr>
                <w:webHidden/>
              </w:rPr>
              <w:instrText xml:space="preserve"> PAGEREF _Toc381106967 \h </w:instrText>
            </w:r>
            <w:r w:rsidR="00206FEF">
              <w:rPr>
                <w:webHidden/>
              </w:rPr>
            </w:r>
            <w:r w:rsidR="00206FEF">
              <w:rPr>
                <w:webHidden/>
              </w:rPr>
              <w:fldChar w:fldCharType="separate"/>
            </w:r>
            <w:r w:rsidR="00DA6E7E">
              <w:rPr>
                <w:webHidden/>
              </w:rPr>
              <w:t>49</w:t>
            </w:r>
            <w:r w:rsidR="00206FEF">
              <w:rPr>
                <w:webHidden/>
              </w:rPr>
              <w:fldChar w:fldCharType="end"/>
            </w:r>
          </w:hyperlink>
        </w:p>
        <w:p w:rsidR="00206FEF" w:rsidRPr="00206FEF" w:rsidRDefault="00252F44">
          <w:pPr>
            <w:pStyle w:val="33"/>
            <w:rPr>
              <w:rFonts w:asciiTheme="minorHAnsi" w:eastAsiaTheme="minorEastAsia" w:hAnsiTheme="minorHAnsi" w:cstheme="minorBidi"/>
              <w:bCs w:val="0"/>
              <w:sz w:val="24"/>
              <w:szCs w:val="22"/>
            </w:rPr>
          </w:pPr>
          <w:hyperlink w:anchor="_Toc381106968" w:history="1">
            <w:r w:rsidR="00206FEF" w:rsidRPr="00206FEF">
              <w:rPr>
                <w:rStyle w:val="aff7"/>
                <w:rFonts w:hint="eastAsia"/>
              </w:rPr>
              <w:t>（一）固定資產投資</w:t>
            </w:r>
            <w:r w:rsidR="00206FEF" w:rsidRPr="00206FEF">
              <w:rPr>
                <w:webHidden/>
              </w:rPr>
              <w:tab/>
            </w:r>
            <w:r w:rsidR="00206FEF" w:rsidRPr="00206FEF">
              <w:rPr>
                <w:webHidden/>
              </w:rPr>
              <w:fldChar w:fldCharType="begin"/>
            </w:r>
            <w:r w:rsidR="00206FEF" w:rsidRPr="00206FEF">
              <w:rPr>
                <w:webHidden/>
              </w:rPr>
              <w:instrText xml:space="preserve"> PAGEREF _Toc381106968 \h </w:instrText>
            </w:r>
            <w:r w:rsidR="00206FEF" w:rsidRPr="00206FEF">
              <w:rPr>
                <w:webHidden/>
              </w:rPr>
            </w:r>
            <w:r w:rsidR="00206FEF" w:rsidRPr="00206FEF">
              <w:rPr>
                <w:webHidden/>
              </w:rPr>
              <w:fldChar w:fldCharType="separate"/>
            </w:r>
            <w:r w:rsidR="00DA6E7E">
              <w:rPr>
                <w:webHidden/>
              </w:rPr>
              <w:t>49</w:t>
            </w:r>
            <w:r w:rsidR="00206FEF" w:rsidRPr="00206FEF">
              <w:rPr>
                <w:webHidden/>
              </w:rPr>
              <w:fldChar w:fldCharType="end"/>
            </w:r>
          </w:hyperlink>
        </w:p>
        <w:p w:rsidR="00206FEF" w:rsidRPr="00206FEF" w:rsidRDefault="00252F44">
          <w:pPr>
            <w:pStyle w:val="33"/>
            <w:rPr>
              <w:rFonts w:asciiTheme="minorHAnsi" w:eastAsiaTheme="minorEastAsia" w:hAnsiTheme="minorHAnsi" w:cstheme="minorBidi"/>
              <w:bCs w:val="0"/>
              <w:sz w:val="24"/>
              <w:szCs w:val="22"/>
            </w:rPr>
          </w:pPr>
          <w:hyperlink w:anchor="_Toc381106969" w:history="1">
            <w:r w:rsidR="00206FEF" w:rsidRPr="00206FEF">
              <w:rPr>
                <w:rStyle w:val="aff7"/>
                <w:rFonts w:hint="eastAsia"/>
              </w:rPr>
              <w:t>（二）吸引外資</w:t>
            </w:r>
            <w:r w:rsidR="00206FEF" w:rsidRPr="00206FEF">
              <w:rPr>
                <w:webHidden/>
              </w:rPr>
              <w:tab/>
            </w:r>
            <w:r w:rsidR="00206FEF" w:rsidRPr="00206FEF">
              <w:rPr>
                <w:webHidden/>
              </w:rPr>
              <w:fldChar w:fldCharType="begin"/>
            </w:r>
            <w:r w:rsidR="00206FEF" w:rsidRPr="00206FEF">
              <w:rPr>
                <w:webHidden/>
              </w:rPr>
              <w:instrText xml:space="preserve"> PAGEREF _Toc381106969 \h </w:instrText>
            </w:r>
            <w:r w:rsidR="00206FEF" w:rsidRPr="00206FEF">
              <w:rPr>
                <w:webHidden/>
              </w:rPr>
            </w:r>
            <w:r w:rsidR="00206FEF" w:rsidRPr="00206FEF">
              <w:rPr>
                <w:webHidden/>
              </w:rPr>
              <w:fldChar w:fldCharType="separate"/>
            </w:r>
            <w:r w:rsidR="00DA6E7E">
              <w:rPr>
                <w:webHidden/>
              </w:rPr>
              <w:t>50</w:t>
            </w:r>
            <w:r w:rsidR="00206FEF" w:rsidRPr="00206FEF">
              <w:rPr>
                <w:webHidden/>
              </w:rPr>
              <w:fldChar w:fldCharType="end"/>
            </w:r>
          </w:hyperlink>
        </w:p>
        <w:p w:rsidR="00206FEF" w:rsidRPr="00206FEF" w:rsidRDefault="00252F44">
          <w:pPr>
            <w:pStyle w:val="33"/>
            <w:rPr>
              <w:rFonts w:asciiTheme="minorHAnsi" w:eastAsiaTheme="minorEastAsia" w:hAnsiTheme="minorHAnsi" w:cstheme="minorBidi"/>
              <w:bCs w:val="0"/>
              <w:sz w:val="24"/>
              <w:szCs w:val="22"/>
            </w:rPr>
          </w:pPr>
          <w:hyperlink w:anchor="_Toc381106970" w:history="1">
            <w:r w:rsidR="00206FEF" w:rsidRPr="00206FEF">
              <w:rPr>
                <w:rStyle w:val="aff7"/>
                <w:rFonts w:hint="eastAsia"/>
              </w:rPr>
              <w:t>（三）對外貿易</w:t>
            </w:r>
            <w:r w:rsidR="00206FEF" w:rsidRPr="00206FEF">
              <w:rPr>
                <w:webHidden/>
              </w:rPr>
              <w:tab/>
            </w:r>
            <w:r w:rsidR="00206FEF" w:rsidRPr="00206FEF">
              <w:rPr>
                <w:webHidden/>
              </w:rPr>
              <w:fldChar w:fldCharType="begin"/>
            </w:r>
            <w:r w:rsidR="00206FEF" w:rsidRPr="00206FEF">
              <w:rPr>
                <w:webHidden/>
              </w:rPr>
              <w:instrText xml:space="preserve"> PAGEREF _Toc381106970 \h </w:instrText>
            </w:r>
            <w:r w:rsidR="00206FEF" w:rsidRPr="00206FEF">
              <w:rPr>
                <w:webHidden/>
              </w:rPr>
            </w:r>
            <w:r w:rsidR="00206FEF" w:rsidRPr="00206FEF">
              <w:rPr>
                <w:webHidden/>
              </w:rPr>
              <w:fldChar w:fldCharType="separate"/>
            </w:r>
            <w:r w:rsidR="00DA6E7E">
              <w:rPr>
                <w:webHidden/>
              </w:rPr>
              <w:t>51</w:t>
            </w:r>
            <w:r w:rsidR="00206FEF" w:rsidRPr="00206FEF">
              <w:rPr>
                <w:webHidden/>
              </w:rPr>
              <w:fldChar w:fldCharType="end"/>
            </w:r>
          </w:hyperlink>
        </w:p>
        <w:p w:rsidR="00206FEF" w:rsidRDefault="00252F44">
          <w:pPr>
            <w:pStyle w:val="25"/>
            <w:rPr>
              <w:rFonts w:asciiTheme="minorHAnsi" w:eastAsiaTheme="minorEastAsia" w:hAnsiTheme="minorHAnsi" w:cstheme="minorBidi"/>
              <w:b w:val="0"/>
              <w:bCs w:val="0"/>
              <w:smallCaps w:val="0"/>
              <w:sz w:val="24"/>
            </w:rPr>
          </w:pPr>
          <w:hyperlink w:anchor="_Toc381106971" w:history="1">
            <w:r w:rsidR="00206FEF" w:rsidRPr="00496A26">
              <w:rPr>
                <w:rStyle w:val="aff7"/>
                <w:rFonts w:hint="eastAsia"/>
              </w:rPr>
              <w:t>四、兩岸經貿統計</w:t>
            </w:r>
            <w:r w:rsidR="00206FEF">
              <w:rPr>
                <w:webHidden/>
              </w:rPr>
              <w:tab/>
            </w:r>
            <w:r w:rsidR="00206FEF">
              <w:rPr>
                <w:webHidden/>
              </w:rPr>
              <w:fldChar w:fldCharType="begin"/>
            </w:r>
            <w:r w:rsidR="00206FEF">
              <w:rPr>
                <w:webHidden/>
              </w:rPr>
              <w:instrText xml:space="preserve"> PAGEREF _Toc381106971 \h </w:instrText>
            </w:r>
            <w:r w:rsidR="00206FEF">
              <w:rPr>
                <w:webHidden/>
              </w:rPr>
            </w:r>
            <w:r w:rsidR="00206FEF">
              <w:rPr>
                <w:webHidden/>
              </w:rPr>
              <w:fldChar w:fldCharType="separate"/>
            </w:r>
            <w:r w:rsidR="00DA6E7E">
              <w:rPr>
                <w:webHidden/>
              </w:rPr>
              <w:t>52</w:t>
            </w:r>
            <w:r w:rsidR="00206FEF">
              <w:rPr>
                <w:webHidden/>
              </w:rPr>
              <w:fldChar w:fldCharType="end"/>
            </w:r>
          </w:hyperlink>
        </w:p>
        <w:p w:rsidR="00206FEF" w:rsidRDefault="00252F44" w:rsidP="00206FEF">
          <w:pPr>
            <w:pStyle w:val="33"/>
            <w:rPr>
              <w:rFonts w:asciiTheme="minorHAnsi" w:eastAsiaTheme="minorEastAsia" w:hAnsiTheme="minorHAnsi" w:cstheme="minorBidi"/>
              <w:b/>
              <w:bCs w:val="0"/>
              <w:smallCaps/>
              <w:sz w:val="24"/>
            </w:rPr>
          </w:pPr>
          <w:hyperlink w:anchor="_Toc381106972" w:history="1">
            <w:r w:rsidR="00206FEF" w:rsidRPr="00496A26">
              <w:rPr>
                <w:rStyle w:val="aff7"/>
                <w:rFonts w:hint="eastAsia"/>
              </w:rPr>
              <w:t>（一）兩岸投資</w:t>
            </w:r>
            <w:r w:rsidR="00206FEF">
              <w:rPr>
                <w:webHidden/>
              </w:rPr>
              <w:tab/>
            </w:r>
            <w:r w:rsidR="00206FEF">
              <w:rPr>
                <w:webHidden/>
              </w:rPr>
              <w:fldChar w:fldCharType="begin"/>
            </w:r>
            <w:r w:rsidR="00206FEF">
              <w:rPr>
                <w:webHidden/>
              </w:rPr>
              <w:instrText xml:space="preserve"> PAGEREF _Toc381106972 \h </w:instrText>
            </w:r>
            <w:r w:rsidR="00206FEF">
              <w:rPr>
                <w:webHidden/>
              </w:rPr>
            </w:r>
            <w:r w:rsidR="00206FEF">
              <w:rPr>
                <w:webHidden/>
              </w:rPr>
              <w:fldChar w:fldCharType="separate"/>
            </w:r>
            <w:r w:rsidR="00DA6E7E">
              <w:rPr>
                <w:webHidden/>
              </w:rPr>
              <w:t>52</w:t>
            </w:r>
            <w:r w:rsidR="00206FEF">
              <w:rPr>
                <w:webHidden/>
              </w:rPr>
              <w:fldChar w:fldCharType="end"/>
            </w:r>
          </w:hyperlink>
        </w:p>
        <w:p w:rsidR="00206FEF" w:rsidRDefault="00252F44">
          <w:pPr>
            <w:pStyle w:val="33"/>
            <w:rPr>
              <w:rFonts w:asciiTheme="minorHAnsi" w:eastAsiaTheme="minorEastAsia" w:hAnsiTheme="minorHAnsi" w:cstheme="minorBidi"/>
              <w:bCs w:val="0"/>
              <w:sz w:val="24"/>
              <w:szCs w:val="22"/>
            </w:rPr>
          </w:pPr>
          <w:hyperlink w:anchor="_Toc381106973" w:history="1">
            <w:r w:rsidR="00206FEF" w:rsidRPr="00496A26">
              <w:rPr>
                <w:rStyle w:val="aff7"/>
                <w:rFonts w:hint="eastAsia"/>
              </w:rPr>
              <w:t>（二）兩岸貿易</w:t>
            </w:r>
            <w:r w:rsidR="00206FEF">
              <w:rPr>
                <w:webHidden/>
              </w:rPr>
              <w:tab/>
            </w:r>
            <w:r w:rsidR="00206FEF">
              <w:rPr>
                <w:webHidden/>
              </w:rPr>
              <w:fldChar w:fldCharType="begin"/>
            </w:r>
            <w:r w:rsidR="00206FEF">
              <w:rPr>
                <w:webHidden/>
              </w:rPr>
              <w:instrText xml:space="preserve"> PAGEREF _Toc381106973 \h </w:instrText>
            </w:r>
            <w:r w:rsidR="00206FEF">
              <w:rPr>
                <w:webHidden/>
              </w:rPr>
            </w:r>
            <w:r w:rsidR="00206FEF">
              <w:rPr>
                <w:webHidden/>
              </w:rPr>
              <w:fldChar w:fldCharType="separate"/>
            </w:r>
            <w:r w:rsidR="00DA6E7E">
              <w:rPr>
                <w:webHidden/>
              </w:rPr>
              <w:t>54</w:t>
            </w:r>
            <w:r w:rsidR="00206FEF">
              <w:rPr>
                <w:webHidden/>
              </w:rPr>
              <w:fldChar w:fldCharType="end"/>
            </w:r>
          </w:hyperlink>
        </w:p>
        <w:p w:rsidR="00206FEF" w:rsidRDefault="00252F44">
          <w:pPr>
            <w:pStyle w:val="19"/>
            <w:rPr>
              <w:rFonts w:asciiTheme="minorHAnsi" w:eastAsiaTheme="minorEastAsia" w:hAnsiTheme="minorHAnsi" w:cstheme="minorBidi"/>
              <w:b w:val="0"/>
              <w:bCs w:val="0"/>
              <w:caps w:val="0"/>
              <w:color w:val="auto"/>
              <w:sz w:val="24"/>
              <w:szCs w:val="22"/>
            </w:rPr>
          </w:pPr>
          <w:hyperlink w:anchor="_Toc381106974" w:history="1">
            <w:r w:rsidR="00206FEF" w:rsidRPr="00496A26">
              <w:rPr>
                <w:rStyle w:val="aff7"/>
                <w:rFonts w:hint="eastAsia"/>
              </w:rPr>
              <w:t>肆、專論</w:t>
            </w:r>
            <w:r w:rsidR="00DC68A6">
              <w:rPr>
                <w:rStyle w:val="aff7"/>
                <w:rFonts w:hint="eastAsia"/>
              </w:rPr>
              <w:t>：</w:t>
            </w:r>
            <w:r w:rsidR="00DC68A6" w:rsidRPr="00DC68A6">
              <w:rPr>
                <w:rStyle w:val="aff7"/>
                <w:rFonts w:hint="eastAsia"/>
              </w:rPr>
              <w:t>歐洲青年失業與政策淺析</w:t>
            </w:r>
            <w:r w:rsidR="00206FEF">
              <w:rPr>
                <w:webHidden/>
              </w:rPr>
              <w:tab/>
            </w:r>
            <w:r w:rsidR="00206FEF">
              <w:rPr>
                <w:webHidden/>
              </w:rPr>
              <w:fldChar w:fldCharType="begin"/>
            </w:r>
            <w:r w:rsidR="00206FEF">
              <w:rPr>
                <w:webHidden/>
              </w:rPr>
              <w:instrText xml:space="preserve"> PAGEREF _Toc381106974 \h </w:instrText>
            </w:r>
            <w:r w:rsidR="00206FEF">
              <w:rPr>
                <w:webHidden/>
              </w:rPr>
            </w:r>
            <w:r w:rsidR="00206FEF">
              <w:rPr>
                <w:webHidden/>
              </w:rPr>
              <w:fldChar w:fldCharType="separate"/>
            </w:r>
            <w:r w:rsidR="00DA6E7E">
              <w:rPr>
                <w:webHidden/>
              </w:rPr>
              <w:t>55</w:t>
            </w:r>
            <w:r w:rsidR="00206FEF">
              <w:rPr>
                <w:webHidden/>
              </w:rPr>
              <w:fldChar w:fldCharType="end"/>
            </w:r>
          </w:hyperlink>
        </w:p>
        <w:p w:rsidR="0014629B" w:rsidRPr="00FC0D54" w:rsidRDefault="00AF5724">
          <w:pPr>
            <w:rPr>
              <w:color w:val="FF0000"/>
            </w:rPr>
          </w:pPr>
          <w:r w:rsidRPr="00E53DED">
            <w:rPr>
              <w:b/>
              <w:bCs/>
              <w:lang w:val="zh-TW"/>
            </w:rPr>
            <w:fldChar w:fldCharType="end"/>
          </w:r>
        </w:p>
      </w:sdtContent>
    </w:sdt>
    <w:p w:rsidR="0014629B" w:rsidRPr="00FC0D54" w:rsidRDefault="0014629B" w:rsidP="006E37F7">
      <w:pPr>
        <w:adjustRightInd w:val="0"/>
        <w:snapToGrid w:val="0"/>
        <w:spacing w:line="520" w:lineRule="exact"/>
        <w:jc w:val="both"/>
        <w:rPr>
          <w:rFonts w:eastAsia="標楷體"/>
          <w:b/>
          <w:bCs/>
          <w:color w:val="FF0000"/>
          <w:sz w:val="32"/>
        </w:rPr>
        <w:sectPr w:rsidR="0014629B" w:rsidRPr="00FC0D54" w:rsidSect="009761DA">
          <w:footerReference w:type="default" r:id="rId11"/>
          <w:pgSz w:w="11906" w:h="16838"/>
          <w:pgMar w:top="1134" w:right="1134" w:bottom="1134" w:left="1134" w:header="851" w:footer="992" w:gutter="0"/>
          <w:pgNumType w:fmt="upperRoman" w:start="1"/>
          <w:cols w:space="425"/>
          <w:docGrid w:type="lines" w:linePitch="360"/>
        </w:sectPr>
      </w:pPr>
    </w:p>
    <w:p w:rsidR="00692828" w:rsidRPr="00FC0D54" w:rsidRDefault="00692828" w:rsidP="00413162">
      <w:pPr>
        <w:pStyle w:val="t-1"/>
        <w:spacing w:afterLines="0" w:after="0"/>
      </w:pPr>
      <w:bookmarkStart w:id="3" w:name="_Toc196014052"/>
      <w:bookmarkStart w:id="4" w:name="_Toc196122061"/>
      <w:bookmarkStart w:id="5" w:name="_Toc196215322"/>
      <w:bookmarkStart w:id="6" w:name="_Toc196540347"/>
      <w:bookmarkStart w:id="7" w:name="_Toc198464526"/>
      <w:bookmarkStart w:id="8" w:name="_Toc230064817"/>
      <w:bookmarkStart w:id="9" w:name="_Toc279048460"/>
      <w:bookmarkStart w:id="10" w:name="_Toc349916572"/>
      <w:bookmarkStart w:id="11" w:name="_Toc381106942"/>
      <w:bookmarkStart w:id="12" w:name="_Toc279048481"/>
      <w:bookmarkEnd w:id="0"/>
      <w:bookmarkEnd w:id="1"/>
      <w:r w:rsidRPr="00FC0D54">
        <w:lastRenderedPageBreak/>
        <w:t>壹、當前經濟情勢概要</w:t>
      </w:r>
      <w:bookmarkEnd w:id="3"/>
      <w:bookmarkEnd w:id="4"/>
      <w:bookmarkEnd w:id="5"/>
      <w:bookmarkEnd w:id="6"/>
      <w:bookmarkEnd w:id="7"/>
      <w:bookmarkEnd w:id="8"/>
      <w:bookmarkEnd w:id="9"/>
      <w:bookmarkEnd w:id="10"/>
      <w:bookmarkEnd w:id="11"/>
    </w:p>
    <w:p w:rsidR="00692828" w:rsidRPr="00FC0D54" w:rsidRDefault="00692828" w:rsidP="00872272">
      <w:pPr>
        <w:pStyle w:val="t-2"/>
      </w:pPr>
      <w:bookmarkStart w:id="13" w:name="_一、國際經濟"/>
      <w:bookmarkStart w:id="14" w:name="_Toc279048461"/>
      <w:bookmarkStart w:id="15" w:name="_Toc349916573"/>
      <w:bookmarkStart w:id="16" w:name="_Toc381106943"/>
      <w:bookmarkStart w:id="17" w:name="_Toc190847404"/>
      <w:bookmarkStart w:id="18" w:name="_Toc201487767"/>
      <w:bookmarkStart w:id="19" w:name="_Toc190847403"/>
      <w:bookmarkStart w:id="20" w:name="_Toc230064818"/>
      <w:bookmarkEnd w:id="13"/>
      <w:r w:rsidRPr="00FC0D54">
        <w:t>一、國際經濟</w:t>
      </w:r>
      <w:bookmarkEnd w:id="14"/>
      <w:bookmarkEnd w:id="15"/>
      <w:bookmarkEnd w:id="16"/>
    </w:p>
    <w:p w:rsidR="00F06E41" w:rsidRPr="007D13C3" w:rsidRDefault="00F06E41" w:rsidP="00F06E41">
      <w:pPr>
        <w:autoSpaceDE w:val="0"/>
        <w:autoSpaceDN w:val="0"/>
        <w:adjustRightInd w:val="0"/>
        <w:snapToGrid w:val="0"/>
        <w:spacing w:before="50" w:line="300" w:lineRule="auto"/>
        <w:ind w:right="-153" w:firstLineChars="202" w:firstLine="566"/>
        <w:jc w:val="both"/>
        <w:rPr>
          <w:rFonts w:eastAsia="標楷體"/>
          <w:sz w:val="28"/>
          <w:szCs w:val="28"/>
        </w:rPr>
      </w:pPr>
      <w:bookmarkStart w:id="21" w:name="_Toc279048462"/>
      <w:bookmarkStart w:id="22" w:name="_Toc337122120"/>
      <w:bookmarkStart w:id="23" w:name="_Toc349916574"/>
      <w:bookmarkEnd w:id="17"/>
      <w:bookmarkEnd w:id="18"/>
      <w:bookmarkEnd w:id="19"/>
      <w:bookmarkEnd w:id="20"/>
      <w:r w:rsidRPr="007D13C3">
        <w:rPr>
          <w:rFonts w:eastAsia="標楷體" w:hint="eastAsia"/>
          <w:sz w:val="28"/>
          <w:szCs w:val="28"/>
        </w:rPr>
        <w:t>2013</w:t>
      </w:r>
      <w:r w:rsidRPr="007D13C3">
        <w:rPr>
          <w:rFonts w:eastAsia="標楷體" w:hint="eastAsia"/>
          <w:sz w:val="28"/>
          <w:szCs w:val="28"/>
        </w:rPr>
        <w:t>年全球經濟延續</w:t>
      </w:r>
      <w:r w:rsidRPr="007D13C3">
        <w:rPr>
          <w:rFonts w:eastAsia="標楷體" w:hint="eastAsia"/>
          <w:sz w:val="28"/>
          <w:szCs w:val="28"/>
        </w:rPr>
        <w:t>2012</w:t>
      </w:r>
      <w:r w:rsidRPr="007D13C3">
        <w:rPr>
          <w:rFonts w:eastAsia="標楷體" w:hint="eastAsia"/>
          <w:sz w:val="28"/>
          <w:szCs w:val="28"/>
        </w:rPr>
        <w:t>年先進國家債務問題、就業情勢改善遲緩，全球經濟成長動能和緩</w:t>
      </w:r>
      <w:r w:rsidRPr="007D13C3">
        <w:rPr>
          <w:rFonts w:ascii="新細明體" w:hAnsi="新細明體" w:hint="eastAsia"/>
          <w:sz w:val="28"/>
          <w:szCs w:val="28"/>
        </w:rPr>
        <w:t>，</w:t>
      </w:r>
      <w:r w:rsidRPr="007D13C3">
        <w:rPr>
          <w:rFonts w:eastAsia="標楷體" w:hint="eastAsia"/>
          <w:sz w:val="28"/>
          <w:szCs w:val="28"/>
        </w:rPr>
        <w:t>惟自</w:t>
      </w:r>
      <w:r w:rsidRPr="007D13C3">
        <w:rPr>
          <w:rFonts w:eastAsia="標楷體" w:hint="eastAsia"/>
          <w:sz w:val="28"/>
          <w:szCs w:val="28"/>
        </w:rPr>
        <w:t>2013</w:t>
      </w:r>
      <w:r w:rsidRPr="007D13C3">
        <w:rPr>
          <w:rFonts w:eastAsia="標楷體" w:hint="eastAsia"/>
          <w:sz w:val="28"/>
          <w:szCs w:val="28"/>
        </w:rPr>
        <w:t>年下半年起</w:t>
      </w:r>
      <w:r w:rsidRPr="007D13C3">
        <w:rPr>
          <w:rFonts w:ascii="新細明體" w:hAnsi="新細明體" w:hint="eastAsia"/>
          <w:sz w:val="28"/>
          <w:szCs w:val="28"/>
        </w:rPr>
        <w:t>，</w:t>
      </w:r>
      <w:r w:rsidRPr="007D13C3">
        <w:rPr>
          <w:rFonts w:eastAsia="標楷體" w:hint="eastAsia"/>
          <w:sz w:val="28"/>
          <w:szCs w:val="28"/>
        </w:rPr>
        <w:t>在先進經濟體逐步復甦帶動下</w:t>
      </w:r>
      <w:r w:rsidRPr="007D13C3">
        <w:rPr>
          <w:rFonts w:ascii="新細明體" w:hAnsi="新細明體" w:hint="eastAsia"/>
          <w:sz w:val="28"/>
          <w:szCs w:val="28"/>
        </w:rPr>
        <w:t>，</w:t>
      </w:r>
      <w:r w:rsidRPr="007D13C3">
        <w:rPr>
          <w:rFonts w:eastAsia="標楷體" w:hint="eastAsia"/>
          <w:sz w:val="28"/>
          <w:szCs w:val="28"/>
        </w:rPr>
        <w:t>2014</w:t>
      </w:r>
      <w:r w:rsidRPr="007D13C3">
        <w:rPr>
          <w:rFonts w:eastAsia="標楷體" w:hint="eastAsia"/>
          <w:sz w:val="28"/>
          <w:szCs w:val="28"/>
        </w:rPr>
        <w:t>年全球景氣可望升溫。根據環球透視（</w:t>
      </w:r>
      <w:r w:rsidRPr="007D13C3">
        <w:rPr>
          <w:rFonts w:eastAsia="標楷體" w:hint="eastAsia"/>
          <w:sz w:val="28"/>
          <w:szCs w:val="28"/>
        </w:rPr>
        <w:t>Global Insight</w:t>
      </w:r>
      <w:r w:rsidRPr="007D13C3">
        <w:rPr>
          <w:rFonts w:eastAsia="標楷體" w:hint="eastAsia"/>
          <w:sz w:val="28"/>
          <w:szCs w:val="28"/>
        </w:rPr>
        <w:t>）</w:t>
      </w:r>
      <w:r w:rsidRPr="007D13C3">
        <w:rPr>
          <w:rFonts w:eastAsia="標楷體" w:hint="eastAsia"/>
          <w:sz w:val="28"/>
          <w:szCs w:val="28"/>
        </w:rPr>
        <w:t>2014</w:t>
      </w:r>
      <w:r w:rsidRPr="007D13C3">
        <w:rPr>
          <w:rFonts w:eastAsia="標楷體" w:hint="eastAsia"/>
          <w:sz w:val="28"/>
          <w:szCs w:val="28"/>
        </w:rPr>
        <w:t>年</w:t>
      </w:r>
      <w:r w:rsidRPr="007D13C3">
        <w:rPr>
          <w:rFonts w:eastAsia="標楷體" w:hint="eastAsia"/>
          <w:sz w:val="28"/>
          <w:szCs w:val="28"/>
        </w:rPr>
        <w:t>2</w:t>
      </w:r>
      <w:r w:rsidRPr="007D13C3">
        <w:rPr>
          <w:rFonts w:eastAsia="標楷體" w:hint="eastAsia"/>
          <w:sz w:val="28"/>
          <w:szCs w:val="28"/>
        </w:rPr>
        <w:t>月最新經濟預測，</w:t>
      </w:r>
      <w:r w:rsidRPr="007D13C3">
        <w:rPr>
          <w:rFonts w:eastAsia="標楷體" w:hint="eastAsia"/>
          <w:sz w:val="28"/>
          <w:szCs w:val="28"/>
        </w:rPr>
        <w:t>2014</w:t>
      </w:r>
      <w:r w:rsidRPr="007D13C3">
        <w:rPr>
          <w:rFonts w:eastAsia="標楷體" w:hint="eastAsia"/>
          <w:sz w:val="28"/>
          <w:szCs w:val="28"/>
        </w:rPr>
        <w:t>年全球經濟成長</w:t>
      </w:r>
      <w:r w:rsidRPr="007D13C3">
        <w:rPr>
          <w:rFonts w:eastAsia="標楷體" w:hint="eastAsia"/>
          <w:sz w:val="28"/>
          <w:szCs w:val="28"/>
        </w:rPr>
        <w:t>3.3%</w:t>
      </w:r>
      <w:r w:rsidRPr="007D13C3">
        <w:rPr>
          <w:rFonts w:eastAsia="標楷體" w:hint="eastAsia"/>
          <w:sz w:val="28"/>
          <w:szCs w:val="28"/>
        </w:rPr>
        <w:t>，</w:t>
      </w:r>
      <w:r w:rsidRPr="007D13C3">
        <w:rPr>
          <w:rFonts w:eastAsia="標楷體" w:hint="eastAsia"/>
          <w:sz w:val="28"/>
          <w:szCs w:val="28"/>
        </w:rPr>
        <w:t>2015</w:t>
      </w:r>
      <w:r w:rsidRPr="007D13C3">
        <w:rPr>
          <w:rFonts w:eastAsia="標楷體" w:hint="eastAsia"/>
          <w:sz w:val="28"/>
          <w:szCs w:val="28"/>
        </w:rPr>
        <w:t>年預估將續增至</w:t>
      </w:r>
      <w:r w:rsidRPr="007D13C3">
        <w:rPr>
          <w:rFonts w:eastAsia="標楷體" w:hint="eastAsia"/>
          <w:sz w:val="28"/>
          <w:szCs w:val="28"/>
        </w:rPr>
        <w:t>3.7</w:t>
      </w:r>
      <w:r w:rsidRPr="007D13C3">
        <w:rPr>
          <w:rFonts w:eastAsia="標楷體" w:hint="eastAsia"/>
          <w:sz w:val="28"/>
          <w:szCs w:val="28"/>
        </w:rPr>
        <w:t>％。</w:t>
      </w:r>
    </w:p>
    <w:p w:rsidR="00F06E41" w:rsidRPr="007D13C3" w:rsidRDefault="00F06E41" w:rsidP="00F06E41">
      <w:pPr>
        <w:autoSpaceDE w:val="0"/>
        <w:autoSpaceDN w:val="0"/>
        <w:adjustRightInd w:val="0"/>
        <w:snapToGrid w:val="0"/>
        <w:spacing w:before="50" w:line="300" w:lineRule="auto"/>
        <w:ind w:right="-153" w:firstLineChars="202" w:firstLine="566"/>
        <w:jc w:val="both"/>
        <w:rPr>
          <w:rFonts w:eastAsia="標楷體"/>
          <w:sz w:val="28"/>
          <w:szCs w:val="28"/>
        </w:rPr>
      </w:pPr>
      <w:r w:rsidRPr="007D13C3">
        <w:rPr>
          <w:rFonts w:eastAsia="標楷體"/>
          <w:sz w:val="28"/>
          <w:szCs w:val="28"/>
        </w:rPr>
        <w:t>德國</w:t>
      </w:r>
      <w:r w:rsidRPr="007D13C3">
        <w:rPr>
          <w:rFonts w:eastAsia="標楷體"/>
          <w:sz w:val="28"/>
          <w:szCs w:val="28"/>
        </w:rPr>
        <w:t>Ifo</w:t>
      </w:r>
      <w:r w:rsidRPr="007D13C3">
        <w:rPr>
          <w:rFonts w:eastAsia="標楷體"/>
          <w:sz w:val="28"/>
          <w:szCs w:val="28"/>
        </w:rPr>
        <w:t>經濟研究院</w:t>
      </w:r>
      <w:r w:rsidRPr="007D13C3">
        <w:rPr>
          <w:rFonts w:eastAsia="標楷體"/>
          <w:sz w:val="28"/>
          <w:szCs w:val="28"/>
        </w:rPr>
        <w:t>2014</w:t>
      </w:r>
      <w:r w:rsidRPr="007D13C3">
        <w:rPr>
          <w:rFonts w:eastAsia="標楷體"/>
          <w:sz w:val="28"/>
          <w:szCs w:val="28"/>
        </w:rPr>
        <w:t>年</w:t>
      </w:r>
      <w:r w:rsidRPr="007D13C3">
        <w:rPr>
          <w:rFonts w:eastAsia="標楷體"/>
          <w:sz w:val="28"/>
          <w:szCs w:val="28"/>
        </w:rPr>
        <w:t>2</w:t>
      </w:r>
      <w:r w:rsidRPr="007D13C3">
        <w:rPr>
          <w:rFonts w:eastAsia="標楷體"/>
          <w:sz w:val="28"/>
          <w:szCs w:val="28"/>
        </w:rPr>
        <w:t>月</w:t>
      </w:r>
      <w:r w:rsidRPr="007D13C3">
        <w:rPr>
          <w:rFonts w:eastAsia="標楷體"/>
          <w:sz w:val="28"/>
          <w:szCs w:val="28"/>
        </w:rPr>
        <w:t>13</w:t>
      </w:r>
      <w:r w:rsidRPr="007D13C3">
        <w:rPr>
          <w:rFonts w:eastAsia="標楷體"/>
          <w:sz w:val="28"/>
          <w:szCs w:val="28"/>
        </w:rPr>
        <w:t>日發布調查結果指出，</w:t>
      </w:r>
      <w:r w:rsidRPr="007D13C3">
        <w:rPr>
          <w:rFonts w:eastAsia="標楷體"/>
          <w:sz w:val="28"/>
          <w:szCs w:val="28"/>
        </w:rPr>
        <w:t>2014</w:t>
      </w:r>
      <w:r w:rsidRPr="007D13C3">
        <w:rPr>
          <w:rFonts w:eastAsia="標楷體"/>
          <w:sz w:val="28"/>
          <w:szCs w:val="28"/>
        </w:rPr>
        <w:t>年第</w:t>
      </w:r>
      <w:r w:rsidRPr="007D13C3">
        <w:rPr>
          <w:rFonts w:eastAsia="標楷體"/>
          <w:sz w:val="28"/>
          <w:szCs w:val="28"/>
        </w:rPr>
        <w:t>1</w:t>
      </w:r>
      <w:r w:rsidRPr="007D13C3">
        <w:rPr>
          <w:rFonts w:eastAsia="標楷體"/>
          <w:sz w:val="28"/>
          <w:szCs w:val="28"/>
        </w:rPr>
        <w:t>季全球經濟氣候指數</w:t>
      </w:r>
      <w:r w:rsidRPr="007D13C3">
        <w:rPr>
          <w:rFonts w:eastAsia="標楷體"/>
          <w:sz w:val="28"/>
          <w:szCs w:val="28"/>
        </w:rPr>
        <w:t>103.2</w:t>
      </w:r>
      <w:r w:rsidRPr="007D13C3">
        <w:rPr>
          <w:rFonts w:eastAsia="標楷體"/>
          <w:sz w:val="28"/>
          <w:szCs w:val="28"/>
        </w:rPr>
        <w:t>，較上季</w:t>
      </w:r>
      <w:r w:rsidRPr="007D13C3">
        <w:rPr>
          <w:rFonts w:eastAsia="標楷體"/>
          <w:sz w:val="28"/>
          <w:szCs w:val="28"/>
        </w:rPr>
        <w:t>98.6</w:t>
      </w:r>
      <w:r w:rsidRPr="007D13C3">
        <w:rPr>
          <w:rFonts w:eastAsia="標楷體"/>
          <w:sz w:val="28"/>
          <w:szCs w:val="28"/>
        </w:rPr>
        <w:t>持續回升，主要係受訪專家對當前經濟現況及</w:t>
      </w:r>
      <w:r w:rsidRPr="007D13C3">
        <w:rPr>
          <w:rFonts w:eastAsia="標楷體"/>
          <w:sz w:val="28"/>
          <w:szCs w:val="28"/>
        </w:rPr>
        <w:t>6</w:t>
      </w:r>
      <w:r w:rsidRPr="007D13C3">
        <w:rPr>
          <w:rFonts w:eastAsia="標楷體"/>
          <w:sz w:val="28"/>
          <w:szCs w:val="28"/>
        </w:rPr>
        <w:t>個月後經濟預期保持樂觀，顯示全球經濟將持續復甦。觀察個別區域，北美地區經濟氣候指數</w:t>
      </w:r>
      <w:r w:rsidRPr="007D13C3">
        <w:rPr>
          <w:rFonts w:eastAsia="標楷體"/>
          <w:sz w:val="28"/>
          <w:szCs w:val="28"/>
        </w:rPr>
        <w:t>102.1</w:t>
      </w:r>
      <w:r w:rsidRPr="007D13C3">
        <w:rPr>
          <w:rFonts w:eastAsia="標楷體"/>
          <w:sz w:val="28"/>
          <w:szCs w:val="28"/>
        </w:rPr>
        <w:t>，較上季</w:t>
      </w:r>
      <w:r w:rsidRPr="007D13C3">
        <w:rPr>
          <w:rFonts w:eastAsia="標楷體"/>
          <w:sz w:val="28"/>
          <w:szCs w:val="28"/>
        </w:rPr>
        <w:t>88.7</w:t>
      </w:r>
      <w:r w:rsidRPr="007D13C3">
        <w:rPr>
          <w:rFonts w:eastAsia="標楷體"/>
          <w:sz w:val="28"/>
          <w:szCs w:val="28"/>
        </w:rPr>
        <w:t>明顯上升；西歐經濟氣候指數</w:t>
      </w:r>
      <w:r w:rsidRPr="007D13C3">
        <w:rPr>
          <w:rFonts w:eastAsia="標楷體"/>
          <w:sz w:val="28"/>
          <w:szCs w:val="28"/>
        </w:rPr>
        <w:t>116.5</w:t>
      </w:r>
      <w:r w:rsidRPr="007D13C3">
        <w:rPr>
          <w:rFonts w:eastAsia="標楷體"/>
          <w:sz w:val="28"/>
          <w:szCs w:val="28"/>
        </w:rPr>
        <w:t>，較上季</w:t>
      </w:r>
      <w:r w:rsidRPr="007D13C3">
        <w:rPr>
          <w:rFonts w:eastAsia="標楷體"/>
          <w:sz w:val="28"/>
          <w:szCs w:val="28"/>
        </w:rPr>
        <w:t>109.7</w:t>
      </w:r>
      <w:r w:rsidRPr="007D13C3">
        <w:rPr>
          <w:rFonts w:eastAsia="標楷體"/>
          <w:sz w:val="28"/>
          <w:szCs w:val="28"/>
        </w:rPr>
        <w:t>持續回升，亞洲地區經濟氣候指數</w:t>
      </w:r>
      <w:r w:rsidRPr="007D13C3">
        <w:rPr>
          <w:rFonts w:eastAsia="標楷體"/>
          <w:sz w:val="28"/>
          <w:szCs w:val="28"/>
        </w:rPr>
        <w:t>97.4</w:t>
      </w:r>
      <w:r w:rsidRPr="007D13C3">
        <w:rPr>
          <w:rFonts w:eastAsia="標楷體"/>
          <w:sz w:val="28"/>
          <w:szCs w:val="28"/>
        </w:rPr>
        <w:t>，則較上季</w:t>
      </w:r>
      <w:r w:rsidRPr="007D13C3">
        <w:rPr>
          <w:rFonts w:eastAsia="標楷體"/>
          <w:sz w:val="28"/>
          <w:szCs w:val="28"/>
        </w:rPr>
        <w:t>98.2</w:t>
      </w:r>
      <w:r w:rsidRPr="007D13C3">
        <w:rPr>
          <w:rFonts w:eastAsia="標楷體"/>
          <w:sz w:val="28"/>
          <w:szCs w:val="28"/>
        </w:rPr>
        <w:t>略為下跌。另受訪多數專家表示美國量化寬鬆減碼</w:t>
      </w:r>
      <w:r w:rsidRPr="007D13C3">
        <w:rPr>
          <w:rFonts w:ascii="新細明體" w:hAnsi="新細明體" w:hint="eastAsia"/>
          <w:sz w:val="28"/>
          <w:szCs w:val="28"/>
        </w:rPr>
        <w:t>，</w:t>
      </w:r>
      <w:r w:rsidRPr="007D13C3">
        <w:rPr>
          <w:rFonts w:eastAsia="標楷體"/>
          <w:sz w:val="28"/>
          <w:szCs w:val="28"/>
        </w:rPr>
        <w:t>未來長期利率將上升，對實體經濟影響相對有限；新興經濟體恐因資金流出，貨幣貶值受到負面影響。</w:t>
      </w:r>
    </w:p>
    <w:p w:rsidR="00EC2EFE" w:rsidRPr="006E51A6" w:rsidRDefault="00F06E41" w:rsidP="00F06E41">
      <w:pPr>
        <w:autoSpaceDE w:val="0"/>
        <w:autoSpaceDN w:val="0"/>
        <w:adjustRightInd w:val="0"/>
        <w:snapToGrid w:val="0"/>
        <w:spacing w:before="50" w:line="300" w:lineRule="auto"/>
        <w:ind w:right="-153" w:firstLineChars="202" w:firstLine="566"/>
        <w:jc w:val="both"/>
        <w:rPr>
          <w:rFonts w:eastAsia="標楷體"/>
          <w:sz w:val="28"/>
          <w:szCs w:val="28"/>
        </w:rPr>
      </w:pPr>
      <w:r w:rsidRPr="007D13C3">
        <w:rPr>
          <w:rFonts w:eastAsia="標楷體"/>
          <w:sz w:val="28"/>
          <w:szCs w:val="28"/>
        </w:rPr>
        <w:t>當前國際經濟仍面臨諸多風險變數，值得持續關注，包括歐元區經濟復甦基礎仍屬脆弱；美國量化寬鬆逐步退場的過程中，可能引發景氣波動；新興經濟體成長</w:t>
      </w:r>
      <w:proofErr w:type="gramStart"/>
      <w:r w:rsidRPr="007D13C3">
        <w:rPr>
          <w:rFonts w:eastAsia="標楷體"/>
          <w:sz w:val="28"/>
          <w:szCs w:val="28"/>
        </w:rPr>
        <w:t>力道放緩</w:t>
      </w:r>
      <w:proofErr w:type="gramEnd"/>
      <w:r w:rsidRPr="007D13C3">
        <w:rPr>
          <w:rFonts w:eastAsia="標楷體"/>
          <w:sz w:val="28"/>
          <w:szCs w:val="28"/>
        </w:rPr>
        <w:t>，恐因量化寬鬆退場而受衝擊；中國大陸經濟成長潛存不確定性；日本「安</w:t>
      </w:r>
      <w:proofErr w:type="gramStart"/>
      <w:r w:rsidRPr="007D13C3">
        <w:rPr>
          <w:rFonts w:eastAsia="標楷體"/>
          <w:sz w:val="28"/>
          <w:szCs w:val="28"/>
        </w:rPr>
        <w:t>倍</w:t>
      </w:r>
      <w:proofErr w:type="gramEnd"/>
      <w:r w:rsidRPr="007D13C3">
        <w:rPr>
          <w:rFonts w:eastAsia="標楷體"/>
          <w:sz w:val="28"/>
          <w:szCs w:val="28"/>
        </w:rPr>
        <w:t>三箭」能否持續發揮成效及消費稅</w:t>
      </w:r>
      <w:proofErr w:type="gramStart"/>
      <w:r w:rsidRPr="007D13C3">
        <w:rPr>
          <w:rFonts w:eastAsia="標楷體"/>
          <w:sz w:val="28"/>
          <w:szCs w:val="28"/>
        </w:rPr>
        <w:t>恐</w:t>
      </w:r>
      <w:proofErr w:type="gramEnd"/>
      <w:r w:rsidRPr="007D13C3">
        <w:rPr>
          <w:rFonts w:eastAsia="標楷體"/>
          <w:sz w:val="28"/>
          <w:szCs w:val="28"/>
        </w:rPr>
        <w:t>衝擊內需等。</w:t>
      </w:r>
    </w:p>
    <w:p w:rsidR="00692828" w:rsidRPr="008E2618" w:rsidRDefault="000E2A9D" w:rsidP="00872272">
      <w:pPr>
        <w:pStyle w:val="t-2"/>
      </w:pPr>
      <w:bookmarkStart w:id="24" w:name="_Toc381106944"/>
      <w:r w:rsidRPr="008E2618">
        <w:t>二、國內經濟</w:t>
      </w:r>
      <w:bookmarkEnd w:id="21"/>
      <w:bookmarkEnd w:id="22"/>
      <w:bookmarkEnd w:id="23"/>
      <w:bookmarkEnd w:id="24"/>
    </w:p>
    <w:p w:rsidR="00BE55E4" w:rsidRPr="00BE55E4" w:rsidRDefault="00BE55E4" w:rsidP="00BE55E4">
      <w:pPr>
        <w:autoSpaceDE w:val="0"/>
        <w:autoSpaceDN w:val="0"/>
        <w:adjustRightInd w:val="0"/>
        <w:snapToGrid w:val="0"/>
        <w:spacing w:before="50" w:line="300" w:lineRule="auto"/>
        <w:ind w:right="-153" w:firstLineChars="202" w:firstLine="566"/>
        <w:jc w:val="both"/>
        <w:rPr>
          <w:rFonts w:eastAsia="標楷體"/>
          <w:sz w:val="28"/>
          <w:szCs w:val="28"/>
        </w:rPr>
      </w:pPr>
      <w:bookmarkStart w:id="25" w:name="_Toc337122121"/>
      <w:bookmarkStart w:id="26" w:name="_Toc349916575"/>
      <w:r w:rsidRPr="00BE55E4">
        <w:rPr>
          <w:rFonts w:eastAsia="標楷體" w:hint="eastAsia"/>
          <w:sz w:val="28"/>
          <w:szCs w:val="28"/>
        </w:rPr>
        <w:t>先進國家穩健復甦，加上國內消費氛圍改善，帶動輸出及民間消費成長。根據行政院主計總處</w:t>
      </w:r>
      <w:r w:rsidRPr="00BE55E4">
        <w:rPr>
          <w:rFonts w:eastAsia="標楷體" w:hint="eastAsia"/>
          <w:sz w:val="28"/>
          <w:szCs w:val="28"/>
        </w:rPr>
        <w:t>103</w:t>
      </w:r>
      <w:r w:rsidRPr="00BE55E4">
        <w:rPr>
          <w:rFonts w:eastAsia="標楷體" w:hint="eastAsia"/>
          <w:sz w:val="28"/>
          <w:szCs w:val="28"/>
        </w:rPr>
        <w:t>年</w:t>
      </w:r>
      <w:r w:rsidRPr="00BE55E4">
        <w:rPr>
          <w:rFonts w:eastAsia="標楷體" w:hint="eastAsia"/>
          <w:sz w:val="28"/>
          <w:szCs w:val="28"/>
        </w:rPr>
        <w:t>2</w:t>
      </w:r>
      <w:r w:rsidRPr="00BE55E4">
        <w:rPr>
          <w:rFonts w:eastAsia="標楷體" w:hint="eastAsia"/>
          <w:sz w:val="28"/>
          <w:szCs w:val="28"/>
        </w:rPr>
        <w:t>月</w:t>
      </w:r>
      <w:r w:rsidR="005E4C4D">
        <w:rPr>
          <w:rFonts w:eastAsia="標楷體" w:hint="eastAsia"/>
          <w:sz w:val="28"/>
          <w:szCs w:val="28"/>
        </w:rPr>
        <w:t>公布資料</w:t>
      </w:r>
      <w:r w:rsidRPr="00BE55E4">
        <w:rPr>
          <w:rFonts w:eastAsia="標楷體" w:hint="eastAsia"/>
          <w:sz w:val="28"/>
          <w:szCs w:val="28"/>
        </w:rPr>
        <w:t>，</w:t>
      </w:r>
      <w:r w:rsidR="005E4C4D">
        <w:rPr>
          <w:rFonts w:eastAsia="標楷體" w:hint="eastAsia"/>
          <w:sz w:val="28"/>
          <w:szCs w:val="28"/>
        </w:rPr>
        <w:t>初估</w:t>
      </w:r>
      <w:r w:rsidRPr="00BE55E4">
        <w:rPr>
          <w:rFonts w:eastAsia="標楷體" w:hint="eastAsia"/>
          <w:sz w:val="28"/>
          <w:szCs w:val="28"/>
        </w:rPr>
        <w:t>102</w:t>
      </w:r>
      <w:r w:rsidRPr="00BE55E4">
        <w:rPr>
          <w:rFonts w:eastAsia="標楷體" w:hint="eastAsia"/>
          <w:sz w:val="28"/>
          <w:szCs w:val="28"/>
        </w:rPr>
        <w:t>年經濟成長</w:t>
      </w:r>
      <w:r w:rsidRPr="00BE55E4">
        <w:rPr>
          <w:rFonts w:eastAsia="標楷體" w:hint="eastAsia"/>
          <w:sz w:val="28"/>
          <w:szCs w:val="28"/>
        </w:rPr>
        <w:t>2.11</w:t>
      </w:r>
      <w:r w:rsidRPr="00BE55E4">
        <w:rPr>
          <w:rFonts w:eastAsia="標楷體" w:hint="eastAsia"/>
          <w:sz w:val="28"/>
          <w:szCs w:val="28"/>
        </w:rPr>
        <w:t>％，</w:t>
      </w:r>
      <w:r w:rsidR="005E4C4D">
        <w:rPr>
          <w:rFonts w:eastAsia="標楷體" w:hint="eastAsia"/>
          <w:sz w:val="28"/>
          <w:szCs w:val="28"/>
        </w:rPr>
        <w:t>並預測</w:t>
      </w:r>
      <w:r w:rsidRPr="00BE55E4">
        <w:rPr>
          <w:rFonts w:eastAsia="標楷體" w:hint="eastAsia"/>
          <w:sz w:val="28"/>
          <w:szCs w:val="28"/>
        </w:rPr>
        <w:t>103</w:t>
      </w:r>
      <w:r w:rsidRPr="00BE55E4">
        <w:rPr>
          <w:rFonts w:eastAsia="標楷體" w:hint="eastAsia"/>
          <w:sz w:val="28"/>
          <w:szCs w:val="28"/>
        </w:rPr>
        <w:t>年</w:t>
      </w:r>
      <w:r w:rsidR="005E4C4D">
        <w:rPr>
          <w:rFonts w:eastAsia="標楷體" w:hint="eastAsia"/>
          <w:sz w:val="28"/>
          <w:szCs w:val="28"/>
        </w:rPr>
        <w:t>成長</w:t>
      </w:r>
      <w:r w:rsidRPr="00BE55E4">
        <w:rPr>
          <w:rFonts w:eastAsia="標楷體" w:hint="eastAsia"/>
          <w:sz w:val="28"/>
          <w:szCs w:val="28"/>
        </w:rPr>
        <w:t>2.82</w:t>
      </w:r>
      <w:r w:rsidRPr="00BE55E4">
        <w:rPr>
          <w:rFonts w:eastAsia="標楷體" w:hint="eastAsia"/>
          <w:sz w:val="28"/>
          <w:szCs w:val="28"/>
        </w:rPr>
        <w:t>％。</w:t>
      </w:r>
    </w:p>
    <w:p w:rsidR="00BE55E4" w:rsidRPr="00BE55E4" w:rsidRDefault="00BE55E4" w:rsidP="00BE55E4">
      <w:pPr>
        <w:autoSpaceDE w:val="0"/>
        <w:autoSpaceDN w:val="0"/>
        <w:adjustRightInd w:val="0"/>
        <w:snapToGrid w:val="0"/>
        <w:spacing w:before="50" w:line="300" w:lineRule="auto"/>
        <w:ind w:right="-153" w:firstLineChars="202" w:firstLine="566"/>
        <w:jc w:val="both"/>
        <w:rPr>
          <w:rFonts w:eastAsia="標楷體"/>
          <w:sz w:val="28"/>
          <w:szCs w:val="28"/>
        </w:rPr>
      </w:pPr>
      <w:r w:rsidRPr="00BE55E4">
        <w:rPr>
          <w:rFonts w:eastAsia="標楷體" w:hint="eastAsia"/>
          <w:sz w:val="28"/>
          <w:szCs w:val="28"/>
        </w:rPr>
        <w:t>經濟指標表現方面，</w:t>
      </w:r>
      <w:r w:rsidRPr="00BE55E4">
        <w:rPr>
          <w:rFonts w:eastAsia="標楷體" w:hint="eastAsia"/>
          <w:sz w:val="28"/>
          <w:szCs w:val="28"/>
        </w:rPr>
        <w:t>103</w:t>
      </w:r>
      <w:r w:rsidRPr="00BE55E4">
        <w:rPr>
          <w:rFonts w:eastAsia="標楷體" w:hint="eastAsia"/>
          <w:sz w:val="28"/>
          <w:szCs w:val="28"/>
        </w:rPr>
        <w:t>年</w:t>
      </w:r>
      <w:r w:rsidRPr="00BE55E4">
        <w:rPr>
          <w:rFonts w:eastAsia="標楷體" w:hint="eastAsia"/>
          <w:sz w:val="28"/>
          <w:szCs w:val="28"/>
        </w:rPr>
        <w:t>1</w:t>
      </w:r>
      <w:r w:rsidRPr="00BE55E4">
        <w:rPr>
          <w:rFonts w:eastAsia="標楷體" w:hint="eastAsia"/>
          <w:sz w:val="28"/>
          <w:szCs w:val="28"/>
        </w:rPr>
        <w:t>月工業生產減少</w:t>
      </w:r>
      <w:r w:rsidRPr="00BE55E4">
        <w:rPr>
          <w:rFonts w:eastAsia="標楷體" w:hint="eastAsia"/>
          <w:sz w:val="28"/>
          <w:szCs w:val="28"/>
        </w:rPr>
        <w:t>1.78</w:t>
      </w:r>
      <w:r w:rsidRPr="00BE55E4">
        <w:rPr>
          <w:rFonts w:eastAsia="標楷體" w:hint="eastAsia"/>
          <w:sz w:val="28"/>
          <w:szCs w:val="28"/>
        </w:rPr>
        <w:t>％；商業營業額</w:t>
      </w:r>
      <w:r w:rsidRPr="00BE55E4">
        <w:rPr>
          <w:rFonts w:eastAsia="標楷體" w:hint="eastAsia"/>
          <w:sz w:val="28"/>
          <w:szCs w:val="28"/>
        </w:rPr>
        <w:t>12,393</w:t>
      </w:r>
      <w:r w:rsidRPr="00BE55E4">
        <w:rPr>
          <w:rFonts w:eastAsia="標楷體" w:hint="eastAsia"/>
          <w:sz w:val="28"/>
          <w:szCs w:val="28"/>
        </w:rPr>
        <w:t>億元，增加</w:t>
      </w:r>
      <w:r w:rsidRPr="00BE55E4">
        <w:rPr>
          <w:rFonts w:eastAsia="標楷體" w:hint="eastAsia"/>
          <w:sz w:val="28"/>
          <w:szCs w:val="28"/>
        </w:rPr>
        <w:t>2.1</w:t>
      </w:r>
      <w:r w:rsidRPr="00BE55E4">
        <w:rPr>
          <w:rFonts w:eastAsia="標楷體" w:hint="eastAsia"/>
          <w:sz w:val="28"/>
          <w:szCs w:val="28"/>
        </w:rPr>
        <w:t>％；外銷訂單金額</w:t>
      </w:r>
      <w:r w:rsidRPr="00BE55E4">
        <w:rPr>
          <w:rFonts w:eastAsia="標楷體" w:hint="eastAsia"/>
          <w:sz w:val="28"/>
          <w:szCs w:val="28"/>
        </w:rPr>
        <w:t>361.1</w:t>
      </w:r>
      <w:r w:rsidRPr="00BE55E4">
        <w:rPr>
          <w:rFonts w:eastAsia="標楷體" w:hint="eastAsia"/>
          <w:sz w:val="28"/>
          <w:szCs w:val="28"/>
        </w:rPr>
        <w:t>億美元，減少</w:t>
      </w:r>
      <w:r w:rsidRPr="00BE55E4">
        <w:rPr>
          <w:rFonts w:eastAsia="標楷體" w:hint="eastAsia"/>
          <w:sz w:val="28"/>
          <w:szCs w:val="28"/>
        </w:rPr>
        <w:t>2.8</w:t>
      </w:r>
      <w:r w:rsidRPr="00BE55E4">
        <w:rPr>
          <w:rFonts w:eastAsia="標楷體" w:hint="eastAsia"/>
          <w:sz w:val="28"/>
          <w:szCs w:val="28"/>
        </w:rPr>
        <w:t>％；出口值</w:t>
      </w:r>
      <w:r w:rsidRPr="00BE55E4">
        <w:rPr>
          <w:rFonts w:eastAsia="標楷體" w:hint="eastAsia"/>
          <w:sz w:val="28"/>
          <w:szCs w:val="28"/>
        </w:rPr>
        <w:t>243.1</w:t>
      </w:r>
      <w:r w:rsidRPr="00BE55E4">
        <w:rPr>
          <w:rFonts w:eastAsia="標楷體" w:hint="eastAsia"/>
          <w:sz w:val="28"/>
          <w:szCs w:val="28"/>
        </w:rPr>
        <w:t>億美元，較上年同月減少</w:t>
      </w:r>
      <w:r w:rsidRPr="00BE55E4">
        <w:rPr>
          <w:rFonts w:eastAsia="標楷體" w:hint="eastAsia"/>
          <w:sz w:val="28"/>
          <w:szCs w:val="28"/>
        </w:rPr>
        <w:t>5.3</w:t>
      </w:r>
      <w:r w:rsidRPr="00BE55E4">
        <w:rPr>
          <w:rFonts w:eastAsia="標楷體" w:hint="eastAsia"/>
          <w:sz w:val="28"/>
          <w:szCs w:val="28"/>
        </w:rPr>
        <w:t>％，進口值</w:t>
      </w:r>
      <w:r w:rsidRPr="00BE55E4">
        <w:rPr>
          <w:rFonts w:eastAsia="標楷體" w:hint="eastAsia"/>
          <w:sz w:val="28"/>
          <w:szCs w:val="28"/>
        </w:rPr>
        <w:t>213.4</w:t>
      </w:r>
      <w:r w:rsidRPr="00BE55E4">
        <w:rPr>
          <w:rFonts w:eastAsia="標楷體" w:hint="eastAsia"/>
          <w:sz w:val="28"/>
          <w:szCs w:val="28"/>
        </w:rPr>
        <w:t>億美元，減少</w:t>
      </w:r>
      <w:r w:rsidRPr="00BE55E4">
        <w:rPr>
          <w:rFonts w:eastAsia="標楷體" w:hint="eastAsia"/>
          <w:sz w:val="28"/>
          <w:szCs w:val="28"/>
        </w:rPr>
        <w:t>15.2</w:t>
      </w:r>
      <w:r w:rsidRPr="00BE55E4">
        <w:rPr>
          <w:rFonts w:eastAsia="標楷體" w:hint="eastAsia"/>
          <w:sz w:val="28"/>
          <w:szCs w:val="28"/>
        </w:rPr>
        <w:t>％，貿易出超</w:t>
      </w:r>
      <w:r w:rsidRPr="00BE55E4">
        <w:rPr>
          <w:rFonts w:eastAsia="標楷體" w:hint="eastAsia"/>
          <w:sz w:val="28"/>
          <w:szCs w:val="28"/>
        </w:rPr>
        <w:t>29.7</w:t>
      </w:r>
      <w:r w:rsidRPr="00BE55E4">
        <w:rPr>
          <w:rFonts w:eastAsia="標楷體" w:hint="eastAsia"/>
          <w:sz w:val="28"/>
          <w:szCs w:val="28"/>
        </w:rPr>
        <w:t>億美元；躉售物價指數（</w:t>
      </w:r>
      <w:r w:rsidRPr="00BE55E4">
        <w:rPr>
          <w:rFonts w:eastAsia="標楷體" w:hint="eastAsia"/>
          <w:sz w:val="28"/>
          <w:szCs w:val="28"/>
        </w:rPr>
        <w:t>WPI</w:t>
      </w:r>
      <w:r w:rsidRPr="00BE55E4">
        <w:rPr>
          <w:rFonts w:eastAsia="標楷體" w:hint="eastAsia"/>
          <w:sz w:val="28"/>
          <w:szCs w:val="28"/>
        </w:rPr>
        <w:t>）上漲</w:t>
      </w:r>
      <w:r w:rsidRPr="00BE55E4">
        <w:rPr>
          <w:rFonts w:eastAsia="標楷體" w:hint="eastAsia"/>
          <w:sz w:val="28"/>
          <w:szCs w:val="28"/>
        </w:rPr>
        <w:t>0.42</w:t>
      </w:r>
      <w:r w:rsidRPr="00BE55E4">
        <w:rPr>
          <w:rFonts w:eastAsia="標楷體" w:hint="eastAsia"/>
          <w:sz w:val="28"/>
          <w:szCs w:val="28"/>
        </w:rPr>
        <w:t>％，消費者物價指數（</w:t>
      </w:r>
      <w:r w:rsidRPr="00BE55E4">
        <w:rPr>
          <w:rFonts w:eastAsia="標楷體" w:hint="eastAsia"/>
          <w:sz w:val="28"/>
          <w:szCs w:val="28"/>
        </w:rPr>
        <w:t>CPI</w:t>
      </w:r>
      <w:r w:rsidRPr="00BE55E4">
        <w:rPr>
          <w:rFonts w:eastAsia="標楷體" w:hint="eastAsia"/>
          <w:sz w:val="28"/>
          <w:szCs w:val="28"/>
        </w:rPr>
        <w:t>）上漲</w:t>
      </w:r>
      <w:r w:rsidRPr="00BE55E4">
        <w:rPr>
          <w:rFonts w:eastAsia="標楷體" w:hint="eastAsia"/>
          <w:sz w:val="28"/>
          <w:szCs w:val="28"/>
        </w:rPr>
        <w:t>0.76</w:t>
      </w:r>
      <w:r w:rsidRPr="00BE55E4">
        <w:rPr>
          <w:rFonts w:eastAsia="標楷體" w:hint="eastAsia"/>
          <w:sz w:val="28"/>
          <w:szCs w:val="28"/>
        </w:rPr>
        <w:t>％；</w:t>
      </w:r>
      <w:r w:rsidRPr="002B4D72">
        <w:rPr>
          <w:rFonts w:eastAsia="標楷體" w:hint="eastAsia"/>
          <w:sz w:val="28"/>
          <w:szCs w:val="28"/>
        </w:rPr>
        <w:t>失業率</w:t>
      </w:r>
      <w:r w:rsidRPr="002B4D72">
        <w:rPr>
          <w:rFonts w:eastAsia="標楷體" w:hint="eastAsia"/>
          <w:sz w:val="28"/>
          <w:szCs w:val="28"/>
        </w:rPr>
        <w:t>4.0</w:t>
      </w:r>
      <w:r w:rsidR="002B4D72" w:rsidRPr="002B4D72">
        <w:rPr>
          <w:rFonts w:eastAsia="標楷體" w:hint="eastAsia"/>
          <w:sz w:val="28"/>
          <w:szCs w:val="28"/>
        </w:rPr>
        <w:t>2</w:t>
      </w:r>
      <w:r w:rsidRPr="002B4D72">
        <w:rPr>
          <w:rFonts w:eastAsia="標楷體" w:hint="eastAsia"/>
          <w:sz w:val="28"/>
          <w:szCs w:val="28"/>
        </w:rPr>
        <w:t>％。</w:t>
      </w:r>
    </w:p>
    <w:p w:rsidR="00413162" w:rsidRPr="00D82BC1" w:rsidRDefault="00841E5E" w:rsidP="00AB5118">
      <w:pPr>
        <w:autoSpaceDE w:val="0"/>
        <w:autoSpaceDN w:val="0"/>
        <w:adjustRightInd w:val="0"/>
        <w:snapToGrid w:val="0"/>
        <w:spacing w:before="50" w:line="300" w:lineRule="auto"/>
        <w:ind w:right="-153" w:firstLineChars="202" w:firstLine="566"/>
        <w:jc w:val="both"/>
        <w:rPr>
          <w:rFonts w:eastAsia="標楷體"/>
          <w:sz w:val="28"/>
          <w:szCs w:val="28"/>
        </w:rPr>
      </w:pPr>
      <w:r w:rsidRPr="00841E5E">
        <w:rPr>
          <w:rFonts w:eastAsia="標楷體" w:hint="eastAsia"/>
          <w:sz w:val="28"/>
          <w:szCs w:val="28"/>
        </w:rPr>
        <w:lastRenderedPageBreak/>
        <w:t>景氣對策信號</w:t>
      </w:r>
      <w:r>
        <w:rPr>
          <w:rFonts w:eastAsia="標楷體" w:hint="eastAsia"/>
          <w:sz w:val="28"/>
          <w:szCs w:val="28"/>
        </w:rPr>
        <w:t>方面，</w:t>
      </w:r>
      <w:proofErr w:type="gramStart"/>
      <w:r>
        <w:rPr>
          <w:rFonts w:eastAsia="標楷體" w:hint="eastAsia"/>
          <w:sz w:val="28"/>
          <w:szCs w:val="28"/>
        </w:rPr>
        <w:t>103</w:t>
      </w:r>
      <w:r>
        <w:rPr>
          <w:rFonts w:eastAsia="標楷體" w:hint="eastAsia"/>
          <w:sz w:val="28"/>
          <w:szCs w:val="28"/>
        </w:rPr>
        <w:t>年</w:t>
      </w:r>
      <w:r>
        <w:rPr>
          <w:rFonts w:eastAsia="標楷體" w:hint="eastAsia"/>
          <w:sz w:val="28"/>
          <w:szCs w:val="28"/>
        </w:rPr>
        <w:t>1</w:t>
      </w:r>
      <w:r>
        <w:rPr>
          <w:rFonts w:eastAsia="標楷體" w:hint="eastAsia"/>
          <w:sz w:val="28"/>
          <w:szCs w:val="28"/>
        </w:rPr>
        <w:t>月總</w:t>
      </w:r>
      <w:r w:rsidRPr="00841E5E">
        <w:rPr>
          <w:rFonts w:eastAsia="標楷體" w:hint="eastAsia"/>
          <w:sz w:val="28"/>
          <w:szCs w:val="28"/>
        </w:rPr>
        <w:t>燈號</w:t>
      </w:r>
      <w:proofErr w:type="gramEnd"/>
      <w:r w:rsidRPr="00841E5E">
        <w:rPr>
          <w:rFonts w:eastAsia="標楷體" w:hint="eastAsia"/>
          <w:sz w:val="28"/>
          <w:szCs w:val="28"/>
        </w:rPr>
        <w:t>由綠燈轉</w:t>
      </w:r>
      <w:r w:rsidR="00687AC1">
        <w:rPr>
          <w:rFonts w:eastAsia="標楷體" w:hint="eastAsia"/>
          <w:sz w:val="28"/>
          <w:szCs w:val="28"/>
        </w:rPr>
        <w:t>呈黃藍燈，顯示國內景氣</w:t>
      </w:r>
      <w:r w:rsidRPr="00841E5E">
        <w:rPr>
          <w:rFonts w:eastAsia="標楷體" w:hint="eastAsia"/>
          <w:sz w:val="28"/>
          <w:szCs w:val="28"/>
        </w:rPr>
        <w:t>仍維持復甦態勢</w:t>
      </w:r>
      <w:r>
        <w:rPr>
          <w:rFonts w:eastAsia="標楷體" w:hint="eastAsia"/>
          <w:sz w:val="28"/>
          <w:szCs w:val="28"/>
        </w:rPr>
        <w:t>，</w:t>
      </w:r>
      <w:r w:rsidRPr="00841E5E">
        <w:rPr>
          <w:rFonts w:eastAsia="標楷體" w:hint="eastAsia"/>
          <w:sz w:val="28"/>
          <w:szCs w:val="28"/>
        </w:rPr>
        <w:t>政府將</w:t>
      </w:r>
      <w:proofErr w:type="gramStart"/>
      <w:r w:rsidRPr="00841E5E">
        <w:rPr>
          <w:rFonts w:eastAsia="標楷體" w:hint="eastAsia"/>
          <w:sz w:val="28"/>
          <w:szCs w:val="28"/>
        </w:rPr>
        <w:t>賡</w:t>
      </w:r>
      <w:proofErr w:type="gramEnd"/>
      <w:r w:rsidRPr="00841E5E">
        <w:rPr>
          <w:rFonts w:eastAsia="標楷體" w:hint="eastAsia"/>
          <w:sz w:val="28"/>
          <w:szCs w:val="28"/>
        </w:rPr>
        <w:t>續執行「經濟動能推升方案」及短期振興經濟措施，並加速推動自由經濟示範區，帶動經濟穩定回溫</w:t>
      </w:r>
      <w:r w:rsidR="00687AC1">
        <w:rPr>
          <w:rFonts w:eastAsia="標楷體" w:hint="eastAsia"/>
          <w:sz w:val="28"/>
          <w:szCs w:val="28"/>
        </w:rPr>
        <w:t>。</w:t>
      </w:r>
    </w:p>
    <w:p w:rsidR="005B1C10" w:rsidRPr="00FC0D54" w:rsidRDefault="00413162" w:rsidP="00872272">
      <w:pPr>
        <w:pStyle w:val="t-2"/>
      </w:pPr>
      <w:bookmarkStart w:id="27" w:name="_Toc381106945"/>
      <w:r w:rsidRPr="00FC0D54">
        <w:t>三、中國大陸經濟</w:t>
      </w:r>
      <w:bookmarkEnd w:id="25"/>
      <w:bookmarkEnd w:id="26"/>
      <w:bookmarkEnd w:id="27"/>
    </w:p>
    <w:p w:rsidR="007A4193" w:rsidRPr="004A2FA1" w:rsidRDefault="007A4193" w:rsidP="007A4193">
      <w:pPr>
        <w:autoSpaceDE w:val="0"/>
        <w:autoSpaceDN w:val="0"/>
        <w:adjustRightInd w:val="0"/>
        <w:snapToGrid w:val="0"/>
        <w:spacing w:beforeLines="50" w:before="180" w:line="300" w:lineRule="auto"/>
        <w:ind w:right="-153" w:firstLine="510"/>
        <w:jc w:val="both"/>
        <w:rPr>
          <w:rFonts w:eastAsia="標楷體"/>
          <w:sz w:val="28"/>
          <w:szCs w:val="28"/>
        </w:rPr>
      </w:pPr>
      <w:r w:rsidRPr="007D5F75">
        <w:rPr>
          <w:rFonts w:eastAsia="標楷體"/>
          <w:sz w:val="28"/>
          <w:szCs w:val="28"/>
        </w:rPr>
        <w:t>中國大陸</w:t>
      </w:r>
      <w:r w:rsidRPr="007D5F75">
        <w:rPr>
          <w:rFonts w:eastAsia="標楷體"/>
          <w:sz w:val="28"/>
          <w:szCs w:val="28"/>
        </w:rPr>
        <w:t>201</w:t>
      </w:r>
      <w:r w:rsidRPr="007D5F75">
        <w:rPr>
          <w:rFonts w:eastAsia="標楷體" w:hint="eastAsia"/>
          <w:sz w:val="28"/>
          <w:szCs w:val="28"/>
        </w:rPr>
        <w:t>3</w:t>
      </w:r>
      <w:r w:rsidRPr="007D5F75">
        <w:rPr>
          <w:rFonts w:eastAsia="標楷體"/>
          <w:sz w:val="28"/>
          <w:szCs w:val="28"/>
        </w:rPr>
        <w:t>年國內生產總值為</w:t>
      </w:r>
      <w:r>
        <w:rPr>
          <w:rFonts w:eastAsia="標楷體" w:hint="eastAsia"/>
          <w:sz w:val="28"/>
          <w:szCs w:val="28"/>
        </w:rPr>
        <w:t>568</w:t>
      </w:r>
      <w:r w:rsidRPr="007D5F75">
        <w:rPr>
          <w:rFonts w:eastAsia="標楷體"/>
          <w:sz w:val="28"/>
          <w:szCs w:val="28"/>
        </w:rPr>
        <w:t>,</w:t>
      </w:r>
      <w:r>
        <w:rPr>
          <w:rFonts w:eastAsia="標楷體" w:hint="eastAsia"/>
          <w:sz w:val="28"/>
          <w:szCs w:val="28"/>
        </w:rPr>
        <w:t>845</w:t>
      </w:r>
      <w:r w:rsidRPr="007D5F75">
        <w:rPr>
          <w:rFonts w:eastAsia="標楷體"/>
          <w:sz w:val="28"/>
          <w:szCs w:val="28"/>
        </w:rPr>
        <w:t>億人民幣，成長</w:t>
      </w:r>
      <w:r>
        <w:rPr>
          <w:rFonts w:eastAsia="標楷體" w:hint="eastAsia"/>
          <w:sz w:val="28"/>
          <w:szCs w:val="28"/>
        </w:rPr>
        <w:t>7.7</w:t>
      </w:r>
      <w:r>
        <w:rPr>
          <w:rFonts w:eastAsia="標楷體"/>
          <w:sz w:val="28"/>
          <w:szCs w:val="28"/>
        </w:rPr>
        <w:t>％</w:t>
      </w:r>
      <w:r w:rsidRPr="007D5F75">
        <w:rPr>
          <w:rFonts w:eastAsia="標楷體" w:hint="eastAsia"/>
          <w:sz w:val="28"/>
          <w:szCs w:val="28"/>
        </w:rPr>
        <w:t>。</w:t>
      </w:r>
      <w:r w:rsidRPr="002C1255">
        <w:rPr>
          <w:rFonts w:eastAsia="標楷體" w:hint="eastAsia"/>
          <w:sz w:val="28"/>
          <w:szCs w:val="28"/>
        </w:rPr>
        <w:t>其中，</w:t>
      </w:r>
      <w:r>
        <w:rPr>
          <w:rFonts w:eastAsia="標楷體" w:hint="eastAsia"/>
          <w:sz w:val="28"/>
          <w:szCs w:val="28"/>
        </w:rPr>
        <w:t>各</w:t>
      </w:r>
      <w:r w:rsidRPr="002C1255">
        <w:rPr>
          <w:rFonts w:eastAsia="標楷體" w:hint="eastAsia"/>
          <w:sz w:val="28"/>
          <w:szCs w:val="28"/>
        </w:rPr>
        <w:t>季</w:t>
      </w:r>
      <w:r>
        <w:rPr>
          <w:rFonts w:eastAsia="標楷體" w:hint="eastAsia"/>
          <w:sz w:val="28"/>
          <w:szCs w:val="28"/>
        </w:rPr>
        <w:t>分別</w:t>
      </w:r>
      <w:r w:rsidRPr="002C1255">
        <w:rPr>
          <w:rFonts w:eastAsia="標楷體" w:hint="eastAsia"/>
          <w:sz w:val="28"/>
          <w:szCs w:val="28"/>
        </w:rPr>
        <w:t>成長</w:t>
      </w:r>
      <w:r>
        <w:rPr>
          <w:rFonts w:eastAsia="標楷體" w:hint="eastAsia"/>
          <w:sz w:val="28"/>
          <w:szCs w:val="28"/>
        </w:rPr>
        <w:t>7.7</w:t>
      </w:r>
      <w:r w:rsidRPr="002C1255">
        <w:rPr>
          <w:rFonts w:eastAsia="標楷體" w:hint="eastAsia"/>
          <w:sz w:val="28"/>
          <w:szCs w:val="28"/>
        </w:rPr>
        <w:t>%</w:t>
      </w:r>
      <w:r>
        <w:rPr>
          <w:rFonts w:eastAsia="標楷體" w:hint="eastAsia"/>
          <w:sz w:val="28"/>
          <w:szCs w:val="28"/>
        </w:rPr>
        <w:t>、</w:t>
      </w:r>
      <w:r w:rsidRPr="002C1255">
        <w:rPr>
          <w:rFonts w:eastAsia="標楷體" w:hint="eastAsia"/>
          <w:sz w:val="28"/>
          <w:szCs w:val="28"/>
        </w:rPr>
        <w:t>7.</w:t>
      </w:r>
      <w:r>
        <w:rPr>
          <w:rFonts w:eastAsia="標楷體" w:hint="eastAsia"/>
          <w:sz w:val="28"/>
          <w:szCs w:val="28"/>
        </w:rPr>
        <w:t>5</w:t>
      </w:r>
      <w:r w:rsidRPr="002C1255">
        <w:rPr>
          <w:rFonts w:eastAsia="標楷體" w:hint="eastAsia"/>
          <w:sz w:val="28"/>
          <w:szCs w:val="28"/>
        </w:rPr>
        <w:t>%</w:t>
      </w:r>
      <w:r>
        <w:rPr>
          <w:rFonts w:eastAsia="標楷體" w:hint="eastAsia"/>
          <w:sz w:val="28"/>
          <w:szCs w:val="28"/>
        </w:rPr>
        <w:t>、</w:t>
      </w:r>
      <w:r w:rsidRPr="002C1255">
        <w:rPr>
          <w:rFonts w:eastAsia="標楷體" w:hint="eastAsia"/>
          <w:sz w:val="28"/>
          <w:szCs w:val="28"/>
        </w:rPr>
        <w:t>7.</w:t>
      </w:r>
      <w:r>
        <w:rPr>
          <w:rFonts w:eastAsia="標楷體" w:hint="eastAsia"/>
          <w:sz w:val="28"/>
          <w:szCs w:val="28"/>
        </w:rPr>
        <w:t>8</w:t>
      </w:r>
      <w:r w:rsidRPr="002C1255">
        <w:rPr>
          <w:rFonts w:eastAsia="標楷體" w:hint="eastAsia"/>
          <w:sz w:val="28"/>
          <w:szCs w:val="28"/>
        </w:rPr>
        <w:t>%</w:t>
      </w:r>
      <w:r>
        <w:rPr>
          <w:rFonts w:eastAsia="標楷體" w:hint="eastAsia"/>
          <w:sz w:val="28"/>
          <w:szCs w:val="28"/>
        </w:rPr>
        <w:t>及</w:t>
      </w:r>
      <w:r>
        <w:rPr>
          <w:rFonts w:eastAsia="標楷體" w:hint="eastAsia"/>
          <w:sz w:val="28"/>
          <w:szCs w:val="28"/>
        </w:rPr>
        <w:t>7.7%</w:t>
      </w:r>
      <w:r>
        <w:rPr>
          <w:rFonts w:eastAsia="標楷體" w:hint="eastAsia"/>
          <w:sz w:val="28"/>
          <w:szCs w:val="28"/>
        </w:rPr>
        <w:t>；</w:t>
      </w:r>
      <w:r w:rsidRPr="00834708">
        <w:rPr>
          <w:rFonts w:eastAsia="標楷體"/>
          <w:sz w:val="28"/>
          <w:szCs w:val="28"/>
        </w:rPr>
        <w:t>固定資產投資</w:t>
      </w:r>
      <w:r w:rsidRPr="00834708">
        <w:rPr>
          <w:rFonts w:eastAsia="標楷體" w:hint="eastAsia"/>
          <w:sz w:val="28"/>
          <w:szCs w:val="28"/>
        </w:rPr>
        <w:t>(</w:t>
      </w:r>
      <w:r w:rsidRPr="00834708">
        <w:rPr>
          <w:rFonts w:eastAsia="標楷體"/>
          <w:sz w:val="28"/>
          <w:szCs w:val="28"/>
        </w:rPr>
        <w:t>不含農戶</w:t>
      </w:r>
      <w:r w:rsidRPr="00834708">
        <w:rPr>
          <w:rFonts w:eastAsia="標楷體" w:hint="eastAsia"/>
          <w:sz w:val="28"/>
          <w:szCs w:val="28"/>
        </w:rPr>
        <w:t>)</w:t>
      </w:r>
      <w:r w:rsidRPr="00834708">
        <w:rPr>
          <w:rFonts w:eastAsia="標楷體"/>
          <w:sz w:val="28"/>
          <w:szCs w:val="28"/>
        </w:rPr>
        <w:t>金額為</w:t>
      </w:r>
      <w:r w:rsidRPr="00834708">
        <w:rPr>
          <w:rFonts w:eastAsia="標楷體" w:hint="eastAsia"/>
          <w:sz w:val="28"/>
          <w:szCs w:val="28"/>
        </w:rPr>
        <w:t>436,528</w:t>
      </w:r>
      <w:r w:rsidRPr="00834708">
        <w:rPr>
          <w:rFonts w:eastAsia="標楷體"/>
          <w:sz w:val="28"/>
          <w:szCs w:val="28"/>
        </w:rPr>
        <w:t>億人民幣，較</w:t>
      </w:r>
      <w:r w:rsidRPr="00834708">
        <w:rPr>
          <w:rFonts w:eastAsia="標楷體"/>
          <w:sz w:val="28"/>
          <w:szCs w:val="28"/>
        </w:rPr>
        <w:t>201</w:t>
      </w:r>
      <w:r w:rsidRPr="00834708">
        <w:rPr>
          <w:rFonts w:eastAsia="標楷體" w:hint="eastAsia"/>
          <w:sz w:val="28"/>
          <w:szCs w:val="28"/>
        </w:rPr>
        <w:t>2</w:t>
      </w:r>
      <w:r w:rsidRPr="00834708">
        <w:rPr>
          <w:rFonts w:eastAsia="標楷體"/>
          <w:sz w:val="28"/>
          <w:szCs w:val="28"/>
        </w:rPr>
        <w:t>年成長</w:t>
      </w:r>
      <w:r w:rsidRPr="00834708">
        <w:rPr>
          <w:rFonts w:eastAsia="標楷體" w:hint="eastAsia"/>
          <w:sz w:val="28"/>
          <w:szCs w:val="28"/>
        </w:rPr>
        <w:t>19.6</w:t>
      </w:r>
      <w:r w:rsidRPr="00834708">
        <w:rPr>
          <w:rFonts w:eastAsia="標楷體"/>
          <w:sz w:val="28"/>
          <w:szCs w:val="28"/>
        </w:rPr>
        <w:t>％</w:t>
      </w:r>
      <w:r w:rsidRPr="00834708">
        <w:rPr>
          <w:rFonts w:eastAsia="標楷體" w:hint="eastAsia"/>
          <w:sz w:val="28"/>
          <w:szCs w:val="28"/>
        </w:rPr>
        <w:t>(</w:t>
      </w:r>
      <w:r w:rsidRPr="00834708">
        <w:rPr>
          <w:rFonts w:eastAsia="標楷體" w:hint="eastAsia"/>
          <w:sz w:val="28"/>
          <w:szCs w:val="28"/>
        </w:rPr>
        <w:t>扣除價格因素實質成長</w:t>
      </w:r>
      <w:r w:rsidRPr="00834708">
        <w:rPr>
          <w:rFonts w:eastAsia="標楷體" w:hint="eastAsia"/>
          <w:sz w:val="28"/>
          <w:szCs w:val="28"/>
        </w:rPr>
        <w:t>19.2%)</w:t>
      </w:r>
      <w:r w:rsidRPr="00834708">
        <w:rPr>
          <w:rFonts w:eastAsia="標楷體" w:hint="eastAsia"/>
          <w:sz w:val="28"/>
          <w:szCs w:val="28"/>
        </w:rPr>
        <w:t>；</w:t>
      </w:r>
      <w:r w:rsidRPr="00834708">
        <w:rPr>
          <w:rFonts w:eastAsia="標楷體"/>
          <w:sz w:val="28"/>
          <w:szCs w:val="28"/>
        </w:rPr>
        <w:t>規模以上工業生產成長</w:t>
      </w:r>
      <w:r w:rsidRPr="00834708">
        <w:rPr>
          <w:rFonts w:eastAsia="標楷體" w:hint="eastAsia"/>
          <w:sz w:val="28"/>
          <w:szCs w:val="28"/>
        </w:rPr>
        <w:t>9.7</w:t>
      </w:r>
      <w:r w:rsidRPr="00834708">
        <w:rPr>
          <w:rFonts w:eastAsia="標楷體"/>
          <w:sz w:val="28"/>
          <w:szCs w:val="28"/>
        </w:rPr>
        <w:t>％</w:t>
      </w:r>
      <w:r w:rsidRPr="007D5F75">
        <w:rPr>
          <w:rFonts w:eastAsia="標楷體"/>
          <w:sz w:val="28"/>
          <w:szCs w:val="28"/>
        </w:rPr>
        <w:t>；</w:t>
      </w:r>
      <w:r>
        <w:rPr>
          <w:rFonts w:eastAsia="標楷體" w:hint="eastAsia"/>
          <w:sz w:val="28"/>
          <w:szCs w:val="28"/>
        </w:rPr>
        <w:t>2014</w:t>
      </w:r>
      <w:r>
        <w:rPr>
          <w:rFonts w:eastAsia="標楷體" w:hint="eastAsia"/>
          <w:sz w:val="28"/>
          <w:szCs w:val="28"/>
        </w:rPr>
        <w:t>年</w:t>
      </w:r>
      <w:r>
        <w:rPr>
          <w:rFonts w:eastAsia="標楷體" w:hint="eastAsia"/>
          <w:sz w:val="28"/>
          <w:szCs w:val="28"/>
        </w:rPr>
        <w:t>1</w:t>
      </w:r>
      <w:r>
        <w:rPr>
          <w:rFonts w:eastAsia="標楷體" w:hint="eastAsia"/>
          <w:sz w:val="28"/>
          <w:szCs w:val="28"/>
        </w:rPr>
        <w:t>月</w:t>
      </w:r>
      <w:r w:rsidRPr="008202F3">
        <w:rPr>
          <w:rFonts w:eastAsia="標楷體"/>
          <w:sz w:val="28"/>
          <w:szCs w:val="28"/>
        </w:rPr>
        <w:t>非金融領域實際外商投資金額</w:t>
      </w:r>
      <w:r w:rsidRPr="008202F3">
        <w:rPr>
          <w:rFonts w:eastAsia="標楷體" w:hint="eastAsia"/>
          <w:sz w:val="28"/>
          <w:szCs w:val="28"/>
        </w:rPr>
        <w:t>增加</w:t>
      </w:r>
      <w:r>
        <w:rPr>
          <w:rFonts w:eastAsia="標楷體" w:hint="eastAsia"/>
          <w:sz w:val="28"/>
          <w:szCs w:val="28"/>
        </w:rPr>
        <w:t>16.1</w:t>
      </w:r>
      <w:r w:rsidRPr="008202F3">
        <w:rPr>
          <w:rFonts w:eastAsia="標楷體"/>
          <w:sz w:val="28"/>
          <w:szCs w:val="28"/>
        </w:rPr>
        <w:t>％，金額為</w:t>
      </w:r>
      <w:r>
        <w:rPr>
          <w:rFonts w:eastAsia="標楷體" w:hint="eastAsia"/>
          <w:sz w:val="28"/>
          <w:szCs w:val="28"/>
        </w:rPr>
        <w:t>107.63</w:t>
      </w:r>
      <w:r w:rsidRPr="008202F3">
        <w:rPr>
          <w:rFonts w:eastAsia="標楷體"/>
          <w:sz w:val="28"/>
          <w:szCs w:val="28"/>
        </w:rPr>
        <w:t>億美元</w:t>
      </w:r>
      <w:r w:rsidRPr="004A2FA1">
        <w:rPr>
          <w:rFonts w:eastAsia="標楷體"/>
          <w:sz w:val="28"/>
          <w:szCs w:val="28"/>
        </w:rPr>
        <w:t>。</w:t>
      </w:r>
    </w:p>
    <w:p w:rsidR="007A4193" w:rsidRPr="004A2FA1" w:rsidRDefault="007A4193" w:rsidP="007A4193">
      <w:pPr>
        <w:autoSpaceDE w:val="0"/>
        <w:autoSpaceDN w:val="0"/>
        <w:adjustRightInd w:val="0"/>
        <w:snapToGrid w:val="0"/>
        <w:spacing w:beforeLines="50" w:before="180" w:line="300" w:lineRule="auto"/>
        <w:ind w:right="-153" w:firstLine="510"/>
        <w:jc w:val="both"/>
        <w:rPr>
          <w:rFonts w:eastAsia="標楷體"/>
          <w:sz w:val="28"/>
          <w:szCs w:val="28"/>
        </w:rPr>
      </w:pPr>
      <w:r w:rsidRPr="001D11D7">
        <w:rPr>
          <w:rFonts w:eastAsia="標楷體"/>
          <w:sz w:val="28"/>
          <w:szCs w:val="28"/>
        </w:rPr>
        <w:t>金融體系方面，</w:t>
      </w:r>
      <w:r w:rsidRPr="001D11D7">
        <w:rPr>
          <w:rFonts w:eastAsia="標楷體"/>
          <w:sz w:val="28"/>
          <w:szCs w:val="28"/>
        </w:rPr>
        <w:t>201</w:t>
      </w:r>
      <w:r w:rsidRPr="001D11D7">
        <w:rPr>
          <w:rFonts w:eastAsia="標楷體" w:hint="eastAsia"/>
          <w:sz w:val="28"/>
          <w:szCs w:val="28"/>
        </w:rPr>
        <w:t>4</w:t>
      </w:r>
      <w:r w:rsidRPr="001D11D7">
        <w:rPr>
          <w:rFonts w:eastAsia="標楷體"/>
          <w:sz w:val="28"/>
          <w:szCs w:val="28"/>
        </w:rPr>
        <w:t>年</w:t>
      </w:r>
      <w:r w:rsidRPr="001D11D7">
        <w:rPr>
          <w:rFonts w:eastAsia="標楷體" w:hint="eastAsia"/>
          <w:sz w:val="28"/>
          <w:szCs w:val="28"/>
        </w:rPr>
        <w:t>1</w:t>
      </w:r>
      <w:r w:rsidRPr="001D11D7">
        <w:rPr>
          <w:rFonts w:eastAsia="標楷體" w:hint="eastAsia"/>
          <w:sz w:val="28"/>
          <w:szCs w:val="28"/>
        </w:rPr>
        <w:t>月</w:t>
      </w:r>
      <w:r w:rsidRPr="001D11D7">
        <w:rPr>
          <w:rFonts w:eastAsia="標楷體"/>
          <w:sz w:val="28"/>
          <w:szCs w:val="28"/>
        </w:rPr>
        <w:t>M1</w:t>
      </w:r>
      <w:r w:rsidRPr="001D11D7">
        <w:rPr>
          <w:rFonts w:eastAsia="標楷體"/>
          <w:sz w:val="28"/>
          <w:szCs w:val="28"/>
        </w:rPr>
        <w:t>及</w:t>
      </w:r>
      <w:r w:rsidRPr="001D11D7">
        <w:rPr>
          <w:rFonts w:eastAsia="標楷體"/>
          <w:sz w:val="28"/>
          <w:szCs w:val="28"/>
        </w:rPr>
        <w:t>M2</w:t>
      </w:r>
      <w:r w:rsidRPr="001D11D7">
        <w:rPr>
          <w:rFonts w:eastAsia="標楷體"/>
          <w:sz w:val="28"/>
          <w:szCs w:val="28"/>
        </w:rPr>
        <w:t>分別較</w:t>
      </w:r>
      <w:r w:rsidRPr="001D11D7">
        <w:rPr>
          <w:rFonts w:eastAsia="標楷體"/>
          <w:sz w:val="28"/>
          <w:szCs w:val="28"/>
        </w:rPr>
        <w:t>201</w:t>
      </w:r>
      <w:r w:rsidRPr="001D11D7">
        <w:rPr>
          <w:rFonts w:eastAsia="標楷體" w:hint="eastAsia"/>
          <w:sz w:val="28"/>
          <w:szCs w:val="28"/>
        </w:rPr>
        <w:t>3</w:t>
      </w:r>
      <w:r w:rsidRPr="001D11D7">
        <w:rPr>
          <w:rFonts w:eastAsia="標楷體"/>
          <w:sz w:val="28"/>
          <w:szCs w:val="28"/>
        </w:rPr>
        <w:t>年</w:t>
      </w:r>
      <w:r w:rsidRPr="001D11D7">
        <w:rPr>
          <w:rFonts w:eastAsia="標楷體" w:hint="eastAsia"/>
          <w:sz w:val="28"/>
          <w:szCs w:val="28"/>
        </w:rPr>
        <w:t>1</w:t>
      </w:r>
      <w:r w:rsidRPr="001D11D7">
        <w:rPr>
          <w:rFonts w:eastAsia="標楷體" w:hint="eastAsia"/>
          <w:sz w:val="28"/>
          <w:szCs w:val="28"/>
        </w:rPr>
        <w:t>月增加</w:t>
      </w:r>
      <w:r w:rsidRPr="001D11D7">
        <w:rPr>
          <w:rFonts w:eastAsia="標楷體" w:hint="eastAsia"/>
          <w:sz w:val="28"/>
          <w:szCs w:val="28"/>
        </w:rPr>
        <w:t>1.2</w:t>
      </w:r>
      <w:r w:rsidRPr="001D11D7">
        <w:rPr>
          <w:rFonts w:eastAsia="標楷體"/>
          <w:sz w:val="28"/>
          <w:szCs w:val="28"/>
        </w:rPr>
        <w:t>％、</w:t>
      </w:r>
      <w:r w:rsidRPr="001D11D7">
        <w:rPr>
          <w:rFonts w:eastAsia="標楷體" w:hint="eastAsia"/>
          <w:sz w:val="28"/>
          <w:szCs w:val="28"/>
        </w:rPr>
        <w:t>13.2</w:t>
      </w:r>
      <w:r w:rsidRPr="001D11D7">
        <w:rPr>
          <w:rFonts w:eastAsia="標楷體"/>
          <w:sz w:val="28"/>
          <w:szCs w:val="28"/>
        </w:rPr>
        <w:t>％；在物價方面，</w:t>
      </w:r>
      <w:r w:rsidRPr="001D11D7">
        <w:rPr>
          <w:rFonts w:eastAsia="標楷體" w:hint="eastAsia"/>
          <w:sz w:val="28"/>
          <w:szCs w:val="28"/>
        </w:rPr>
        <w:t>則</w:t>
      </w:r>
      <w:r w:rsidRPr="001D11D7">
        <w:rPr>
          <w:rFonts w:eastAsia="標楷體"/>
          <w:sz w:val="28"/>
          <w:szCs w:val="28"/>
        </w:rPr>
        <w:t>較</w:t>
      </w:r>
      <w:r w:rsidRPr="001D11D7">
        <w:rPr>
          <w:rFonts w:eastAsia="標楷體"/>
          <w:sz w:val="28"/>
          <w:szCs w:val="28"/>
        </w:rPr>
        <w:t>201</w:t>
      </w:r>
      <w:r w:rsidRPr="001D11D7">
        <w:rPr>
          <w:rFonts w:eastAsia="標楷體" w:hint="eastAsia"/>
          <w:sz w:val="28"/>
          <w:szCs w:val="28"/>
        </w:rPr>
        <w:t>3</w:t>
      </w:r>
      <w:r w:rsidRPr="001D11D7">
        <w:rPr>
          <w:rFonts w:eastAsia="標楷體"/>
          <w:sz w:val="28"/>
          <w:szCs w:val="28"/>
        </w:rPr>
        <w:t>年</w:t>
      </w:r>
      <w:r w:rsidRPr="001D11D7">
        <w:rPr>
          <w:rFonts w:eastAsia="標楷體" w:hint="eastAsia"/>
          <w:sz w:val="28"/>
          <w:szCs w:val="28"/>
        </w:rPr>
        <w:t>同期上漲</w:t>
      </w:r>
      <w:r w:rsidRPr="001D11D7">
        <w:rPr>
          <w:rFonts w:eastAsia="標楷體" w:hint="eastAsia"/>
          <w:sz w:val="28"/>
          <w:szCs w:val="28"/>
        </w:rPr>
        <w:t>2.5</w:t>
      </w:r>
      <w:r w:rsidRPr="001D11D7">
        <w:rPr>
          <w:rFonts w:eastAsia="標楷體"/>
          <w:sz w:val="28"/>
          <w:szCs w:val="28"/>
        </w:rPr>
        <w:t>％。</w:t>
      </w:r>
    </w:p>
    <w:p w:rsidR="008D0156" w:rsidRDefault="007A4193" w:rsidP="007A4193">
      <w:pPr>
        <w:autoSpaceDE w:val="0"/>
        <w:autoSpaceDN w:val="0"/>
        <w:adjustRightInd w:val="0"/>
        <w:snapToGrid w:val="0"/>
        <w:spacing w:beforeLines="50" w:before="180" w:line="300" w:lineRule="auto"/>
        <w:ind w:right="-153" w:firstLine="510"/>
        <w:jc w:val="both"/>
        <w:rPr>
          <w:rFonts w:eastAsia="標楷體"/>
          <w:color w:val="FF0000"/>
          <w:sz w:val="28"/>
          <w:szCs w:val="28"/>
        </w:rPr>
      </w:pPr>
      <w:r w:rsidRPr="008056DC">
        <w:rPr>
          <w:rFonts w:eastAsia="標楷體"/>
          <w:sz w:val="28"/>
          <w:szCs w:val="28"/>
        </w:rPr>
        <w:t>根據中國大陸海關總署發布之最新進出口貿易統計</w:t>
      </w:r>
      <w:r>
        <w:rPr>
          <w:rFonts w:eastAsia="標楷體" w:hint="eastAsia"/>
          <w:sz w:val="28"/>
          <w:szCs w:val="28"/>
        </w:rPr>
        <w:t>顯示</w:t>
      </w:r>
      <w:r w:rsidRPr="008056DC">
        <w:rPr>
          <w:rFonts w:eastAsia="標楷體"/>
          <w:sz w:val="28"/>
          <w:szCs w:val="28"/>
        </w:rPr>
        <w:t>，</w:t>
      </w:r>
      <w:r w:rsidRPr="008056DC">
        <w:rPr>
          <w:rFonts w:eastAsia="標楷體"/>
          <w:sz w:val="28"/>
          <w:szCs w:val="28"/>
        </w:rPr>
        <w:t>2014</w:t>
      </w:r>
      <w:r w:rsidRPr="008056DC">
        <w:rPr>
          <w:rFonts w:eastAsia="標楷體"/>
          <w:sz w:val="28"/>
          <w:szCs w:val="28"/>
        </w:rPr>
        <w:t>年</w:t>
      </w:r>
      <w:r w:rsidRPr="008056DC">
        <w:rPr>
          <w:rFonts w:eastAsia="標楷體"/>
          <w:sz w:val="28"/>
          <w:szCs w:val="28"/>
        </w:rPr>
        <w:t>1</w:t>
      </w:r>
      <w:r w:rsidRPr="008056DC">
        <w:rPr>
          <w:rFonts w:eastAsia="標楷體"/>
          <w:sz w:val="28"/>
          <w:szCs w:val="28"/>
        </w:rPr>
        <w:t>月份出口總額</w:t>
      </w:r>
      <w:r w:rsidRPr="008056DC">
        <w:rPr>
          <w:rFonts w:eastAsia="標楷體"/>
          <w:sz w:val="28"/>
          <w:szCs w:val="28"/>
        </w:rPr>
        <w:t>2,071.3</w:t>
      </w:r>
      <w:r w:rsidRPr="008056DC">
        <w:rPr>
          <w:rFonts w:eastAsia="標楷體"/>
          <w:sz w:val="28"/>
          <w:szCs w:val="28"/>
        </w:rPr>
        <w:t>億美元、進口總額</w:t>
      </w:r>
      <w:r w:rsidRPr="008056DC">
        <w:rPr>
          <w:rFonts w:eastAsia="標楷體"/>
          <w:sz w:val="28"/>
          <w:szCs w:val="28"/>
        </w:rPr>
        <w:t>1,752.63</w:t>
      </w:r>
      <w:r w:rsidRPr="008056DC">
        <w:rPr>
          <w:rFonts w:eastAsia="標楷體"/>
          <w:sz w:val="28"/>
          <w:szCs w:val="28"/>
        </w:rPr>
        <w:t>億美元，年增率分別高達</w:t>
      </w:r>
      <w:r w:rsidRPr="008056DC">
        <w:rPr>
          <w:rFonts w:eastAsia="標楷體"/>
          <w:sz w:val="28"/>
          <w:szCs w:val="28"/>
        </w:rPr>
        <w:t>10.6%</w:t>
      </w:r>
      <w:r w:rsidRPr="008056DC">
        <w:rPr>
          <w:rFonts w:eastAsia="標楷體"/>
          <w:sz w:val="28"/>
          <w:szCs w:val="28"/>
        </w:rPr>
        <w:t>及</w:t>
      </w:r>
      <w:r w:rsidRPr="008056DC">
        <w:rPr>
          <w:rFonts w:eastAsia="標楷體"/>
          <w:sz w:val="28"/>
          <w:szCs w:val="28"/>
        </w:rPr>
        <w:t>10.0%</w:t>
      </w:r>
      <w:r>
        <w:rPr>
          <w:rFonts w:eastAsia="標楷體" w:hint="eastAsia"/>
          <w:sz w:val="28"/>
          <w:szCs w:val="28"/>
        </w:rPr>
        <w:t>，超出各界預期</w:t>
      </w:r>
      <w:r w:rsidRPr="008056DC">
        <w:rPr>
          <w:rFonts w:eastAsia="標楷體"/>
          <w:sz w:val="28"/>
          <w:szCs w:val="28"/>
        </w:rPr>
        <w:t>。出口好轉</w:t>
      </w:r>
      <w:r w:rsidRPr="008056DC">
        <w:rPr>
          <w:rFonts w:eastAsia="標楷體"/>
          <w:spacing w:val="9"/>
          <w:sz w:val="28"/>
          <w:szCs w:val="28"/>
        </w:rPr>
        <w:t>一定程度</w:t>
      </w:r>
      <w:r>
        <w:rPr>
          <w:rFonts w:eastAsia="標楷體" w:hint="eastAsia"/>
          <w:spacing w:val="9"/>
          <w:sz w:val="28"/>
          <w:szCs w:val="28"/>
        </w:rPr>
        <w:t>可</w:t>
      </w:r>
      <w:r w:rsidRPr="008056DC">
        <w:rPr>
          <w:rFonts w:eastAsia="標楷體"/>
          <w:spacing w:val="9"/>
          <w:sz w:val="28"/>
          <w:szCs w:val="28"/>
        </w:rPr>
        <w:t>視為外部需求轉強之訊號，</w:t>
      </w:r>
      <w:r>
        <w:rPr>
          <w:rFonts w:eastAsia="標楷體" w:hint="eastAsia"/>
          <w:spacing w:val="9"/>
          <w:sz w:val="28"/>
          <w:szCs w:val="28"/>
        </w:rPr>
        <w:t>惟</w:t>
      </w:r>
      <w:r w:rsidRPr="008056DC">
        <w:rPr>
          <w:rFonts w:eastAsia="標楷體"/>
          <w:spacing w:val="9"/>
          <w:sz w:val="28"/>
          <w:szCs w:val="28"/>
        </w:rPr>
        <w:t>1</w:t>
      </w:r>
      <w:r w:rsidRPr="008056DC">
        <w:rPr>
          <w:rFonts w:eastAsia="標楷體"/>
          <w:spacing w:val="9"/>
          <w:sz w:val="28"/>
          <w:szCs w:val="28"/>
        </w:rPr>
        <w:t>月份受</w:t>
      </w:r>
      <w:r>
        <w:rPr>
          <w:rFonts w:eastAsia="標楷體" w:hint="eastAsia"/>
          <w:spacing w:val="9"/>
          <w:sz w:val="28"/>
          <w:szCs w:val="28"/>
        </w:rPr>
        <w:t>農曆新年</w:t>
      </w:r>
      <w:r w:rsidRPr="008056DC">
        <w:rPr>
          <w:rFonts w:eastAsia="標楷體"/>
          <w:spacing w:val="9"/>
          <w:sz w:val="28"/>
          <w:szCs w:val="28"/>
        </w:rPr>
        <w:t>假期影響</w:t>
      </w:r>
      <w:r>
        <w:rPr>
          <w:rFonts w:eastAsia="標楷體" w:hint="eastAsia"/>
          <w:spacing w:val="9"/>
          <w:sz w:val="28"/>
          <w:szCs w:val="28"/>
        </w:rPr>
        <w:t>，</w:t>
      </w:r>
      <w:r w:rsidRPr="008056DC">
        <w:rPr>
          <w:rFonts w:eastAsia="標楷體"/>
          <w:spacing w:val="9"/>
          <w:sz w:val="28"/>
          <w:szCs w:val="28"/>
        </w:rPr>
        <w:t>且官方製造業採購經理人指數</w:t>
      </w:r>
      <w:r w:rsidRPr="008056DC">
        <w:rPr>
          <w:rFonts w:eastAsia="標楷體"/>
          <w:spacing w:val="9"/>
          <w:sz w:val="28"/>
          <w:szCs w:val="28"/>
        </w:rPr>
        <w:t>(PMI)</w:t>
      </w:r>
      <w:r w:rsidRPr="008056DC">
        <w:rPr>
          <w:rFonts w:eastAsia="標楷體"/>
          <w:spacing w:val="9"/>
          <w:sz w:val="28"/>
          <w:szCs w:val="28"/>
        </w:rPr>
        <w:t>中新訂單與新出口訂單指數亦呈現走緩趨勢</w:t>
      </w:r>
      <w:r>
        <w:rPr>
          <w:rFonts w:eastAsia="標楷體" w:hint="eastAsia"/>
          <w:spacing w:val="9"/>
          <w:sz w:val="28"/>
          <w:szCs w:val="28"/>
        </w:rPr>
        <w:t>。</w:t>
      </w:r>
      <w:r w:rsidRPr="008056DC">
        <w:rPr>
          <w:rFonts w:eastAsia="標楷體"/>
          <w:spacing w:val="9"/>
          <w:sz w:val="28"/>
          <w:szCs w:val="28"/>
        </w:rPr>
        <w:t>應</w:t>
      </w:r>
      <w:r>
        <w:rPr>
          <w:rFonts w:eastAsia="標楷體" w:hint="eastAsia"/>
          <w:spacing w:val="9"/>
          <w:sz w:val="28"/>
          <w:szCs w:val="28"/>
        </w:rPr>
        <w:t>持續</w:t>
      </w:r>
      <w:r w:rsidRPr="008056DC">
        <w:rPr>
          <w:rFonts w:eastAsia="標楷體"/>
          <w:spacing w:val="9"/>
          <w:sz w:val="28"/>
          <w:szCs w:val="28"/>
        </w:rPr>
        <w:t>觀察</w:t>
      </w:r>
      <w:r>
        <w:rPr>
          <w:rFonts w:eastAsia="標楷體" w:hint="eastAsia"/>
          <w:spacing w:val="9"/>
          <w:sz w:val="28"/>
          <w:szCs w:val="28"/>
        </w:rPr>
        <w:t>往後月份</w:t>
      </w:r>
      <w:r w:rsidRPr="008056DC">
        <w:rPr>
          <w:rFonts w:eastAsia="標楷體"/>
          <w:spacing w:val="9"/>
          <w:sz w:val="28"/>
          <w:szCs w:val="28"/>
        </w:rPr>
        <w:t>之貿易數據，並與相關經濟數據進行比對，以研判中國大陸內、外需求是否真正回穩及</w:t>
      </w:r>
      <w:r>
        <w:rPr>
          <w:rFonts w:eastAsia="標楷體" w:hint="eastAsia"/>
          <w:spacing w:val="9"/>
          <w:sz w:val="28"/>
          <w:szCs w:val="28"/>
        </w:rPr>
        <w:t>改善</w:t>
      </w:r>
      <w:r w:rsidRPr="00E54500">
        <w:rPr>
          <w:rFonts w:eastAsia="標楷體" w:hint="eastAsia"/>
          <w:spacing w:val="9"/>
          <w:sz w:val="28"/>
          <w:szCs w:val="28"/>
        </w:rPr>
        <w:t>。</w:t>
      </w:r>
    </w:p>
    <w:p w:rsidR="00DE527F" w:rsidRDefault="001364B0" w:rsidP="001364B0">
      <w:pPr>
        <w:widowControl/>
        <w:rPr>
          <w:rFonts w:eastAsia="標楷體"/>
          <w:color w:val="FF0000"/>
          <w:sz w:val="28"/>
          <w:szCs w:val="28"/>
        </w:rPr>
      </w:pPr>
      <w:r>
        <w:rPr>
          <w:rFonts w:eastAsia="標楷體"/>
          <w:color w:val="FF0000"/>
          <w:sz w:val="28"/>
          <w:szCs w:val="28"/>
        </w:rPr>
        <w:br w:type="page"/>
      </w:r>
    </w:p>
    <w:p w:rsidR="002C4C25" w:rsidRPr="00AF07D3" w:rsidRDefault="00380A37" w:rsidP="00FB6FCE">
      <w:pPr>
        <w:pStyle w:val="1"/>
        <w:spacing w:beforeLines="50" w:before="180" w:afterLines="0" w:after="0" w:line="300" w:lineRule="auto"/>
        <w:rPr>
          <w:bCs/>
        </w:rPr>
      </w:pPr>
      <w:bookmarkStart w:id="28" w:name="_Toc381106946"/>
      <w:r w:rsidRPr="00AF07D3">
        <w:rPr>
          <w:bCs/>
        </w:rPr>
        <w:lastRenderedPageBreak/>
        <w:t>貳、國內外經濟指標</w:t>
      </w:r>
      <w:bookmarkEnd w:id="28"/>
    </w:p>
    <w:p w:rsidR="00085029" w:rsidRPr="00AF07D3" w:rsidRDefault="00085029" w:rsidP="00085029">
      <w:pPr>
        <w:keepNext/>
        <w:snapToGrid w:val="0"/>
        <w:jc w:val="center"/>
        <w:outlineLvl w:val="1"/>
        <w:rPr>
          <w:rFonts w:eastAsia="標楷體"/>
          <w:b/>
          <w:sz w:val="28"/>
          <w:szCs w:val="32"/>
          <w:lang w:val="zh-TW"/>
        </w:rPr>
      </w:pPr>
      <w:bookmarkStart w:id="29" w:name="_Toc381106947"/>
      <w:r w:rsidRPr="00AF07D3">
        <w:rPr>
          <w:rFonts w:eastAsia="標楷體"/>
          <w:b/>
          <w:sz w:val="32"/>
          <w:szCs w:val="32"/>
          <w:lang w:val="zh-TW"/>
        </w:rPr>
        <w:t>表</w:t>
      </w:r>
      <w:r w:rsidRPr="00AF07D3">
        <w:rPr>
          <w:rFonts w:eastAsia="標楷體"/>
          <w:b/>
          <w:sz w:val="32"/>
          <w:szCs w:val="32"/>
          <w:lang w:val="zh-TW"/>
        </w:rPr>
        <w:t xml:space="preserve">1  </w:t>
      </w:r>
      <w:r w:rsidRPr="00AF07D3">
        <w:rPr>
          <w:rFonts w:eastAsia="標楷體"/>
          <w:b/>
          <w:sz w:val="32"/>
          <w:szCs w:val="32"/>
          <w:lang w:val="zh-TW"/>
        </w:rPr>
        <w:t>世界經濟成長率及物價上漲率</w:t>
      </w:r>
      <w:bookmarkEnd w:id="29"/>
    </w:p>
    <w:p w:rsidR="008C415B" w:rsidRPr="00AF07D3" w:rsidRDefault="00085029" w:rsidP="008C415B">
      <w:pPr>
        <w:jc w:val="right"/>
        <w:rPr>
          <w:rFonts w:eastAsia="標楷體"/>
          <w:bCs/>
          <w:szCs w:val="32"/>
        </w:rPr>
      </w:pPr>
      <w:r w:rsidRPr="00AF07D3">
        <w:rPr>
          <w:rFonts w:eastAsia="標楷體"/>
          <w:bCs/>
          <w:szCs w:val="32"/>
        </w:rPr>
        <w:t xml:space="preserve">    </w:t>
      </w:r>
      <w:r w:rsidR="008C415B" w:rsidRPr="00AF07D3">
        <w:rPr>
          <w:rFonts w:eastAsia="標楷體"/>
          <w:bCs/>
          <w:szCs w:val="32"/>
        </w:rPr>
        <w:t xml:space="preserve">           </w:t>
      </w:r>
      <w:r w:rsidR="008C415B" w:rsidRPr="00AF07D3">
        <w:rPr>
          <w:rFonts w:eastAsia="標楷體"/>
          <w:bCs/>
          <w:szCs w:val="32"/>
          <w:lang w:val="zh-TW"/>
        </w:rPr>
        <w:t>單位</w:t>
      </w:r>
      <w:r w:rsidR="008C415B" w:rsidRPr="00AF07D3">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78"/>
        <w:gridCol w:w="688"/>
        <w:gridCol w:w="1027"/>
        <w:gridCol w:w="1065"/>
        <w:gridCol w:w="1023"/>
        <w:gridCol w:w="1123"/>
        <w:gridCol w:w="1043"/>
        <w:gridCol w:w="1020"/>
      </w:tblGrid>
      <w:tr w:rsidR="00395DF8" w:rsidRPr="007D13C3" w:rsidTr="00BC73D5">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395DF8" w:rsidRPr="007D13C3" w:rsidRDefault="00395DF8" w:rsidP="00BC73D5">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395DF8" w:rsidRPr="007D13C3" w:rsidRDefault="00395DF8" w:rsidP="00BC73D5">
            <w:pPr>
              <w:keepNext/>
              <w:autoSpaceDE w:val="0"/>
              <w:autoSpaceDN w:val="0"/>
              <w:adjustRightInd w:val="0"/>
              <w:snapToGrid w:val="0"/>
              <w:spacing w:before="120" w:line="240" w:lineRule="exact"/>
              <w:jc w:val="center"/>
              <w:outlineLvl w:val="3"/>
              <w:rPr>
                <w:rFonts w:eastAsia="標楷體"/>
                <w:bCs/>
                <w:sz w:val="28"/>
                <w:szCs w:val="32"/>
              </w:rPr>
            </w:pPr>
            <w:r w:rsidRPr="007D13C3">
              <w:rPr>
                <w:rFonts w:eastAsia="標楷體"/>
                <w:bCs/>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395DF8" w:rsidRPr="007D13C3" w:rsidRDefault="00395DF8" w:rsidP="00BC73D5">
            <w:pPr>
              <w:keepNext/>
              <w:autoSpaceDE w:val="0"/>
              <w:autoSpaceDN w:val="0"/>
              <w:adjustRightInd w:val="0"/>
              <w:snapToGrid w:val="0"/>
              <w:spacing w:before="120" w:line="240" w:lineRule="exact"/>
              <w:jc w:val="center"/>
              <w:outlineLvl w:val="3"/>
              <w:rPr>
                <w:rFonts w:eastAsia="標楷體"/>
                <w:bCs/>
                <w:sz w:val="28"/>
                <w:szCs w:val="32"/>
              </w:rPr>
            </w:pPr>
            <w:r w:rsidRPr="007D13C3">
              <w:rPr>
                <w:rFonts w:eastAsia="標楷體"/>
                <w:bCs/>
                <w:sz w:val="28"/>
                <w:szCs w:val="32"/>
              </w:rPr>
              <w:t>IMF</w:t>
            </w:r>
          </w:p>
        </w:tc>
      </w:tr>
      <w:tr w:rsidR="00395DF8" w:rsidRPr="007D13C3" w:rsidTr="00BC73D5">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395DF8" w:rsidRPr="007D13C3" w:rsidRDefault="00395DF8" w:rsidP="00BC73D5">
            <w:pPr>
              <w:widowControl/>
              <w:spacing w:line="240" w:lineRule="exact"/>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395DF8" w:rsidRPr="007D13C3" w:rsidRDefault="00395DF8" w:rsidP="00BC73D5">
            <w:pPr>
              <w:autoSpaceDE w:val="0"/>
              <w:autoSpaceDN w:val="0"/>
              <w:adjustRightInd w:val="0"/>
              <w:snapToGrid w:val="0"/>
              <w:spacing w:before="120" w:line="240" w:lineRule="exact"/>
              <w:jc w:val="center"/>
              <w:rPr>
                <w:rFonts w:eastAsia="標楷體"/>
                <w:bCs/>
                <w:sz w:val="28"/>
                <w:szCs w:val="32"/>
              </w:rPr>
            </w:pPr>
            <w:r w:rsidRPr="007D13C3">
              <w:rPr>
                <w:rFonts w:eastAsia="標楷體"/>
                <w:bCs/>
                <w:sz w:val="28"/>
                <w:szCs w:val="32"/>
              </w:rPr>
              <w:t>201</w:t>
            </w:r>
            <w:r w:rsidRPr="007D13C3">
              <w:rPr>
                <w:rFonts w:eastAsia="標楷體" w:hint="eastAsia"/>
                <w:bCs/>
                <w:sz w:val="28"/>
                <w:szCs w:val="32"/>
              </w:rPr>
              <w:t>2</w:t>
            </w:r>
          </w:p>
        </w:tc>
        <w:tc>
          <w:tcPr>
            <w:tcW w:w="644" w:type="pct"/>
            <w:tcBorders>
              <w:top w:val="single" w:sz="6" w:space="0" w:color="auto"/>
              <w:left w:val="single" w:sz="6" w:space="0" w:color="auto"/>
              <w:bottom w:val="single" w:sz="6" w:space="0" w:color="auto"/>
              <w:right w:val="single" w:sz="6" w:space="0" w:color="auto"/>
            </w:tcBorders>
            <w:vAlign w:val="center"/>
            <w:hideMark/>
          </w:tcPr>
          <w:p w:rsidR="00395DF8" w:rsidRPr="007D13C3" w:rsidRDefault="00395DF8" w:rsidP="00BC73D5">
            <w:pPr>
              <w:autoSpaceDE w:val="0"/>
              <w:autoSpaceDN w:val="0"/>
              <w:adjustRightInd w:val="0"/>
              <w:snapToGrid w:val="0"/>
              <w:spacing w:before="120" w:line="240" w:lineRule="exact"/>
              <w:jc w:val="center"/>
              <w:rPr>
                <w:rFonts w:eastAsia="標楷體"/>
                <w:bCs/>
                <w:sz w:val="28"/>
                <w:szCs w:val="32"/>
              </w:rPr>
            </w:pPr>
            <w:r w:rsidRPr="007D13C3">
              <w:rPr>
                <w:rFonts w:eastAsia="標楷體"/>
                <w:bCs/>
                <w:sz w:val="28"/>
                <w:szCs w:val="32"/>
              </w:rPr>
              <w:t>201</w:t>
            </w:r>
            <w:r w:rsidRPr="007D13C3">
              <w:rPr>
                <w:rFonts w:eastAsia="標楷體" w:hint="eastAsia"/>
                <w:bCs/>
                <w:sz w:val="28"/>
                <w:szCs w:val="32"/>
              </w:rPr>
              <w:t>3</w:t>
            </w:r>
          </w:p>
        </w:tc>
        <w:tc>
          <w:tcPr>
            <w:tcW w:w="619" w:type="pct"/>
            <w:tcBorders>
              <w:top w:val="single" w:sz="6" w:space="0" w:color="auto"/>
              <w:left w:val="single" w:sz="6" w:space="0" w:color="auto"/>
              <w:bottom w:val="single" w:sz="6" w:space="0" w:color="auto"/>
              <w:right w:val="single" w:sz="6" w:space="0" w:color="auto"/>
            </w:tcBorders>
            <w:vAlign w:val="center"/>
            <w:hideMark/>
          </w:tcPr>
          <w:p w:rsidR="00395DF8" w:rsidRPr="007D13C3" w:rsidRDefault="00395DF8" w:rsidP="00BC73D5">
            <w:pPr>
              <w:autoSpaceDE w:val="0"/>
              <w:autoSpaceDN w:val="0"/>
              <w:adjustRightInd w:val="0"/>
              <w:snapToGrid w:val="0"/>
              <w:spacing w:before="120" w:line="240" w:lineRule="exact"/>
              <w:jc w:val="center"/>
              <w:rPr>
                <w:rFonts w:eastAsia="標楷體"/>
                <w:bCs/>
                <w:sz w:val="28"/>
                <w:szCs w:val="32"/>
              </w:rPr>
            </w:pPr>
            <w:r w:rsidRPr="007D13C3">
              <w:rPr>
                <w:rFonts w:eastAsia="標楷體" w:hint="eastAsia"/>
                <w:bCs/>
                <w:sz w:val="28"/>
                <w:szCs w:val="32"/>
              </w:rPr>
              <w:t>2014</w:t>
            </w:r>
            <w:r w:rsidRPr="007D13C3">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395DF8" w:rsidRPr="007D13C3" w:rsidRDefault="00395DF8" w:rsidP="00BC73D5">
            <w:pPr>
              <w:autoSpaceDE w:val="0"/>
              <w:autoSpaceDN w:val="0"/>
              <w:adjustRightInd w:val="0"/>
              <w:snapToGrid w:val="0"/>
              <w:spacing w:before="120" w:line="240" w:lineRule="exact"/>
              <w:jc w:val="center"/>
              <w:rPr>
                <w:rFonts w:eastAsia="標楷體"/>
                <w:bCs/>
                <w:sz w:val="28"/>
                <w:szCs w:val="32"/>
              </w:rPr>
            </w:pPr>
            <w:r w:rsidRPr="007D13C3">
              <w:rPr>
                <w:rFonts w:eastAsia="標楷體"/>
                <w:bCs/>
                <w:sz w:val="28"/>
                <w:szCs w:val="32"/>
              </w:rPr>
              <w:t>201</w:t>
            </w:r>
            <w:r w:rsidRPr="007D13C3">
              <w:rPr>
                <w:rFonts w:eastAsia="標楷體" w:hint="eastAsia"/>
                <w:bCs/>
                <w:sz w:val="28"/>
                <w:szCs w:val="32"/>
              </w:rPr>
              <w:t>2</w:t>
            </w:r>
          </w:p>
        </w:tc>
        <w:tc>
          <w:tcPr>
            <w:tcW w:w="631" w:type="pct"/>
            <w:tcBorders>
              <w:top w:val="single" w:sz="6" w:space="0" w:color="auto"/>
              <w:left w:val="single" w:sz="6" w:space="0" w:color="auto"/>
              <w:bottom w:val="single" w:sz="6" w:space="0" w:color="auto"/>
              <w:right w:val="single" w:sz="6" w:space="0" w:color="auto"/>
            </w:tcBorders>
            <w:vAlign w:val="center"/>
            <w:hideMark/>
          </w:tcPr>
          <w:p w:rsidR="00395DF8" w:rsidRPr="007D13C3" w:rsidRDefault="00395DF8" w:rsidP="00BC73D5">
            <w:pPr>
              <w:autoSpaceDE w:val="0"/>
              <w:autoSpaceDN w:val="0"/>
              <w:adjustRightInd w:val="0"/>
              <w:snapToGrid w:val="0"/>
              <w:spacing w:before="120" w:line="240" w:lineRule="exact"/>
              <w:jc w:val="center"/>
              <w:rPr>
                <w:rFonts w:eastAsia="標楷體"/>
                <w:bCs/>
                <w:sz w:val="28"/>
                <w:szCs w:val="32"/>
              </w:rPr>
            </w:pPr>
            <w:r w:rsidRPr="007D13C3">
              <w:rPr>
                <w:rFonts w:eastAsia="標楷體"/>
                <w:bCs/>
                <w:sz w:val="28"/>
                <w:szCs w:val="32"/>
              </w:rPr>
              <w:t>201</w:t>
            </w:r>
            <w:r w:rsidRPr="007D13C3">
              <w:rPr>
                <w:rFonts w:eastAsia="標楷體" w:hint="eastAsia"/>
                <w:bCs/>
                <w:sz w:val="28"/>
                <w:szCs w:val="32"/>
              </w:rPr>
              <w:t>3</w:t>
            </w:r>
          </w:p>
        </w:tc>
        <w:tc>
          <w:tcPr>
            <w:tcW w:w="617" w:type="pct"/>
            <w:tcBorders>
              <w:top w:val="single" w:sz="6" w:space="0" w:color="auto"/>
              <w:left w:val="single" w:sz="6" w:space="0" w:color="auto"/>
              <w:bottom w:val="single" w:sz="6" w:space="0" w:color="auto"/>
              <w:right w:val="nil"/>
            </w:tcBorders>
            <w:vAlign w:val="center"/>
            <w:hideMark/>
          </w:tcPr>
          <w:p w:rsidR="00395DF8" w:rsidRPr="007D13C3" w:rsidRDefault="00395DF8" w:rsidP="00BC73D5">
            <w:pPr>
              <w:autoSpaceDE w:val="0"/>
              <w:autoSpaceDN w:val="0"/>
              <w:adjustRightInd w:val="0"/>
              <w:snapToGrid w:val="0"/>
              <w:spacing w:before="120" w:line="240" w:lineRule="exact"/>
              <w:jc w:val="center"/>
              <w:rPr>
                <w:rFonts w:eastAsia="標楷體"/>
                <w:bCs/>
                <w:sz w:val="28"/>
                <w:szCs w:val="32"/>
              </w:rPr>
            </w:pPr>
            <w:r w:rsidRPr="007D13C3">
              <w:rPr>
                <w:rFonts w:eastAsia="標楷體" w:hint="eastAsia"/>
                <w:bCs/>
                <w:sz w:val="28"/>
                <w:szCs w:val="32"/>
              </w:rPr>
              <w:t>2014</w:t>
            </w:r>
          </w:p>
        </w:tc>
      </w:tr>
      <w:tr w:rsidR="00AC5772" w:rsidRPr="007D13C3" w:rsidTr="00BC73D5">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AC5772" w:rsidRPr="007D13C3" w:rsidRDefault="00AC5772"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hint="eastAsia"/>
                <w:bCs/>
                <w:sz w:val="28"/>
                <w:szCs w:val="32"/>
                <w:lang w:val="zh-TW"/>
              </w:rPr>
              <w:t>全</w:t>
            </w:r>
            <w:r w:rsidRPr="007D13C3">
              <w:rPr>
                <w:rFonts w:eastAsia="標楷體"/>
                <w:bCs/>
                <w:sz w:val="28"/>
                <w:szCs w:val="32"/>
              </w:rPr>
              <w:t xml:space="preserve">    </w:t>
            </w:r>
            <w:r w:rsidRPr="007D13C3">
              <w:rPr>
                <w:rFonts w:eastAsia="標楷體" w:hint="eastAsia"/>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AC5772" w:rsidRPr="007D13C3" w:rsidRDefault="00AC5772"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2.6</w:t>
            </w:r>
          </w:p>
        </w:tc>
        <w:tc>
          <w:tcPr>
            <w:tcW w:w="644" w:type="pct"/>
            <w:tcBorders>
              <w:top w:val="single" w:sz="6"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2.5</w:t>
            </w:r>
          </w:p>
        </w:tc>
        <w:tc>
          <w:tcPr>
            <w:tcW w:w="619" w:type="pct"/>
            <w:tcBorders>
              <w:top w:val="single" w:sz="6" w:space="0" w:color="auto"/>
              <w:left w:val="nil"/>
              <w:bottom w:val="nil"/>
              <w:right w:val="single" w:sz="6" w:space="0" w:color="auto"/>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3.3</w:t>
            </w:r>
          </w:p>
        </w:tc>
        <w:tc>
          <w:tcPr>
            <w:tcW w:w="679" w:type="pct"/>
            <w:tcBorders>
              <w:top w:val="single" w:sz="6"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bCs/>
                <w:color w:val="000000" w:themeColor="text1"/>
              </w:rPr>
              <w:t>3.</w:t>
            </w:r>
            <w:r w:rsidRPr="00490647">
              <w:rPr>
                <w:rFonts w:eastAsia="標楷體" w:hint="eastAsia"/>
                <w:bCs/>
                <w:color w:val="000000" w:themeColor="text1"/>
              </w:rPr>
              <w:t>1</w:t>
            </w:r>
          </w:p>
        </w:tc>
        <w:tc>
          <w:tcPr>
            <w:tcW w:w="631" w:type="pct"/>
            <w:tcBorders>
              <w:top w:val="single" w:sz="6"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3.0</w:t>
            </w:r>
          </w:p>
        </w:tc>
        <w:tc>
          <w:tcPr>
            <w:tcW w:w="617" w:type="pct"/>
            <w:tcBorders>
              <w:top w:val="single" w:sz="6"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3.7</w:t>
            </w:r>
          </w:p>
        </w:tc>
      </w:tr>
      <w:tr w:rsidR="00AC5772" w:rsidRPr="007D13C3" w:rsidTr="00BC73D5">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AC5772" w:rsidRPr="007D13C3" w:rsidRDefault="00AC5772" w:rsidP="00BC73D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AC5772" w:rsidRPr="007D13C3" w:rsidRDefault="00AC5772"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3.2</w:t>
            </w:r>
          </w:p>
        </w:tc>
        <w:tc>
          <w:tcPr>
            <w:tcW w:w="644" w:type="pct"/>
            <w:tcBorders>
              <w:top w:val="nil"/>
              <w:left w:val="nil"/>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3.0</w:t>
            </w:r>
          </w:p>
        </w:tc>
        <w:tc>
          <w:tcPr>
            <w:tcW w:w="619" w:type="pct"/>
            <w:tcBorders>
              <w:top w:val="nil"/>
              <w:left w:val="nil"/>
              <w:bottom w:val="single" w:sz="4" w:space="0" w:color="auto"/>
              <w:right w:val="single" w:sz="6" w:space="0" w:color="auto"/>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3.3</w:t>
            </w:r>
          </w:p>
        </w:tc>
        <w:tc>
          <w:tcPr>
            <w:tcW w:w="679" w:type="pct"/>
            <w:tcBorders>
              <w:top w:val="nil"/>
              <w:left w:val="nil"/>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bCs/>
                <w:color w:val="000000" w:themeColor="text1"/>
              </w:rPr>
              <w:t>-</w:t>
            </w:r>
          </w:p>
        </w:tc>
        <w:tc>
          <w:tcPr>
            <w:tcW w:w="631" w:type="pct"/>
            <w:tcBorders>
              <w:top w:val="nil"/>
              <w:left w:val="nil"/>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bCs/>
                <w:color w:val="000000" w:themeColor="text1"/>
              </w:rPr>
              <w:t>-</w:t>
            </w:r>
          </w:p>
        </w:tc>
        <w:tc>
          <w:tcPr>
            <w:tcW w:w="617" w:type="pct"/>
            <w:tcBorders>
              <w:top w:val="nil"/>
              <w:left w:val="nil"/>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w:t>
            </w:r>
          </w:p>
        </w:tc>
      </w:tr>
      <w:tr w:rsidR="00AC5772" w:rsidRPr="007D13C3" w:rsidTr="00BC73D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AC5772" w:rsidRPr="007D13C3" w:rsidRDefault="00AC5772"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hint="eastAsia"/>
                <w:bCs/>
                <w:sz w:val="28"/>
                <w:szCs w:val="32"/>
                <w:lang w:val="zh-TW"/>
              </w:rPr>
              <w:t>美</w:t>
            </w:r>
            <w:r w:rsidRPr="007D13C3">
              <w:rPr>
                <w:rFonts w:eastAsia="標楷體"/>
                <w:bCs/>
                <w:sz w:val="28"/>
                <w:szCs w:val="32"/>
              </w:rPr>
              <w:t xml:space="preserve">    </w:t>
            </w:r>
            <w:r w:rsidRPr="007D13C3">
              <w:rPr>
                <w:rFonts w:eastAsia="標楷體" w:hint="eastAsia"/>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AC5772" w:rsidRPr="007D13C3" w:rsidRDefault="00AC5772"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2.8</w:t>
            </w:r>
          </w:p>
        </w:tc>
        <w:tc>
          <w:tcPr>
            <w:tcW w:w="644" w:type="pct"/>
            <w:tcBorders>
              <w:top w:val="single" w:sz="4"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1.9</w:t>
            </w:r>
          </w:p>
        </w:tc>
        <w:tc>
          <w:tcPr>
            <w:tcW w:w="619" w:type="pct"/>
            <w:tcBorders>
              <w:top w:val="single" w:sz="4" w:space="0" w:color="auto"/>
              <w:left w:val="nil"/>
              <w:bottom w:val="nil"/>
              <w:right w:val="single" w:sz="6" w:space="0" w:color="auto"/>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2.7</w:t>
            </w:r>
          </w:p>
        </w:tc>
        <w:tc>
          <w:tcPr>
            <w:tcW w:w="679" w:type="pct"/>
            <w:tcBorders>
              <w:top w:val="single" w:sz="4"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2.8</w:t>
            </w:r>
          </w:p>
        </w:tc>
        <w:tc>
          <w:tcPr>
            <w:tcW w:w="631" w:type="pct"/>
            <w:tcBorders>
              <w:top w:val="single" w:sz="4"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1.9</w:t>
            </w:r>
          </w:p>
        </w:tc>
        <w:tc>
          <w:tcPr>
            <w:tcW w:w="617" w:type="pct"/>
            <w:tcBorders>
              <w:top w:val="single" w:sz="4"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2.8</w:t>
            </w:r>
          </w:p>
        </w:tc>
      </w:tr>
      <w:tr w:rsidR="00AC5772" w:rsidRPr="007D13C3" w:rsidTr="00BC73D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AC5772" w:rsidRPr="007D13C3" w:rsidRDefault="00AC5772" w:rsidP="00BC73D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AC5772" w:rsidRPr="007D13C3" w:rsidRDefault="00AC5772"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2.1</w:t>
            </w:r>
          </w:p>
        </w:tc>
        <w:tc>
          <w:tcPr>
            <w:tcW w:w="644" w:type="pct"/>
            <w:tcBorders>
              <w:top w:val="nil"/>
              <w:left w:val="nil"/>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1.5</w:t>
            </w:r>
          </w:p>
        </w:tc>
        <w:tc>
          <w:tcPr>
            <w:tcW w:w="619" w:type="pct"/>
            <w:tcBorders>
              <w:top w:val="nil"/>
              <w:left w:val="nil"/>
              <w:bottom w:val="single" w:sz="4" w:space="0" w:color="auto"/>
              <w:right w:val="single" w:sz="6" w:space="0" w:color="auto"/>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1.3</w:t>
            </w:r>
          </w:p>
        </w:tc>
        <w:tc>
          <w:tcPr>
            <w:tcW w:w="679" w:type="pct"/>
            <w:tcBorders>
              <w:top w:val="nil"/>
              <w:left w:val="nil"/>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bCs/>
                <w:color w:val="000000" w:themeColor="text1"/>
              </w:rPr>
              <w:t>2.</w:t>
            </w:r>
            <w:r w:rsidRPr="00490647">
              <w:rPr>
                <w:rFonts w:eastAsia="標楷體" w:hint="eastAsia"/>
                <w:bCs/>
                <w:color w:val="000000" w:themeColor="text1"/>
              </w:rPr>
              <w:t>1</w:t>
            </w:r>
          </w:p>
        </w:tc>
        <w:tc>
          <w:tcPr>
            <w:tcW w:w="631" w:type="pct"/>
            <w:tcBorders>
              <w:top w:val="nil"/>
              <w:left w:val="nil"/>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bCs/>
                <w:color w:val="000000" w:themeColor="text1"/>
              </w:rPr>
              <w:t>1.</w:t>
            </w:r>
            <w:r w:rsidRPr="00490647">
              <w:rPr>
                <w:rFonts w:eastAsia="標楷體" w:hint="eastAsia"/>
                <w:bCs/>
                <w:color w:val="000000" w:themeColor="text1"/>
              </w:rPr>
              <w:t>4</w:t>
            </w:r>
          </w:p>
        </w:tc>
        <w:tc>
          <w:tcPr>
            <w:tcW w:w="617" w:type="pct"/>
            <w:tcBorders>
              <w:top w:val="nil"/>
              <w:left w:val="nil"/>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1.5</w:t>
            </w:r>
          </w:p>
        </w:tc>
      </w:tr>
      <w:tr w:rsidR="00AC5772" w:rsidRPr="007D13C3" w:rsidTr="00BC73D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AC5772" w:rsidRPr="007D13C3" w:rsidRDefault="00AC5772" w:rsidP="00BC73D5">
            <w:pPr>
              <w:tabs>
                <w:tab w:val="left" w:pos="1800"/>
              </w:tabs>
              <w:autoSpaceDE w:val="0"/>
              <w:autoSpaceDN w:val="0"/>
              <w:adjustRightInd w:val="0"/>
              <w:snapToGrid w:val="0"/>
              <w:spacing w:before="100" w:line="240" w:lineRule="exact"/>
              <w:jc w:val="center"/>
              <w:rPr>
                <w:rFonts w:eastAsia="標楷體"/>
                <w:bCs/>
                <w:sz w:val="28"/>
                <w:szCs w:val="32"/>
              </w:rPr>
            </w:pPr>
            <w:r w:rsidRPr="007D13C3">
              <w:rPr>
                <w:rFonts w:eastAsia="標楷體" w:hint="eastAsia"/>
                <w:bCs/>
                <w:sz w:val="28"/>
                <w:szCs w:val="32"/>
                <w:lang w:val="zh-TW"/>
              </w:rPr>
              <w:t>歐</w:t>
            </w:r>
            <w:r w:rsidRPr="007D13C3">
              <w:rPr>
                <w:rFonts w:eastAsia="標楷體"/>
                <w:bCs/>
                <w:sz w:val="28"/>
                <w:szCs w:val="32"/>
              </w:rPr>
              <w:t xml:space="preserve"> </w:t>
            </w:r>
            <w:r w:rsidRPr="007D13C3">
              <w:rPr>
                <w:rFonts w:eastAsia="標楷體" w:hint="eastAsia"/>
                <w:bCs/>
                <w:sz w:val="28"/>
                <w:szCs w:val="32"/>
                <w:lang w:val="zh-TW"/>
              </w:rPr>
              <w:t>元</w:t>
            </w:r>
            <w:r w:rsidRPr="007D13C3">
              <w:rPr>
                <w:rFonts w:eastAsia="標楷體"/>
                <w:bCs/>
                <w:sz w:val="28"/>
                <w:szCs w:val="32"/>
              </w:rPr>
              <w:t xml:space="preserve"> </w:t>
            </w:r>
            <w:r w:rsidRPr="007D13C3">
              <w:rPr>
                <w:rFonts w:eastAsia="標楷體" w:hint="eastAsia"/>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AC5772" w:rsidRPr="007D13C3" w:rsidRDefault="00AC5772"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-0.6</w:t>
            </w:r>
          </w:p>
        </w:tc>
        <w:tc>
          <w:tcPr>
            <w:tcW w:w="644" w:type="pct"/>
            <w:tcBorders>
              <w:top w:val="single" w:sz="4"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-0.4</w:t>
            </w:r>
          </w:p>
        </w:tc>
        <w:tc>
          <w:tcPr>
            <w:tcW w:w="619" w:type="pct"/>
            <w:tcBorders>
              <w:top w:val="single" w:sz="4" w:space="0" w:color="auto"/>
              <w:left w:val="nil"/>
              <w:bottom w:val="nil"/>
              <w:right w:val="single" w:sz="6" w:space="0" w:color="auto"/>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1.1</w:t>
            </w:r>
          </w:p>
        </w:tc>
        <w:tc>
          <w:tcPr>
            <w:tcW w:w="679" w:type="pct"/>
            <w:tcBorders>
              <w:top w:val="single" w:sz="4"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bCs/>
                <w:color w:val="000000" w:themeColor="text1"/>
              </w:rPr>
              <w:t>-0.</w:t>
            </w:r>
            <w:r w:rsidRPr="00490647">
              <w:rPr>
                <w:rFonts w:eastAsia="標楷體" w:hint="eastAsia"/>
                <w:bCs/>
                <w:color w:val="000000" w:themeColor="text1"/>
              </w:rPr>
              <w:t>7</w:t>
            </w:r>
          </w:p>
        </w:tc>
        <w:tc>
          <w:tcPr>
            <w:tcW w:w="631" w:type="pct"/>
            <w:tcBorders>
              <w:top w:val="single" w:sz="4"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w:t>
            </w:r>
            <w:r w:rsidRPr="00490647">
              <w:rPr>
                <w:rFonts w:eastAsia="標楷體"/>
                <w:bCs/>
                <w:color w:val="000000" w:themeColor="text1"/>
              </w:rPr>
              <w:t>0.</w:t>
            </w:r>
            <w:r w:rsidRPr="00490647">
              <w:rPr>
                <w:rFonts w:eastAsia="標楷體" w:hint="eastAsia"/>
                <w:bCs/>
                <w:color w:val="000000" w:themeColor="text1"/>
              </w:rPr>
              <w:t>4</w:t>
            </w:r>
          </w:p>
        </w:tc>
        <w:tc>
          <w:tcPr>
            <w:tcW w:w="617" w:type="pct"/>
            <w:tcBorders>
              <w:top w:val="single" w:sz="4"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1.0</w:t>
            </w:r>
          </w:p>
        </w:tc>
      </w:tr>
      <w:tr w:rsidR="00AC5772" w:rsidRPr="007D13C3" w:rsidTr="00BC73D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AC5772" w:rsidRPr="007D13C3" w:rsidRDefault="00AC5772" w:rsidP="00BC73D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AC5772" w:rsidRPr="007D13C3" w:rsidRDefault="00AC5772"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2.3</w:t>
            </w:r>
          </w:p>
        </w:tc>
        <w:tc>
          <w:tcPr>
            <w:tcW w:w="644" w:type="pct"/>
            <w:tcBorders>
              <w:top w:val="nil"/>
              <w:left w:val="nil"/>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1.3</w:t>
            </w:r>
          </w:p>
        </w:tc>
        <w:tc>
          <w:tcPr>
            <w:tcW w:w="619" w:type="pct"/>
            <w:tcBorders>
              <w:top w:val="nil"/>
              <w:left w:val="nil"/>
              <w:bottom w:val="single" w:sz="4" w:space="0" w:color="auto"/>
              <w:right w:val="single" w:sz="6" w:space="0" w:color="auto"/>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1.3</w:t>
            </w:r>
          </w:p>
        </w:tc>
        <w:tc>
          <w:tcPr>
            <w:tcW w:w="679" w:type="pct"/>
            <w:tcBorders>
              <w:top w:val="nil"/>
              <w:left w:val="nil"/>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bCs/>
                <w:color w:val="000000" w:themeColor="text1"/>
              </w:rPr>
              <w:t>2.</w:t>
            </w:r>
            <w:r w:rsidRPr="00490647">
              <w:rPr>
                <w:rFonts w:eastAsia="標楷體" w:hint="eastAsia"/>
                <w:bCs/>
                <w:color w:val="000000" w:themeColor="text1"/>
              </w:rPr>
              <w:t>5</w:t>
            </w:r>
          </w:p>
        </w:tc>
        <w:tc>
          <w:tcPr>
            <w:tcW w:w="631" w:type="pct"/>
            <w:tcBorders>
              <w:top w:val="nil"/>
              <w:left w:val="nil"/>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1.5</w:t>
            </w:r>
          </w:p>
        </w:tc>
        <w:tc>
          <w:tcPr>
            <w:tcW w:w="617" w:type="pct"/>
            <w:tcBorders>
              <w:top w:val="nil"/>
              <w:left w:val="nil"/>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1.5</w:t>
            </w:r>
          </w:p>
        </w:tc>
      </w:tr>
      <w:tr w:rsidR="00AC5772" w:rsidRPr="007D13C3" w:rsidTr="00BC73D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AC5772" w:rsidRPr="007D13C3" w:rsidRDefault="00AC5772"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hint="eastAsia"/>
                <w:bCs/>
                <w:sz w:val="28"/>
                <w:szCs w:val="32"/>
                <w:lang w:val="zh-TW"/>
              </w:rPr>
              <w:t>日</w:t>
            </w:r>
            <w:r w:rsidRPr="007D13C3">
              <w:rPr>
                <w:rFonts w:eastAsia="標楷體"/>
                <w:bCs/>
                <w:sz w:val="28"/>
                <w:szCs w:val="32"/>
              </w:rPr>
              <w:t xml:space="preserve">    </w:t>
            </w:r>
            <w:r w:rsidRPr="007D13C3">
              <w:rPr>
                <w:rFonts w:eastAsia="標楷體" w:hint="eastAsia"/>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AC5772" w:rsidRPr="007D13C3" w:rsidRDefault="00AC5772"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1.4</w:t>
            </w:r>
          </w:p>
        </w:tc>
        <w:tc>
          <w:tcPr>
            <w:tcW w:w="644" w:type="pct"/>
            <w:tcBorders>
              <w:top w:val="single" w:sz="4"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1.7</w:t>
            </w:r>
          </w:p>
        </w:tc>
        <w:tc>
          <w:tcPr>
            <w:tcW w:w="619" w:type="pct"/>
            <w:tcBorders>
              <w:top w:val="single" w:sz="4" w:space="0" w:color="auto"/>
              <w:left w:val="nil"/>
              <w:bottom w:val="nil"/>
              <w:right w:val="single" w:sz="6" w:space="0" w:color="auto"/>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1.8</w:t>
            </w:r>
          </w:p>
        </w:tc>
        <w:tc>
          <w:tcPr>
            <w:tcW w:w="679" w:type="pct"/>
            <w:tcBorders>
              <w:top w:val="single" w:sz="4"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1.4</w:t>
            </w:r>
          </w:p>
        </w:tc>
        <w:tc>
          <w:tcPr>
            <w:tcW w:w="631" w:type="pct"/>
            <w:tcBorders>
              <w:top w:val="single" w:sz="4"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1.7</w:t>
            </w:r>
          </w:p>
        </w:tc>
        <w:tc>
          <w:tcPr>
            <w:tcW w:w="617" w:type="pct"/>
            <w:tcBorders>
              <w:top w:val="single" w:sz="4"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1.7</w:t>
            </w:r>
          </w:p>
        </w:tc>
      </w:tr>
      <w:tr w:rsidR="00AC5772" w:rsidRPr="007D13C3" w:rsidTr="00BC73D5">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AC5772" w:rsidRPr="007D13C3" w:rsidRDefault="00AC5772" w:rsidP="00BC73D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AC5772" w:rsidRPr="007D13C3" w:rsidRDefault="00AC5772"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0.0</w:t>
            </w:r>
          </w:p>
        </w:tc>
        <w:tc>
          <w:tcPr>
            <w:tcW w:w="644" w:type="pct"/>
            <w:tcBorders>
              <w:top w:val="nil"/>
              <w:left w:val="nil"/>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0.3</w:t>
            </w:r>
          </w:p>
        </w:tc>
        <w:tc>
          <w:tcPr>
            <w:tcW w:w="619" w:type="pct"/>
            <w:tcBorders>
              <w:top w:val="nil"/>
              <w:left w:val="nil"/>
              <w:bottom w:val="single" w:sz="4" w:space="0" w:color="auto"/>
              <w:right w:val="single" w:sz="6" w:space="0" w:color="auto"/>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3.0</w:t>
            </w:r>
          </w:p>
        </w:tc>
        <w:tc>
          <w:tcPr>
            <w:tcW w:w="679" w:type="pct"/>
            <w:tcBorders>
              <w:top w:val="nil"/>
              <w:left w:val="nil"/>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bCs/>
                <w:color w:val="000000" w:themeColor="text1"/>
              </w:rPr>
              <w:t>0.0</w:t>
            </w:r>
          </w:p>
        </w:tc>
        <w:tc>
          <w:tcPr>
            <w:tcW w:w="631" w:type="pct"/>
            <w:tcBorders>
              <w:top w:val="nil"/>
              <w:left w:val="nil"/>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0.0</w:t>
            </w:r>
          </w:p>
        </w:tc>
        <w:tc>
          <w:tcPr>
            <w:tcW w:w="617" w:type="pct"/>
            <w:tcBorders>
              <w:top w:val="nil"/>
              <w:left w:val="nil"/>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2.9</w:t>
            </w:r>
          </w:p>
        </w:tc>
      </w:tr>
      <w:tr w:rsidR="00AC5772" w:rsidRPr="007D13C3" w:rsidTr="00BC73D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AC5772" w:rsidRPr="007D13C3" w:rsidRDefault="00AC5772" w:rsidP="00BC73D5">
            <w:pPr>
              <w:rPr>
                <w:rFonts w:eastAsia="標楷體"/>
                <w:bCs/>
                <w:sz w:val="28"/>
                <w:szCs w:val="32"/>
              </w:rPr>
            </w:pPr>
            <w:r w:rsidRPr="007D13C3">
              <w:rPr>
                <w:rFonts w:eastAsia="標楷體" w:hint="eastAsia"/>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AC5772" w:rsidRPr="007D13C3" w:rsidRDefault="00AC5772" w:rsidP="00BC73D5">
            <w:pPr>
              <w:rPr>
                <w:rFonts w:eastAsia="標楷體"/>
                <w:bCs/>
                <w:sz w:val="28"/>
                <w:szCs w:val="32"/>
              </w:rPr>
            </w:pPr>
            <w:r w:rsidRPr="007D13C3">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1.5</w:t>
            </w:r>
          </w:p>
        </w:tc>
        <w:tc>
          <w:tcPr>
            <w:tcW w:w="644" w:type="pct"/>
            <w:tcBorders>
              <w:top w:val="single" w:sz="4"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2.2</w:t>
            </w:r>
          </w:p>
        </w:tc>
        <w:tc>
          <w:tcPr>
            <w:tcW w:w="619" w:type="pct"/>
            <w:tcBorders>
              <w:top w:val="single" w:sz="4" w:space="0" w:color="auto"/>
              <w:left w:val="nil"/>
              <w:bottom w:val="nil"/>
              <w:right w:val="single" w:sz="6" w:space="0" w:color="auto"/>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3.4</w:t>
            </w:r>
          </w:p>
        </w:tc>
        <w:tc>
          <w:tcPr>
            <w:tcW w:w="679" w:type="pct"/>
            <w:tcBorders>
              <w:top w:val="single" w:sz="4" w:space="0" w:color="auto"/>
              <w:left w:val="single" w:sz="6" w:space="0" w:color="auto"/>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1.3</w:t>
            </w:r>
          </w:p>
        </w:tc>
        <w:tc>
          <w:tcPr>
            <w:tcW w:w="631" w:type="pct"/>
            <w:tcBorders>
              <w:top w:val="single" w:sz="4"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2.2</w:t>
            </w:r>
          </w:p>
        </w:tc>
        <w:tc>
          <w:tcPr>
            <w:tcW w:w="617" w:type="pct"/>
            <w:tcBorders>
              <w:top w:val="single" w:sz="4"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3.8</w:t>
            </w:r>
          </w:p>
        </w:tc>
      </w:tr>
      <w:tr w:rsidR="00AC5772" w:rsidRPr="007D13C3" w:rsidTr="00BC73D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AC5772" w:rsidRPr="007D13C3" w:rsidRDefault="00AC5772" w:rsidP="00BC73D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AC5772" w:rsidRPr="007D13C3" w:rsidRDefault="00AC5772"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1.9</w:t>
            </w:r>
          </w:p>
        </w:tc>
        <w:tc>
          <w:tcPr>
            <w:tcW w:w="644" w:type="pct"/>
            <w:tcBorders>
              <w:top w:val="nil"/>
              <w:left w:val="nil"/>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0.8</w:t>
            </w:r>
          </w:p>
        </w:tc>
        <w:tc>
          <w:tcPr>
            <w:tcW w:w="619" w:type="pct"/>
            <w:tcBorders>
              <w:top w:val="nil"/>
              <w:left w:val="nil"/>
              <w:bottom w:val="single" w:sz="4" w:space="0" w:color="auto"/>
              <w:right w:val="single" w:sz="6" w:space="0" w:color="auto"/>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1.1</w:t>
            </w:r>
          </w:p>
        </w:tc>
        <w:tc>
          <w:tcPr>
            <w:tcW w:w="679" w:type="pct"/>
            <w:tcBorders>
              <w:top w:val="nil"/>
              <w:left w:val="single" w:sz="6" w:space="0" w:color="auto"/>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1.9</w:t>
            </w:r>
          </w:p>
        </w:tc>
        <w:tc>
          <w:tcPr>
            <w:tcW w:w="631" w:type="pct"/>
            <w:tcBorders>
              <w:top w:val="nil"/>
              <w:left w:val="nil"/>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1.2</w:t>
            </w:r>
          </w:p>
        </w:tc>
        <w:tc>
          <w:tcPr>
            <w:tcW w:w="617" w:type="pct"/>
            <w:tcBorders>
              <w:top w:val="nil"/>
              <w:left w:val="nil"/>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2.0</w:t>
            </w:r>
          </w:p>
        </w:tc>
      </w:tr>
      <w:tr w:rsidR="00AC5772" w:rsidRPr="007D13C3" w:rsidTr="00BC73D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AC5772" w:rsidRPr="007D13C3" w:rsidRDefault="00AC5772" w:rsidP="00BC73D5">
            <w:pPr>
              <w:rPr>
                <w:rFonts w:eastAsia="標楷體"/>
                <w:bCs/>
                <w:sz w:val="28"/>
                <w:szCs w:val="32"/>
              </w:rPr>
            </w:pPr>
            <w:r w:rsidRPr="007D13C3">
              <w:rPr>
                <w:rFonts w:eastAsia="標楷體" w:hint="eastAsia"/>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AC5772" w:rsidRPr="007D13C3" w:rsidRDefault="00AC5772" w:rsidP="00BC73D5">
            <w:pPr>
              <w:rPr>
                <w:rFonts w:eastAsia="標楷體"/>
                <w:bCs/>
                <w:sz w:val="28"/>
                <w:szCs w:val="32"/>
              </w:rPr>
            </w:pPr>
            <w:r w:rsidRPr="007D13C3">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7.7</w:t>
            </w:r>
          </w:p>
        </w:tc>
        <w:tc>
          <w:tcPr>
            <w:tcW w:w="644" w:type="pct"/>
            <w:tcBorders>
              <w:top w:val="single" w:sz="4"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7.7</w:t>
            </w:r>
          </w:p>
        </w:tc>
        <w:tc>
          <w:tcPr>
            <w:tcW w:w="619" w:type="pct"/>
            <w:tcBorders>
              <w:top w:val="single" w:sz="4" w:space="0" w:color="auto"/>
              <w:left w:val="nil"/>
              <w:bottom w:val="nil"/>
              <w:right w:val="single" w:sz="6" w:space="0" w:color="auto"/>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7.8</w:t>
            </w:r>
          </w:p>
        </w:tc>
        <w:tc>
          <w:tcPr>
            <w:tcW w:w="679" w:type="pct"/>
            <w:tcBorders>
              <w:top w:val="single" w:sz="4"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7.7</w:t>
            </w:r>
          </w:p>
        </w:tc>
        <w:tc>
          <w:tcPr>
            <w:tcW w:w="631" w:type="pct"/>
            <w:tcBorders>
              <w:top w:val="single" w:sz="4"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7.7</w:t>
            </w:r>
          </w:p>
        </w:tc>
        <w:tc>
          <w:tcPr>
            <w:tcW w:w="617" w:type="pct"/>
            <w:tcBorders>
              <w:top w:val="single" w:sz="4"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7.5</w:t>
            </w:r>
          </w:p>
        </w:tc>
      </w:tr>
      <w:tr w:rsidR="00AC5772" w:rsidRPr="007D13C3" w:rsidTr="00BC73D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AC5772" w:rsidRPr="007D13C3" w:rsidRDefault="00AC5772" w:rsidP="00BC73D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AC5772" w:rsidRPr="007D13C3" w:rsidRDefault="00AC5772"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2.7</w:t>
            </w:r>
          </w:p>
        </w:tc>
        <w:tc>
          <w:tcPr>
            <w:tcW w:w="644" w:type="pct"/>
            <w:tcBorders>
              <w:top w:val="nil"/>
              <w:left w:val="nil"/>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2.6</w:t>
            </w:r>
          </w:p>
        </w:tc>
        <w:tc>
          <w:tcPr>
            <w:tcW w:w="619" w:type="pct"/>
            <w:tcBorders>
              <w:top w:val="nil"/>
              <w:left w:val="nil"/>
              <w:bottom w:val="single" w:sz="4" w:space="0" w:color="auto"/>
              <w:right w:val="single" w:sz="6" w:space="0" w:color="auto"/>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3.3</w:t>
            </w:r>
          </w:p>
        </w:tc>
        <w:tc>
          <w:tcPr>
            <w:tcW w:w="679" w:type="pct"/>
            <w:tcBorders>
              <w:top w:val="nil"/>
              <w:left w:val="nil"/>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2.6</w:t>
            </w:r>
          </w:p>
        </w:tc>
        <w:tc>
          <w:tcPr>
            <w:tcW w:w="631" w:type="pct"/>
            <w:tcBorders>
              <w:top w:val="nil"/>
              <w:left w:val="nil"/>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2.7</w:t>
            </w:r>
          </w:p>
        </w:tc>
        <w:tc>
          <w:tcPr>
            <w:tcW w:w="617" w:type="pct"/>
            <w:tcBorders>
              <w:top w:val="nil"/>
              <w:left w:val="nil"/>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3.0</w:t>
            </w:r>
          </w:p>
        </w:tc>
      </w:tr>
      <w:tr w:rsidR="00AC5772" w:rsidRPr="007D13C3" w:rsidTr="00BC73D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AC5772" w:rsidRPr="007D13C3" w:rsidRDefault="00AC5772"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hint="eastAsia"/>
                <w:bCs/>
                <w:sz w:val="28"/>
                <w:szCs w:val="32"/>
                <w:lang w:val="zh-TW"/>
              </w:rPr>
              <w:t>新</w:t>
            </w:r>
            <w:r w:rsidRPr="007D13C3">
              <w:rPr>
                <w:rFonts w:eastAsia="標楷體"/>
                <w:bCs/>
                <w:sz w:val="28"/>
                <w:szCs w:val="32"/>
              </w:rPr>
              <w:t xml:space="preserve"> </w:t>
            </w:r>
            <w:r w:rsidRPr="007D13C3">
              <w:rPr>
                <w:rFonts w:eastAsia="標楷體" w:hint="eastAsia"/>
                <w:bCs/>
                <w:sz w:val="28"/>
                <w:szCs w:val="32"/>
                <w:lang w:val="zh-TW"/>
              </w:rPr>
              <w:t>加</w:t>
            </w:r>
            <w:r w:rsidRPr="007D13C3">
              <w:rPr>
                <w:rFonts w:eastAsia="標楷體"/>
                <w:bCs/>
                <w:sz w:val="28"/>
                <w:szCs w:val="32"/>
              </w:rPr>
              <w:t xml:space="preserve"> </w:t>
            </w:r>
            <w:r w:rsidRPr="007D13C3">
              <w:rPr>
                <w:rFonts w:eastAsia="標楷體" w:hint="eastAsia"/>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AC5772" w:rsidRPr="007D13C3" w:rsidRDefault="00AC5772"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1.3</w:t>
            </w:r>
          </w:p>
        </w:tc>
        <w:tc>
          <w:tcPr>
            <w:tcW w:w="644" w:type="pct"/>
            <w:tcBorders>
              <w:top w:val="single" w:sz="4"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3.7</w:t>
            </w:r>
          </w:p>
        </w:tc>
        <w:tc>
          <w:tcPr>
            <w:tcW w:w="619" w:type="pct"/>
            <w:tcBorders>
              <w:top w:val="single" w:sz="4" w:space="0" w:color="auto"/>
              <w:left w:val="nil"/>
              <w:bottom w:val="nil"/>
              <w:right w:val="single" w:sz="6" w:space="0" w:color="auto"/>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3.4</w:t>
            </w:r>
          </w:p>
        </w:tc>
        <w:tc>
          <w:tcPr>
            <w:tcW w:w="679" w:type="pct"/>
            <w:tcBorders>
              <w:top w:val="single" w:sz="4"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1.3</w:t>
            </w:r>
          </w:p>
        </w:tc>
        <w:tc>
          <w:tcPr>
            <w:tcW w:w="631" w:type="pct"/>
            <w:tcBorders>
              <w:top w:val="single" w:sz="4"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3.5</w:t>
            </w:r>
          </w:p>
        </w:tc>
        <w:tc>
          <w:tcPr>
            <w:tcW w:w="617" w:type="pct"/>
            <w:tcBorders>
              <w:top w:val="single" w:sz="4"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3.4</w:t>
            </w:r>
          </w:p>
        </w:tc>
      </w:tr>
      <w:tr w:rsidR="00AC5772" w:rsidRPr="007D13C3" w:rsidTr="00BC73D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AC5772" w:rsidRPr="007D13C3" w:rsidRDefault="00AC5772" w:rsidP="00BC73D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AC5772" w:rsidRPr="007D13C3" w:rsidRDefault="00AC5772"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4.5</w:t>
            </w:r>
          </w:p>
        </w:tc>
        <w:tc>
          <w:tcPr>
            <w:tcW w:w="644" w:type="pct"/>
            <w:tcBorders>
              <w:top w:val="nil"/>
              <w:left w:val="nil"/>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2.4</w:t>
            </w:r>
          </w:p>
        </w:tc>
        <w:tc>
          <w:tcPr>
            <w:tcW w:w="619" w:type="pct"/>
            <w:tcBorders>
              <w:top w:val="nil"/>
              <w:left w:val="nil"/>
              <w:bottom w:val="single" w:sz="4" w:space="0" w:color="auto"/>
              <w:right w:val="single" w:sz="6" w:space="0" w:color="auto"/>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2.5</w:t>
            </w:r>
          </w:p>
        </w:tc>
        <w:tc>
          <w:tcPr>
            <w:tcW w:w="679" w:type="pct"/>
            <w:tcBorders>
              <w:top w:val="nil"/>
              <w:left w:val="nil"/>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4</w:t>
            </w:r>
            <w:r w:rsidRPr="00490647">
              <w:rPr>
                <w:rFonts w:eastAsia="標楷體"/>
                <w:bCs/>
                <w:color w:val="000000" w:themeColor="text1"/>
              </w:rPr>
              <w:t>.</w:t>
            </w:r>
            <w:r w:rsidRPr="00490647">
              <w:rPr>
                <w:rFonts w:eastAsia="標楷體" w:hint="eastAsia"/>
                <w:bCs/>
                <w:color w:val="000000" w:themeColor="text1"/>
              </w:rPr>
              <w:t>6</w:t>
            </w:r>
          </w:p>
        </w:tc>
        <w:tc>
          <w:tcPr>
            <w:tcW w:w="631" w:type="pct"/>
            <w:tcBorders>
              <w:top w:val="nil"/>
              <w:left w:val="nil"/>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2.3</w:t>
            </w:r>
          </w:p>
        </w:tc>
        <w:tc>
          <w:tcPr>
            <w:tcW w:w="617" w:type="pct"/>
            <w:tcBorders>
              <w:top w:val="nil"/>
              <w:left w:val="nil"/>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2.7</w:t>
            </w:r>
          </w:p>
        </w:tc>
      </w:tr>
      <w:tr w:rsidR="00AC5772" w:rsidRPr="007D13C3" w:rsidTr="00BC73D5">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AC5772" w:rsidRPr="007D13C3" w:rsidRDefault="00AC5772"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hint="eastAsia"/>
                <w:bCs/>
                <w:sz w:val="28"/>
                <w:szCs w:val="32"/>
                <w:lang w:val="zh-TW"/>
              </w:rPr>
              <w:t>韓</w:t>
            </w:r>
            <w:r w:rsidRPr="007D13C3">
              <w:rPr>
                <w:rFonts w:eastAsia="標楷體"/>
                <w:bCs/>
                <w:sz w:val="28"/>
                <w:szCs w:val="32"/>
              </w:rPr>
              <w:t xml:space="preserve">    </w:t>
            </w:r>
            <w:r w:rsidRPr="007D13C3">
              <w:rPr>
                <w:rFonts w:eastAsia="標楷體" w:hint="eastAsia"/>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AC5772" w:rsidRPr="007D13C3" w:rsidRDefault="00AC5772"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2.0</w:t>
            </w:r>
          </w:p>
        </w:tc>
        <w:tc>
          <w:tcPr>
            <w:tcW w:w="644" w:type="pct"/>
            <w:tcBorders>
              <w:top w:val="single" w:sz="4"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2.8</w:t>
            </w:r>
          </w:p>
        </w:tc>
        <w:tc>
          <w:tcPr>
            <w:tcW w:w="619" w:type="pct"/>
            <w:tcBorders>
              <w:top w:val="single" w:sz="4" w:space="0" w:color="auto"/>
              <w:left w:val="nil"/>
              <w:bottom w:val="nil"/>
              <w:right w:val="single" w:sz="6" w:space="0" w:color="auto"/>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3.6</w:t>
            </w:r>
          </w:p>
        </w:tc>
        <w:tc>
          <w:tcPr>
            <w:tcW w:w="679" w:type="pct"/>
            <w:tcBorders>
              <w:top w:val="single" w:sz="4"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2.0</w:t>
            </w:r>
          </w:p>
        </w:tc>
        <w:tc>
          <w:tcPr>
            <w:tcW w:w="631" w:type="pct"/>
            <w:tcBorders>
              <w:top w:val="single" w:sz="4"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2.8</w:t>
            </w:r>
          </w:p>
        </w:tc>
        <w:tc>
          <w:tcPr>
            <w:tcW w:w="617" w:type="pct"/>
            <w:tcBorders>
              <w:top w:val="single" w:sz="4"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3.7</w:t>
            </w:r>
          </w:p>
        </w:tc>
      </w:tr>
      <w:tr w:rsidR="00AC5772" w:rsidRPr="007D13C3" w:rsidTr="00BC73D5">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AC5772" w:rsidRPr="007D13C3" w:rsidRDefault="00AC5772" w:rsidP="00BC73D5">
            <w:pPr>
              <w:widowControl/>
              <w:spacing w:line="240" w:lineRule="exact"/>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AC5772" w:rsidRPr="007D13C3" w:rsidRDefault="00AC5772"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2.2</w:t>
            </w:r>
          </w:p>
        </w:tc>
        <w:tc>
          <w:tcPr>
            <w:tcW w:w="644" w:type="pct"/>
            <w:tcBorders>
              <w:top w:val="nil"/>
              <w:left w:val="nil"/>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1.3</w:t>
            </w:r>
          </w:p>
        </w:tc>
        <w:tc>
          <w:tcPr>
            <w:tcW w:w="619" w:type="pct"/>
            <w:tcBorders>
              <w:top w:val="nil"/>
              <w:left w:val="nil"/>
              <w:bottom w:val="single" w:sz="4" w:space="0" w:color="auto"/>
              <w:right w:val="single" w:sz="6" w:space="0" w:color="auto"/>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1.6</w:t>
            </w:r>
          </w:p>
        </w:tc>
        <w:tc>
          <w:tcPr>
            <w:tcW w:w="679" w:type="pct"/>
            <w:tcBorders>
              <w:top w:val="nil"/>
              <w:left w:val="nil"/>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2.2</w:t>
            </w:r>
          </w:p>
        </w:tc>
        <w:tc>
          <w:tcPr>
            <w:tcW w:w="631" w:type="pct"/>
            <w:tcBorders>
              <w:top w:val="nil"/>
              <w:left w:val="nil"/>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1.4</w:t>
            </w:r>
          </w:p>
        </w:tc>
        <w:tc>
          <w:tcPr>
            <w:tcW w:w="617" w:type="pct"/>
            <w:tcBorders>
              <w:top w:val="nil"/>
              <w:left w:val="nil"/>
              <w:bottom w:val="single" w:sz="4"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2.3</w:t>
            </w:r>
          </w:p>
        </w:tc>
      </w:tr>
      <w:tr w:rsidR="00AC5772" w:rsidRPr="007D13C3" w:rsidTr="00BC73D5">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AC5772" w:rsidRPr="007D13C3" w:rsidRDefault="00AC5772"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hint="eastAsia"/>
                <w:bCs/>
                <w:sz w:val="28"/>
                <w:szCs w:val="32"/>
                <w:lang w:val="zh-TW"/>
              </w:rPr>
              <w:t>香</w:t>
            </w:r>
            <w:r w:rsidRPr="007D13C3">
              <w:rPr>
                <w:rFonts w:eastAsia="標楷體"/>
                <w:bCs/>
                <w:sz w:val="28"/>
                <w:szCs w:val="32"/>
              </w:rPr>
              <w:t xml:space="preserve">    </w:t>
            </w:r>
            <w:r w:rsidRPr="007D13C3">
              <w:rPr>
                <w:rFonts w:eastAsia="標楷體" w:hint="eastAsia"/>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AC5772" w:rsidRPr="007D13C3" w:rsidRDefault="00AC5772"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1.5</w:t>
            </w:r>
          </w:p>
        </w:tc>
        <w:tc>
          <w:tcPr>
            <w:tcW w:w="644" w:type="pct"/>
            <w:tcBorders>
              <w:top w:val="single" w:sz="4"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3.0</w:t>
            </w:r>
          </w:p>
        </w:tc>
        <w:tc>
          <w:tcPr>
            <w:tcW w:w="619" w:type="pct"/>
            <w:tcBorders>
              <w:top w:val="single" w:sz="4" w:space="0" w:color="auto"/>
              <w:left w:val="nil"/>
              <w:bottom w:val="nil"/>
              <w:right w:val="single" w:sz="6" w:space="0" w:color="auto"/>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3.7</w:t>
            </w:r>
          </w:p>
        </w:tc>
        <w:tc>
          <w:tcPr>
            <w:tcW w:w="679" w:type="pct"/>
            <w:tcBorders>
              <w:top w:val="single" w:sz="4"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1.5</w:t>
            </w:r>
          </w:p>
        </w:tc>
        <w:tc>
          <w:tcPr>
            <w:tcW w:w="631" w:type="pct"/>
            <w:tcBorders>
              <w:top w:val="single" w:sz="4"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3.0</w:t>
            </w:r>
          </w:p>
        </w:tc>
        <w:tc>
          <w:tcPr>
            <w:tcW w:w="617" w:type="pct"/>
            <w:tcBorders>
              <w:top w:val="single" w:sz="4" w:space="0" w:color="auto"/>
              <w:left w:val="nil"/>
              <w:bottom w:val="nil"/>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4.4</w:t>
            </w:r>
          </w:p>
        </w:tc>
      </w:tr>
      <w:tr w:rsidR="00AC5772" w:rsidRPr="007D13C3" w:rsidTr="00BC73D5">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AC5772" w:rsidRPr="007D13C3" w:rsidRDefault="00AC5772" w:rsidP="00BC73D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AC5772" w:rsidRPr="007D13C3" w:rsidRDefault="00AC5772"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4.1</w:t>
            </w:r>
          </w:p>
        </w:tc>
        <w:tc>
          <w:tcPr>
            <w:tcW w:w="644" w:type="pct"/>
            <w:tcBorders>
              <w:top w:val="nil"/>
              <w:left w:val="nil"/>
              <w:bottom w:val="single" w:sz="6"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4.3</w:t>
            </w:r>
          </w:p>
        </w:tc>
        <w:tc>
          <w:tcPr>
            <w:tcW w:w="619" w:type="pct"/>
            <w:tcBorders>
              <w:top w:val="nil"/>
              <w:left w:val="nil"/>
              <w:bottom w:val="single" w:sz="6" w:space="0" w:color="auto"/>
              <w:right w:val="single" w:sz="6" w:space="0" w:color="auto"/>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3.9</w:t>
            </w:r>
          </w:p>
        </w:tc>
        <w:tc>
          <w:tcPr>
            <w:tcW w:w="679" w:type="pct"/>
            <w:tcBorders>
              <w:top w:val="nil"/>
              <w:left w:val="nil"/>
              <w:bottom w:val="single" w:sz="6"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4.1</w:t>
            </w:r>
          </w:p>
        </w:tc>
        <w:tc>
          <w:tcPr>
            <w:tcW w:w="631" w:type="pct"/>
            <w:tcBorders>
              <w:top w:val="nil"/>
              <w:left w:val="nil"/>
              <w:bottom w:val="single" w:sz="6"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3.5</w:t>
            </w:r>
          </w:p>
        </w:tc>
        <w:tc>
          <w:tcPr>
            <w:tcW w:w="617" w:type="pct"/>
            <w:tcBorders>
              <w:top w:val="nil"/>
              <w:left w:val="nil"/>
              <w:bottom w:val="single" w:sz="6" w:space="0" w:color="auto"/>
              <w:right w:val="nil"/>
            </w:tcBorders>
            <w:vAlign w:val="center"/>
          </w:tcPr>
          <w:p w:rsidR="00AC5772" w:rsidRPr="00490647" w:rsidRDefault="00AC5772" w:rsidP="001C4DE2">
            <w:pPr>
              <w:autoSpaceDE w:val="0"/>
              <w:autoSpaceDN w:val="0"/>
              <w:adjustRightInd w:val="0"/>
              <w:snapToGrid w:val="0"/>
              <w:spacing w:before="100" w:line="240" w:lineRule="exact"/>
              <w:jc w:val="center"/>
              <w:rPr>
                <w:rFonts w:eastAsia="標楷體"/>
                <w:bCs/>
                <w:color w:val="000000" w:themeColor="text1"/>
              </w:rPr>
            </w:pPr>
            <w:r w:rsidRPr="00490647">
              <w:rPr>
                <w:rFonts w:eastAsia="標楷體" w:hint="eastAsia"/>
                <w:bCs/>
                <w:color w:val="000000" w:themeColor="text1"/>
              </w:rPr>
              <w:t>3.5</w:t>
            </w:r>
          </w:p>
        </w:tc>
      </w:tr>
    </w:tbl>
    <w:p w:rsidR="00395DF8" w:rsidRPr="009B26BC" w:rsidRDefault="00395DF8" w:rsidP="00395DF8">
      <w:pPr>
        <w:autoSpaceDE w:val="0"/>
        <w:autoSpaceDN w:val="0"/>
        <w:adjustRightInd w:val="0"/>
        <w:snapToGrid w:val="0"/>
        <w:spacing w:line="220" w:lineRule="exact"/>
        <w:ind w:leftChars="-93" w:left="-223" w:firstLineChars="94" w:firstLine="207"/>
        <w:jc w:val="both"/>
        <w:rPr>
          <w:rFonts w:eastAsia="標楷體"/>
          <w:bCs/>
          <w:sz w:val="22"/>
          <w:szCs w:val="22"/>
        </w:rPr>
      </w:pPr>
      <w:proofErr w:type="gramStart"/>
      <w:r w:rsidRPr="007D13C3">
        <w:rPr>
          <w:rFonts w:eastAsia="標楷體" w:hint="eastAsia"/>
          <w:bCs/>
          <w:sz w:val="22"/>
          <w:lang w:val="zh-TW"/>
        </w:rPr>
        <w:t>註</w:t>
      </w:r>
      <w:proofErr w:type="gramEnd"/>
      <w:r w:rsidRPr="009B26BC">
        <w:rPr>
          <w:rFonts w:eastAsia="標楷體" w:hint="eastAsia"/>
          <w:bCs/>
          <w:sz w:val="22"/>
        </w:rPr>
        <w:t>：</w:t>
      </w:r>
      <w:r w:rsidRPr="007D13C3">
        <w:rPr>
          <w:rFonts w:eastAsia="標楷體" w:hint="eastAsia"/>
          <w:bCs/>
          <w:sz w:val="22"/>
        </w:rPr>
        <w:t>（</w:t>
      </w:r>
      <w:r w:rsidRPr="007D13C3">
        <w:rPr>
          <w:rFonts w:eastAsia="標楷體"/>
          <w:bCs/>
          <w:sz w:val="22"/>
        </w:rPr>
        <w:t>f</w:t>
      </w:r>
      <w:r w:rsidRPr="007D13C3">
        <w:rPr>
          <w:rFonts w:eastAsia="標楷體" w:hint="eastAsia"/>
          <w:bCs/>
          <w:sz w:val="22"/>
        </w:rPr>
        <w:t>）為預測值。</w:t>
      </w:r>
    </w:p>
    <w:p w:rsidR="00395DF8" w:rsidRPr="007D13C3" w:rsidRDefault="00395DF8" w:rsidP="00395DF8">
      <w:pPr>
        <w:autoSpaceDE w:val="0"/>
        <w:autoSpaceDN w:val="0"/>
        <w:adjustRightInd w:val="0"/>
        <w:snapToGrid w:val="0"/>
        <w:spacing w:line="220" w:lineRule="exact"/>
        <w:ind w:leftChars="-105" w:left="-252" w:firstLine="224"/>
        <w:jc w:val="both"/>
        <w:rPr>
          <w:rFonts w:eastAsia="標楷體"/>
          <w:bCs/>
          <w:sz w:val="22"/>
          <w:szCs w:val="22"/>
        </w:rPr>
      </w:pPr>
      <w:r w:rsidRPr="007D13C3">
        <w:rPr>
          <w:rFonts w:eastAsia="標楷體" w:hint="eastAsia"/>
          <w:bCs/>
          <w:sz w:val="22"/>
          <w:szCs w:val="22"/>
          <w:lang w:val="zh-TW"/>
        </w:rPr>
        <w:t>資料來源</w:t>
      </w:r>
      <w:r w:rsidRPr="009B26BC">
        <w:rPr>
          <w:rFonts w:eastAsia="標楷體" w:hint="eastAsia"/>
          <w:bCs/>
          <w:sz w:val="22"/>
          <w:szCs w:val="22"/>
        </w:rPr>
        <w:t>：</w:t>
      </w:r>
      <w:proofErr w:type="gramStart"/>
      <w:r w:rsidRPr="007D13C3">
        <w:rPr>
          <w:rFonts w:eastAsia="標楷體"/>
          <w:bCs/>
          <w:sz w:val="22"/>
          <w:szCs w:val="22"/>
        </w:rPr>
        <w:t>1.Global</w:t>
      </w:r>
      <w:proofErr w:type="gramEnd"/>
      <w:r w:rsidRPr="007D13C3">
        <w:rPr>
          <w:rFonts w:eastAsia="標楷體"/>
          <w:bCs/>
          <w:sz w:val="22"/>
          <w:szCs w:val="22"/>
        </w:rPr>
        <w:t xml:space="preserve"> Insight Inc., </w:t>
      </w:r>
      <w:r w:rsidRPr="007D13C3">
        <w:rPr>
          <w:rFonts w:eastAsia="標楷體"/>
          <w:bCs/>
          <w:i/>
          <w:iCs/>
          <w:sz w:val="22"/>
          <w:szCs w:val="22"/>
        </w:rPr>
        <w:t>World Overview</w:t>
      </w:r>
      <w:r w:rsidRPr="007D13C3">
        <w:rPr>
          <w:rFonts w:eastAsia="標楷體"/>
          <w:bCs/>
          <w:sz w:val="22"/>
          <w:szCs w:val="22"/>
        </w:rPr>
        <w:t>,</w:t>
      </w:r>
      <w:r w:rsidRPr="007D13C3">
        <w:rPr>
          <w:rFonts w:eastAsia="標楷體"/>
          <w:sz w:val="22"/>
          <w:szCs w:val="22"/>
        </w:rPr>
        <w:t xml:space="preserve"> February 2014</w:t>
      </w:r>
      <w:r w:rsidRPr="007D13C3">
        <w:rPr>
          <w:rFonts w:eastAsia="標楷體" w:hint="eastAsia"/>
          <w:bCs/>
          <w:sz w:val="22"/>
          <w:szCs w:val="22"/>
        </w:rPr>
        <w:t>。</w:t>
      </w:r>
    </w:p>
    <w:p w:rsidR="00395DF8" w:rsidRPr="007D13C3" w:rsidRDefault="00395DF8" w:rsidP="00395DF8">
      <w:pPr>
        <w:autoSpaceDE w:val="0"/>
        <w:autoSpaceDN w:val="0"/>
        <w:adjustRightInd w:val="0"/>
        <w:snapToGrid w:val="0"/>
        <w:spacing w:line="220" w:lineRule="exact"/>
        <w:ind w:leftChars="430" w:left="1032" w:firstLineChars="27" w:firstLine="59"/>
        <w:jc w:val="both"/>
        <w:rPr>
          <w:rFonts w:eastAsia="標楷體"/>
          <w:bCs/>
          <w:sz w:val="22"/>
        </w:rPr>
      </w:pPr>
      <w:r w:rsidRPr="007D13C3">
        <w:rPr>
          <w:rFonts w:eastAsia="標楷體"/>
          <w:bCs/>
          <w:sz w:val="22"/>
          <w:szCs w:val="22"/>
        </w:rPr>
        <w:t xml:space="preserve">2.IMF, </w:t>
      </w:r>
      <w:r w:rsidRPr="007D13C3">
        <w:rPr>
          <w:rFonts w:eastAsia="標楷體"/>
          <w:bCs/>
          <w:i/>
          <w:iCs/>
          <w:sz w:val="22"/>
          <w:szCs w:val="22"/>
        </w:rPr>
        <w:t xml:space="preserve">World Economic Outlook </w:t>
      </w:r>
      <w:r w:rsidRPr="007D13C3">
        <w:rPr>
          <w:rFonts w:eastAsia="標楷體"/>
          <w:bCs/>
          <w:sz w:val="22"/>
          <w:szCs w:val="22"/>
        </w:rPr>
        <w:t xml:space="preserve">, October </w:t>
      </w:r>
      <w:r w:rsidRPr="007D13C3">
        <w:rPr>
          <w:rFonts w:eastAsia="標楷體"/>
          <w:bCs/>
          <w:sz w:val="22"/>
        </w:rPr>
        <w:t>201</w:t>
      </w:r>
      <w:r w:rsidRPr="007D13C3">
        <w:rPr>
          <w:rFonts w:eastAsia="標楷體" w:hint="eastAsia"/>
          <w:bCs/>
          <w:sz w:val="22"/>
        </w:rPr>
        <w:t>3</w:t>
      </w:r>
      <w:r w:rsidRPr="007D13C3">
        <w:rPr>
          <w:rFonts w:eastAsia="標楷體" w:hint="eastAsia"/>
          <w:bCs/>
          <w:sz w:val="22"/>
        </w:rPr>
        <w:t>。</w:t>
      </w:r>
    </w:p>
    <w:p w:rsidR="00395DF8" w:rsidRPr="007D13C3" w:rsidRDefault="00395DF8" w:rsidP="00395DF8">
      <w:pPr>
        <w:autoSpaceDE w:val="0"/>
        <w:autoSpaceDN w:val="0"/>
        <w:adjustRightInd w:val="0"/>
        <w:snapToGrid w:val="0"/>
        <w:spacing w:line="220" w:lineRule="exact"/>
        <w:ind w:leftChars="430" w:left="1032" w:firstLineChars="27" w:firstLine="59"/>
        <w:jc w:val="both"/>
        <w:rPr>
          <w:rFonts w:eastAsia="標楷體"/>
          <w:bCs/>
          <w:sz w:val="22"/>
        </w:rPr>
      </w:pPr>
      <w:proofErr w:type="gramStart"/>
      <w:r w:rsidRPr="007D13C3">
        <w:rPr>
          <w:rFonts w:eastAsia="標楷體" w:hint="eastAsia"/>
          <w:bCs/>
          <w:sz w:val="22"/>
        </w:rPr>
        <w:t>3.</w:t>
      </w:r>
      <w:r w:rsidRPr="007D13C3">
        <w:rPr>
          <w:rFonts w:eastAsia="標楷體"/>
          <w:bCs/>
          <w:sz w:val="22"/>
        </w:rPr>
        <w:t>IMF</w:t>
      </w:r>
      <w:proofErr w:type="gramEnd"/>
      <w:r w:rsidRPr="007D13C3">
        <w:rPr>
          <w:rFonts w:eastAsia="標楷體"/>
          <w:bCs/>
          <w:sz w:val="22"/>
        </w:rPr>
        <w:t>, World Economic Outlook Update, January 201</w:t>
      </w:r>
      <w:r w:rsidRPr="007D13C3">
        <w:rPr>
          <w:rFonts w:eastAsia="標楷體" w:hint="eastAsia"/>
          <w:bCs/>
          <w:sz w:val="22"/>
        </w:rPr>
        <w:t>4</w:t>
      </w:r>
    </w:p>
    <w:p w:rsidR="008C415B" w:rsidRPr="009B26BC" w:rsidRDefault="008C415B" w:rsidP="008C415B">
      <w:pPr>
        <w:autoSpaceDE w:val="0"/>
        <w:autoSpaceDN w:val="0"/>
        <w:adjustRightInd w:val="0"/>
        <w:snapToGrid w:val="0"/>
        <w:spacing w:line="220" w:lineRule="exact"/>
        <w:ind w:leftChars="430" w:left="1032" w:firstLineChars="27" w:firstLine="59"/>
        <w:jc w:val="both"/>
        <w:rPr>
          <w:rFonts w:eastAsia="標楷體"/>
          <w:bCs/>
          <w:color w:val="FF0000"/>
          <w:sz w:val="22"/>
        </w:rPr>
      </w:pPr>
    </w:p>
    <w:p w:rsidR="008C415B" w:rsidRPr="00FC0D54" w:rsidRDefault="008C415B" w:rsidP="008C415B">
      <w:pPr>
        <w:spacing w:line="220" w:lineRule="exact"/>
        <w:rPr>
          <w:rFonts w:eastAsia="標楷體"/>
          <w:bCs/>
          <w:color w:val="FF0000"/>
          <w:sz w:val="22"/>
        </w:rPr>
      </w:pPr>
    </w:p>
    <w:p w:rsidR="008C415B" w:rsidRPr="00AF6578" w:rsidRDefault="008C415B" w:rsidP="008C415B">
      <w:pPr>
        <w:keepNext/>
        <w:snapToGrid w:val="0"/>
        <w:spacing w:line="300" w:lineRule="exact"/>
        <w:jc w:val="center"/>
        <w:outlineLvl w:val="1"/>
        <w:rPr>
          <w:rFonts w:eastAsia="標楷體"/>
          <w:b/>
          <w:sz w:val="32"/>
          <w:szCs w:val="32"/>
          <w:lang w:val="zh-TW"/>
        </w:rPr>
      </w:pPr>
      <w:bookmarkStart w:id="30" w:name="_Toc381106948"/>
      <w:r w:rsidRPr="00AF6578">
        <w:rPr>
          <w:rFonts w:eastAsia="標楷體"/>
          <w:b/>
          <w:sz w:val="32"/>
          <w:szCs w:val="32"/>
          <w:lang w:val="zh-TW"/>
        </w:rPr>
        <w:t>表</w:t>
      </w:r>
      <w:r w:rsidRPr="00AF6578">
        <w:rPr>
          <w:rFonts w:eastAsia="標楷體"/>
          <w:b/>
          <w:sz w:val="32"/>
          <w:szCs w:val="32"/>
          <w:lang w:val="zh-TW"/>
        </w:rPr>
        <w:t xml:space="preserve">2  </w:t>
      </w:r>
      <w:r w:rsidRPr="00AF6578">
        <w:rPr>
          <w:rFonts w:eastAsia="標楷體"/>
          <w:b/>
          <w:sz w:val="32"/>
          <w:szCs w:val="32"/>
          <w:lang w:val="zh-TW"/>
        </w:rPr>
        <w:t>世界貿易量成長率</w:t>
      </w:r>
      <w:bookmarkEnd w:id="30"/>
      <w:r w:rsidRPr="00AF6578">
        <w:rPr>
          <w:rFonts w:eastAsia="標楷體"/>
          <w:b/>
          <w:sz w:val="32"/>
          <w:szCs w:val="32"/>
          <w:lang w:val="zh-TW"/>
        </w:rPr>
        <w:t xml:space="preserve"> </w:t>
      </w:r>
    </w:p>
    <w:p w:rsidR="008C415B" w:rsidRPr="00AF6578" w:rsidRDefault="008C415B" w:rsidP="008C415B">
      <w:pPr>
        <w:autoSpaceDE w:val="0"/>
        <w:autoSpaceDN w:val="0"/>
        <w:adjustRightInd w:val="0"/>
        <w:snapToGrid w:val="0"/>
        <w:spacing w:line="240" w:lineRule="exact"/>
        <w:jc w:val="right"/>
        <w:rPr>
          <w:rFonts w:eastAsia="標楷體"/>
          <w:bCs/>
          <w:sz w:val="28"/>
          <w:szCs w:val="32"/>
        </w:rPr>
      </w:pPr>
      <w:r w:rsidRPr="00AF6578">
        <w:rPr>
          <w:rFonts w:eastAsia="標楷體"/>
          <w:bCs/>
          <w:sz w:val="28"/>
          <w:szCs w:val="32"/>
        </w:rPr>
        <w:t xml:space="preserve">          </w:t>
      </w:r>
      <w:r w:rsidRPr="00AF6578">
        <w:rPr>
          <w:rFonts w:eastAsia="標楷體"/>
          <w:bCs/>
          <w:szCs w:val="32"/>
          <w:lang w:val="zh-TW"/>
        </w:rPr>
        <w:t>單位</w:t>
      </w:r>
      <w:r w:rsidRPr="00AF6578">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07"/>
        <w:gridCol w:w="1955"/>
        <w:gridCol w:w="1952"/>
        <w:gridCol w:w="1950"/>
      </w:tblGrid>
      <w:tr w:rsidR="009B26BC" w:rsidRPr="007D13C3" w:rsidTr="0095532D">
        <w:trPr>
          <w:trHeight w:val="301"/>
        </w:trPr>
        <w:tc>
          <w:tcPr>
            <w:tcW w:w="1456" w:type="pct"/>
            <w:tcBorders>
              <w:top w:val="single" w:sz="6" w:space="0" w:color="auto"/>
              <w:left w:val="nil"/>
              <w:bottom w:val="single" w:sz="6" w:space="0" w:color="auto"/>
              <w:right w:val="single" w:sz="4" w:space="0" w:color="auto"/>
            </w:tcBorders>
            <w:vAlign w:val="center"/>
          </w:tcPr>
          <w:p w:rsidR="009B26BC" w:rsidRPr="007D13C3" w:rsidRDefault="009B26BC" w:rsidP="00BC73D5">
            <w:pPr>
              <w:autoSpaceDE w:val="0"/>
              <w:autoSpaceDN w:val="0"/>
              <w:adjustRightInd w:val="0"/>
              <w:snapToGrid w:val="0"/>
              <w:spacing w:line="240" w:lineRule="exact"/>
              <w:ind w:leftChars="-450" w:left="-1080" w:firstLineChars="900" w:firstLine="2160"/>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9B26BC" w:rsidRPr="007D13C3" w:rsidRDefault="009B26BC" w:rsidP="00BC73D5">
            <w:pPr>
              <w:autoSpaceDE w:val="0"/>
              <w:autoSpaceDN w:val="0"/>
              <w:adjustRightInd w:val="0"/>
              <w:snapToGrid w:val="0"/>
              <w:spacing w:line="240" w:lineRule="exact"/>
              <w:ind w:firstLineChars="250" w:firstLine="600"/>
              <w:rPr>
                <w:bCs/>
              </w:rPr>
            </w:pPr>
            <w:r w:rsidRPr="007D13C3">
              <w:rPr>
                <w:bCs/>
              </w:rPr>
              <w:t>201</w:t>
            </w:r>
            <w:r w:rsidRPr="007D13C3">
              <w:rPr>
                <w:rFonts w:hint="eastAsia"/>
                <w:bCs/>
              </w:rPr>
              <w:t>2</w:t>
            </w:r>
          </w:p>
        </w:tc>
        <w:tc>
          <w:tcPr>
            <w:tcW w:w="1181" w:type="pct"/>
            <w:tcBorders>
              <w:top w:val="single" w:sz="6" w:space="0" w:color="auto"/>
              <w:left w:val="single" w:sz="6" w:space="0" w:color="auto"/>
              <w:bottom w:val="single" w:sz="6" w:space="0" w:color="auto"/>
              <w:right w:val="single" w:sz="4" w:space="0" w:color="auto"/>
            </w:tcBorders>
            <w:vAlign w:val="center"/>
          </w:tcPr>
          <w:p w:rsidR="009B26BC" w:rsidRPr="007D13C3" w:rsidRDefault="009B26BC" w:rsidP="0095532D">
            <w:pPr>
              <w:autoSpaceDE w:val="0"/>
              <w:autoSpaceDN w:val="0"/>
              <w:adjustRightInd w:val="0"/>
              <w:snapToGrid w:val="0"/>
              <w:spacing w:line="240" w:lineRule="exact"/>
              <w:ind w:firstLineChars="250" w:firstLine="600"/>
              <w:jc w:val="both"/>
              <w:rPr>
                <w:bCs/>
              </w:rPr>
            </w:pPr>
            <w:r w:rsidRPr="007D13C3">
              <w:rPr>
                <w:bCs/>
              </w:rPr>
              <w:t>201</w:t>
            </w:r>
            <w:r w:rsidRPr="007D13C3">
              <w:rPr>
                <w:rFonts w:hint="eastAsia"/>
                <w:bCs/>
              </w:rPr>
              <w:t>3</w:t>
            </w:r>
            <w:r w:rsidRPr="007D13C3">
              <w:rPr>
                <w:bCs/>
              </w:rPr>
              <w:t>(f)</w:t>
            </w:r>
          </w:p>
        </w:tc>
        <w:tc>
          <w:tcPr>
            <w:tcW w:w="1180" w:type="pct"/>
            <w:tcBorders>
              <w:top w:val="single" w:sz="6" w:space="0" w:color="auto"/>
              <w:left w:val="single" w:sz="4" w:space="0" w:color="auto"/>
              <w:bottom w:val="single" w:sz="6" w:space="0" w:color="auto"/>
              <w:right w:val="nil"/>
            </w:tcBorders>
            <w:vAlign w:val="center"/>
          </w:tcPr>
          <w:p w:rsidR="009B26BC" w:rsidRPr="007D13C3" w:rsidRDefault="009B26BC" w:rsidP="0095532D">
            <w:pPr>
              <w:autoSpaceDE w:val="0"/>
              <w:autoSpaceDN w:val="0"/>
              <w:adjustRightInd w:val="0"/>
              <w:snapToGrid w:val="0"/>
              <w:spacing w:line="240" w:lineRule="exact"/>
              <w:ind w:firstLineChars="250" w:firstLine="600"/>
              <w:jc w:val="both"/>
              <w:rPr>
                <w:bCs/>
              </w:rPr>
            </w:pPr>
            <w:r w:rsidRPr="007D13C3">
              <w:rPr>
                <w:rFonts w:hint="eastAsia"/>
                <w:bCs/>
              </w:rPr>
              <w:t>2014</w:t>
            </w:r>
            <w:r w:rsidRPr="007D13C3">
              <w:rPr>
                <w:bCs/>
              </w:rPr>
              <w:t>(f)</w:t>
            </w:r>
          </w:p>
        </w:tc>
      </w:tr>
      <w:tr w:rsidR="009B26BC" w:rsidRPr="007D13C3" w:rsidTr="0095532D">
        <w:trPr>
          <w:trHeight w:val="302"/>
        </w:trPr>
        <w:tc>
          <w:tcPr>
            <w:tcW w:w="1456" w:type="pct"/>
            <w:tcBorders>
              <w:top w:val="nil"/>
              <w:left w:val="nil"/>
              <w:bottom w:val="nil"/>
              <w:right w:val="single" w:sz="4" w:space="0" w:color="auto"/>
            </w:tcBorders>
            <w:vAlign w:val="center"/>
            <w:hideMark/>
          </w:tcPr>
          <w:p w:rsidR="009B26BC" w:rsidRPr="007D13C3" w:rsidRDefault="009B26BC" w:rsidP="00BC73D5">
            <w:pPr>
              <w:autoSpaceDE w:val="0"/>
              <w:autoSpaceDN w:val="0"/>
              <w:adjustRightInd w:val="0"/>
              <w:snapToGrid w:val="0"/>
              <w:spacing w:line="240" w:lineRule="exact"/>
              <w:ind w:leftChars="-450" w:left="-1080" w:firstLineChars="900" w:firstLine="2160"/>
              <w:rPr>
                <w:bCs/>
              </w:rPr>
            </w:pPr>
            <w:r w:rsidRPr="007D13C3">
              <w:rPr>
                <w:bCs/>
              </w:rPr>
              <w:t>IMF</w:t>
            </w:r>
          </w:p>
        </w:tc>
        <w:tc>
          <w:tcPr>
            <w:tcW w:w="1183" w:type="pct"/>
            <w:tcBorders>
              <w:top w:val="nil"/>
              <w:left w:val="single" w:sz="6" w:space="0" w:color="auto"/>
              <w:bottom w:val="nil"/>
              <w:right w:val="nil"/>
            </w:tcBorders>
            <w:vAlign w:val="center"/>
          </w:tcPr>
          <w:p w:rsidR="009B26BC" w:rsidRPr="007D13C3" w:rsidRDefault="009B26BC" w:rsidP="00BC73D5">
            <w:pPr>
              <w:autoSpaceDE w:val="0"/>
              <w:autoSpaceDN w:val="0"/>
              <w:adjustRightInd w:val="0"/>
              <w:snapToGrid w:val="0"/>
              <w:spacing w:line="240" w:lineRule="exact"/>
              <w:ind w:firstLineChars="300" w:firstLine="720"/>
              <w:rPr>
                <w:bCs/>
              </w:rPr>
            </w:pPr>
            <w:r w:rsidRPr="007D13C3">
              <w:rPr>
                <w:rFonts w:hint="eastAsia"/>
                <w:bCs/>
              </w:rPr>
              <w:t>2.7</w:t>
            </w:r>
          </w:p>
        </w:tc>
        <w:tc>
          <w:tcPr>
            <w:tcW w:w="1181" w:type="pct"/>
            <w:tcBorders>
              <w:top w:val="nil"/>
              <w:left w:val="single" w:sz="6" w:space="0" w:color="auto"/>
              <w:bottom w:val="nil"/>
              <w:right w:val="single" w:sz="4" w:space="0" w:color="auto"/>
            </w:tcBorders>
            <w:vAlign w:val="center"/>
          </w:tcPr>
          <w:p w:rsidR="009B26BC" w:rsidRPr="007D13C3" w:rsidRDefault="009B26BC" w:rsidP="0095532D">
            <w:pPr>
              <w:autoSpaceDE w:val="0"/>
              <w:autoSpaceDN w:val="0"/>
              <w:adjustRightInd w:val="0"/>
              <w:snapToGrid w:val="0"/>
              <w:spacing w:line="240" w:lineRule="exact"/>
              <w:ind w:firstLineChars="300" w:firstLine="720"/>
              <w:jc w:val="both"/>
              <w:rPr>
                <w:bCs/>
              </w:rPr>
            </w:pPr>
            <w:r w:rsidRPr="007D13C3">
              <w:rPr>
                <w:rFonts w:hint="eastAsia"/>
                <w:bCs/>
              </w:rPr>
              <w:t>2.7</w:t>
            </w:r>
          </w:p>
        </w:tc>
        <w:tc>
          <w:tcPr>
            <w:tcW w:w="1180" w:type="pct"/>
            <w:tcBorders>
              <w:top w:val="nil"/>
              <w:left w:val="single" w:sz="4" w:space="0" w:color="auto"/>
              <w:bottom w:val="nil"/>
              <w:right w:val="nil"/>
            </w:tcBorders>
            <w:vAlign w:val="center"/>
          </w:tcPr>
          <w:p w:rsidR="009B26BC" w:rsidRPr="007D13C3" w:rsidRDefault="009B26BC" w:rsidP="0095532D">
            <w:pPr>
              <w:autoSpaceDE w:val="0"/>
              <w:autoSpaceDN w:val="0"/>
              <w:adjustRightInd w:val="0"/>
              <w:snapToGrid w:val="0"/>
              <w:spacing w:line="240" w:lineRule="exact"/>
              <w:ind w:firstLineChars="300" w:firstLine="720"/>
              <w:jc w:val="both"/>
              <w:rPr>
                <w:bCs/>
              </w:rPr>
            </w:pPr>
            <w:r w:rsidRPr="007D13C3">
              <w:rPr>
                <w:rFonts w:hint="eastAsia"/>
                <w:bCs/>
              </w:rPr>
              <w:t>4.5</w:t>
            </w:r>
          </w:p>
        </w:tc>
      </w:tr>
      <w:tr w:rsidR="009B26BC" w:rsidRPr="007D13C3" w:rsidTr="0095532D">
        <w:trPr>
          <w:trHeight w:val="302"/>
        </w:trPr>
        <w:tc>
          <w:tcPr>
            <w:tcW w:w="1456" w:type="pct"/>
            <w:tcBorders>
              <w:top w:val="nil"/>
              <w:left w:val="nil"/>
              <w:bottom w:val="nil"/>
              <w:right w:val="single" w:sz="4" w:space="0" w:color="auto"/>
            </w:tcBorders>
            <w:vAlign w:val="center"/>
            <w:hideMark/>
          </w:tcPr>
          <w:p w:rsidR="009B26BC" w:rsidRPr="007D13C3" w:rsidRDefault="009B26BC" w:rsidP="00BC73D5">
            <w:pPr>
              <w:autoSpaceDE w:val="0"/>
              <w:autoSpaceDN w:val="0"/>
              <w:adjustRightInd w:val="0"/>
              <w:snapToGrid w:val="0"/>
              <w:spacing w:line="240" w:lineRule="exact"/>
              <w:ind w:leftChars="-450" w:left="-1080" w:firstLineChars="900" w:firstLine="2160"/>
              <w:rPr>
                <w:bCs/>
              </w:rPr>
            </w:pPr>
            <w:r w:rsidRPr="007D13C3">
              <w:rPr>
                <w:bCs/>
              </w:rPr>
              <w:t>ADB</w:t>
            </w:r>
          </w:p>
        </w:tc>
        <w:tc>
          <w:tcPr>
            <w:tcW w:w="1183" w:type="pct"/>
            <w:tcBorders>
              <w:top w:val="nil"/>
              <w:left w:val="single" w:sz="4" w:space="0" w:color="auto"/>
              <w:bottom w:val="nil"/>
              <w:right w:val="single" w:sz="4" w:space="0" w:color="auto"/>
            </w:tcBorders>
            <w:vAlign w:val="center"/>
          </w:tcPr>
          <w:p w:rsidR="009B26BC" w:rsidRPr="007D13C3" w:rsidRDefault="009B26BC" w:rsidP="00BC73D5">
            <w:pPr>
              <w:autoSpaceDE w:val="0"/>
              <w:autoSpaceDN w:val="0"/>
              <w:adjustRightInd w:val="0"/>
              <w:snapToGrid w:val="0"/>
              <w:spacing w:line="240" w:lineRule="exact"/>
              <w:ind w:firstLineChars="300" w:firstLine="720"/>
              <w:rPr>
                <w:bCs/>
              </w:rPr>
            </w:pPr>
            <w:r w:rsidRPr="007D13C3">
              <w:rPr>
                <w:rFonts w:hint="eastAsia"/>
                <w:bCs/>
              </w:rPr>
              <w:t>2.0</w:t>
            </w:r>
          </w:p>
        </w:tc>
        <w:tc>
          <w:tcPr>
            <w:tcW w:w="1181" w:type="pct"/>
            <w:tcBorders>
              <w:top w:val="nil"/>
              <w:left w:val="single" w:sz="4" w:space="0" w:color="auto"/>
              <w:bottom w:val="nil"/>
              <w:right w:val="single" w:sz="4" w:space="0" w:color="auto"/>
            </w:tcBorders>
            <w:vAlign w:val="center"/>
          </w:tcPr>
          <w:p w:rsidR="009B26BC" w:rsidRPr="007D13C3" w:rsidRDefault="009B26BC" w:rsidP="0095532D">
            <w:pPr>
              <w:autoSpaceDE w:val="0"/>
              <w:autoSpaceDN w:val="0"/>
              <w:adjustRightInd w:val="0"/>
              <w:snapToGrid w:val="0"/>
              <w:spacing w:line="240" w:lineRule="exact"/>
              <w:ind w:firstLineChars="300" w:firstLine="720"/>
              <w:jc w:val="both"/>
              <w:rPr>
                <w:bCs/>
              </w:rPr>
            </w:pPr>
            <w:r w:rsidRPr="007D13C3">
              <w:rPr>
                <w:rFonts w:hint="eastAsia"/>
                <w:bCs/>
              </w:rPr>
              <w:t>2.5</w:t>
            </w:r>
          </w:p>
        </w:tc>
        <w:tc>
          <w:tcPr>
            <w:tcW w:w="1180" w:type="pct"/>
            <w:tcBorders>
              <w:top w:val="nil"/>
              <w:left w:val="single" w:sz="4" w:space="0" w:color="auto"/>
              <w:bottom w:val="nil"/>
              <w:right w:val="nil"/>
            </w:tcBorders>
            <w:vAlign w:val="center"/>
          </w:tcPr>
          <w:p w:rsidR="009B26BC" w:rsidRPr="007D13C3" w:rsidRDefault="009B26BC" w:rsidP="0095532D">
            <w:pPr>
              <w:autoSpaceDE w:val="0"/>
              <w:autoSpaceDN w:val="0"/>
              <w:adjustRightInd w:val="0"/>
              <w:snapToGrid w:val="0"/>
              <w:spacing w:line="240" w:lineRule="exact"/>
              <w:ind w:firstLineChars="300" w:firstLine="720"/>
              <w:jc w:val="both"/>
              <w:rPr>
                <w:bCs/>
              </w:rPr>
            </w:pPr>
            <w:r w:rsidRPr="007D13C3">
              <w:rPr>
                <w:rFonts w:hint="eastAsia"/>
                <w:bCs/>
              </w:rPr>
              <w:t>4.5</w:t>
            </w:r>
          </w:p>
        </w:tc>
      </w:tr>
      <w:tr w:rsidR="009B26BC" w:rsidRPr="007D13C3" w:rsidTr="0095532D">
        <w:trPr>
          <w:trHeight w:val="302"/>
        </w:trPr>
        <w:tc>
          <w:tcPr>
            <w:tcW w:w="1456" w:type="pct"/>
            <w:tcBorders>
              <w:top w:val="nil"/>
              <w:left w:val="nil"/>
              <w:bottom w:val="nil"/>
              <w:right w:val="single" w:sz="4" w:space="0" w:color="auto"/>
            </w:tcBorders>
            <w:vAlign w:val="center"/>
            <w:hideMark/>
          </w:tcPr>
          <w:p w:rsidR="009B26BC" w:rsidRPr="007D13C3" w:rsidRDefault="009B26BC" w:rsidP="00BC73D5">
            <w:pPr>
              <w:autoSpaceDE w:val="0"/>
              <w:autoSpaceDN w:val="0"/>
              <w:adjustRightInd w:val="0"/>
              <w:snapToGrid w:val="0"/>
              <w:spacing w:line="240" w:lineRule="exact"/>
              <w:ind w:leftChars="-450" w:left="-1080" w:firstLineChars="900" w:firstLine="2160"/>
              <w:rPr>
                <w:bCs/>
              </w:rPr>
            </w:pPr>
            <w:r w:rsidRPr="007D13C3">
              <w:rPr>
                <w:bCs/>
              </w:rPr>
              <w:t>UN</w:t>
            </w:r>
          </w:p>
        </w:tc>
        <w:tc>
          <w:tcPr>
            <w:tcW w:w="1183" w:type="pct"/>
            <w:tcBorders>
              <w:top w:val="nil"/>
              <w:left w:val="single" w:sz="4" w:space="0" w:color="auto"/>
              <w:bottom w:val="nil"/>
              <w:right w:val="single" w:sz="4" w:space="0" w:color="auto"/>
            </w:tcBorders>
            <w:vAlign w:val="center"/>
          </w:tcPr>
          <w:p w:rsidR="009B26BC" w:rsidRPr="007D13C3" w:rsidRDefault="009B26BC" w:rsidP="00BC73D5">
            <w:pPr>
              <w:autoSpaceDE w:val="0"/>
              <w:autoSpaceDN w:val="0"/>
              <w:adjustRightInd w:val="0"/>
              <w:snapToGrid w:val="0"/>
              <w:spacing w:line="240" w:lineRule="exact"/>
              <w:ind w:firstLineChars="300" w:firstLine="720"/>
              <w:rPr>
                <w:bCs/>
              </w:rPr>
            </w:pPr>
            <w:r w:rsidRPr="007D13C3">
              <w:rPr>
                <w:rFonts w:hint="eastAsia"/>
                <w:bCs/>
              </w:rPr>
              <w:t>2.9</w:t>
            </w:r>
          </w:p>
        </w:tc>
        <w:tc>
          <w:tcPr>
            <w:tcW w:w="1181" w:type="pct"/>
            <w:tcBorders>
              <w:top w:val="nil"/>
              <w:left w:val="single" w:sz="4" w:space="0" w:color="auto"/>
              <w:bottom w:val="nil"/>
              <w:right w:val="single" w:sz="4" w:space="0" w:color="auto"/>
            </w:tcBorders>
            <w:vAlign w:val="center"/>
          </w:tcPr>
          <w:p w:rsidR="009B26BC" w:rsidRPr="007D13C3" w:rsidRDefault="009B26BC" w:rsidP="0095532D">
            <w:pPr>
              <w:autoSpaceDE w:val="0"/>
              <w:autoSpaceDN w:val="0"/>
              <w:adjustRightInd w:val="0"/>
              <w:snapToGrid w:val="0"/>
              <w:spacing w:line="240" w:lineRule="exact"/>
              <w:ind w:firstLineChars="300" w:firstLine="720"/>
              <w:jc w:val="both"/>
              <w:rPr>
                <w:bCs/>
              </w:rPr>
            </w:pPr>
            <w:r w:rsidRPr="007D13C3">
              <w:rPr>
                <w:rFonts w:hint="eastAsia"/>
                <w:bCs/>
              </w:rPr>
              <w:t>2.3</w:t>
            </w:r>
          </w:p>
        </w:tc>
        <w:tc>
          <w:tcPr>
            <w:tcW w:w="1180" w:type="pct"/>
            <w:tcBorders>
              <w:top w:val="nil"/>
              <w:left w:val="single" w:sz="4" w:space="0" w:color="auto"/>
              <w:bottom w:val="nil"/>
              <w:right w:val="nil"/>
            </w:tcBorders>
            <w:vAlign w:val="center"/>
          </w:tcPr>
          <w:p w:rsidR="009B26BC" w:rsidRPr="007D13C3" w:rsidRDefault="009B26BC" w:rsidP="0095532D">
            <w:pPr>
              <w:autoSpaceDE w:val="0"/>
              <w:autoSpaceDN w:val="0"/>
              <w:adjustRightInd w:val="0"/>
              <w:snapToGrid w:val="0"/>
              <w:spacing w:line="240" w:lineRule="exact"/>
              <w:ind w:firstLineChars="300" w:firstLine="720"/>
              <w:jc w:val="both"/>
              <w:rPr>
                <w:bCs/>
              </w:rPr>
            </w:pPr>
            <w:r w:rsidRPr="007D13C3">
              <w:rPr>
                <w:rFonts w:hint="eastAsia"/>
                <w:bCs/>
              </w:rPr>
              <w:t>4.7</w:t>
            </w:r>
          </w:p>
        </w:tc>
      </w:tr>
      <w:tr w:rsidR="009B26BC" w:rsidRPr="007D13C3" w:rsidTr="0095532D">
        <w:trPr>
          <w:trHeight w:val="302"/>
        </w:trPr>
        <w:tc>
          <w:tcPr>
            <w:tcW w:w="1456" w:type="pct"/>
            <w:tcBorders>
              <w:top w:val="nil"/>
              <w:left w:val="nil"/>
              <w:bottom w:val="nil"/>
              <w:right w:val="single" w:sz="4" w:space="0" w:color="auto"/>
            </w:tcBorders>
            <w:vAlign w:val="center"/>
            <w:hideMark/>
          </w:tcPr>
          <w:p w:rsidR="009B26BC" w:rsidRPr="007D13C3" w:rsidRDefault="009B26BC" w:rsidP="00BC73D5">
            <w:pPr>
              <w:autoSpaceDE w:val="0"/>
              <w:autoSpaceDN w:val="0"/>
              <w:adjustRightInd w:val="0"/>
              <w:snapToGrid w:val="0"/>
              <w:spacing w:line="240" w:lineRule="exact"/>
              <w:ind w:leftChars="-450" w:left="-1080" w:firstLineChars="900" w:firstLine="2160"/>
              <w:rPr>
                <w:bCs/>
              </w:rPr>
            </w:pPr>
            <w:r w:rsidRPr="007D13C3">
              <w:rPr>
                <w:bCs/>
              </w:rPr>
              <w:t>OECD</w:t>
            </w:r>
          </w:p>
        </w:tc>
        <w:tc>
          <w:tcPr>
            <w:tcW w:w="1183" w:type="pct"/>
            <w:tcBorders>
              <w:top w:val="nil"/>
              <w:left w:val="single" w:sz="4" w:space="0" w:color="auto"/>
              <w:bottom w:val="nil"/>
              <w:right w:val="single" w:sz="4" w:space="0" w:color="auto"/>
            </w:tcBorders>
            <w:vAlign w:val="center"/>
          </w:tcPr>
          <w:p w:rsidR="009B26BC" w:rsidRPr="007D13C3" w:rsidRDefault="009B26BC" w:rsidP="00BC73D5">
            <w:pPr>
              <w:autoSpaceDE w:val="0"/>
              <w:autoSpaceDN w:val="0"/>
              <w:adjustRightInd w:val="0"/>
              <w:snapToGrid w:val="0"/>
              <w:spacing w:line="240" w:lineRule="exact"/>
              <w:ind w:firstLineChars="300" w:firstLine="720"/>
              <w:rPr>
                <w:bCs/>
              </w:rPr>
            </w:pPr>
            <w:r w:rsidRPr="007D13C3">
              <w:rPr>
                <w:rFonts w:hint="eastAsia"/>
                <w:bCs/>
              </w:rPr>
              <w:t>2.7</w:t>
            </w:r>
          </w:p>
        </w:tc>
        <w:tc>
          <w:tcPr>
            <w:tcW w:w="1181" w:type="pct"/>
            <w:tcBorders>
              <w:top w:val="nil"/>
              <w:left w:val="single" w:sz="4" w:space="0" w:color="auto"/>
              <w:bottom w:val="nil"/>
              <w:right w:val="single" w:sz="4" w:space="0" w:color="auto"/>
            </w:tcBorders>
            <w:vAlign w:val="center"/>
          </w:tcPr>
          <w:p w:rsidR="009B26BC" w:rsidRPr="007D13C3" w:rsidRDefault="009B26BC" w:rsidP="0095532D">
            <w:pPr>
              <w:autoSpaceDE w:val="0"/>
              <w:autoSpaceDN w:val="0"/>
              <w:adjustRightInd w:val="0"/>
              <w:snapToGrid w:val="0"/>
              <w:spacing w:line="240" w:lineRule="exact"/>
              <w:ind w:firstLineChars="300" w:firstLine="720"/>
              <w:jc w:val="both"/>
              <w:rPr>
                <w:bCs/>
              </w:rPr>
            </w:pPr>
            <w:r w:rsidRPr="007D13C3">
              <w:rPr>
                <w:rFonts w:hint="eastAsia"/>
                <w:bCs/>
              </w:rPr>
              <w:t>3.0</w:t>
            </w:r>
          </w:p>
        </w:tc>
        <w:tc>
          <w:tcPr>
            <w:tcW w:w="1180" w:type="pct"/>
            <w:tcBorders>
              <w:top w:val="nil"/>
              <w:left w:val="single" w:sz="4" w:space="0" w:color="auto"/>
              <w:bottom w:val="nil"/>
              <w:right w:val="nil"/>
            </w:tcBorders>
            <w:vAlign w:val="center"/>
          </w:tcPr>
          <w:p w:rsidR="009B26BC" w:rsidRPr="007D13C3" w:rsidRDefault="009B26BC" w:rsidP="0095532D">
            <w:pPr>
              <w:autoSpaceDE w:val="0"/>
              <w:autoSpaceDN w:val="0"/>
              <w:adjustRightInd w:val="0"/>
              <w:snapToGrid w:val="0"/>
              <w:spacing w:line="240" w:lineRule="exact"/>
              <w:ind w:firstLineChars="300" w:firstLine="720"/>
              <w:jc w:val="both"/>
              <w:rPr>
                <w:bCs/>
              </w:rPr>
            </w:pPr>
            <w:r w:rsidRPr="007D13C3">
              <w:rPr>
                <w:rFonts w:hint="eastAsia"/>
                <w:bCs/>
              </w:rPr>
              <w:t>4.8</w:t>
            </w:r>
          </w:p>
        </w:tc>
      </w:tr>
      <w:tr w:rsidR="009B26BC" w:rsidRPr="007D13C3" w:rsidTr="0095532D">
        <w:trPr>
          <w:trHeight w:val="302"/>
        </w:trPr>
        <w:tc>
          <w:tcPr>
            <w:tcW w:w="1456" w:type="pct"/>
            <w:tcBorders>
              <w:top w:val="nil"/>
              <w:left w:val="nil"/>
              <w:bottom w:val="single" w:sz="4" w:space="0" w:color="auto"/>
              <w:right w:val="single" w:sz="4" w:space="0" w:color="auto"/>
            </w:tcBorders>
            <w:vAlign w:val="center"/>
            <w:hideMark/>
          </w:tcPr>
          <w:p w:rsidR="009B26BC" w:rsidRPr="007D13C3" w:rsidRDefault="009B26BC" w:rsidP="00BC73D5">
            <w:pPr>
              <w:autoSpaceDE w:val="0"/>
              <w:autoSpaceDN w:val="0"/>
              <w:adjustRightInd w:val="0"/>
              <w:snapToGrid w:val="0"/>
              <w:spacing w:line="240" w:lineRule="exact"/>
              <w:ind w:leftChars="-450" w:left="-1080" w:firstLineChars="900" w:firstLine="2160"/>
            </w:pPr>
            <w:r w:rsidRPr="007D13C3">
              <w:t>World Bank</w:t>
            </w:r>
          </w:p>
        </w:tc>
        <w:tc>
          <w:tcPr>
            <w:tcW w:w="1183" w:type="pct"/>
            <w:tcBorders>
              <w:top w:val="nil"/>
              <w:left w:val="single" w:sz="4" w:space="0" w:color="auto"/>
              <w:bottom w:val="single" w:sz="4" w:space="0" w:color="auto"/>
              <w:right w:val="single" w:sz="4" w:space="0" w:color="auto"/>
            </w:tcBorders>
            <w:vAlign w:val="center"/>
          </w:tcPr>
          <w:p w:rsidR="009B26BC" w:rsidRPr="007D13C3" w:rsidRDefault="009B26BC" w:rsidP="00BC73D5">
            <w:pPr>
              <w:autoSpaceDE w:val="0"/>
              <w:autoSpaceDN w:val="0"/>
              <w:adjustRightInd w:val="0"/>
              <w:snapToGrid w:val="0"/>
              <w:spacing w:line="240" w:lineRule="exact"/>
              <w:ind w:firstLineChars="300" w:firstLine="720"/>
              <w:rPr>
                <w:bCs/>
              </w:rPr>
            </w:pPr>
            <w:r w:rsidRPr="007D13C3">
              <w:rPr>
                <w:rFonts w:hint="eastAsia"/>
                <w:bCs/>
              </w:rPr>
              <w:t>2.4</w:t>
            </w:r>
          </w:p>
        </w:tc>
        <w:tc>
          <w:tcPr>
            <w:tcW w:w="1181" w:type="pct"/>
            <w:tcBorders>
              <w:top w:val="nil"/>
              <w:left w:val="single" w:sz="4" w:space="0" w:color="auto"/>
              <w:bottom w:val="single" w:sz="4" w:space="0" w:color="auto"/>
              <w:right w:val="single" w:sz="4" w:space="0" w:color="auto"/>
            </w:tcBorders>
            <w:vAlign w:val="center"/>
          </w:tcPr>
          <w:p w:rsidR="009B26BC" w:rsidRPr="007D13C3" w:rsidRDefault="009B26BC" w:rsidP="0095532D">
            <w:pPr>
              <w:autoSpaceDE w:val="0"/>
              <w:autoSpaceDN w:val="0"/>
              <w:adjustRightInd w:val="0"/>
              <w:snapToGrid w:val="0"/>
              <w:spacing w:line="240" w:lineRule="exact"/>
              <w:ind w:firstLineChars="300" w:firstLine="720"/>
              <w:jc w:val="both"/>
              <w:rPr>
                <w:bCs/>
              </w:rPr>
            </w:pPr>
            <w:r w:rsidRPr="007D13C3">
              <w:rPr>
                <w:rFonts w:hint="eastAsia"/>
                <w:bCs/>
              </w:rPr>
              <w:t>3.1</w:t>
            </w:r>
          </w:p>
        </w:tc>
        <w:tc>
          <w:tcPr>
            <w:tcW w:w="1180" w:type="pct"/>
            <w:tcBorders>
              <w:top w:val="nil"/>
              <w:left w:val="single" w:sz="4" w:space="0" w:color="auto"/>
              <w:bottom w:val="single" w:sz="4" w:space="0" w:color="auto"/>
              <w:right w:val="nil"/>
            </w:tcBorders>
            <w:vAlign w:val="center"/>
          </w:tcPr>
          <w:p w:rsidR="009B26BC" w:rsidRPr="007D13C3" w:rsidRDefault="009B26BC" w:rsidP="0095532D">
            <w:pPr>
              <w:autoSpaceDE w:val="0"/>
              <w:autoSpaceDN w:val="0"/>
              <w:adjustRightInd w:val="0"/>
              <w:snapToGrid w:val="0"/>
              <w:spacing w:line="240" w:lineRule="exact"/>
              <w:ind w:firstLineChars="300" w:firstLine="720"/>
              <w:jc w:val="both"/>
              <w:rPr>
                <w:bCs/>
              </w:rPr>
            </w:pPr>
            <w:r w:rsidRPr="007D13C3">
              <w:rPr>
                <w:rFonts w:hint="eastAsia"/>
                <w:bCs/>
              </w:rPr>
              <w:t>4.6</w:t>
            </w:r>
          </w:p>
        </w:tc>
      </w:tr>
    </w:tbl>
    <w:p w:rsidR="009B26BC" w:rsidRPr="007D13C3" w:rsidRDefault="009B26BC" w:rsidP="009B26BC">
      <w:pPr>
        <w:autoSpaceDE w:val="0"/>
        <w:autoSpaceDN w:val="0"/>
        <w:adjustRightInd w:val="0"/>
        <w:snapToGrid w:val="0"/>
        <w:spacing w:line="220" w:lineRule="exact"/>
        <w:ind w:leftChars="-93" w:left="-223" w:firstLineChars="94" w:firstLine="207"/>
        <w:jc w:val="both"/>
        <w:rPr>
          <w:rFonts w:eastAsia="標楷體"/>
          <w:bCs/>
          <w:sz w:val="22"/>
        </w:rPr>
      </w:pPr>
      <w:proofErr w:type="gramStart"/>
      <w:r w:rsidRPr="007D13C3">
        <w:rPr>
          <w:rFonts w:eastAsia="標楷體" w:hint="eastAsia"/>
          <w:bCs/>
          <w:sz w:val="22"/>
          <w:lang w:val="zh-TW"/>
        </w:rPr>
        <w:t>註</w:t>
      </w:r>
      <w:proofErr w:type="gramEnd"/>
      <w:r w:rsidRPr="007D13C3">
        <w:rPr>
          <w:rFonts w:eastAsia="標楷體" w:hint="eastAsia"/>
          <w:bCs/>
          <w:sz w:val="22"/>
        </w:rPr>
        <w:t>：</w:t>
      </w:r>
      <w:r w:rsidRPr="007D13C3">
        <w:rPr>
          <w:rFonts w:eastAsia="標楷體"/>
          <w:bCs/>
          <w:sz w:val="22"/>
        </w:rPr>
        <w:t>(f)</w:t>
      </w:r>
      <w:r w:rsidRPr="007D13C3">
        <w:rPr>
          <w:rFonts w:eastAsia="標楷體" w:hint="eastAsia"/>
          <w:bCs/>
          <w:sz w:val="22"/>
          <w:lang w:val="zh-TW"/>
        </w:rPr>
        <w:t>為</w:t>
      </w:r>
      <w:r w:rsidRPr="007D13C3">
        <w:rPr>
          <w:rFonts w:eastAsia="標楷體" w:hint="eastAsia"/>
          <w:bCs/>
          <w:sz w:val="22"/>
        </w:rPr>
        <w:t>預測</w:t>
      </w:r>
      <w:r w:rsidRPr="007D13C3">
        <w:rPr>
          <w:rFonts w:eastAsia="標楷體" w:hint="eastAsia"/>
          <w:bCs/>
          <w:sz w:val="22"/>
          <w:lang w:val="zh-TW"/>
        </w:rPr>
        <w:t>值。</w:t>
      </w:r>
    </w:p>
    <w:p w:rsidR="009B26BC" w:rsidRPr="007D13C3" w:rsidRDefault="009B26BC" w:rsidP="009B26BC">
      <w:pPr>
        <w:autoSpaceDE w:val="0"/>
        <w:autoSpaceDN w:val="0"/>
        <w:adjustRightInd w:val="0"/>
        <w:snapToGrid w:val="0"/>
        <w:spacing w:line="220" w:lineRule="exact"/>
        <w:ind w:leftChars="-105" w:left="-252" w:firstLine="224"/>
        <w:jc w:val="both"/>
        <w:rPr>
          <w:rFonts w:eastAsia="標楷體"/>
          <w:bCs/>
          <w:sz w:val="22"/>
        </w:rPr>
      </w:pPr>
      <w:r w:rsidRPr="007D13C3">
        <w:rPr>
          <w:rFonts w:eastAsia="標楷體" w:hint="eastAsia"/>
          <w:bCs/>
          <w:sz w:val="22"/>
          <w:lang w:val="zh-TW"/>
        </w:rPr>
        <w:t>資料來源</w:t>
      </w:r>
      <w:r w:rsidRPr="007D13C3">
        <w:rPr>
          <w:rFonts w:eastAsia="標楷體" w:hint="eastAsia"/>
          <w:bCs/>
          <w:sz w:val="22"/>
        </w:rPr>
        <w:t>：</w:t>
      </w:r>
      <w:r w:rsidRPr="007D13C3">
        <w:rPr>
          <w:rFonts w:eastAsia="標楷體"/>
          <w:bCs/>
          <w:sz w:val="22"/>
        </w:rPr>
        <w:t xml:space="preserve">1.IMF, </w:t>
      </w:r>
      <w:r w:rsidRPr="007D13C3">
        <w:rPr>
          <w:rFonts w:eastAsia="標楷體"/>
          <w:bCs/>
          <w:i/>
          <w:iCs/>
          <w:sz w:val="22"/>
        </w:rPr>
        <w:t>World Economic Ou</w:t>
      </w:r>
      <w:r w:rsidRPr="007D13C3">
        <w:rPr>
          <w:rFonts w:eastAsia="標楷體"/>
          <w:bCs/>
          <w:i/>
          <w:iCs/>
          <w:sz w:val="22"/>
          <w:szCs w:val="22"/>
        </w:rPr>
        <w:t>tlook</w:t>
      </w:r>
      <w:r w:rsidRPr="007D13C3">
        <w:rPr>
          <w:rFonts w:hint="eastAsia"/>
          <w:sz w:val="22"/>
          <w:szCs w:val="22"/>
        </w:rPr>
        <w:t xml:space="preserve"> </w:t>
      </w:r>
      <w:r w:rsidRPr="007D13C3">
        <w:rPr>
          <w:i/>
          <w:sz w:val="22"/>
          <w:szCs w:val="22"/>
        </w:rPr>
        <w:t>Update</w:t>
      </w:r>
      <w:r w:rsidRPr="007D13C3">
        <w:rPr>
          <w:sz w:val="22"/>
          <w:szCs w:val="22"/>
        </w:rPr>
        <w:t>, January 2014</w:t>
      </w:r>
      <w:r w:rsidRPr="007D13C3">
        <w:rPr>
          <w:rFonts w:ascii="新細明體" w:hAnsi="新細明體" w:hint="eastAsia"/>
          <w:sz w:val="22"/>
          <w:szCs w:val="22"/>
        </w:rPr>
        <w:t>。</w:t>
      </w:r>
    </w:p>
    <w:p w:rsidR="009B26BC" w:rsidRPr="007D13C3" w:rsidRDefault="009B26BC" w:rsidP="009B26BC">
      <w:pPr>
        <w:autoSpaceDE w:val="0"/>
        <w:autoSpaceDN w:val="0"/>
        <w:adjustRightInd w:val="0"/>
        <w:snapToGrid w:val="0"/>
        <w:spacing w:line="220" w:lineRule="exact"/>
        <w:ind w:leftChars="430" w:left="1032" w:firstLineChars="27" w:firstLine="59"/>
        <w:jc w:val="both"/>
        <w:rPr>
          <w:rFonts w:eastAsia="標楷體"/>
          <w:bCs/>
          <w:sz w:val="22"/>
          <w:szCs w:val="22"/>
        </w:rPr>
      </w:pPr>
      <w:r w:rsidRPr="007D13C3">
        <w:rPr>
          <w:rFonts w:eastAsia="標楷體"/>
          <w:bCs/>
          <w:sz w:val="22"/>
        </w:rPr>
        <w:t>2.</w:t>
      </w:r>
      <w:r w:rsidRPr="007D13C3">
        <w:rPr>
          <w:rFonts w:eastAsia="標楷體"/>
          <w:bCs/>
          <w:sz w:val="22"/>
          <w:szCs w:val="22"/>
        </w:rPr>
        <w:t xml:space="preserve">ADB, </w:t>
      </w:r>
      <w:r w:rsidRPr="007D13C3">
        <w:rPr>
          <w:rFonts w:eastAsia="標楷體"/>
          <w:bCs/>
          <w:i/>
          <w:iCs/>
          <w:sz w:val="22"/>
          <w:szCs w:val="22"/>
        </w:rPr>
        <w:t>Asian Development Outlook</w:t>
      </w:r>
      <w:r w:rsidRPr="007D13C3">
        <w:rPr>
          <w:rFonts w:eastAsia="標楷體" w:hint="eastAsia"/>
          <w:bCs/>
          <w:i/>
          <w:iCs/>
          <w:sz w:val="22"/>
          <w:szCs w:val="22"/>
        </w:rPr>
        <w:t xml:space="preserve"> </w:t>
      </w:r>
      <w:r w:rsidRPr="007D13C3">
        <w:rPr>
          <w:rFonts w:eastAsia="標楷體"/>
          <w:bCs/>
          <w:i/>
          <w:iCs/>
          <w:sz w:val="22"/>
          <w:szCs w:val="22"/>
        </w:rPr>
        <w:t>Update</w:t>
      </w:r>
      <w:r w:rsidRPr="007D13C3">
        <w:rPr>
          <w:rFonts w:eastAsia="標楷體"/>
          <w:bCs/>
          <w:sz w:val="22"/>
          <w:szCs w:val="22"/>
        </w:rPr>
        <w:t>, October</w:t>
      </w:r>
      <w:r w:rsidRPr="007D13C3">
        <w:rPr>
          <w:rFonts w:eastAsia="標楷體" w:hint="eastAsia"/>
          <w:bCs/>
          <w:sz w:val="22"/>
          <w:szCs w:val="22"/>
        </w:rPr>
        <w:t xml:space="preserve"> </w:t>
      </w:r>
      <w:r w:rsidRPr="007D13C3">
        <w:rPr>
          <w:rFonts w:eastAsia="標楷體"/>
          <w:bCs/>
          <w:sz w:val="22"/>
          <w:szCs w:val="22"/>
        </w:rPr>
        <w:t>201</w:t>
      </w:r>
      <w:r w:rsidRPr="007D13C3">
        <w:rPr>
          <w:rFonts w:eastAsia="標楷體" w:hint="eastAsia"/>
          <w:bCs/>
          <w:sz w:val="22"/>
          <w:szCs w:val="22"/>
        </w:rPr>
        <w:t>3</w:t>
      </w:r>
      <w:r w:rsidRPr="007D13C3">
        <w:rPr>
          <w:rFonts w:eastAsia="標楷體"/>
          <w:bCs/>
          <w:sz w:val="22"/>
          <w:szCs w:val="22"/>
        </w:rPr>
        <w:t>。</w:t>
      </w:r>
    </w:p>
    <w:p w:rsidR="009B26BC" w:rsidRPr="007D13C3" w:rsidRDefault="009B26BC" w:rsidP="009B26BC">
      <w:pPr>
        <w:autoSpaceDE w:val="0"/>
        <w:autoSpaceDN w:val="0"/>
        <w:adjustRightInd w:val="0"/>
        <w:snapToGrid w:val="0"/>
        <w:spacing w:line="220" w:lineRule="exact"/>
        <w:ind w:leftChars="430" w:left="1032" w:firstLineChars="27" w:firstLine="59"/>
        <w:jc w:val="both"/>
        <w:rPr>
          <w:rFonts w:eastAsia="標楷體"/>
          <w:bCs/>
          <w:sz w:val="22"/>
          <w:szCs w:val="22"/>
        </w:rPr>
      </w:pPr>
      <w:r w:rsidRPr="007D13C3">
        <w:rPr>
          <w:rFonts w:eastAsia="標楷體"/>
          <w:bCs/>
          <w:sz w:val="22"/>
          <w:szCs w:val="22"/>
        </w:rPr>
        <w:t xml:space="preserve">3.UN, World </w:t>
      </w:r>
      <w:r w:rsidRPr="007D13C3">
        <w:rPr>
          <w:rFonts w:eastAsia="標楷體"/>
          <w:bCs/>
          <w:i/>
          <w:iCs/>
          <w:sz w:val="22"/>
          <w:szCs w:val="22"/>
        </w:rPr>
        <w:t>Economic Situation and Prospects</w:t>
      </w:r>
      <w:r w:rsidRPr="007D13C3">
        <w:rPr>
          <w:rFonts w:eastAsia="標楷體"/>
          <w:bCs/>
          <w:sz w:val="22"/>
          <w:szCs w:val="22"/>
        </w:rPr>
        <w:t>, December</w:t>
      </w:r>
      <w:r w:rsidRPr="007D13C3">
        <w:rPr>
          <w:rFonts w:eastAsia="標楷體" w:hint="eastAsia"/>
          <w:bCs/>
          <w:sz w:val="22"/>
          <w:szCs w:val="22"/>
        </w:rPr>
        <w:t xml:space="preserve"> </w:t>
      </w:r>
      <w:r w:rsidRPr="007D13C3">
        <w:rPr>
          <w:rFonts w:eastAsia="標楷體"/>
          <w:bCs/>
          <w:sz w:val="22"/>
          <w:szCs w:val="22"/>
        </w:rPr>
        <w:t>201</w:t>
      </w:r>
      <w:r w:rsidRPr="007D13C3">
        <w:rPr>
          <w:rFonts w:eastAsia="標楷體" w:hint="eastAsia"/>
          <w:bCs/>
          <w:sz w:val="22"/>
          <w:szCs w:val="22"/>
        </w:rPr>
        <w:t>3</w:t>
      </w:r>
      <w:r w:rsidRPr="007D13C3">
        <w:rPr>
          <w:rFonts w:eastAsia="標楷體"/>
          <w:bCs/>
          <w:sz w:val="22"/>
          <w:szCs w:val="22"/>
        </w:rPr>
        <w:t>。</w:t>
      </w:r>
    </w:p>
    <w:p w:rsidR="009B26BC" w:rsidRPr="007D13C3" w:rsidRDefault="009B26BC" w:rsidP="009B26BC">
      <w:pPr>
        <w:autoSpaceDE w:val="0"/>
        <w:autoSpaceDN w:val="0"/>
        <w:adjustRightInd w:val="0"/>
        <w:snapToGrid w:val="0"/>
        <w:spacing w:line="220" w:lineRule="exact"/>
        <w:ind w:leftChars="430" w:left="1032" w:firstLineChars="27" w:firstLine="59"/>
        <w:jc w:val="both"/>
        <w:rPr>
          <w:rFonts w:eastAsia="標楷體"/>
          <w:bCs/>
          <w:sz w:val="22"/>
          <w:szCs w:val="22"/>
        </w:rPr>
      </w:pPr>
      <w:r w:rsidRPr="007D13C3">
        <w:rPr>
          <w:rFonts w:eastAsia="標楷體"/>
          <w:bCs/>
          <w:sz w:val="22"/>
          <w:szCs w:val="22"/>
        </w:rPr>
        <w:t xml:space="preserve">4.OECD, </w:t>
      </w:r>
      <w:r w:rsidRPr="007D13C3">
        <w:rPr>
          <w:rFonts w:eastAsia="標楷體"/>
          <w:bCs/>
          <w:i/>
          <w:iCs/>
          <w:sz w:val="22"/>
          <w:szCs w:val="22"/>
        </w:rPr>
        <w:t>Economic Outlook</w:t>
      </w:r>
      <w:r w:rsidRPr="007D13C3">
        <w:rPr>
          <w:rFonts w:eastAsia="標楷體"/>
          <w:bCs/>
          <w:sz w:val="22"/>
          <w:szCs w:val="22"/>
        </w:rPr>
        <w:t>, November 2013</w:t>
      </w:r>
      <w:r w:rsidRPr="007D13C3">
        <w:rPr>
          <w:rFonts w:eastAsia="標楷體"/>
          <w:bCs/>
          <w:sz w:val="22"/>
          <w:szCs w:val="22"/>
        </w:rPr>
        <w:t>。</w:t>
      </w:r>
    </w:p>
    <w:p w:rsidR="009B26BC" w:rsidRPr="007D13C3" w:rsidRDefault="009B26BC" w:rsidP="009B26BC">
      <w:pPr>
        <w:adjustRightInd w:val="0"/>
        <w:snapToGrid w:val="0"/>
        <w:spacing w:line="220" w:lineRule="exact"/>
        <w:ind w:leftChars="430" w:left="1032" w:right="40" w:firstLineChars="27" w:firstLine="59"/>
        <w:rPr>
          <w:sz w:val="22"/>
          <w:szCs w:val="22"/>
        </w:rPr>
      </w:pPr>
      <w:r w:rsidRPr="007D13C3">
        <w:rPr>
          <w:sz w:val="22"/>
          <w:szCs w:val="22"/>
        </w:rPr>
        <w:t xml:space="preserve">5.World Bank, </w:t>
      </w:r>
      <w:r w:rsidRPr="007D13C3">
        <w:rPr>
          <w:i/>
          <w:sz w:val="22"/>
          <w:szCs w:val="22"/>
        </w:rPr>
        <w:t>Global Economic Prospects</w:t>
      </w:r>
      <w:r w:rsidRPr="007D13C3">
        <w:rPr>
          <w:sz w:val="22"/>
          <w:szCs w:val="22"/>
        </w:rPr>
        <w:t>, January 2014</w:t>
      </w:r>
      <w:r w:rsidRPr="007D13C3">
        <w:rPr>
          <w:rFonts w:ascii="新細明體" w:hAnsi="新細明體" w:hint="eastAsia"/>
          <w:sz w:val="22"/>
          <w:szCs w:val="22"/>
        </w:rPr>
        <w:t>。</w:t>
      </w:r>
    </w:p>
    <w:p w:rsidR="00085029" w:rsidRPr="009B26BC" w:rsidRDefault="00085029" w:rsidP="008C415B">
      <w:pPr>
        <w:jc w:val="right"/>
        <w:rPr>
          <w:color w:val="FF0000"/>
        </w:rPr>
      </w:pPr>
    </w:p>
    <w:p w:rsidR="00587E3C" w:rsidRPr="00564C31" w:rsidRDefault="00587E3C" w:rsidP="00587E3C">
      <w:pPr>
        <w:pStyle w:val="2"/>
        <w:spacing w:after="360"/>
        <w:jc w:val="center"/>
        <w:rPr>
          <w:b w:val="0"/>
          <w:bCs w:val="0"/>
          <w:sz w:val="32"/>
          <w:szCs w:val="32"/>
        </w:rPr>
      </w:pPr>
      <w:bookmarkStart w:id="31" w:name="_Toc381106949"/>
      <w:r w:rsidRPr="00564C31">
        <w:rPr>
          <w:sz w:val="32"/>
          <w:szCs w:val="32"/>
        </w:rPr>
        <w:lastRenderedPageBreak/>
        <w:t>表</w:t>
      </w:r>
      <w:r w:rsidRPr="00564C31">
        <w:rPr>
          <w:sz w:val="32"/>
          <w:szCs w:val="32"/>
        </w:rPr>
        <w:t xml:space="preserve">3  </w:t>
      </w:r>
      <w:r w:rsidRPr="00564C31">
        <w:rPr>
          <w:sz w:val="32"/>
          <w:szCs w:val="32"/>
        </w:rPr>
        <w:t>國內主要經濟指標</w:t>
      </w:r>
      <w:bookmarkEnd w:id="31"/>
    </w:p>
    <w:tbl>
      <w:tblPr>
        <w:tblStyle w:val="affff4"/>
        <w:tblW w:w="11365" w:type="dxa"/>
        <w:jc w:val="center"/>
        <w:tblInd w:w="-91" w:type="dxa"/>
        <w:tblLayout w:type="fixed"/>
        <w:tblLook w:val="04A0" w:firstRow="1" w:lastRow="0" w:firstColumn="1" w:lastColumn="0" w:noHBand="0" w:noVBand="1"/>
      </w:tblPr>
      <w:tblGrid>
        <w:gridCol w:w="326"/>
        <w:gridCol w:w="375"/>
        <w:gridCol w:w="1060"/>
        <w:gridCol w:w="728"/>
        <w:gridCol w:w="658"/>
        <w:gridCol w:w="567"/>
        <w:gridCol w:w="558"/>
        <w:gridCol w:w="618"/>
        <w:gridCol w:w="560"/>
        <w:gridCol w:w="615"/>
        <w:gridCol w:w="560"/>
        <w:gridCol w:w="672"/>
        <w:gridCol w:w="644"/>
        <w:gridCol w:w="630"/>
        <w:gridCol w:w="715"/>
        <w:gridCol w:w="709"/>
        <w:gridCol w:w="685"/>
        <w:gridCol w:w="643"/>
        <w:gridCol w:w="42"/>
      </w:tblGrid>
      <w:tr w:rsidR="008442AA" w:rsidRPr="00663DBB" w:rsidTr="00BC73D5">
        <w:trPr>
          <w:jc w:val="center"/>
        </w:trPr>
        <w:tc>
          <w:tcPr>
            <w:tcW w:w="326" w:type="dxa"/>
            <w:vMerge w:val="restart"/>
            <w:tcBorders>
              <w:left w:val="nil"/>
            </w:tcBorders>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p>
        </w:tc>
        <w:tc>
          <w:tcPr>
            <w:tcW w:w="1435" w:type="dxa"/>
            <w:gridSpan w:val="2"/>
            <w:vMerge w:val="restart"/>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p>
        </w:tc>
        <w:tc>
          <w:tcPr>
            <w:tcW w:w="728" w:type="dxa"/>
            <w:vMerge w:val="restart"/>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100</w:t>
            </w:r>
            <w:r w:rsidRPr="00663DBB">
              <w:rPr>
                <w:rFonts w:eastAsia="標楷體"/>
                <w:spacing w:val="-20"/>
                <w:sz w:val="22"/>
              </w:rPr>
              <w:t>年</w:t>
            </w:r>
          </w:p>
        </w:tc>
        <w:tc>
          <w:tcPr>
            <w:tcW w:w="658" w:type="dxa"/>
            <w:vMerge w:val="restart"/>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101</w:t>
            </w:r>
            <w:r w:rsidRPr="00663DBB">
              <w:rPr>
                <w:rFonts w:eastAsia="標楷體"/>
                <w:spacing w:val="-20"/>
                <w:sz w:val="22"/>
              </w:rPr>
              <w:t>年</w:t>
            </w:r>
          </w:p>
        </w:tc>
        <w:tc>
          <w:tcPr>
            <w:tcW w:w="6848" w:type="dxa"/>
            <w:gridSpan w:val="11"/>
            <w:tcBorders>
              <w:right w:val="nil"/>
            </w:tcBorders>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102</w:t>
            </w:r>
            <w:r w:rsidRPr="00663DBB">
              <w:rPr>
                <w:rFonts w:eastAsia="標楷體"/>
                <w:spacing w:val="-20"/>
                <w:sz w:val="22"/>
              </w:rPr>
              <w:t>年</w:t>
            </w:r>
          </w:p>
        </w:tc>
        <w:tc>
          <w:tcPr>
            <w:tcW w:w="1370" w:type="dxa"/>
            <w:gridSpan w:val="3"/>
            <w:tcBorders>
              <w:right w:val="nil"/>
            </w:tcBorders>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103</w:t>
            </w:r>
            <w:r w:rsidRPr="00663DBB">
              <w:rPr>
                <w:rFonts w:eastAsia="標楷體"/>
                <w:spacing w:val="-20"/>
                <w:sz w:val="22"/>
              </w:rPr>
              <w:t>年</w:t>
            </w:r>
          </w:p>
        </w:tc>
      </w:tr>
      <w:tr w:rsidR="008442AA" w:rsidRPr="00663DBB" w:rsidTr="00BC73D5">
        <w:trPr>
          <w:gridAfter w:val="1"/>
          <w:wAfter w:w="42" w:type="dxa"/>
          <w:jc w:val="center"/>
        </w:trPr>
        <w:tc>
          <w:tcPr>
            <w:tcW w:w="326" w:type="dxa"/>
            <w:vMerge/>
            <w:tcBorders>
              <w:left w:val="nil"/>
            </w:tcBorders>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p>
        </w:tc>
        <w:tc>
          <w:tcPr>
            <w:tcW w:w="1435" w:type="dxa"/>
            <w:gridSpan w:val="2"/>
            <w:vMerge/>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p>
        </w:tc>
        <w:tc>
          <w:tcPr>
            <w:tcW w:w="728" w:type="dxa"/>
            <w:vMerge/>
            <w:tcBorders>
              <w:bottom w:val="single" w:sz="4" w:space="0" w:color="auto"/>
            </w:tcBorders>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p>
        </w:tc>
        <w:tc>
          <w:tcPr>
            <w:tcW w:w="658" w:type="dxa"/>
            <w:vMerge/>
            <w:tcBorders>
              <w:bottom w:val="single" w:sz="4" w:space="0" w:color="auto"/>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p>
        </w:tc>
        <w:tc>
          <w:tcPr>
            <w:tcW w:w="567" w:type="dxa"/>
            <w:tcBorders>
              <w:bottom w:val="single" w:sz="4" w:space="0" w:color="auto"/>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3</w:t>
            </w:r>
            <w:r w:rsidRPr="00663DBB">
              <w:rPr>
                <w:rFonts w:eastAsia="標楷體"/>
                <w:spacing w:val="-20"/>
                <w:sz w:val="22"/>
              </w:rPr>
              <w:t>月</w:t>
            </w:r>
          </w:p>
        </w:tc>
        <w:tc>
          <w:tcPr>
            <w:tcW w:w="558" w:type="dxa"/>
            <w:tcBorders>
              <w:bottom w:val="single" w:sz="4" w:space="0" w:color="auto"/>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w:t>
            </w:r>
            <w:r w:rsidRPr="00663DBB">
              <w:rPr>
                <w:rFonts w:eastAsia="標楷體"/>
                <w:spacing w:val="-20"/>
                <w:sz w:val="22"/>
              </w:rPr>
              <w:t>月</w:t>
            </w:r>
          </w:p>
        </w:tc>
        <w:tc>
          <w:tcPr>
            <w:tcW w:w="618" w:type="dxa"/>
            <w:tcBorders>
              <w:bottom w:val="single" w:sz="4" w:space="0" w:color="auto"/>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5</w:t>
            </w:r>
            <w:r w:rsidRPr="00663DBB">
              <w:rPr>
                <w:rFonts w:eastAsia="標楷體"/>
                <w:spacing w:val="-20"/>
                <w:sz w:val="22"/>
              </w:rPr>
              <w:t>月</w:t>
            </w:r>
          </w:p>
        </w:tc>
        <w:tc>
          <w:tcPr>
            <w:tcW w:w="560" w:type="dxa"/>
            <w:tcBorders>
              <w:bottom w:val="single" w:sz="4" w:space="0" w:color="auto"/>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6</w:t>
            </w:r>
            <w:r w:rsidRPr="00663DBB">
              <w:rPr>
                <w:rFonts w:eastAsia="標楷體"/>
                <w:spacing w:val="-20"/>
                <w:sz w:val="22"/>
              </w:rPr>
              <w:t>月</w:t>
            </w:r>
          </w:p>
        </w:tc>
        <w:tc>
          <w:tcPr>
            <w:tcW w:w="615" w:type="dxa"/>
            <w:tcBorders>
              <w:bottom w:val="single" w:sz="4" w:space="0" w:color="auto"/>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7</w:t>
            </w:r>
            <w:r w:rsidRPr="00663DBB">
              <w:rPr>
                <w:rFonts w:eastAsia="標楷體"/>
                <w:spacing w:val="-20"/>
                <w:sz w:val="22"/>
              </w:rPr>
              <w:t>月</w:t>
            </w:r>
          </w:p>
        </w:tc>
        <w:tc>
          <w:tcPr>
            <w:tcW w:w="560" w:type="dxa"/>
            <w:tcBorders>
              <w:bottom w:val="single" w:sz="4" w:space="0" w:color="auto"/>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8</w:t>
            </w:r>
            <w:r w:rsidRPr="00663DBB">
              <w:rPr>
                <w:rFonts w:eastAsia="標楷體"/>
                <w:spacing w:val="-20"/>
                <w:sz w:val="22"/>
              </w:rPr>
              <w:t>月</w:t>
            </w:r>
          </w:p>
        </w:tc>
        <w:tc>
          <w:tcPr>
            <w:tcW w:w="672" w:type="dxa"/>
            <w:tcBorders>
              <w:bottom w:val="single" w:sz="4" w:space="0" w:color="auto"/>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9</w:t>
            </w:r>
            <w:r w:rsidRPr="00663DBB">
              <w:rPr>
                <w:rFonts w:eastAsia="標楷體"/>
                <w:color w:val="000000" w:themeColor="text1"/>
                <w:spacing w:val="-20"/>
                <w:sz w:val="22"/>
              </w:rPr>
              <w:t>月</w:t>
            </w:r>
          </w:p>
        </w:tc>
        <w:tc>
          <w:tcPr>
            <w:tcW w:w="644" w:type="dxa"/>
            <w:tcBorders>
              <w:bottom w:val="single" w:sz="4" w:space="0" w:color="auto"/>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10</w:t>
            </w:r>
            <w:r w:rsidRPr="00663DBB">
              <w:rPr>
                <w:rFonts w:eastAsia="標楷體"/>
                <w:color w:val="000000" w:themeColor="text1"/>
                <w:spacing w:val="-20"/>
                <w:sz w:val="22"/>
              </w:rPr>
              <w:t>月</w:t>
            </w:r>
          </w:p>
        </w:tc>
        <w:tc>
          <w:tcPr>
            <w:tcW w:w="630" w:type="dxa"/>
            <w:tcBorders>
              <w:bottom w:val="single" w:sz="4" w:space="0" w:color="auto"/>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11</w:t>
            </w:r>
            <w:r w:rsidRPr="00663DBB">
              <w:rPr>
                <w:rFonts w:eastAsia="標楷體"/>
                <w:color w:val="000000" w:themeColor="text1"/>
                <w:spacing w:val="-20"/>
                <w:sz w:val="22"/>
              </w:rPr>
              <w:t>月</w:t>
            </w:r>
          </w:p>
        </w:tc>
        <w:tc>
          <w:tcPr>
            <w:tcW w:w="715" w:type="dxa"/>
            <w:tcBorders>
              <w:bottom w:val="single" w:sz="4" w:space="0" w:color="auto"/>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12</w:t>
            </w:r>
            <w:r w:rsidRPr="00663DBB">
              <w:rPr>
                <w:rFonts w:eastAsia="標楷體"/>
                <w:color w:val="000000" w:themeColor="text1"/>
                <w:spacing w:val="-20"/>
                <w:sz w:val="22"/>
              </w:rPr>
              <w:t>月</w:t>
            </w:r>
          </w:p>
        </w:tc>
        <w:tc>
          <w:tcPr>
            <w:tcW w:w="709" w:type="dxa"/>
            <w:tcBorders>
              <w:bottom w:val="single" w:sz="4" w:space="0" w:color="auto"/>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全年</w:t>
            </w:r>
          </w:p>
        </w:tc>
        <w:tc>
          <w:tcPr>
            <w:tcW w:w="685" w:type="dxa"/>
            <w:tcBorders>
              <w:bottom w:val="single" w:sz="4" w:space="0" w:color="auto"/>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w:t>
            </w:r>
            <w:r w:rsidRPr="00663DBB">
              <w:rPr>
                <w:rFonts w:eastAsia="標楷體"/>
                <w:spacing w:val="-20"/>
                <w:sz w:val="22"/>
              </w:rPr>
              <w:t>月</w:t>
            </w:r>
          </w:p>
        </w:tc>
        <w:tc>
          <w:tcPr>
            <w:tcW w:w="643" w:type="dxa"/>
            <w:tcBorders>
              <w:bottom w:val="single" w:sz="4" w:space="0" w:color="auto"/>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預估</w:t>
            </w:r>
          </w:p>
        </w:tc>
      </w:tr>
      <w:tr w:rsidR="008442AA" w:rsidRPr="00663DBB" w:rsidTr="00BC73D5">
        <w:trPr>
          <w:gridAfter w:val="1"/>
          <w:wAfter w:w="42" w:type="dxa"/>
          <w:trHeight w:val="633"/>
          <w:jc w:val="center"/>
        </w:trPr>
        <w:tc>
          <w:tcPr>
            <w:tcW w:w="326" w:type="dxa"/>
            <w:vMerge w:val="restart"/>
            <w:tcBorders>
              <w:lef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z w:val="22"/>
              </w:rPr>
            </w:pPr>
            <w:r w:rsidRPr="00663DBB">
              <w:rPr>
                <w:rFonts w:eastAsia="標楷體"/>
                <w:spacing w:val="-20"/>
                <w:sz w:val="22"/>
              </w:rPr>
              <w:t>經濟成長</w:t>
            </w:r>
          </w:p>
        </w:tc>
        <w:tc>
          <w:tcPr>
            <w:tcW w:w="1435" w:type="dxa"/>
            <w:gridSpan w:val="2"/>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經濟成長率</w:t>
            </w:r>
          </w:p>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8" w:type="dxa"/>
            <w:tcBorders>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4.19</w:t>
            </w:r>
          </w:p>
        </w:tc>
        <w:tc>
          <w:tcPr>
            <w:tcW w:w="658" w:type="dxa"/>
            <w:tcBorders>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1.48</w:t>
            </w:r>
          </w:p>
        </w:tc>
        <w:tc>
          <w:tcPr>
            <w:tcW w:w="567" w:type="dxa"/>
            <w:tcBorders>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第</w:t>
            </w:r>
            <w:r w:rsidRPr="00663DBB">
              <w:rPr>
                <w:rFonts w:eastAsia="標楷體"/>
                <w:spacing w:val="-20"/>
                <w:sz w:val="22"/>
              </w:rPr>
              <w:t>1</w:t>
            </w:r>
            <w:r w:rsidRPr="00663DBB">
              <w:rPr>
                <w:rFonts w:eastAsia="標楷體"/>
                <w:spacing w:val="-20"/>
                <w:sz w:val="22"/>
              </w:rPr>
              <w:t>季</w:t>
            </w:r>
          </w:p>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1.44</w:t>
            </w:r>
          </w:p>
        </w:tc>
        <w:tc>
          <w:tcPr>
            <w:tcW w:w="558" w:type="dxa"/>
            <w:tcBorders>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p>
        </w:tc>
        <w:tc>
          <w:tcPr>
            <w:tcW w:w="618" w:type="dxa"/>
            <w:tcBorders>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p>
        </w:tc>
        <w:tc>
          <w:tcPr>
            <w:tcW w:w="560" w:type="dxa"/>
            <w:tcBorders>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第</w:t>
            </w:r>
            <w:r w:rsidRPr="00663DBB">
              <w:rPr>
                <w:rFonts w:eastAsia="標楷體"/>
                <w:spacing w:val="-20"/>
                <w:sz w:val="22"/>
              </w:rPr>
              <w:t>2</w:t>
            </w:r>
            <w:r w:rsidRPr="00663DBB">
              <w:rPr>
                <w:rFonts w:eastAsia="標楷體"/>
                <w:spacing w:val="-20"/>
                <w:sz w:val="22"/>
              </w:rPr>
              <w:t>季</w:t>
            </w:r>
          </w:p>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2.69</w:t>
            </w:r>
          </w:p>
        </w:tc>
        <w:tc>
          <w:tcPr>
            <w:tcW w:w="615" w:type="dxa"/>
            <w:tcBorders>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p>
        </w:tc>
        <w:tc>
          <w:tcPr>
            <w:tcW w:w="560" w:type="dxa"/>
            <w:tcBorders>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p>
        </w:tc>
        <w:tc>
          <w:tcPr>
            <w:tcW w:w="672" w:type="dxa"/>
            <w:tcBorders>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第</w:t>
            </w:r>
            <w:r w:rsidRPr="00663DBB">
              <w:rPr>
                <w:rFonts w:eastAsia="標楷體"/>
                <w:spacing w:val="-20"/>
                <w:sz w:val="22"/>
              </w:rPr>
              <w:t>3</w:t>
            </w:r>
            <w:r w:rsidRPr="00663DBB">
              <w:rPr>
                <w:rFonts w:eastAsia="標楷體"/>
                <w:spacing w:val="-20"/>
                <w:sz w:val="22"/>
              </w:rPr>
              <w:t>季</w:t>
            </w:r>
          </w:p>
          <w:p w:rsidR="008442AA" w:rsidRPr="00663DBB" w:rsidRDefault="008442AA" w:rsidP="00BC73D5">
            <w:pPr>
              <w:adjustRightInd w:val="0"/>
              <w:snapToGrid w:val="0"/>
              <w:ind w:leftChars="-50" w:left="-120" w:rightChars="-50" w:right="-120"/>
              <w:contextualSpacing/>
              <w:jc w:val="center"/>
              <w:textAlignment w:val="center"/>
              <w:rPr>
                <w:rFonts w:eastAsia="標楷體"/>
                <w:color w:val="FF0000"/>
                <w:spacing w:val="-20"/>
                <w:sz w:val="22"/>
              </w:rPr>
            </w:pPr>
            <w:r w:rsidRPr="00663DBB">
              <w:rPr>
                <w:rFonts w:eastAsia="標楷體"/>
                <w:spacing w:val="-20"/>
                <w:sz w:val="22"/>
              </w:rPr>
              <w:t>1.31</w:t>
            </w:r>
          </w:p>
        </w:tc>
        <w:tc>
          <w:tcPr>
            <w:tcW w:w="644" w:type="dxa"/>
            <w:tcBorders>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FF0000"/>
                <w:spacing w:val="-20"/>
                <w:sz w:val="22"/>
              </w:rPr>
            </w:pPr>
          </w:p>
        </w:tc>
        <w:tc>
          <w:tcPr>
            <w:tcW w:w="630" w:type="dxa"/>
            <w:tcBorders>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FF0000"/>
                <w:spacing w:val="-20"/>
                <w:sz w:val="22"/>
              </w:rPr>
            </w:pPr>
          </w:p>
        </w:tc>
        <w:tc>
          <w:tcPr>
            <w:tcW w:w="715" w:type="dxa"/>
            <w:tcBorders>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第</w:t>
            </w:r>
            <w:r w:rsidRPr="00663DBB">
              <w:rPr>
                <w:rFonts w:eastAsia="標楷體"/>
                <w:color w:val="000000" w:themeColor="text1"/>
                <w:spacing w:val="-20"/>
                <w:sz w:val="22"/>
              </w:rPr>
              <w:t>4</w:t>
            </w:r>
            <w:r w:rsidRPr="00663DBB">
              <w:rPr>
                <w:rFonts w:eastAsia="標楷體"/>
                <w:color w:val="000000" w:themeColor="text1"/>
                <w:spacing w:val="-20"/>
                <w:sz w:val="22"/>
              </w:rPr>
              <w:t>季</w:t>
            </w:r>
          </w:p>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2.95</w:t>
            </w:r>
          </w:p>
        </w:tc>
        <w:tc>
          <w:tcPr>
            <w:tcW w:w="709" w:type="dxa"/>
            <w:tcBorders>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2.11</w:t>
            </w:r>
          </w:p>
        </w:tc>
        <w:tc>
          <w:tcPr>
            <w:tcW w:w="685" w:type="dxa"/>
            <w:tcBorders>
              <w:left w:val="nil"/>
              <w:bottom w:val="nil"/>
              <w:right w:val="nil"/>
            </w:tcBorders>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43" w:type="dxa"/>
            <w:tcBorders>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FF0000"/>
                <w:spacing w:val="-20"/>
                <w:sz w:val="22"/>
              </w:rPr>
            </w:pPr>
            <w:r w:rsidRPr="00663DBB">
              <w:rPr>
                <w:rFonts w:eastAsia="標楷體"/>
                <w:color w:val="000000" w:themeColor="text1"/>
                <w:spacing w:val="-20"/>
                <w:sz w:val="22"/>
              </w:rPr>
              <w:t>2.82</w:t>
            </w:r>
          </w:p>
        </w:tc>
      </w:tr>
      <w:tr w:rsidR="008442AA" w:rsidRPr="00663DBB" w:rsidTr="00BC73D5">
        <w:trPr>
          <w:gridAfter w:val="1"/>
          <w:wAfter w:w="42" w:type="dxa"/>
          <w:trHeight w:val="571"/>
          <w:jc w:val="center"/>
        </w:trPr>
        <w:tc>
          <w:tcPr>
            <w:tcW w:w="326" w:type="dxa"/>
            <w:vMerge/>
            <w:tcBorders>
              <w:left w:val="nil"/>
            </w:tcBorders>
          </w:tcPr>
          <w:p w:rsidR="008442AA" w:rsidRPr="00663DBB" w:rsidRDefault="008442AA" w:rsidP="00BC73D5">
            <w:pPr>
              <w:adjustRightInd w:val="0"/>
              <w:snapToGrid w:val="0"/>
              <w:contextualSpacing/>
              <w:textAlignment w:val="center"/>
              <w:rPr>
                <w:rFonts w:eastAsia="標楷體"/>
                <w:spacing w:val="-40"/>
                <w:sz w:val="22"/>
              </w:rPr>
            </w:pPr>
          </w:p>
        </w:tc>
        <w:tc>
          <w:tcPr>
            <w:tcW w:w="1435" w:type="dxa"/>
            <w:gridSpan w:val="2"/>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民間投資成長率</w:t>
            </w:r>
          </w:p>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8" w:type="dxa"/>
            <w:tcBorders>
              <w:top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-0.25</w:t>
            </w:r>
          </w:p>
        </w:tc>
        <w:tc>
          <w:tcPr>
            <w:tcW w:w="6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-1.85</w:t>
            </w:r>
          </w:p>
        </w:tc>
        <w:tc>
          <w:tcPr>
            <w:tcW w:w="567"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第</w:t>
            </w:r>
            <w:r w:rsidRPr="00663DBB">
              <w:rPr>
                <w:rFonts w:eastAsia="標楷體"/>
                <w:color w:val="000000" w:themeColor="text1"/>
                <w:spacing w:val="-20"/>
                <w:sz w:val="22"/>
              </w:rPr>
              <w:t>1</w:t>
            </w:r>
            <w:r w:rsidRPr="00663DBB">
              <w:rPr>
                <w:rFonts w:eastAsia="標楷體"/>
                <w:color w:val="000000" w:themeColor="text1"/>
                <w:spacing w:val="-20"/>
                <w:sz w:val="22"/>
              </w:rPr>
              <w:t>季</w:t>
            </w:r>
          </w:p>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7.44</w:t>
            </w:r>
          </w:p>
        </w:tc>
        <w:tc>
          <w:tcPr>
            <w:tcW w:w="5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第</w:t>
            </w:r>
            <w:r w:rsidRPr="00663DBB">
              <w:rPr>
                <w:rFonts w:eastAsia="標楷體"/>
                <w:color w:val="000000" w:themeColor="text1"/>
                <w:spacing w:val="-20"/>
                <w:sz w:val="22"/>
              </w:rPr>
              <w:t>2</w:t>
            </w:r>
            <w:r w:rsidRPr="00663DBB">
              <w:rPr>
                <w:rFonts w:eastAsia="標楷體"/>
                <w:color w:val="000000" w:themeColor="text1"/>
                <w:spacing w:val="-20"/>
                <w:sz w:val="22"/>
              </w:rPr>
              <w:t>季</w:t>
            </w:r>
          </w:p>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8.45</w:t>
            </w:r>
          </w:p>
        </w:tc>
        <w:tc>
          <w:tcPr>
            <w:tcW w:w="61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72"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第</w:t>
            </w:r>
            <w:r w:rsidRPr="00663DBB">
              <w:rPr>
                <w:rFonts w:eastAsia="標楷體"/>
                <w:color w:val="000000" w:themeColor="text1"/>
                <w:spacing w:val="-20"/>
                <w:sz w:val="22"/>
              </w:rPr>
              <w:t>3</w:t>
            </w:r>
            <w:r w:rsidRPr="00663DBB">
              <w:rPr>
                <w:rFonts w:eastAsia="標楷體"/>
                <w:color w:val="000000" w:themeColor="text1"/>
                <w:spacing w:val="-20"/>
                <w:sz w:val="22"/>
              </w:rPr>
              <w:t>季</w:t>
            </w:r>
          </w:p>
          <w:p w:rsidR="008442AA" w:rsidRPr="00663DBB" w:rsidRDefault="00E02DB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2.12</w:t>
            </w:r>
          </w:p>
        </w:tc>
        <w:tc>
          <w:tcPr>
            <w:tcW w:w="644"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3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1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第</w:t>
            </w:r>
            <w:r w:rsidRPr="00663DBB">
              <w:rPr>
                <w:rFonts w:eastAsia="標楷體"/>
                <w:color w:val="000000" w:themeColor="text1"/>
                <w:spacing w:val="-20"/>
                <w:sz w:val="22"/>
              </w:rPr>
              <w:t>4</w:t>
            </w:r>
            <w:r w:rsidRPr="00663DBB">
              <w:rPr>
                <w:rFonts w:eastAsia="標楷體"/>
                <w:color w:val="000000" w:themeColor="text1"/>
                <w:spacing w:val="-20"/>
                <w:sz w:val="22"/>
              </w:rPr>
              <w:t>季</w:t>
            </w:r>
          </w:p>
          <w:p w:rsidR="008442AA" w:rsidRPr="00663DBB" w:rsidRDefault="00E02DB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12.17</w:t>
            </w:r>
          </w:p>
        </w:tc>
        <w:tc>
          <w:tcPr>
            <w:tcW w:w="709" w:type="dxa"/>
            <w:tcBorders>
              <w:top w:val="nil"/>
              <w:left w:val="nil"/>
              <w:bottom w:val="nil"/>
              <w:right w:val="nil"/>
            </w:tcBorders>
            <w:vAlign w:val="center"/>
          </w:tcPr>
          <w:p w:rsidR="008442AA" w:rsidRPr="00663DBB" w:rsidRDefault="00E02DB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7.38</w:t>
            </w:r>
          </w:p>
        </w:tc>
        <w:tc>
          <w:tcPr>
            <w:tcW w:w="685" w:type="dxa"/>
            <w:tcBorders>
              <w:top w:val="nil"/>
              <w:left w:val="nil"/>
              <w:bottom w:val="nil"/>
              <w:right w:val="nil"/>
            </w:tcBorders>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43"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4.39</w:t>
            </w:r>
          </w:p>
        </w:tc>
      </w:tr>
      <w:tr w:rsidR="008442AA" w:rsidRPr="00663DBB" w:rsidTr="00BC73D5">
        <w:trPr>
          <w:gridAfter w:val="1"/>
          <w:wAfter w:w="42" w:type="dxa"/>
          <w:trHeight w:val="551"/>
          <w:jc w:val="center"/>
        </w:trPr>
        <w:tc>
          <w:tcPr>
            <w:tcW w:w="326" w:type="dxa"/>
            <w:vMerge/>
            <w:tcBorders>
              <w:left w:val="nil"/>
            </w:tcBorders>
          </w:tcPr>
          <w:p w:rsidR="008442AA" w:rsidRPr="00663DBB" w:rsidRDefault="008442AA" w:rsidP="00BC73D5">
            <w:pPr>
              <w:adjustRightInd w:val="0"/>
              <w:snapToGrid w:val="0"/>
              <w:contextualSpacing/>
              <w:textAlignment w:val="center"/>
              <w:rPr>
                <w:rFonts w:eastAsia="標楷體"/>
                <w:spacing w:val="-40"/>
                <w:sz w:val="22"/>
              </w:rPr>
            </w:pPr>
          </w:p>
        </w:tc>
        <w:tc>
          <w:tcPr>
            <w:tcW w:w="1435" w:type="dxa"/>
            <w:gridSpan w:val="2"/>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民間消費成長率</w:t>
            </w:r>
          </w:p>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8" w:type="dxa"/>
            <w:tcBorders>
              <w:top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3.10</w:t>
            </w:r>
          </w:p>
        </w:tc>
        <w:tc>
          <w:tcPr>
            <w:tcW w:w="6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1.62</w:t>
            </w:r>
          </w:p>
        </w:tc>
        <w:tc>
          <w:tcPr>
            <w:tcW w:w="567"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第</w:t>
            </w:r>
            <w:r w:rsidRPr="00663DBB">
              <w:rPr>
                <w:rFonts w:eastAsia="標楷體"/>
                <w:color w:val="000000" w:themeColor="text1"/>
                <w:spacing w:val="-20"/>
                <w:sz w:val="22"/>
              </w:rPr>
              <w:t>1</w:t>
            </w:r>
            <w:r w:rsidRPr="00663DBB">
              <w:rPr>
                <w:rFonts w:eastAsia="標楷體"/>
                <w:color w:val="000000" w:themeColor="text1"/>
                <w:spacing w:val="-20"/>
                <w:sz w:val="22"/>
              </w:rPr>
              <w:t>季</w:t>
            </w:r>
          </w:p>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0.39</w:t>
            </w:r>
          </w:p>
        </w:tc>
        <w:tc>
          <w:tcPr>
            <w:tcW w:w="5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第</w:t>
            </w:r>
            <w:r w:rsidRPr="00663DBB">
              <w:rPr>
                <w:rFonts w:eastAsia="標楷體"/>
                <w:color w:val="000000" w:themeColor="text1"/>
                <w:spacing w:val="-20"/>
                <w:sz w:val="22"/>
              </w:rPr>
              <w:t>2</w:t>
            </w:r>
            <w:r w:rsidRPr="00663DBB">
              <w:rPr>
                <w:rFonts w:eastAsia="標楷體"/>
                <w:color w:val="000000" w:themeColor="text1"/>
                <w:spacing w:val="-20"/>
                <w:sz w:val="22"/>
              </w:rPr>
              <w:t>季</w:t>
            </w:r>
          </w:p>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1.98</w:t>
            </w:r>
          </w:p>
        </w:tc>
        <w:tc>
          <w:tcPr>
            <w:tcW w:w="61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72"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第</w:t>
            </w:r>
            <w:r w:rsidRPr="00663DBB">
              <w:rPr>
                <w:rFonts w:eastAsia="標楷體"/>
                <w:color w:val="000000" w:themeColor="text1"/>
                <w:spacing w:val="-20"/>
                <w:sz w:val="22"/>
              </w:rPr>
              <w:t>3</w:t>
            </w:r>
            <w:r w:rsidRPr="00663DBB">
              <w:rPr>
                <w:rFonts w:eastAsia="標楷體"/>
                <w:color w:val="000000" w:themeColor="text1"/>
                <w:spacing w:val="-20"/>
                <w:sz w:val="22"/>
              </w:rPr>
              <w:t>季</w:t>
            </w:r>
          </w:p>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1.4</w:t>
            </w:r>
            <w:r w:rsidR="00E02DB6">
              <w:rPr>
                <w:rFonts w:eastAsia="標楷體" w:hint="eastAsia"/>
                <w:color w:val="000000" w:themeColor="text1"/>
                <w:spacing w:val="-20"/>
                <w:sz w:val="22"/>
              </w:rPr>
              <w:t>5</w:t>
            </w:r>
          </w:p>
        </w:tc>
        <w:tc>
          <w:tcPr>
            <w:tcW w:w="644"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3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1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第</w:t>
            </w:r>
            <w:r w:rsidRPr="00663DBB">
              <w:rPr>
                <w:rFonts w:eastAsia="標楷體"/>
                <w:color w:val="000000" w:themeColor="text1"/>
                <w:spacing w:val="-20"/>
                <w:sz w:val="22"/>
              </w:rPr>
              <w:t>4</w:t>
            </w:r>
            <w:r w:rsidRPr="00663DBB">
              <w:rPr>
                <w:rFonts w:eastAsia="標楷體"/>
                <w:color w:val="000000" w:themeColor="text1"/>
                <w:spacing w:val="-20"/>
                <w:sz w:val="22"/>
              </w:rPr>
              <w:t>季</w:t>
            </w:r>
          </w:p>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3.28</w:t>
            </w:r>
          </w:p>
        </w:tc>
        <w:tc>
          <w:tcPr>
            <w:tcW w:w="709"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1.77</w:t>
            </w:r>
          </w:p>
        </w:tc>
        <w:tc>
          <w:tcPr>
            <w:tcW w:w="685" w:type="dxa"/>
            <w:tcBorders>
              <w:top w:val="nil"/>
              <w:left w:val="nil"/>
              <w:bottom w:val="nil"/>
              <w:right w:val="nil"/>
            </w:tcBorders>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43"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2.44</w:t>
            </w:r>
          </w:p>
        </w:tc>
      </w:tr>
      <w:tr w:rsidR="008442AA" w:rsidRPr="00663DBB" w:rsidTr="00BC73D5">
        <w:trPr>
          <w:gridAfter w:val="1"/>
          <w:wAfter w:w="42" w:type="dxa"/>
          <w:trHeight w:val="531"/>
          <w:jc w:val="center"/>
        </w:trPr>
        <w:tc>
          <w:tcPr>
            <w:tcW w:w="326" w:type="dxa"/>
            <w:vMerge w:val="restart"/>
            <w:tcBorders>
              <w:lef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產業</w:t>
            </w:r>
          </w:p>
        </w:tc>
        <w:tc>
          <w:tcPr>
            <w:tcW w:w="1435" w:type="dxa"/>
            <w:gridSpan w:val="2"/>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工業生產指數</w:t>
            </w:r>
          </w:p>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年增率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8" w:type="dxa"/>
            <w:tcBorders>
              <w:top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4.44</w:t>
            </w:r>
          </w:p>
        </w:tc>
        <w:tc>
          <w:tcPr>
            <w:tcW w:w="6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-0.25</w:t>
            </w:r>
          </w:p>
        </w:tc>
        <w:tc>
          <w:tcPr>
            <w:tcW w:w="567" w:type="dxa"/>
            <w:tcBorders>
              <w:top w:val="nil"/>
              <w:left w:val="nil"/>
              <w:bottom w:val="nil"/>
              <w:right w:val="nil"/>
            </w:tcBorders>
            <w:vAlign w:val="center"/>
          </w:tcPr>
          <w:p w:rsidR="008442AA" w:rsidRPr="00663DBB" w:rsidRDefault="00BF5C69" w:rsidP="00BC73D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-3.22</w:t>
            </w:r>
          </w:p>
        </w:tc>
        <w:tc>
          <w:tcPr>
            <w:tcW w:w="558" w:type="dxa"/>
            <w:tcBorders>
              <w:top w:val="nil"/>
              <w:left w:val="nil"/>
              <w:bottom w:val="nil"/>
              <w:right w:val="nil"/>
            </w:tcBorders>
            <w:vAlign w:val="center"/>
          </w:tcPr>
          <w:p w:rsidR="008442AA" w:rsidRPr="00663DBB" w:rsidRDefault="00BF5C69" w:rsidP="00BC73D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-0.93</w:t>
            </w:r>
          </w:p>
        </w:tc>
        <w:tc>
          <w:tcPr>
            <w:tcW w:w="618" w:type="dxa"/>
            <w:tcBorders>
              <w:top w:val="nil"/>
              <w:left w:val="nil"/>
              <w:bottom w:val="nil"/>
              <w:right w:val="nil"/>
            </w:tcBorders>
            <w:vAlign w:val="center"/>
          </w:tcPr>
          <w:p w:rsidR="008442AA" w:rsidRPr="00663DBB" w:rsidRDefault="00BF5C69" w:rsidP="00BC73D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-0.43</w:t>
            </w:r>
          </w:p>
        </w:tc>
        <w:tc>
          <w:tcPr>
            <w:tcW w:w="560" w:type="dxa"/>
            <w:tcBorders>
              <w:top w:val="nil"/>
              <w:left w:val="nil"/>
              <w:bottom w:val="nil"/>
              <w:right w:val="nil"/>
            </w:tcBorders>
            <w:vAlign w:val="center"/>
          </w:tcPr>
          <w:p w:rsidR="008442AA" w:rsidRPr="00663DBB" w:rsidRDefault="00BF5C69" w:rsidP="00BC73D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-0.52</w:t>
            </w:r>
          </w:p>
        </w:tc>
        <w:tc>
          <w:tcPr>
            <w:tcW w:w="615" w:type="dxa"/>
            <w:tcBorders>
              <w:top w:val="nil"/>
              <w:left w:val="nil"/>
              <w:bottom w:val="nil"/>
              <w:right w:val="nil"/>
            </w:tcBorders>
            <w:vAlign w:val="center"/>
          </w:tcPr>
          <w:p w:rsidR="008442AA" w:rsidRPr="00663DBB" w:rsidRDefault="00BF5C69" w:rsidP="00BC73D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2.07</w:t>
            </w:r>
          </w:p>
        </w:tc>
        <w:tc>
          <w:tcPr>
            <w:tcW w:w="560" w:type="dxa"/>
            <w:tcBorders>
              <w:top w:val="nil"/>
              <w:left w:val="nil"/>
              <w:bottom w:val="nil"/>
              <w:right w:val="nil"/>
            </w:tcBorders>
            <w:vAlign w:val="center"/>
          </w:tcPr>
          <w:p w:rsidR="008442AA" w:rsidRPr="00663DBB" w:rsidRDefault="00BF5C69" w:rsidP="00BC73D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-0.97</w:t>
            </w:r>
          </w:p>
        </w:tc>
        <w:tc>
          <w:tcPr>
            <w:tcW w:w="672" w:type="dxa"/>
            <w:tcBorders>
              <w:top w:val="nil"/>
              <w:left w:val="nil"/>
              <w:bottom w:val="nil"/>
              <w:right w:val="nil"/>
            </w:tcBorders>
            <w:vAlign w:val="center"/>
          </w:tcPr>
          <w:p w:rsidR="008442AA" w:rsidRPr="00663DBB" w:rsidRDefault="00BF5C69"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-0.21</w:t>
            </w:r>
          </w:p>
        </w:tc>
        <w:tc>
          <w:tcPr>
            <w:tcW w:w="644" w:type="dxa"/>
            <w:tcBorders>
              <w:top w:val="nil"/>
              <w:left w:val="nil"/>
              <w:bottom w:val="nil"/>
              <w:right w:val="nil"/>
            </w:tcBorders>
            <w:vAlign w:val="center"/>
          </w:tcPr>
          <w:p w:rsidR="008442AA" w:rsidRPr="00663DBB" w:rsidRDefault="00BF5C69"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0.82</w:t>
            </w:r>
          </w:p>
        </w:tc>
        <w:tc>
          <w:tcPr>
            <w:tcW w:w="630" w:type="dxa"/>
            <w:tcBorders>
              <w:top w:val="nil"/>
              <w:left w:val="nil"/>
              <w:bottom w:val="nil"/>
              <w:right w:val="nil"/>
            </w:tcBorders>
            <w:vAlign w:val="center"/>
          </w:tcPr>
          <w:p w:rsidR="008442AA" w:rsidRPr="00663DBB" w:rsidRDefault="00BF5C69" w:rsidP="00BC73D5">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-0.22</w:t>
            </w:r>
          </w:p>
        </w:tc>
        <w:tc>
          <w:tcPr>
            <w:tcW w:w="715" w:type="dxa"/>
            <w:tcBorders>
              <w:top w:val="nil"/>
              <w:left w:val="nil"/>
              <w:bottom w:val="nil"/>
              <w:right w:val="nil"/>
            </w:tcBorders>
            <w:vAlign w:val="center"/>
          </w:tcPr>
          <w:p w:rsidR="008442AA" w:rsidRPr="00663DBB" w:rsidRDefault="00BF5C69"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5.55</w:t>
            </w:r>
          </w:p>
        </w:tc>
        <w:tc>
          <w:tcPr>
            <w:tcW w:w="709" w:type="dxa"/>
            <w:tcBorders>
              <w:top w:val="nil"/>
              <w:left w:val="nil"/>
              <w:bottom w:val="nil"/>
              <w:right w:val="nil"/>
            </w:tcBorders>
            <w:vAlign w:val="center"/>
          </w:tcPr>
          <w:p w:rsidR="008442AA" w:rsidRPr="00663DBB" w:rsidRDefault="00BF5C69"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0.65</w:t>
            </w:r>
          </w:p>
        </w:tc>
        <w:tc>
          <w:tcPr>
            <w:tcW w:w="68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-1.78</w:t>
            </w:r>
          </w:p>
        </w:tc>
        <w:tc>
          <w:tcPr>
            <w:tcW w:w="643"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FF0000"/>
                <w:spacing w:val="-20"/>
                <w:sz w:val="22"/>
              </w:rPr>
            </w:pPr>
          </w:p>
        </w:tc>
      </w:tr>
      <w:tr w:rsidR="008442AA" w:rsidRPr="00663DBB" w:rsidTr="00BC73D5">
        <w:trPr>
          <w:gridAfter w:val="1"/>
          <w:wAfter w:w="42" w:type="dxa"/>
          <w:trHeight w:val="556"/>
          <w:jc w:val="center"/>
        </w:trPr>
        <w:tc>
          <w:tcPr>
            <w:tcW w:w="326" w:type="dxa"/>
            <w:vMerge/>
            <w:tcBorders>
              <w:left w:val="nil"/>
            </w:tcBorders>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p>
        </w:tc>
        <w:tc>
          <w:tcPr>
            <w:tcW w:w="1435" w:type="dxa"/>
            <w:gridSpan w:val="2"/>
            <w:tcBorders>
              <w:bottom w:val="single" w:sz="4" w:space="0" w:color="auto"/>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製造業生產指數</w:t>
            </w:r>
          </w:p>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年增率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8" w:type="dxa"/>
            <w:tcBorders>
              <w:top w:val="nil"/>
              <w:bottom w:val="nil"/>
              <w:right w:val="nil"/>
            </w:tcBorders>
            <w:vAlign w:val="center"/>
          </w:tcPr>
          <w:p w:rsidR="008442AA" w:rsidRPr="00663DBB" w:rsidRDefault="00BF5C69" w:rsidP="00BC73D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4.69</w:t>
            </w:r>
          </w:p>
        </w:tc>
        <w:tc>
          <w:tcPr>
            <w:tcW w:w="6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-0.32</w:t>
            </w:r>
          </w:p>
        </w:tc>
        <w:tc>
          <w:tcPr>
            <w:tcW w:w="567" w:type="dxa"/>
            <w:tcBorders>
              <w:top w:val="nil"/>
              <w:left w:val="nil"/>
              <w:bottom w:val="nil"/>
              <w:right w:val="nil"/>
            </w:tcBorders>
            <w:vAlign w:val="center"/>
          </w:tcPr>
          <w:p w:rsidR="008442AA" w:rsidRPr="00663DBB" w:rsidRDefault="00BF5C69" w:rsidP="00BC73D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-3.21</w:t>
            </w:r>
          </w:p>
        </w:tc>
        <w:tc>
          <w:tcPr>
            <w:tcW w:w="558" w:type="dxa"/>
            <w:tcBorders>
              <w:top w:val="nil"/>
              <w:left w:val="nil"/>
              <w:bottom w:val="nil"/>
              <w:right w:val="nil"/>
            </w:tcBorders>
            <w:vAlign w:val="center"/>
          </w:tcPr>
          <w:p w:rsidR="008442AA" w:rsidRPr="00663DBB" w:rsidRDefault="00BF5C69" w:rsidP="00BC73D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w:t>
            </w:r>
          </w:p>
        </w:tc>
        <w:tc>
          <w:tcPr>
            <w:tcW w:w="618" w:type="dxa"/>
            <w:tcBorders>
              <w:top w:val="nil"/>
              <w:left w:val="nil"/>
              <w:bottom w:val="nil"/>
              <w:right w:val="nil"/>
            </w:tcBorders>
            <w:vAlign w:val="center"/>
          </w:tcPr>
          <w:p w:rsidR="008442AA" w:rsidRPr="00663DBB" w:rsidRDefault="00BF5C69" w:rsidP="00BC73D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-1.27</w:t>
            </w:r>
          </w:p>
        </w:tc>
        <w:tc>
          <w:tcPr>
            <w:tcW w:w="560" w:type="dxa"/>
            <w:tcBorders>
              <w:top w:val="nil"/>
              <w:left w:val="nil"/>
              <w:bottom w:val="nil"/>
              <w:right w:val="nil"/>
            </w:tcBorders>
            <w:vAlign w:val="center"/>
          </w:tcPr>
          <w:p w:rsidR="008442AA" w:rsidRPr="00663DBB" w:rsidRDefault="00BF5C69" w:rsidP="00BC73D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-0.71</w:t>
            </w:r>
          </w:p>
        </w:tc>
        <w:tc>
          <w:tcPr>
            <w:tcW w:w="615" w:type="dxa"/>
            <w:tcBorders>
              <w:top w:val="nil"/>
              <w:left w:val="nil"/>
              <w:bottom w:val="nil"/>
              <w:right w:val="nil"/>
            </w:tcBorders>
            <w:vAlign w:val="center"/>
          </w:tcPr>
          <w:p w:rsidR="008442AA" w:rsidRPr="00663DBB" w:rsidRDefault="00BF5C69" w:rsidP="00BC73D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1.97</w:t>
            </w:r>
          </w:p>
        </w:tc>
        <w:tc>
          <w:tcPr>
            <w:tcW w:w="560" w:type="dxa"/>
            <w:tcBorders>
              <w:top w:val="nil"/>
              <w:left w:val="nil"/>
              <w:bottom w:val="nil"/>
              <w:right w:val="nil"/>
            </w:tcBorders>
            <w:vAlign w:val="center"/>
          </w:tcPr>
          <w:p w:rsidR="008442AA" w:rsidRPr="00663DBB" w:rsidRDefault="00BF5C69" w:rsidP="00BC73D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-0.85</w:t>
            </w:r>
          </w:p>
        </w:tc>
        <w:tc>
          <w:tcPr>
            <w:tcW w:w="672" w:type="dxa"/>
            <w:tcBorders>
              <w:top w:val="nil"/>
              <w:left w:val="nil"/>
              <w:bottom w:val="nil"/>
              <w:right w:val="nil"/>
            </w:tcBorders>
            <w:vAlign w:val="center"/>
          </w:tcPr>
          <w:p w:rsidR="008442AA" w:rsidRPr="00663DBB" w:rsidRDefault="00BF5C69" w:rsidP="00BC73D5">
            <w:pPr>
              <w:adjustRightInd w:val="0"/>
              <w:snapToGrid w:val="0"/>
              <w:ind w:leftChars="-50" w:left="-120" w:rightChars="-50" w:right="-120"/>
              <w:contextualSpacing/>
              <w:jc w:val="center"/>
              <w:textAlignment w:val="center"/>
              <w:rPr>
                <w:rFonts w:eastAsia="標楷體"/>
                <w:color w:val="FF0000"/>
                <w:spacing w:val="-20"/>
                <w:sz w:val="22"/>
              </w:rPr>
            </w:pPr>
            <w:r w:rsidRPr="00BF5C69">
              <w:rPr>
                <w:rFonts w:eastAsia="標楷體" w:hint="eastAsia"/>
                <w:spacing w:val="-20"/>
                <w:sz w:val="22"/>
              </w:rPr>
              <w:t>-0.56</w:t>
            </w:r>
          </w:p>
        </w:tc>
        <w:tc>
          <w:tcPr>
            <w:tcW w:w="644" w:type="dxa"/>
            <w:tcBorders>
              <w:top w:val="nil"/>
              <w:left w:val="nil"/>
              <w:bottom w:val="nil"/>
              <w:right w:val="nil"/>
            </w:tcBorders>
            <w:vAlign w:val="center"/>
          </w:tcPr>
          <w:p w:rsidR="008442AA" w:rsidRPr="00663DBB" w:rsidRDefault="00BF5C69"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0.47</w:t>
            </w:r>
          </w:p>
        </w:tc>
        <w:tc>
          <w:tcPr>
            <w:tcW w:w="630" w:type="dxa"/>
            <w:tcBorders>
              <w:top w:val="nil"/>
              <w:left w:val="nil"/>
              <w:bottom w:val="nil"/>
              <w:right w:val="nil"/>
            </w:tcBorders>
            <w:vAlign w:val="center"/>
          </w:tcPr>
          <w:p w:rsidR="008442AA" w:rsidRPr="00663DBB" w:rsidRDefault="00BF5C69" w:rsidP="00BC73D5">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0.39</w:t>
            </w:r>
          </w:p>
        </w:tc>
        <w:tc>
          <w:tcPr>
            <w:tcW w:w="715" w:type="dxa"/>
            <w:tcBorders>
              <w:top w:val="nil"/>
              <w:left w:val="nil"/>
              <w:bottom w:val="nil"/>
              <w:right w:val="nil"/>
            </w:tcBorders>
            <w:vAlign w:val="center"/>
          </w:tcPr>
          <w:p w:rsidR="008442AA" w:rsidRPr="00663DBB" w:rsidRDefault="00BF5C69"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5.60</w:t>
            </w:r>
          </w:p>
        </w:tc>
        <w:tc>
          <w:tcPr>
            <w:tcW w:w="709" w:type="dxa"/>
            <w:tcBorders>
              <w:top w:val="nil"/>
              <w:left w:val="nil"/>
              <w:bottom w:val="nil"/>
              <w:right w:val="nil"/>
            </w:tcBorders>
            <w:vAlign w:val="center"/>
          </w:tcPr>
          <w:p w:rsidR="008442AA" w:rsidRPr="00663DBB" w:rsidRDefault="00BF5C69"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0.56</w:t>
            </w:r>
          </w:p>
        </w:tc>
        <w:tc>
          <w:tcPr>
            <w:tcW w:w="685" w:type="dxa"/>
            <w:tcBorders>
              <w:top w:val="nil"/>
              <w:left w:val="nil"/>
              <w:bottom w:val="nil"/>
              <w:right w:val="nil"/>
            </w:tcBorders>
            <w:vAlign w:val="center"/>
          </w:tcPr>
          <w:p w:rsidR="008442AA" w:rsidRPr="00663DBB" w:rsidRDefault="00BF5C69" w:rsidP="00BC73D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-1.93</w:t>
            </w:r>
          </w:p>
        </w:tc>
        <w:tc>
          <w:tcPr>
            <w:tcW w:w="643"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FF0000"/>
                <w:spacing w:val="-20"/>
                <w:sz w:val="22"/>
              </w:rPr>
            </w:pPr>
          </w:p>
        </w:tc>
      </w:tr>
      <w:tr w:rsidR="008442AA" w:rsidRPr="00663DBB" w:rsidTr="00BC73D5">
        <w:trPr>
          <w:gridAfter w:val="1"/>
          <w:wAfter w:w="42" w:type="dxa"/>
          <w:trHeight w:val="566"/>
          <w:jc w:val="center"/>
        </w:trPr>
        <w:tc>
          <w:tcPr>
            <w:tcW w:w="326" w:type="dxa"/>
            <w:vMerge/>
            <w:tcBorders>
              <w:left w:val="nil"/>
            </w:tcBorders>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p>
        </w:tc>
        <w:tc>
          <w:tcPr>
            <w:tcW w:w="1435" w:type="dxa"/>
            <w:gridSpan w:val="2"/>
            <w:tcBorders>
              <w:bottom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商業營業額</w:t>
            </w:r>
          </w:p>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w:t>
            </w:r>
            <w:r w:rsidRPr="00663DBB">
              <w:rPr>
                <w:rFonts w:eastAsia="標楷體"/>
                <w:spacing w:val="-20"/>
                <w:sz w:val="22"/>
              </w:rPr>
              <w:t>億元</w:t>
            </w:r>
            <w:r w:rsidRPr="00663DBB">
              <w:rPr>
                <w:rFonts w:eastAsia="標楷體"/>
                <w:spacing w:val="-20"/>
                <w:sz w:val="22"/>
              </w:rPr>
              <w:t>)</w:t>
            </w:r>
          </w:p>
        </w:tc>
        <w:tc>
          <w:tcPr>
            <w:tcW w:w="728" w:type="dxa"/>
            <w:tcBorders>
              <w:top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142,685</w:t>
            </w:r>
          </w:p>
        </w:tc>
        <w:tc>
          <w:tcPr>
            <w:tcW w:w="6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142,072</w:t>
            </w:r>
          </w:p>
        </w:tc>
        <w:tc>
          <w:tcPr>
            <w:tcW w:w="567"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11,783</w:t>
            </w:r>
          </w:p>
        </w:tc>
        <w:tc>
          <w:tcPr>
            <w:tcW w:w="5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11,581</w:t>
            </w:r>
          </w:p>
        </w:tc>
        <w:tc>
          <w:tcPr>
            <w:tcW w:w="61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11,840</w:t>
            </w: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11,976</w:t>
            </w:r>
          </w:p>
        </w:tc>
        <w:tc>
          <w:tcPr>
            <w:tcW w:w="61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12,177</w:t>
            </w: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11,899</w:t>
            </w:r>
          </w:p>
        </w:tc>
        <w:tc>
          <w:tcPr>
            <w:tcW w:w="672"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12,236</w:t>
            </w:r>
          </w:p>
        </w:tc>
        <w:tc>
          <w:tcPr>
            <w:tcW w:w="644"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12,415</w:t>
            </w:r>
          </w:p>
        </w:tc>
        <w:tc>
          <w:tcPr>
            <w:tcW w:w="630" w:type="dxa"/>
            <w:tcBorders>
              <w:top w:val="nil"/>
              <w:left w:val="nil"/>
              <w:bottom w:val="nil"/>
              <w:right w:val="nil"/>
            </w:tcBorders>
            <w:vAlign w:val="center"/>
          </w:tcPr>
          <w:p w:rsidR="008442AA" w:rsidRPr="00663DBB" w:rsidRDefault="008442AA" w:rsidP="00BF5C69">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12,0</w:t>
            </w:r>
            <w:r w:rsidR="00BF5C69">
              <w:rPr>
                <w:rFonts w:eastAsia="標楷體" w:hint="eastAsia"/>
                <w:color w:val="000000" w:themeColor="text1"/>
                <w:spacing w:val="-20"/>
                <w:sz w:val="22"/>
              </w:rPr>
              <w:t>7</w:t>
            </w:r>
            <w:r w:rsidRPr="00663DBB">
              <w:rPr>
                <w:rFonts w:eastAsia="標楷體"/>
                <w:color w:val="000000" w:themeColor="text1"/>
                <w:spacing w:val="-20"/>
                <w:sz w:val="22"/>
              </w:rPr>
              <w:t>9</w:t>
            </w:r>
          </w:p>
        </w:tc>
        <w:tc>
          <w:tcPr>
            <w:tcW w:w="71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12,542</w:t>
            </w:r>
          </w:p>
        </w:tc>
        <w:tc>
          <w:tcPr>
            <w:tcW w:w="709"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143,077</w:t>
            </w:r>
          </w:p>
        </w:tc>
        <w:tc>
          <w:tcPr>
            <w:tcW w:w="68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12,393</w:t>
            </w:r>
          </w:p>
        </w:tc>
        <w:tc>
          <w:tcPr>
            <w:tcW w:w="643"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FF0000"/>
                <w:spacing w:val="-20"/>
                <w:sz w:val="22"/>
              </w:rPr>
            </w:pPr>
          </w:p>
        </w:tc>
      </w:tr>
      <w:tr w:rsidR="008442AA" w:rsidRPr="00663DBB" w:rsidTr="00BC73D5">
        <w:trPr>
          <w:gridAfter w:val="1"/>
          <w:wAfter w:w="42" w:type="dxa"/>
          <w:trHeight w:val="417"/>
          <w:jc w:val="center"/>
        </w:trPr>
        <w:tc>
          <w:tcPr>
            <w:tcW w:w="326" w:type="dxa"/>
            <w:vMerge/>
            <w:tcBorders>
              <w:left w:val="nil"/>
            </w:tcBorders>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p>
        </w:tc>
        <w:tc>
          <w:tcPr>
            <w:tcW w:w="375" w:type="dxa"/>
            <w:tcBorders>
              <w:top w:val="nil"/>
              <w:bottom w:val="single" w:sz="4" w:space="0" w:color="auto"/>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p>
        </w:tc>
        <w:tc>
          <w:tcPr>
            <w:tcW w:w="1060" w:type="dxa"/>
            <w:tcBorders>
              <w:top w:val="single" w:sz="4" w:space="0" w:color="auto"/>
              <w:bottom w:val="single" w:sz="4" w:space="0" w:color="auto"/>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年增率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8" w:type="dxa"/>
            <w:tcBorders>
              <w:top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4.4</w:t>
            </w:r>
          </w:p>
        </w:tc>
        <w:tc>
          <w:tcPr>
            <w:tcW w:w="6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-0.4</w:t>
            </w:r>
          </w:p>
        </w:tc>
        <w:tc>
          <w:tcPr>
            <w:tcW w:w="567"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-1.0</w:t>
            </w:r>
          </w:p>
        </w:tc>
        <w:tc>
          <w:tcPr>
            <w:tcW w:w="5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1.1</w:t>
            </w:r>
          </w:p>
        </w:tc>
        <w:tc>
          <w:tcPr>
            <w:tcW w:w="61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-1.7</w:t>
            </w: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-0.3</w:t>
            </w:r>
          </w:p>
        </w:tc>
        <w:tc>
          <w:tcPr>
            <w:tcW w:w="61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-0.3</w:t>
            </w: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-0.6</w:t>
            </w:r>
          </w:p>
        </w:tc>
        <w:tc>
          <w:tcPr>
            <w:tcW w:w="672"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1.3</w:t>
            </w:r>
          </w:p>
        </w:tc>
        <w:tc>
          <w:tcPr>
            <w:tcW w:w="644"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1.8</w:t>
            </w:r>
          </w:p>
        </w:tc>
        <w:tc>
          <w:tcPr>
            <w:tcW w:w="630" w:type="dxa"/>
            <w:tcBorders>
              <w:top w:val="nil"/>
              <w:left w:val="nil"/>
              <w:bottom w:val="nil"/>
              <w:right w:val="nil"/>
            </w:tcBorders>
            <w:vAlign w:val="center"/>
          </w:tcPr>
          <w:p w:rsidR="008442AA" w:rsidRPr="00663DBB" w:rsidRDefault="008442AA" w:rsidP="00BC73D5">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w:t>
            </w:r>
            <w:r w:rsidR="00BF5C69">
              <w:rPr>
                <w:rFonts w:eastAsia="標楷體" w:hint="eastAsia"/>
                <w:color w:val="000000" w:themeColor="text1"/>
                <w:spacing w:val="-20"/>
                <w:sz w:val="22"/>
              </w:rPr>
              <w:t>5</w:t>
            </w:r>
          </w:p>
        </w:tc>
        <w:tc>
          <w:tcPr>
            <w:tcW w:w="71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3.7</w:t>
            </w:r>
          </w:p>
        </w:tc>
        <w:tc>
          <w:tcPr>
            <w:tcW w:w="709"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0.7</w:t>
            </w:r>
          </w:p>
        </w:tc>
        <w:tc>
          <w:tcPr>
            <w:tcW w:w="68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2.1</w:t>
            </w:r>
          </w:p>
        </w:tc>
        <w:tc>
          <w:tcPr>
            <w:tcW w:w="643"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FF0000"/>
                <w:spacing w:val="-20"/>
                <w:sz w:val="22"/>
              </w:rPr>
            </w:pPr>
          </w:p>
        </w:tc>
      </w:tr>
      <w:tr w:rsidR="008442AA" w:rsidRPr="00663DBB" w:rsidTr="00BC73D5">
        <w:trPr>
          <w:gridAfter w:val="1"/>
          <w:wAfter w:w="42" w:type="dxa"/>
          <w:trHeight w:val="693"/>
          <w:jc w:val="center"/>
        </w:trPr>
        <w:tc>
          <w:tcPr>
            <w:tcW w:w="326" w:type="dxa"/>
            <w:vMerge/>
            <w:tcBorders>
              <w:left w:val="nil"/>
            </w:tcBorders>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p>
        </w:tc>
        <w:tc>
          <w:tcPr>
            <w:tcW w:w="1435" w:type="dxa"/>
            <w:gridSpan w:val="2"/>
            <w:tcBorders>
              <w:bottom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綜合商品零售業</w:t>
            </w:r>
          </w:p>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營業額</w:t>
            </w:r>
            <w:r w:rsidRPr="00663DBB">
              <w:rPr>
                <w:rFonts w:eastAsia="標楷體"/>
                <w:spacing w:val="-20"/>
                <w:sz w:val="22"/>
              </w:rPr>
              <w:t>(</w:t>
            </w:r>
            <w:r w:rsidRPr="00663DBB">
              <w:rPr>
                <w:rFonts w:eastAsia="標楷體"/>
                <w:spacing w:val="-20"/>
                <w:sz w:val="22"/>
              </w:rPr>
              <w:t>億元</w:t>
            </w:r>
            <w:r w:rsidRPr="00663DBB">
              <w:rPr>
                <w:rFonts w:eastAsia="標楷體"/>
                <w:spacing w:val="-20"/>
                <w:sz w:val="22"/>
              </w:rPr>
              <w:t>)</w:t>
            </w:r>
          </w:p>
        </w:tc>
        <w:tc>
          <w:tcPr>
            <w:tcW w:w="728" w:type="dxa"/>
            <w:tcBorders>
              <w:top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9,786</w:t>
            </w:r>
          </w:p>
        </w:tc>
        <w:tc>
          <w:tcPr>
            <w:tcW w:w="6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10,280</w:t>
            </w:r>
          </w:p>
        </w:tc>
        <w:tc>
          <w:tcPr>
            <w:tcW w:w="567"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792</w:t>
            </w:r>
          </w:p>
        </w:tc>
        <w:tc>
          <w:tcPr>
            <w:tcW w:w="5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830</w:t>
            </w:r>
          </w:p>
        </w:tc>
        <w:tc>
          <w:tcPr>
            <w:tcW w:w="61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855</w:t>
            </w: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847</w:t>
            </w:r>
          </w:p>
        </w:tc>
        <w:tc>
          <w:tcPr>
            <w:tcW w:w="61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866</w:t>
            </w: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924</w:t>
            </w:r>
          </w:p>
        </w:tc>
        <w:tc>
          <w:tcPr>
            <w:tcW w:w="672"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875</w:t>
            </w:r>
          </w:p>
        </w:tc>
        <w:tc>
          <w:tcPr>
            <w:tcW w:w="644"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988</w:t>
            </w:r>
          </w:p>
        </w:tc>
        <w:tc>
          <w:tcPr>
            <w:tcW w:w="630" w:type="dxa"/>
            <w:tcBorders>
              <w:top w:val="nil"/>
              <w:left w:val="nil"/>
              <w:bottom w:val="nil"/>
              <w:right w:val="nil"/>
            </w:tcBorders>
            <w:vAlign w:val="center"/>
          </w:tcPr>
          <w:p w:rsidR="008442AA" w:rsidRPr="00663DBB" w:rsidRDefault="008442AA" w:rsidP="00BC73D5">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939</w:t>
            </w:r>
          </w:p>
        </w:tc>
        <w:tc>
          <w:tcPr>
            <w:tcW w:w="71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912</w:t>
            </w:r>
          </w:p>
        </w:tc>
        <w:tc>
          <w:tcPr>
            <w:tcW w:w="709"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10,579</w:t>
            </w:r>
          </w:p>
        </w:tc>
        <w:tc>
          <w:tcPr>
            <w:tcW w:w="68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985</w:t>
            </w:r>
          </w:p>
        </w:tc>
        <w:tc>
          <w:tcPr>
            <w:tcW w:w="643"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FF0000"/>
                <w:spacing w:val="-20"/>
                <w:sz w:val="22"/>
              </w:rPr>
            </w:pPr>
          </w:p>
        </w:tc>
      </w:tr>
      <w:tr w:rsidR="008442AA" w:rsidRPr="00663DBB" w:rsidTr="00BC73D5">
        <w:trPr>
          <w:gridAfter w:val="1"/>
          <w:wAfter w:w="42" w:type="dxa"/>
          <w:trHeight w:val="419"/>
          <w:jc w:val="center"/>
        </w:trPr>
        <w:tc>
          <w:tcPr>
            <w:tcW w:w="326" w:type="dxa"/>
            <w:vMerge/>
            <w:tcBorders>
              <w:left w:val="nil"/>
            </w:tcBorders>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p>
        </w:tc>
        <w:tc>
          <w:tcPr>
            <w:tcW w:w="375" w:type="dxa"/>
            <w:tcBorders>
              <w:top w:val="nil"/>
              <w:bottom w:val="single" w:sz="4" w:space="0" w:color="auto"/>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p>
        </w:tc>
        <w:tc>
          <w:tcPr>
            <w:tcW w:w="1060" w:type="dxa"/>
            <w:tcBorders>
              <w:top w:val="single" w:sz="4" w:space="0" w:color="auto"/>
              <w:bottom w:val="single" w:sz="4" w:space="0" w:color="auto"/>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年增率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8" w:type="dxa"/>
            <w:tcBorders>
              <w:top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6.7</w:t>
            </w:r>
          </w:p>
        </w:tc>
        <w:tc>
          <w:tcPr>
            <w:tcW w:w="6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5.</w:t>
            </w:r>
            <w:r w:rsidR="00160627">
              <w:rPr>
                <w:rFonts w:eastAsia="標楷體" w:hint="eastAsia"/>
                <w:spacing w:val="-20"/>
                <w:sz w:val="22"/>
              </w:rPr>
              <w:t>0</w:t>
            </w:r>
          </w:p>
        </w:tc>
        <w:tc>
          <w:tcPr>
            <w:tcW w:w="567"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2.8</w:t>
            </w:r>
          </w:p>
        </w:tc>
        <w:tc>
          <w:tcPr>
            <w:tcW w:w="5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1.0</w:t>
            </w:r>
          </w:p>
        </w:tc>
        <w:tc>
          <w:tcPr>
            <w:tcW w:w="61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2.0</w:t>
            </w: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4.6</w:t>
            </w:r>
          </w:p>
        </w:tc>
        <w:tc>
          <w:tcPr>
            <w:tcW w:w="61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0.1</w:t>
            </w: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4.0</w:t>
            </w:r>
          </w:p>
        </w:tc>
        <w:tc>
          <w:tcPr>
            <w:tcW w:w="672"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8.3</w:t>
            </w:r>
          </w:p>
        </w:tc>
        <w:tc>
          <w:tcPr>
            <w:tcW w:w="644"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3.0</w:t>
            </w:r>
          </w:p>
        </w:tc>
        <w:tc>
          <w:tcPr>
            <w:tcW w:w="630" w:type="dxa"/>
            <w:tcBorders>
              <w:top w:val="nil"/>
              <w:left w:val="nil"/>
              <w:bottom w:val="nil"/>
              <w:right w:val="nil"/>
            </w:tcBorders>
            <w:vAlign w:val="center"/>
          </w:tcPr>
          <w:p w:rsidR="008442AA" w:rsidRPr="00663DBB" w:rsidRDefault="00E20C2A" w:rsidP="00BC73D5">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6.0</w:t>
            </w:r>
          </w:p>
        </w:tc>
        <w:tc>
          <w:tcPr>
            <w:tcW w:w="71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1.9</w:t>
            </w:r>
          </w:p>
        </w:tc>
        <w:tc>
          <w:tcPr>
            <w:tcW w:w="709"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2.9</w:t>
            </w:r>
          </w:p>
        </w:tc>
        <w:tc>
          <w:tcPr>
            <w:tcW w:w="68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15.0</w:t>
            </w:r>
          </w:p>
        </w:tc>
        <w:tc>
          <w:tcPr>
            <w:tcW w:w="643"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FF0000"/>
                <w:spacing w:val="-20"/>
                <w:sz w:val="22"/>
              </w:rPr>
            </w:pPr>
          </w:p>
        </w:tc>
      </w:tr>
      <w:tr w:rsidR="008442AA" w:rsidRPr="00663DBB" w:rsidTr="00BC73D5">
        <w:trPr>
          <w:gridAfter w:val="1"/>
          <w:wAfter w:w="42" w:type="dxa"/>
          <w:trHeight w:val="425"/>
          <w:jc w:val="center"/>
        </w:trPr>
        <w:tc>
          <w:tcPr>
            <w:tcW w:w="326" w:type="dxa"/>
            <w:vMerge w:val="restart"/>
            <w:tcBorders>
              <w:lef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對外貿易</w:t>
            </w:r>
          </w:p>
        </w:tc>
        <w:tc>
          <w:tcPr>
            <w:tcW w:w="1435" w:type="dxa"/>
            <w:gridSpan w:val="2"/>
            <w:tcBorders>
              <w:bottom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出口</w:t>
            </w:r>
            <w:r w:rsidRPr="00663DBB">
              <w:rPr>
                <w:rFonts w:eastAsia="標楷體"/>
                <w:spacing w:val="-20"/>
                <w:sz w:val="22"/>
              </w:rPr>
              <w:t>(</w:t>
            </w:r>
            <w:r w:rsidRPr="00663DBB">
              <w:rPr>
                <w:rFonts w:eastAsia="標楷體"/>
                <w:spacing w:val="-20"/>
                <w:sz w:val="22"/>
              </w:rPr>
              <w:t>億美元</w:t>
            </w:r>
            <w:r w:rsidRPr="00663DBB">
              <w:rPr>
                <w:rFonts w:eastAsia="標楷體"/>
                <w:spacing w:val="-20"/>
                <w:sz w:val="22"/>
              </w:rPr>
              <w:t>)</w:t>
            </w:r>
          </w:p>
        </w:tc>
        <w:tc>
          <w:tcPr>
            <w:tcW w:w="728" w:type="dxa"/>
            <w:tcBorders>
              <w:top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3,082.6</w:t>
            </w:r>
          </w:p>
        </w:tc>
        <w:tc>
          <w:tcPr>
            <w:tcW w:w="6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3,011.8</w:t>
            </w:r>
          </w:p>
        </w:tc>
        <w:tc>
          <w:tcPr>
            <w:tcW w:w="567"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272.1</w:t>
            </w:r>
          </w:p>
        </w:tc>
        <w:tc>
          <w:tcPr>
            <w:tcW w:w="5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250.4</w:t>
            </w:r>
          </w:p>
        </w:tc>
        <w:tc>
          <w:tcPr>
            <w:tcW w:w="61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263.0</w:t>
            </w: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264.9</w:t>
            </w:r>
          </w:p>
        </w:tc>
        <w:tc>
          <w:tcPr>
            <w:tcW w:w="61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253.0</w:t>
            </w: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256.4</w:t>
            </w:r>
          </w:p>
        </w:tc>
        <w:tc>
          <w:tcPr>
            <w:tcW w:w="672"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252.4</w:t>
            </w:r>
          </w:p>
        </w:tc>
        <w:tc>
          <w:tcPr>
            <w:tcW w:w="644"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267.1</w:t>
            </w:r>
          </w:p>
        </w:tc>
        <w:tc>
          <w:tcPr>
            <w:tcW w:w="630" w:type="dxa"/>
            <w:tcBorders>
              <w:top w:val="nil"/>
              <w:left w:val="nil"/>
              <w:bottom w:val="nil"/>
              <w:right w:val="nil"/>
            </w:tcBorders>
            <w:vAlign w:val="center"/>
          </w:tcPr>
          <w:p w:rsidR="008442AA" w:rsidRPr="00663DBB" w:rsidRDefault="008442AA" w:rsidP="00BC73D5">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257.3</w:t>
            </w:r>
          </w:p>
        </w:tc>
        <w:tc>
          <w:tcPr>
            <w:tcW w:w="71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263.9</w:t>
            </w:r>
          </w:p>
        </w:tc>
        <w:tc>
          <w:tcPr>
            <w:tcW w:w="709"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3,054.5</w:t>
            </w:r>
          </w:p>
        </w:tc>
        <w:tc>
          <w:tcPr>
            <w:tcW w:w="68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243.1</w:t>
            </w:r>
          </w:p>
        </w:tc>
        <w:tc>
          <w:tcPr>
            <w:tcW w:w="643"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3,156</w:t>
            </w:r>
          </w:p>
        </w:tc>
      </w:tr>
      <w:tr w:rsidR="008442AA" w:rsidRPr="00663DBB" w:rsidTr="00BC73D5">
        <w:trPr>
          <w:gridAfter w:val="1"/>
          <w:wAfter w:w="42" w:type="dxa"/>
          <w:trHeight w:val="402"/>
          <w:jc w:val="center"/>
        </w:trPr>
        <w:tc>
          <w:tcPr>
            <w:tcW w:w="326" w:type="dxa"/>
            <w:vMerge/>
            <w:tcBorders>
              <w:left w:val="nil"/>
            </w:tcBorders>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p>
        </w:tc>
        <w:tc>
          <w:tcPr>
            <w:tcW w:w="375" w:type="dxa"/>
            <w:tcBorders>
              <w:top w:val="nil"/>
              <w:bottom w:val="single" w:sz="4" w:space="0" w:color="auto"/>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p>
        </w:tc>
        <w:tc>
          <w:tcPr>
            <w:tcW w:w="1060" w:type="dxa"/>
            <w:tcBorders>
              <w:top w:val="single" w:sz="4" w:space="0" w:color="auto"/>
              <w:bottom w:val="single" w:sz="4" w:space="0" w:color="auto"/>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年增率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8" w:type="dxa"/>
            <w:tcBorders>
              <w:top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12.3</w:t>
            </w:r>
          </w:p>
        </w:tc>
        <w:tc>
          <w:tcPr>
            <w:tcW w:w="6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-2.3</w:t>
            </w:r>
          </w:p>
        </w:tc>
        <w:tc>
          <w:tcPr>
            <w:tcW w:w="567"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3.2</w:t>
            </w:r>
          </w:p>
        </w:tc>
        <w:tc>
          <w:tcPr>
            <w:tcW w:w="5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-1.9</w:t>
            </w:r>
          </w:p>
        </w:tc>
        <w:tc>
          <w:tcPr>
            <w:tcW w:w="61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0.7</w:t>
            </w: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8.7</w:t>
            </w:r>
          </w:p>
        </w:tc>
        <w:tc>
          <w:tcPr>
            <w:tcW w:w="61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1.6</w:t>
            </w: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3.6</w:t>
            </w:r>
          </w:p>
        </w:tc>
        <w:tc>
          <w:tcPr>
            <w:tcW w:w="672"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-7.0</w:t>
            </w:r>
          </w:p>
        </w:tc>
        <w:tc>
          <w:tcPr>
            <w:tcW w:w="644"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0.7</w:t>
            </w:r>
          </w:p>
        </w:tc>
        <w:tc>
          <w:tcPr>
            <w:tcW w:w="630" w:type="dxa"/>
            <w:tcBorders>
              <w:top w:val="nil"/>
              <w:left w:val="nil"/>
              <w:bottom w:val="nil"/>
              <w:right w:val="nil"/>
            </w:tcBorders>
            <w:vAlign w:val="center"/>
          </w:tcPr>
          <w:p w:rsidR="008442AA" w:rsidRPr="00663DBB" w:rsidRDefault="008442AA" w:rsidP="00BC73D5">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3.4</w:t>
            </w:r>
          </w:p>
        </w:tc>
        <w:tc>
          <w:tcPr>
            <w:tcW w:w="71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1.2</w:t>
            </w:r>
          </w:p>
        </w:tc>
        <w:tc>
          <w:tcPr>
            <w:tcW w:w="709"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1.4</w:t>
            </w:r>
          </w:p>
        </w:tc>
        <w:tc>
          <w:tcPr>
            <w:tcW w:w="68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-5.3</w:t>
            </w:r>
          </w:p>
        </w:tc>
        <w:tc>
          <w:tcPr>
            <w:tcW w:w="643"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3.33</w:t>
            </w:r>
          </w:p>
        </w:tc>
      </w:tr>
      <w:tr w:rsidR="008442AA" w:rsidRPr="00663DBB" w:rsidTr="00BC73D5">
        <w:trPr>
          <w:gridAfter w:val="1"/>
          <w:wAfter w:w="42" w:type="dxa"/>
          <w:trHeight w:val="423"/>
          <w:jc w:val="center"/>
        </w:trPr>
        <w:tc>
          <w:tcPr>
            <w:tcW w:w="326" w:type="dxa"/>
            <w:vMerge/>
            <w:tcBorders>
              <w:left w:val="nil"/>
            </w:tcBorders>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p>
        </w:tc>
        <w:tc>
          <w:tcPr>
            <w:tcW w:w="1435" w:type="dxa"/>
            <w:gridSpan w:val="2"/>
            <w:tcBorders>
              <w:bottom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進口</w:t>
            </w:r>
            <w:r w:rsidRPr="00663DBB">
              <w:rPr>
                <w:rFonts w:eastAsia="標楷體"/>
                <w:spacing w:val="-20"/>
                <w:sz w:val="22"/>
              </w:rPr>
              <w:t>(</w:t>
            </w:r>
            <w:r w:rsidRPr="00663DBB">
              <w:rPr>
                <w:rFonts w:eastAsia="標楷體"/>
                <w:spacing w:val="-20"/>
                <w:sz w:val="22"/>
              </w:rPr>
              <w:t>億美元</w:t>
            </w:r>
            <w:r w:rsidRPr="00663DBB">
              <w:rPr>
                <w:rFonts w:eastAsia="標楷體"/>
                <w:spacing w:val="-20"/>
                <w:sz w:val="22"/>
              </w:rPr>
              <w:t>)</w:t>
            </w:r>
          </w:p>
        </w:tc>
        <w:tc>
          <w:tcPr>
            <w:tcW w:w="728" w:type="dxa"/>
            <w:tcBorders>
              <w:top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2,814.4</w:t>
            </w:r>
          </w:p>
        </w:tc>
        <w:tc>
          <w:tcPr>
            <w:tcW w:w="6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2,704.7</w:t>
            </w:r>
          </w:p>
        </w:tc>
        <w:tc>
          <w:tcPr>
            <w:tcW w:w="567"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240.2</w:t>
            </w:r>
          </w:p>
        </w:tc>
        <w:tc>
          <w:tcPr>
            <w:tcW w:w="5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227.8</w:t>
            </w:r>
          </w:p>
        </w:tc>
        <w:tc>
          <w:tcPr>
            <w:tcW w:w="61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218.9</w:t>
            </w: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232.3</w:t>
            </w:r>
          </w:p>
        </w:tc>
        <w:tc>
          <w:tcPr>
            <w:tcW w:w="61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220.8</w:t>
            </w: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210.5</w:t>
            </w:r>
          </w:p>
        </w:tc>
        <w:tc>
          <w:tcPr>
            <w:tcW w:w="672"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229.0</w:t>
            </w:r>
          </w:p>
        </w:tc>
        <w:tc>
          <w:tcPr>
            <w:tcW w:w="644"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226.0</w:t>
            </w:r>
          </w:p>
        </w:tc>
        <w:tc>
          <w:tcPr>
            <w:tcW w:w="630" w:type="dxa"/>
            <w:tcBorders>
              <w:top w:val="nil"/>
              <w:left w:val="nil"/>
              <w:bottom w:val="nil"/>
              <w:right w:val="nil"/>
            </w:tcBorders>
            <w:vAlign w:val="center"/>
          </w:tcPr>
          <w:p w:rsidR="008442AA" w:rsidRPr="00663DBB" w:rsidRDefault="008442AA" w:rsidP="00BC73D5">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213.8</w:t>
            </w:r>
          </w:p>
        </w:tc>
        <w:tc>
          <w:tcPr>
            <w:tcW w:w="71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241.8</w:t>
            </w:r>
          </w:p>
        </w:tc>
        <w:tc>
          <w:tcPr>
            <w:tcW w:w="709"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2,700.7</w:t>
            </w:r>
          </w:p>
        </w:tc>
        <w:tc>
          <w:tcPr>
            <w:tcW w:w="68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213.4</w:t>
            </w:r>
          </w:p>
        </w:tc>
        <w:tc>
          <w:tcPr>
            <w:tcW w:w="643"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2,807</w:t>
            </w:r>
          </w:p>
        </w:tc>
      </w:tr>
      <w:tr w:rsidR="008442AA" w:rsidRPr="00663DBB" w:rsidTr="00BC73D5">
        <w:trPr>
          <w:gridAfter w:val="1"/>
          <w:wAfter w:w="42" w:type="dxa"/>
          <w:trHeight w:val="415"/>
          <w:jc w:val="center"/>
        </w:trPr>
        <w:tc>
          <w:tcPr>
            <w:tcW w:w="326" w:type="dxa"/>
            <w:vMerge/>
            <w:tcBorders>
              <w:left w:val="nil"/>
            </w:tcBorders>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p>
        </w:tc>
        <w:tc>
          <w:tcPr>
            <w:tcW w:w="375" w:type="dxa"/>
            <w:tcBorders>
              <w:top w:val="nil"/>
              <w:bottom w:val="single" w:sz="4" w:space="0" w:color="auto"/>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p>
        </w:tc>
        <w:tc>
          <w:tcPr>
            <w:tcW w:w="1060" w:type="dxa"/>
            <w:tcBorders>
              <w:top w:val="single" w:sz="4" w:space="0" w:color="auto"/>
              <w:bottom w:val="single" w:sz="4" w:space="0" w:color="auto"/>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年增率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8" w:type="dxa"/>
            <w:tcBorders>
              <w:top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12.0</w:t>
            </w:r>
          </w:p>
        </w:tc>
        <w:tc>
          <w:tcPr>
            <w:tcW w:w="6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-3.9</w:t>
            </w:r>
          </w:p>
        </w:tc>
        <w:tc>
          <w:tcPr>
            <w:tcW w:w="567"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0.2</w:t>
            </w:r>
          </w:p>
        </w:tc>
        <w:tc>
          <w:tcPr>
            <w:tcW w:w="5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-8.2</w:t>
            </w:r>
          </w:p>
        </w:tc>
        <w:tc>
          <w:tcPr>
            <w:tcW w:w="61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-8.0</w:t>
            </w: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6.8</w:t>
            </w:r>
          </w:p>
        </w:tc>
        <w:tc>
          <w:tcPr>
            <w:tcW w:w="61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-7.7</w:t>
            </w: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-1.2</w:t>
            </w:r>
          </w:p>
        </w:tc>
        <w:tc>
          <w:tcPr>
            <w:tcW w:w="672"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-0.7</w:t>
            </w:r>
          </w:p>
        </w:tc>
        <w:tc>
          <w:tcPr>
            <w:tcW w:w="644"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-2.9</w:t>
            </w:r>
          </w:p>
        </w:tc>
        <w:tc>
          <w:tcPr>
            <w:tcW w:w="630" w:type="dxa"/>
            <w:tcBorders>
              <w:top w:val="nil"/>
              <w:left w:val="nil"/>
              <w:bottom w:val="nil"/>
              <w:right w:val="nil"/>
            </w:tcBorders>
            <w:vAlign w:val="center"/>
          </w:tcPr>
          <w:p w:rsidR="008442AA" w:rsidRPr="00663DBB" w:rsidRDefault="008442AA" w:rsidP="00BC73D5">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-0.5</w:t>
            </w:r>
          </w:p>
        </w:tc>
        <w:tc>
          <w:tcPr>
            <w:tcW w:w="71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10.1</w:t>
            </w:r>
          </w:p>
        </w:tc>
        <w:tc>
          <w:tcPr>
            <w:tcW w:w="709"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-0.1</w:t>
            </w:r>
          </w:p>
        </w:tc>
        <w:tc>
          <w:tcPr>
            <w:tcW w:w="68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-15.2</w:t>
            </w:r>
          </w:p>
        </w:tc>
        <w:tc>
          <w:tcPr>
            <w:tcW w:w="643"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3.95</w:t>
            </w:r>
          </w:p>
        </w:tc>
      </w:tr>
      <w:tr w:rsidR="008442AA" w:rsidRPr="00663DBB" w:rsidTr="00BC73D5">
        <w:trPr>
          <w:gridAfter w:val="1"/>
          <w:wAfter w:w="42" w:type="dxa"/>
          <w:trHeight w:val="550"/>
          <w:jc w:val="center"/>
        </w:trPr>
        <w:tc>
          <w:tcPr>
            <w:tcW w:w="326" w:type="dxa"/>
            <w:vMerge/>
            <w:tcBorders>
              <w:left w:val="nil"/>
            </w:tcBorders>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p>
        </w:tc>
        <w:tc>
          <w:tcPr>
            <w:tcW w:w="1435" w:type="dxa"/>
            <w:gridSpan w:val="2"/>
            <w:tcBorders>
              <w:bottom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外銷訂單</w:t>
            </w:r>
          </w:p>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w:t>
            </w:r>
            <w:r w:rsidRPr="00663DBB">
              <w:rPr>
                <w:rFonts w:eastAsia="標楷體"/>
                <w:spacing w:val="-20"/>
                <w:sz w:val="22"/>
              </w:rPr>
              <w:t>億美元</w:t>
            </w:r>
            <w:r w:rsidRPr="00663DBB">
              <w:rPr>
                <w:rFonts w:eastAsia="標楷體"/>
                <w:spacing w:val="-20"/>
                <w:sz w:val="22"/>
              </w:rPr>
              <w:t>)</w:t>
            </w:r>
          </w:p>
        </w:tc>
        <w:tc>
          <w:tcPr>
            <w:tcW w:w="728" w:type="dxa"/>
            <w:tcBorders>
              <w:top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4,361.3</w:t>
            </w:r>
          </w:p>
        </w:tc>
        <w:tc>
          <w:tcPr>
            <w:tcW w:w="6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4,410.1</w:t>
            </w:r>
          </w:p>
        </w:tc>
        <w:tc>
          <w:tcPr>
            <w:tcW w:w="567"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358.4</w:t>
            </w:r>
          </w:p>
        </w:tc>
        <w:tc>
          <w:tcPr>
            <w:tcW w:w="5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356.9</w:t>
            </w:r>
          </w:p>
        </w:tc>
        <w:tc>
          <w:tcPr>
            <w:tcW w:w="61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363.3</w:t>
            </w:r>
          </w:p>
        </w:tc>
        <w:tc>
          <w:tcPr>
            <w:tcW w:w="560" w:type="dxa"/>
            <w:tcBorders>
              <w:top w:val="nil"/>
              <w:left w:val="nil"/>
              <w:bottom w:val="nil"/>
              <w:right w:val="nil"/>
            </w:tcBorders>
            <w:vAlign w:val="center"/>
          </w:tcPr>
          <w:p w:rsidR="008442AA" w:rsidRPr="00663DBB" w:rsidRDefault="00832B80"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color w:val="000000" w:themeColor="text1"/>
                <w:spacing w:val="-20"/>
                <w:sz w:val="22"/>
              </w:rPr>
              <w:t>35</w:t>
            </w:r>
            <w:r w:rsidR="008442AA" w:rsidRPr="00663DBB">
              <w:rPr>
                <w:rFonts w:eastAsia="標楷體"/>
                <w:color w:val="000000" w:themeColor="text1"/>
                <w:spacing w:val="-20"/>
                <w:sz w:val="22"/>
              </w:rPr>
              <w:t>0</w:t>
            </w:r>
            <w:r>
              <w:rPr>
                <w:rFonts w:eastAsia="標楷體" w:hint="eastAsia"/>
                <w:color w:val="000000" w:themeColor="text1"/>
                <w:spacing w:val="-20"/>
                <w:sz w:val="22"/>
              </w:rPr>
              <w:t>.9</w:t>
            </w:r>
          </w:p>
        </w:tc>
        <w:tc>
          <w:tcPr>
            <w:tcW w:w="615" w:type="dxa"/>
            <w:tcBorders>
              <w:top w:val="nil"/>
              <w:left w:val="nil"/>
              <w:bottom w:val="nil"/>
              <w:right w:val="nil"/>
            </w:tcBorders>
            <w:vAlign w:val="center"/>
          </w:tcPr>
          <w:p w:rsidR="008442AA" w:rsidRPr="00663DBB" w:rsidRDefault="008442AA" w:rsidP="00832B80">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361.</w:t>
            </w:r>
            <w:r w:rsidR="00832B80">
              <w:rPr>
                <w:rFonts w:eastAsia="標楷體" w:hint="eastAsia"/>
                <w:color w:val="000000" w:themeColor="text1"/>
                <w:spacing w:val="-20"/>
                <w:sz w:val="22"/>
              </w:rPr>
              <w:t>2</w:t>
            </w: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363.2</w:t>
            </w:r>
          </w:p>
        </w:tc>
        <w:tc>
          <w:tcPr>
            <w:tcW w:w="672"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384.2</w:t>
            </w:r>
          </w:p>
        </w:tc>
        <w:tc>
          <w:tcPr>
            <w:tcW w:w="644"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395.9</w:t>
            </w:r>
          </w:p>
        </w:tc>
        <w:tc>
          <w:tcPr>
            <w:tcW w:w="630" w:type="dxa"/>
            <w:tcBorders>
              <w:top w:val="nil"/>
              <w:left w:val="nil"/>
              <w:bottom w:val="nil"/>
              <w:right w:val="nil"/>
            </w:tcBorders>
            <w:vAlign w:val="center"/>
          </w:tcPr>
          <w:p w:rsidR="008442AA" w:rsidRPr="00663DBB" w:rsidRDefault="008442AA" w:rsidP="00BC73D5">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410.5</w:t>
            </w:r>
          </w:p>
        </w:tc>
        <w:tc>
          <w:tcPr>
            <w:tcW w:w="71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423.1</w:t>
            </w:r>
          </w:p>
        </w:tc>
        <w:tc>
          <w:tcPr>
            <w:tcW w:w="709"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4,429.3</w:t>
            </w:r>
          </w:p>
        </w:tc>
        <w:tc>
          <w:tcPr>
            <w:tcW w:w="68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361.1</w:t>
            </w:r>
          </w:p>
        </w:tc>
        <w:tc>
          <w:tcPr>
            <w:tcW w:w="643"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FF0000"/>
                <w:spacing w:val="-20"/>
                <w:sz w:val="22"/>
              </w:rPr>
            </w:pPr>
          </w:p>
        </w:tc>
      </w:tr>
      <w:tr w:rsidR="008442AA" w:rsidRPr="00663DBB" w:rsidTr="00BC73D5">
        <w:trPr>
          <w:gridAfter w:val="1"/>
          <w:wAfter w:w="42" w:type="dxa"/>
          <w:trHeight w:val="417"/>
          <w:jc w:val="center"/>
        </w:trPr>
        <w:tc>
          <w:tcPr>
            <w:tcW w:w="326" w:type="dxa"/>
            <w:vMerge/>
            <w:tcBorders>
              <w:left w:val="nil"/>
            </w:tcBorders>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p>
        </w:tc>
        <w:tc>
          <w:tcPr>
            <w:tcW w:w="375" w:type="dxa"/>
            <w:tcBorders>
              <w:top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p>
        </w:tc>
        <w:tc>
          <w:tcPr>
            <w:tcW w:w="1060" w:type="dxa"/>
            <w:tcBorders>
              <w:top w:val="single" w:sz="4" w:space="0" w:color="auto"/>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年增率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8" w:type="dxa"/>
            <w:tcBorders>
              <w:top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7.2</w:t>
            </w:r>
          </w:p>
        </w:tc>
        <w:tc>
          <w:tcPr>
            <w:tcW w:w="6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1.1</w:t>
            </w:r>
          </w:p>
        </w:tc>
        <w:tc>
          <w:tcPr>
            <w:tcW w:w="567"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-6.6</w:t>
            </w:r>
          </w:p>
        </w:tc>
        <w:tc>
          <w:tcPr>
            <w:tcW w:w="5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-1.1</w:t>
            </w:r>
          </w:p>
        </w:tc>
        <w:tc>
          <w:tcPr>
            <w:tcW w:w="61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-0.4</w:t>
            </w: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-3.5</w:t>
            </w:r>
          </w:p>
        </w:tc>
        <w:tc>
          <w:tcPr>
            <w:tcW w:w="61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0.5</w:t>
            </w: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0.5</w:t>
            </w:r>
          </w:p>
        </w:tc>
        <w:tc>
          <w:tcPr>
            <w:tcW w:w="672"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2.0</w:t>
            </w:r>
          </w:p>
        </w:tc>
        <w:tc>
          <w:tcPr>
            <w:tcW w:w="644"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3.2</w:t>
            </w:r>
          </w:p>
        </w:tc>
        <w:tc>
          <w:tcPr>
            <w:tcW w:w="630" w:type="dxa"/>
            <w:tcBorders>
              <w:top w:val="nil"/>
              <w:left w:val="nil"/>
              <w:bottom w:val="nil"/>
              <w:right w:val="nil"/>
            </w:tcBorders>
            <w:vAlign w:val="center"/>
          </w:tcPr>
          <w:p w:rsidR="008442AA" w:rsidRPr="00663DBB" w:rsidRDefault="008442AA" w:rsidP="00BC73D5">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0.8</w:t>
            </w:r>
          </w:p>
        </w:tc>
        <w:tc>
          <w:tcPr>
            <w:tcW w:w="71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7.4</w:t>
            </w:r>
          </w:p>
        </w:tc>
        <w:tc>
          <w:tcPr>
            <w:tcW w:w="709"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0.4</w:t>
            </w:r>
          </w:p>
        </w:tc>
        <w:tc>
          <w:tcPr>
            <w:tcW w:w="68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-2.8</w:t>
            </w:r>
          </w:p>
        </w:tc>
        <w:tc>
          <w:tcPr>
            <w:tcW w:w="643"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FF0000"/>
                <w:spacing w:val="-20"/>
                <w:sz w:val="22"/>
              </w:rPr>
            </w:pPr>
          </w:p>
        </w:tc>
      </w:tr>
      <w:tr w:rsidR="008442AA" w:rsidRPr="00663DBB" w:rsidTr="00BC73D5">
        <w:trPr>
          <w:gridAfter w:val="1"/>
          <w:wAfter w:w="42" w:type="dxa"/>
          <w:trHeight w:val="618"/>
          <w:jc w:val="center"/>
        </w:trPr>
        <w:tc>
          <w:tcPr>
            <w:tcW w:w="326" w:type="dxa"/>
            <w:vMerge w:val="restart"/>
            <w:tcBorders>
              <w:lef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物價</w:t>
            </w:r>
          </w:p>
        </w:tc>
        <w:tc>
          <w:tcPr>
            <w:tcW w:w="1435" w:type="dxa"/>
            <w:gridSpan w:val="2"/>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消費者物價指數</w:t>
            </w:r>
          </w:p>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年增率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8" w:type="dxa"/>
            <w:tcBorders>
              <w:top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1.42</w:t>
            </w:r>
          </w:p>
        </w:tc>
        <w:tc>
          <w:tcPr>
            <w:tcW w:w="6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1.93</w:t>
            </w:r>
          </w:p>
        </w:tc>
        <w:tc>
          <w:tcPr>
            <w:tcW w:w="567"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1.36</w:t>
            </w:r>
          </w:p>
        </w:tc>
        <w:tc>
          <w:tcPr>
            <w:tcW w:w="5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1.05</w:t>
            </w:r>
          </w:p>
        </w:tc>
        <w:tc>
          <w:tcPr>
            <w:tcW w:w="61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0.74</w:t>
            </w: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0.60</w:t>
            </w:r>
          </w:p>
        </w:tc>
        <w:tc>
          <w:tcPr>
            <w:tcW w:w="61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0.06</w:t>
            </w: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-0.78</w:t>
            </w:r>
          </w:p>
        </w:tc>
        <w:tc>
          <w:tcPr>
            <w:tcW w:w="672"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0.84</w:t>
            </w:r>
          </w:p>
        </w:tc>
        <w:tc>
          <w:tcPr>
            <w:tcW w:w="644"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0.64</w:t>
            </w:r>
          </w:p>
        </w:tc>
        <w:tc>
          <w:tcPr>
            <w:tcW w:w="630" w:type="dxa"/>
            <w:tcBorders>
              <w:top w:val="nil"/>
              <w:left w:val="nil"/>
              <w:bottom w:val="nil"/>
              <w:right w:val="nil"/>
            </w:tcBorders>
            <w:vAlign w:val="center"/>
          </w:tcPr>
          <w:p w:rsidR="008442AA" w:rsidRPr="00663DBB" w:rsidRDefault="008442AA" w:rsidP="00832B80">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0.6</w:t>
            </w:r>
            <w:r w:rsidR="00832B80">
              <w:rPr>
                <w:rFonts w:eastAsia="標楷體" w:hint="eastAsia"/>
                <w:color w:val="000000" w:themeColor="text1"/>
                <w:spacing w:val="-20"/>
                <w:sz w:val="22"/>
              </w:rPr>
              <w:t>8</w:t>
            </w:r>
          </w:p>
        </w:tc>
        <w:tc>
          <w:tcPr>
            <w:tcW w:w="715" w:type="dxa"/>
            <w:tcBorders>
              <w:top w:val="nil"/>
              <w:left w:val="nil"/>
              <w:bottom w:val="nil"/>
              <w:right w:val="nil"/>
            </w:tcBorders>
            <w:vAlign w:val="center"/>
          </w:tcPr>
          <w:p w:rsidR="008442AA" w:rsidRPr="00663DBB" w:rsidRDefault="008442AA" w:rsidP="00832B80">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0.3</w:t>
            </w:r>
            <w:r w:rsidR="00832B80">
              <w:rPr>
                <w:rFonts w:eastAsia="標楷體" w:hint="eastAsia"/>
                <w:color w:val="000000" w:themeColor="text1"/>
                <w:spacing w:val="-20"/>
                <w:sz w:val="22"/>
              </w:rPr>
              <w:t>4</w:t>
            </w:r>
          </w:p>
        </w:tc>
        <w:tc>
          <w:tcPr>
            <w:tcW w:w="709"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0.79</w:t>
            </w:r>
          </w:p>
        </w:tc>
        <w:tc>
          <w:tcPr>
            <w:tcW w:w="68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0.76</w:t>
            </w:r>
          </w:p>
        </w:tc>
        <w:tc>
          <w:tcPr>
            <w:tcW w:w="643"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1.07</w:t>
            </w:r>
          </w:p>
        </w:tc>
      </w:tr>
      <w:tr w:rsidR="008442AA" w:rsidRPr="00663DBB" w:rsidTr="00BC73D5">
        <w:trPr>
          <w:gridAfter w:val="1"/>
          <w:wAfter w:w="42" w:type="dxa"/>
          <w:trHeight w:val="541"/>
          <w:jc w:val="center"/>
        </w:trPr>
        <w:tc>
          <w:tcPr>
            <w:tcW w:w="326" w:type="dxa"/>
            <w:vMerge/>
            <w:tcBorders>
              <w:lef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p>
        </w:tc>
        <w:tc>
          <w:tcPr>
            <w:tcW w:w="1435" w:type="dxa"/>
            <w:gridSpan w:val="2"/>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躉售物價指數</w:t>
            </w:r>
          </w:p>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年增率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8" w:type="dxa"/>
            <w:tcBorders>
              <w:top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4.32</w:t>
            </w:r>
          </w:p>
        </w:tc>
        <w:tc>
          <w:tcPr>
            <w:tcW w:w="6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-1.16</w:t>
            </w:r>
          </w:p>
        </w:tc>
        <w:tc>
          <w:tcPr>
            <w:tcW w:w="567"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-3.08</w:t>
            </w:r>
          </w:p>
        </w:tc>
        <w:tc>
          <w:tcPr>
            <w:tcW w:w="5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-3.73</w:t>
            </w:r>
          </w:p>
        </w:tc>
        <w:tc>
          <w:tcPr>
            <w:tcW w:w="61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-3.54</w:t>
            </w: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-2.10</w:t>
            </w:r>
          </w:p>
        </w:tc>
        <w:tc>
          <w:tcPr>
            <w:tcW w:w="61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-2.21</w:t>
            </w: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-2.82</w:t>
            </w:r>
          </w:p>
        </w:tc>
        <w:tc>
          <w:tcPr>
            <w:tcW w:w="672"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-2.57</w:t>
            </w:r>
          </w:p>
        </w:tc>
        <w:tc>
          <w:tcPr>
            <w:tcW w:w="644"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-1.85</w:t>
            </w:r>
          </w:p>
        </w:tc>
        <w:tc>
          <w:tcPr>
            <w:tcW w:w="630" w:type="dxa"/>
            <w:tcBorders>
              <w:top w:val="nil"/>
              <w:left w:val="nil"/>
              <w:bottom w:val="nil"/>
              <w:right w:val="nil"/>
            </w:tcBorders>
            <w:vAlign w:val="center"/>
          </w:tcPr>
          <w:p w:rsidR="008442AA" w:rsidRPr="00663DBB" w:rsidRDefault="008442AA" w:rsidP="00BC73D5">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-0.94</w:t>
            </w:r>
          </w:p>
        </w:tc>
        <w:tc>
          <w:tcPr>
            <w:tcW w:w="715" w:type="dxa"/>
            <w:tcBorders>
              <w:top w:val="nil"/>
              <w:left w:val="nil"/>
              <w:bottom w:val="nil"/>
              <w:right w:val="nil"/>
            </w:tcBorders>
            <w:vAlign w:val="center"/>
          </w:tcPr>
          <w:p w:rsidR="008442AA" w:rsidRPr="00663DBB" w:rsidRDefault="00832B80"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-0.01</w:t>
            </w:r>
          </w:p>
        </w:tc>
        <w:tc>
          <w:tcPr>
            <w:tcW w:w="709"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-2.43</w:t>
            </w:r>
          </w:p>
        </w:tc>
        <w:tc>
          <w:tcPr>
            <w:tcW w:w="68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0.42</w:t>
            </w:r>
          </w:p>
        </w:tc>
        <w:tc>
          <w:tcPr>
            <w:tcW w:w="643"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0.82</w:t>
            </w:r>
          </w:p>
        </w:tc>
      </w:tr>
      <w:tr w:rsidR="008442AA" w:rsidRPr="00663DBB" w:rsidTr="008442AA">
        <w:trPr>
          <w:gridAfter w:val="1"/>
          <w:wAfter w:w="42" w:type="dxa"/>
          <w:trHeight w:val="712"/>
          <w:jc w:val="center"/>
        </w:trPr>
        <w:tc>
          <w:tcPr>
            <w:tcW w:w="326" w:type="dxa"/>
            <w:tcBorders>
              <w:lef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金融</w:t>
            </w:r>
          </w:p>
        </w:tc>
        <w:tc>
          <w:tcPr>
            <w:tcW w:w="1435" w:type="dxa"/>
            <w:gridSpan w:val="2"/>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貨幣供給額</w:t>
            </w:r>
            <w:r w:rsidRPr="00663DBB">
              <w:rPr>
                <w:rFonts w:eastAsia="標楷體"/>
                <w:spacing w:val="-20"/>
                <w:sz w:val="22"/>
              </w:rPr>
              <w:t>M2</w:t>
            </w:r>
          </w:p>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年增率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8" w:type="dxa"/>
            <w:tcBorders>
              <w:top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5.79</w:t>
            </w:r>
          </w:p>
        </w:tc>
        <w:tc>
          <w:tcPr>
            <w:tcW w:w="6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4.17</w:t>
            </w:r>
          </w:p>
        </w:tc>
        <w:tc>
          <w:tcPr>
            <w:tcW w:w="567"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3.78</w:t>
            </w:r>
          </w:p>
        </w:tc>
        <w:tc>
          <w:tcPr>
            <w:tcW w:w="5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3.71</w:t>
            </w:r>
          </w:p>
        </w:tc>
        <w:tc>
          <w:tcPr>
            <w:tcW w:w="61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4.32</w:t>
            </w: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4.82</w:t>
            </w:r>
          </w:p>
        </w:tc>
        <w:tc>
          <w:tcPr>
            <w:tcW w:w="61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5.42</w:t>
            </w: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5.41</w:t>
            </w:r>
          </w:p>
        </w:tc>
        <w:tc>
          <w:tcPr>
            <w:tcW w:w="672"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5.54</w:t>
            </w:r>
          </w:p>
        </w:tc>
        <w:tc>
          <w:tcPr>
            <w:tcW w:w="644"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5.99</w:t>
            </w:r>
          </w:p>
        </w:tc>
        <w:tc>
          <w:tcPr>
            <w:tcW w:w="630" w:type="dxa"/>
            <w:tcBorders>
              <w:top w:val="nil"/>
              <w:left w:val="nil"/>
              <w:bottom w:val="nil"/>
              <w:right w:val="nil"/>
            </w:tcBorders>
            <w:vAlign w:val="center"/>
          </w:tcPr>
          <w:p w:rsidR="008442AA" w:rsidRPr="00663DBB" w:rsidRDefault="008442AA" w:rsidP="00BC73D5">
            <w:pPr>
              <w:adjustRightInd w:val="0"/>
              <w:snapToGrid w:val="0"/>
              <w:ind w:rightChars="-50" w:right="-120"/>
              <w:contextualSpacing/>
              <w:jc w:val="center"/>
              <w:textAlignment w:val="center"/>
              <w:rPr>
                <w:rFonts w:eastAsia="標楷體"/>
                <w:spacing w:val="-20"/>
                <w:sz w:val="22"/>
              </w:rPr>
            </w:pPr>
            <w:r w:rsidRPr="00663DBB">
              <w:rPr>
                <w:rFonts w:eastAsia="標楷體"/>
                <w:spacing w:val="-20"/>
                <w:sz w:val="22"/>
              </w:rPr>
              <w:t>6.05</w:t>
            </w:r>
          </w:p>
        </w:tc>
        <w:tc>
          <w:tcPr>
            <w:tcW w:w="71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5.75</w:t>
            </w:r>
          </w:p>
        </w:tc>
        <w:tc>
          <w:tcPr>
            <w:tcW w:w="709"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4.78</w:t>
            </w:r>
          </w:p>
        </w:tc>
        <w:tc>
          <w:tcPr>
            <w:tcW w:w="685" w:type="dxa"/>
            <w:tcBorders>
              <w:top w:val="nil"/>
              <w:left w:val="nil"/>
              <w:bottom w:val="nil"/>
              <w:right w:val="nil"/>
            </w:tcBorders>
            <w:shd w:val="clear" w:color="auto" w:fill="auto"/>
            <w:vAlign w:val="center"/>
          </w:tcPr>
          <w:p w:rsidR="008442AA" w:rsidRPr="003A05AD" w:rsidRDefault="003A05AD" w:rsidP="00BC73D5">
            <w:pPr>
              <w:adjustRightInd w:val="0"/>
              <w:snapToGrid w:val="0"/>
              <w:ind w:leftChars="-50" w:left="-120" w:rightChars="-50" w:right="-120"/>
              <w:contextualSpacing/>
              <w:jc w:val="center"/>
              <w:textAlignment w:val="center"/>
              <w:rPr>
                <w:rFonts w:eastAsia="標楷體"/>
                <w:spacing w:val="-20"/>
                <w:sz w:val="22"/>
              </w:rPr>
            </w:pPr>
            <w:r w:rsidRPr="003A05AD">
              <w:rPr>
                <w:rFonts w:eastAsia="標楷體" w:hint="eastAsia"/>
                <w:spacing w:val="-20"/>
                <w:sz w:val="22"/>
              </w:rPr>
              <w:t>5.97</w:t>
            </w:r>
          </w:p>
        </w:tc>
        <w:tc>
          <w:tcPr>
            <w:tcW w:w="643" w:type="dxa"/>
            <w:tcBorders>
              <w:top w:val="nil"/>
              <w:left w:val="nil"/>
              <w:bottom w:val="nil"/>
              <w:right w:val="nil"/>
            </w:tcBorders>
            <w:vAlign w:val="center"/>
          </w:tcPr>
          <w:p w:rsidR="008442AA" w:rsidRPr="003A05AD" w:rsidRDefault="008442AA" w:rsidP="00BC73D5">
            <w:pPr>
              <w:adjustRightInd w:val="0"/>
              <w:snapToGrid w:val="0"/>
              <w:ind w:leftChars="-50" w:left="-120" w:rightChars="-50" w:right="-120"/>
              <w:contextualSpacing/>
              <w:jc w:val="center"/>
              <w:textAlignment w:val="center"/>
              <w:rPr>
                <w:rFonts w:eastAsia="標楷體"/>
                <w:spacing w:val="-20"/>
                <w:sz w:val="22"/>
              </w:rPr>
            </w:pPr>
          </w:p>
        </w:tc>
      </w:tr>
      <w:tr w:rsidR="008442AA" w:rsidRPr="00663DBB" w:rsidTr="008442AA">
        <w:trPr>
          <w:gridAfter w:val="1"/>
          <w:wAfter w:w="42" w:type="dxa"/>
          <w:trHeight w:val="531"/>
          <w:jc w:val="center"/>
        </w:trPr>
        <w:tc>
          <w:tcPr>
            <w:tcW w:w="326" w:type="dxa"/>
            <w:vMerge w:val="restart"/>
            <w:tcBorders>
              <w:lef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就業</w:t>
            </w:r>
          </w:p>
        </w:tc>
        <w:tc>
          <w:tcPr>
            <w:tcW w:w="1435" w:type="dxa"/>
            <w:gridSpan w:val="2"/>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就業人數</w:t>
            </w:r>
          </w:p>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w:t>
            </w:r>
            <w:r w:rsidRPr="00663DBB">
              <w:rPr>
                <w:rFonts w:eastAsia="標楷體"/>
                <w:spacing w:val="-20"/>
                <w:sz w:val="22"/>
              </w:rPr>
              <w:t>萬人</w:t>
            </w:r>
            <w:r w:rsidRPr="00663DBB">
              <w:rPr>
                <w:rFonts w:eastAsia="標楷體"/>
                <w:spacing w:val="-20"/>
                <w:sz w:val="22"/>
              </w:rPr>
              <w:t>)</w:t>
            </w:r>
          </w:p>
        </w:tc>
        <w:tc>
          <w:tcPr>
            <w:tcW w:w="728" w:type="dxa"/>
            <w:tcBorders>
              <w:top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1,070.9</w:t>
            </w:r>
          </w:p>
        </w:tc>
        <w:tc>
          <w:tcPr>
            <w:tcW w:w="6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1,086.0</w:t>
            </w:r>
          </w:p>
        </w:tc>
        <w:tc>
          <w:tcPr>
            <w:tcW w:w="567"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1,092.1</w:t>
            </w:r>
          </w:p>
        </w:tc>
        <w:tc>
          <w:tcPr>
            <w:tcW w:w="5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1,092.9</w:t>
            </w:r>
          </w:p>
        </w:tc>
        <w:tc>
          <w:tcPr>
            <w:tcW w:w="61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1,093.9</w:t>
            </w: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1,095.9</w:t>
            </w:r>
          </w:p>
        </w:tc>
        <w:tc>
          <w:tcPr>
            <w:tcW w:w="61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1,098.4</w:t>
            </w: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1,100.0</w:t>
            </w:r>
          </w:p>
        </w:tc>
        <w:tc>
          <w:tcPr>
            <w:tcW w:w="672"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1,098.0</w:t>
            </w:r>
          </w:p>
        </w:tc>
        <w:tc>
          <w:tcPr>
            <w:tcW w:w="644"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1,099.6</w:t>
            </w:r>
          </w:p>
        </w:tc>
        <w:tc>
          <w:tcPr>
            <w:tcW w:w="630" w:type="dxa"/>
            <w:tcBorders>
              <w:top w:val="nil"/>
              <w:left w:val="nil"/>
              <w:bottom w:val="nil"/>
              <w:right w:val="nil"/>
            </w:tcBorders>
            <w:vAlign w:val="center"/>
          </w:tcPr>
          <w:p w:rsidR="008442AA" w:rsidRPr="00663DBB" w:rsidRDefault="008442AA" w:rsidP="00BC73D5">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1,101.9</w:t>
            </w:r>
          </w:p>
        </w:tc>
        <w:tc>
          <w:tcPr>
            <w:tcW w:w="71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1,102.9</w:t>
            </w:r>
          </w:p>
        </w:tc>
        <w:tc>
          <w:tcPr>
            <w:tcW w:w="709"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1,096.7</w:t>
            </w:r>
          </w:p>
        </w:tc>
        <w:tc>
          <w:tcPr>
            <w:tcW w:w="685" w:type="dxa"/>
            <w:tcBorders>
              <w:top w:val="nil"/>
              <w:left w:val="nil"/>
              <w:bottom w:val="nil"/>
              <w:right w:val="nil"/>
            </w:tcBorders>
            <w:shd w:val="clear" w:color="auto" w:fill="auto"/>
            <w:vAlign w:val="center"/>
          </w:tcPr>
          <w:p w:rsidR="008442AA" w:rsidRPr="003A05AD" w:rsidRDefault="00AD0CFE" w:rsidP="00BC73D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1,103.6</w:t>
            </w:r>
          </w:p>
        </w:tc>
        <w:tc>
          <w:tcPr>
            <w:tcW w:w="643" w:type="dxa"/>
            <w:tcBorders>
              <w:top w:val="nil"/>
              <w:left w:val="nil"/>
              <w:bottom w:val="nil"/>
              <w:right w:val="nil"/>
            </w:tcBorders>
            <w:vAlign w:val="center"/>
          </w:tcPr>
          <w:p w:rsidR="008442AA" w:rsidRPr="003A05AD" w:rsidRDefault="008442AA" w:rsidP="00BC73D5">
            <w:pPr>
              <w:adjustRightInd w:val="0"/>
              <w:snapToGrid w:val="0"/>
              <w:ind w:leftChars="-50" w:left="-120" w:rightChars="-50" w:right="-120"/>
              <w:contextualSpacing/>
              <w:jc w:val="center"/>
              <w:textAlignment w:val="center"/>
              <w:rPr>
                <w:rFonts w:eastAsia="標楷體"/>
                <w:spacing w:val="-20"/>
                <w:sz w:val="22"/>
              </w:rPr>
            </w:pPr>
          </w:p>
        </w:tc>
      </w:tr>
      <w:tr w:rsidR="008442AA" w:rsidRPr="00663DBB" w:rsidTr="008442AA">
        <w:trPr>
          <w:gridAfter w:val="1"/>
          <w:wAfter w:w="42" w:type="dxa"/>
          <w:trHeight w:val="542"/>
          <w:jc w:val="center"/>
        </w:trPr>
        <w:tc>
          <w:tcPr>
            <w:tcW w:w="326" w:type="dxa"/>
            <w:vMerge/>
            <w:tcBorders>
              <w:left w:val="nil"/>
            </w:tcBorders>
          </w:tcPr>
          <w:p w:rsidR="008442AA" w:rsidRPr="00663DBB" w:rsidRDefault="008442AA" w:rsidP="00BC73D5">
            <w:pPr>
              <w:adjustRightInd w:val="0"/>
              <w:snapToGrid w:val="0"/>
              <w:contextualSpacing/>
              <w:textAlignment w:val="center"/>
              <w:rPr>
                <w:rFonts w:eastAsia="標楷體"/>
                <w:spacing w:val="-40"/>
                <w:sz w:val="22"/>
              </w:rPr>
            </w:pPr>
          </w:p>
        </w:tc>
        <w:tc>
          <w:tcPr>
            <w:tcW w:w="1435" w:type="dxa"/>
            <w:gridSpan w:val="2"/>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失業人數</w:t>
            </w:r>
          </w:p>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w:t>
            </w:r>
            <w:r w:rsidRPr="00663DBB">
              <w:rPr>
                <w:rFonts w:eastAsia="標楷體"/>
                <w:spacing w:val="-20"/>
                <w:sz w:val="22"/>
              </w:rPr>
              <w:t>萬人</w:t>
            </w:r>
            <w:r w:rsidRPr="00663DBB">
              <w:rPr>
                <w:rFonts w:eastAsia="標楷體"/>
                <w:spacing w:val="-20"/>
                <w:sz w:val="22"/>
              </w:rPr>
              <w:t>)</w:t>
            </w:r>
          </w:p>
        </w:tc>
        <w:tc>
          <w:tcPr>
            <w:tcW w:w="728" w:type="dxa"/>
            <w:tcBorders>
              <w:top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49.1</w:t>
            </w:r>
          </w:p>
        </w:tc>
        <w:tc>
          <w:tcPr>
            <w:tcW w:w="6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48.1</w:t>
            </w:r>
          </w:p>
        </w:tc>
        <w:tc>
          <w:tcPr>
            <w:tcW w:w="567"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47.5</w:t>
            </w:r>
          </w:p>
        </w:tc>
        <w:tc>
          <w:tcPr>
            <w:tcW w:w="55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46.4</w:t>
            </w:r>
          </w:p>
        </w:tc>
        <w:tc>
          <w:tcPr>
            <w:tcW w:w="618"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46.3</w:t>
            </w: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47.3</w:t>
            </w:r>
          </w:p>
        </w:tc>
        <w:tc>
          <w:tcPr>
            <w:tcW w:w="61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48.7</w:t>
            </w:r>
          </w:p>
        </w:tc>
        <w:tc>
          <w:tcPr>
            <w:tcW w:w="560"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49.7</w:t>
            </w:r>
          </w:p>
        </w:tc>
        <w:tc>
          <w:tcPr>
            <w:tcW w:w="672"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48.6</w:t>
            </w:r>
          </w:p>
        </w:tc>
        <w:tc>
          <w:tcPr>
            <w:tcW w:w="644"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48.7</w:t>
            </w:r>
          </w:p>
        </w:tc>
        <w:tc>
          <w:tcPr>
            <w:tcW w:w="630" w:type="dxa"/>
            <w:tcBorders>
              <w:top w:val="nil"/>
              <w:left w:val="nil"/>
              <w:bottom w:val="nil"/>
              <w:right w:val="nil"/>
            </w:tcBorders>
            <w:vAlign w:val="center"/>
          </w:tcPr>
          <w:p w:rsidR="008442AA" w:rsidRPr="00663DBB" w:rsidRDefault="008442AA" w:rsidP="00BC73D5">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47.8</w:t>
            </w:r>
          </w:p>
        </w:tc>
        <w:tc>
          <w:tcPr>
            <w:tcW w:w="715"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46.9</w:t>
            </w:r>
          </w:p>
        </w:tc>
        <w:tc>
          <w:tcPr>
            <w:tcW w:w="709" w:type="dxa"/>
            <w:tcBorders>
              <w:top w:val="nil"/>
              <w:left w:val="nil"/>
              <w:bottom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47.8</w:t>
            </w:r>
          </w:p>
        </w:tc>
        <w:tc>
          <w:tcPr>
            <w:tcW w:w="685" w:type="dxa"/>
            <w:tcBorders>
              <w:top w:val="nil"/>
              <w:left w:val="nil"/>
              <w:bottom w:val="nil"/>
              <w:right w:val="nil"/>
            </w:tcBorders>
            <w:shd w:val="clear" w:color="auto" w:fill="auto"/>
            <w:vAlign w:val="center"/>
          </w:tcPr>
          <w:p w:rsidR="008442AA" w:rsidRPr="003A05AD" w:rsidRDefault="00AD0CFE" w:rsidP="00BC73D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46.2</w:t>
            </w:r>
          </w:p>
        </w:tc>
        <w:tc>
          <w:tcPr>
            <w:tcW w:w="643" w:type="dxa"/>
            <w:tcBorders>
              <w:top w:val="nil"/>
              <w:left w:val="nil"/>
              <w:bottom w:val="nil"/>
              <w:right w:val="nil"/>
            </w:tcBorders>
            <w:vAlign w:val="center"/>
          </w:tcPr>
          <w:p w:rsidR="008442AA" w:rsidRPr="003A05AD" w:rsidRDefault="008442AA" w:rsidP="00BC73D5">
            <w:pPr>
              <w:adjustRightInd w:val="0"/>
              <w:snapToGrid w:val="0"/>
              <w:ind w:leftChars="-50" w:left="-120" w:rightChars="-50" w:right="-120"/>
              <w:contextualSpacing/>
              <w:jc w:val="center"/>
              <w:textAlignment w:val="center"/>
              <w:rPr>
                <w:rFonts w:eastAsia="標楷體"/>
                <w:spacing w:val="-20"/>
                <w:sz w:val="22"/>
              </w:rPr>
            </w:pPr>
          </w:p>
        </w:tc>
      </w:tr>
      <w:tr w:rsidR="008442AA" w:rsidRPr="00663DBB" w:rsidTr="008442AA">
        <w:trPr>
          <w:gridAfter w:val="1"/>
          <w:wAfter w:w="42" w:type="dxa"/>
          <w:trHeight w:val="417"/>
          <w:jc w:val="center"/>
        </w:trPr>
        <w:tc>
          <w:tcPr>
            <w:tcW w:w="326" w:type="dxa"/>
            <w:vMerge/>
            <w:tcBorders>
              <w:left w:val="nil"/>
            </w:tcBorders>
          </w:tcPr>
          <w:p w:rsidR="008442AA" w:rsidRPr="00663DBB" w:rsidRDefault="008442AA" w:rsidP="00BC73D5">
            <w:pPr>
              <w:adjustRightInd w:val="0"/>
              <w:snapToGrid w:val="0"/>
              <w:contextualSpacing/>
              <w:textAlignment w:val="center"/>
              <w:rPr>
                <w:rFonts w:eastAsia="標楷體"/>
                <w:spacing w:val="-40"/>
                <w:sz w:val="22"/>
              </w:rPr>
            </w:pPr>
          </w:p>
        </w:tc>
        <w:tc>
          <w:tcPr>
            <w:tcW w:w="1435" w:type="dxa"/>
            <w:gridSpan w:val="2"/>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失業率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8" w:type="dxa"/>
            <w:tcBorders>
              <w:top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4.39</w:t>
            </w:r>
          </w:p>
        </w:tc>
        <w:tc>
          <w:tcPr>
            <w:tcW w:w="658" w:type="dxa"/>
            <w:tcBorders>
              <w:top w:val="nil"/>
              <w:left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4.24</w:t>
            </w:r>
          </w:p>
        </w:tc>
        <w:tc>
          <w:tcPr>
            <w:tcW w:w="567" w:type="dxa"/>
            <w:tcBorders>
              <w:top w:val="nil"/>
              <w:left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4.17</w:t>
            </w:r>
          </w:p>
        </w:tc>
        <w:tc>
          <w:tcPr>
            <w:tcW w:w="558" w:type="dxa"/>
            <w:tcBorders>
              <w:top w:val="nil"/>
              <w:left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4.07</w:t>
            </w:r>
          </w:p>
        </w:tc>
        <w:tc>
          <w:tcPr>
            <w:tcW w:w="618" w:type="dxa"/>
            <w:tcBorders>
              <w:top w:val="nil"/>
              <w:left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4.06</w:t>
            </w:r>
          </w:p>
        </w:tc>
        <w:tc>
          <w:tcPr>
            <w:tcW w:w="560" w:type="dxa"/>
            <w:tcBorders>
              <w:top w:val="nil"/>
              <w:left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4.14</w:t>
            </w:r>
          </w:p>
        </w:tc>
        <w:tc>
          <w:tcPr>
            <w:tcW w:w="615" w:type="dxa"/>
            <w:tcBorders>
              <w:top w:val="nil"/>
              <w:left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4.25</w:t>
            </w:r>
          </w:p>
        </w:tc>
        <w:tc>
          <w:tcPr>
            <w:tcW w:w="560" w:type="dxa"/>
            <w:tcBorders>
              <w:top w:val="nil"/>
              <w:left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4.33</w:t>
            </w:r>
          </w:p>
        </w:tc>
        <w:tc>
          <w:tcPr>
            <w:tcW w:w="672" w:type="dxa"/>
            <w:tcBorders>
              <w:top w:val="nil"/>
              <w:left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4.24</w:t>
            </w:r>
          </w:p>
        </w:tc>
        <w:tc>
          <w:tcPr>
            <w:tcW w:w="644" w:type="dxa"/>
            <w:tcBorders>
              <w:top w:val="nil"/>
              <w:left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4.24</w:t>
            </w:r>
          </w:p>
        </w:tc>
        <w:tc>
          <w:tcPr>
            <w:tcW w:w="630" w:type="dxa"/>
            <w:tcBorders>
              <w:top w:val="nil"/>
              <w:left w:val="nil"/>
              <w:right w:val="nil"/>
            </w:tcBorders>
            <w:vAlign w:val="center"/>
          </w:tcPr>
          <w:p w:rsidR="008442AA" w:rsidRPr="00663DBB" w:rsidRDefault="008442AA" w:rsidP="00BC73D5">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4.16</w:t>
            </w:r>
          </w:p>
        </w:tc>
        <w:tc>
          <w:tcPr>
            <w:tcW w:w="715" w:type="dxa"/>
            <w:tcBorders>
              <w:top w:val="nil"/>
              <w:left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4.08</w:t>
            </w:r>
          </w:p>
        </w:tc>
        <w:tc>
          <w:tcPr>
            <w:tcW w:w="709" w:type="dxa"/>
            <w:tcBorders>
              <w:top w:val="nil"/>
              <w:left w:val="nil"/>
              <w:right w:val="nil"/>
            </w:tcBorders>
            <w:vAlign w:val="center"/>
          </w:tcPr>
          <w:p w:rsidR="008442AA" w:rsidRPr="00663DBB" w:rsidRDefault="008442AA"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4.18</w:t>
            </w:r>
          </w:p>
        </w:tc>
        <w:tc>
          <w:tcPr>
            <w:tcW w:w="685" w:type="dxa"/>
            <w:tcBorders>
              <w:top w:val="nil"/>
              <w:left w:val="nil"/>
              <w:right w:val="nil"/>
            </w:tcBorders>
            <w:shd w:val="clear" w:color="auto" w:fill="auto"/>
            <w:vAlign w:val="center"/>
          </w:tcPr>
          <w:p w:rsidR="008442AA" w:rsidRPr="003A05AD" w:rsidRDefault="00AD0CFE" w:rsidP="00BC73D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4.02</w:t>
            </w:r>
          </w:p>
        </w:tc>
        <w:tc>
          <w:tcPr>
            <w:tcW w:w="643" w:type="dxa"/>
            <w:tcBorders>
              <w:top w:val="nil"/>
              <w:left w:val="nil"/>
              <w:right w:val="nil"/>
            </w:tcBorders>
            <w:vAlign w:val="center"/>
          </w:tcPr>
          <w:p w:rsidR="008442AA" w:rsidRPr="003A05AD" w:rsidRDefault="008442AA" w:rsidP="00BC73D5">
            <w:pPr>
              <w:adjustRightInd w:val="0"/>
              <w:snapToGrid w:val="0"/>
              <w:ind w:leftChars="-50" w:left="-120" w:rightChars="-50" w:right="-120"/>
              <w:contextualSpacing/>
              <w:jc w:val="center"/>
              <w:textAlignment w:val="center"/>
              <w:rPr>
                <w:rFonts w:eastAsia="標楷體"/>
                <w:spacing w:val="-20"/>
                <w:sz w:val="22"/>
              </w:rPr>
            </w:pPr>
          </w:p>
        </w:tc>
      </w:tr>
    </w:tbl>
    <w:p w:rsidR="00FF0855" w:rsidRPr="00564C31" w:rsidRDefault="00587E3C" w:rsidP="00515374">
      <w:pPr>
        <w:ind w:leftChars="-295" w:left="-708"/>
        <w:rPr>
          <w:rFonts w:eastAsia="標楷體"/>
          <w:sz w:val="22"/>
          <w:szCs w:val="22"/>
        </w:rPr>
      </w:pPr>
      <w:r w:rsidRPr="00564C31">
        <w:rPr>
          <w:rFonts w:eastAsia="標楷體"/>
          <w:sz w:val="22"/>
          <w:szCs w:val="22"/>
        </w:rPr>
        <w:t>資料來源：行政院主計總處、中央銀行、經濟部。</w:t>
      </w:r>
    </w:p>
    <w:p w:rsidR="008C415B" w:rsidRPr="005F6A88" w:rsidRDefault="008C415B" w:rsidP="008C415B">
      <w:pPr>
        <w:pStyle w:val="2"/>
        <w:spacing w:after="360"/>
        <w:jc w:val="center"/>
        <w:rPr>
          <w:b w:val="0"/>
          <w:sz w:val="28"/>
        </w:rPr>
      </w:pPr>
      <w:bookmarkStart w:id="32" w:name="_Toc368324015"/>
      <w:bookmarkStart w:id="33" w:name="_Toc381106950"/>
      <w:r w:rsidRPr="005F6A88">
        <w:rPr>
          <w:sz w:val="28"/>
        </w:rPr>
        <w:lastRenderedPageBreak/>
        <w:t>表</w:t>
      </w:r>
      <w:r w:rsidRPr="005F6A88">
        <w:rPr>
          <w:sz w:val="28"/>
        </w:rPr>
        <w:t xml:space="preserve">4  </w:t>
      </w:r>
      <w:r w:rsidRPr="005F6A88">
        <w:rPr>
          <w:sz w:val="28"/>
        </w:rPr>
        <w:t>中國大陸主要經濟指標</w:t>
      </w:r>
      <w:bookmarkEnd w:id="32"/>
      <w:bookmarkEnd w:id="33"/>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1217"/>
        <w:gridCol w:w="1218"/>
        <w:gridCol w:w="1218"/>
        <w:gridCol w:w="1218"/>
        <w:gridCol w:w="1218"/>
        <w:gridCol w:w="1470"/>
      </w:tblGrid>
      <w:tr w:rsidR="001D7DCD" w:rsidRPr="009970C4" w:rsidTr="00C72D7E">
        <w:trPr>
          <w:cantSplit/>
          <w:trHeight w:val="652"/>
          <w:jc w:val="center"/>
        </w:trPr>
        <w:tc>
          <w:tcPr>
            <w:tcW w:w="2516" w:type="dxa"/>
            <w:gridSpan w:val="3"/>
            <w:tcBorders>
              <w:left w:val="nil"/>
              <w:bottom w:val="single" w:sz="4" w:space="0" w:color="auto"/>
            </w:tcBorders>
            <w:vAlign w:val="center"/>
          </w:tcPr>
          <w:p w:rsidR="001D7DCD" w:rsidRPr="007D5F75" w:rsidRDefault="001D7DCD" w:rsidP="00BC73D5">
            <w:pPr>
              <w:widowControl/>
              <w:snapToGrid w:val="0"/>
              <w:spacing w:before="120" w:line="300" w:lineRule="auto"/>
              <w:jc w:val="center"/>
              <w:rPr>
                <w:rFonts w:eastAsia="標楷體"/>
                <w:kern w:val="0"/>
              </w:rPr>
            </w:pPr>
          </w:p>
        </w:tc>
        <w:tc>
          <w:tcPr>
            <w:tcW w:w="1217" w:type="dxa"/>
            <w:tcBorders>
              <w:bottom w:val="single" w:sz="4" w:space="0" w:color="auto"/>
            </w:tcBorders>
            <w:vAlign w:val="center"/>
          </w:tcPr>
          <w:p w:rsidR="001D7DCD" w:rsidRPr="007D5F75" w:rsidRDefault="001D7DCD" w:rsidP="00BC73D5">
            <w:pPr>
              <w:snapToGrid w:val="0"/>
              <w:spacing w:before="120" w:line="240" w:lineRule="exact"/>
              <w:jc w:val="center"/>
              <w:rPr>
                <w:rFonts w:eastAsia="標楷體"/>
              </w:rPr>
            </w:pPr>
            <w:r w:rsidRPr="007D5F75">
              <w:rPr>
                <w:rFonts w:eastAsia="標楷體"/>
              </w:rPr>
              <w:t>20</w:t>
            </w:r>
            <w:r>
              <w:rPr>
                <w:rFonts w:eastAsia="標楷體" w:hint="eastAsia"/>
              </w:rPr>
              <w:t>09</w:t>
            </w:r>
            <w:r w:rsidRPr="007D5F75">
              <w:rPr>
                <w:rFonts w:eastAsia="標楷體"/>
              </w:rPr>
              <w:t>年</w:t>
            </w:r>
          </w:p>
        </w:tc>
        <w:tc>
          <w:tcPr>
            <w:tcW w:w="1218" w:type="dxa"/>
            <w:tcBorders>
              <w:bottom w:val="single" w:sz="4" w:space="0" w:color="auto"/>
            </w:tcBorders>
            <w:vAlign w:val="center"/>
          </w:tcPr>
          <w:p w:rsidR="001D7DCD" w:rsidRPr="007D5F75" w:rsidRDefault="001D7DCD" w:rsidP="00BC73D5">
            <w:pPr>
              <w:snapToGrid w:val="0"/>
              <w:spacing w:before="120" w:line="240" w:lineRule="exact"/>
              <w:jc w:val="center"/>
              <w:rPr>
                <w:rFonts w:eastAsia="標楷體"/>
              </w:rPr>
            </w:pPr>
            <w:r w:rsidRPr="007D5F75">
              <w:rPr>
                <w:rFonts w:eastAsia="標楷體"/>
              </w:rPr>
              <w:t>201</w:t>
            </w:r>
            <w:r>
              <w:rPr>
                <w:rFonts w:eastAsia="標楷體" w:hint="eastAsia"/>
              </w:rPr>
              <w:t>0</w:t>
            </w:r>
            <w:r w:rsidRPr="007D5F75">
              <w:rPr>
                <w:rFonts w:eastAsia="標楷體"/>
              </w:rPr>
              <w:t>年</w:t>
            </w:r>
          </w:p>
        </w:tc>
        <w:tc>
          <w:tcPr>
            <w:tcW w:w="1218" w:type="dxa"/>
            <w:tcBorders>
              <w:bottom w:val="single" w:sz="4" w:space="0" w:color="auto"/>
            </w:tcBorders>
            <w:vAlign w:val="center"/>
          </w:tcPr>
          <w:p w:rsidR="001D7DCD" w:rsidRPr="007D5F75" w:rsidRDefault="001D7DCD" w:rsidP="00BC73D5">
            <w:pPr>
              <w:snapToGrid w:val="0"/>
              <w:spacing w:before="120" w:line="240" w:lineRule="exact"/>
              <w:jc w:val="center"/>
              <w:rPr>
                <w:rFonts w:eastAsia="標楷體"/>
              </w:rPr>
            </w:pPr>
            <w:r w:rsidRPr="007D5F75">
              <w:rPr>
                <w:rFonts w:eastAsia="標楷體"/>
              </w:rPr>
              <w:t>201</w:t>
            </w:r>
            <w:r>
              <w:rPr>
                <w:rFonts w:eastAsia="標楷體" w:hint="eastAsia"/>
              </w:rPr>
              <w:t>1</w:t>
            </w:r>
            <w:r w:rsidRPr="007D5F75">
              <w:rPr>
                <w:rFonts w:eastAsia="標楷體"/>
              </w:rPr>
              <w:t>年</w:t>
            </w:r>
          </w:p>
        </w:tc>
        <w:tc>
          <w:tcPr>
            <w:tcW w:w="1218" w:type="dxa"/>
            <w:tcBorders>
              <w:bottom w:val="single" w:sz="4" w:space="0" w:color="auto"/>
              <w:right w:val="nil"/>
            </w:tcBorders>
            <w:vAlign w:val="center"/>
          </w:tcPr>
          <w:p w:rsidR="001D7DCD" w:rsidRPr="007D5F75" w:rsidRDefault="001D7DCD" w:rsidP="00BC73D5">
            <w:pPr>
              <w:snapToGrid w:val="0"/>
              <w:spacing w:before="120" w:line="240" w:lineRule="exact"/>
              <w:jc w:val="center"/>
              <w:rPr>
                <w:rFonts w:eastAsia="標楷體"/>
              </w:rPr>
            </w:pPr>
            <w:r w:rsidRPr="007D5F75">
              <w:rPr>
                <w:rFonts w:eastAsia="標楷體"/>
              </w:rPr>
              <w:t>201</w:t>
            </w:r>
            <w:r>
              <w:rPr>
                <w:rFonts w:eastAsia="標楷體" w:hint="eastAsia"/>
              </w:rPr>
              <w:t>2</w:t>
            </w:r>
            <w:r w:rsidRPr="007D5F75">
              <w:rPr>
                <w:rFonts w:eastAsia="標楷體"/>
              </w:rPr>
              <w:t>年</w:t>
            </w:r>
          </w:p>
        </w:tc>
        <w:tc>
          <w:tcPr>
            <w:tcW w:w="1218" w:type="dxa"/>
            <w:tcBorders>
              <w:bottom w:val="single" w:sz="4" w:space="0" w:color="auto"/>
              <w:right w:val="nil"/>
            </w:tcBorders>
            <w:vAlign w:val="center"/>
          </w:tcPr>
          <w:p w:rsidR="001D7DCD" w:rsidRPr="009970C4" w:rsidRDefault="001D7DCD" w:rsidP="00BC73D5">
            <w:pPr>
              <w:snapToGrid w:val="0"/>
              <w:spacing w:before="120" w:line="240" w:lineRule="exact"/>
              <w:jc w:val="center"/>
              <w:rPr>
                <w:rFonts w:eastAsia="標楷體"/>
              </w:rPr>
            </w:pPr>
            <w:r w:rsidRPr="009970C4">
              <w:rPr>
                <w:rFonts w:eastAsia="標楷體"/>
              </w:rPr>
              <w:t>201</w:t>
            </w:r>
            <w:r>
              <w:rPr>
                <w:rFonts w:eastAsia="標楷體" w:hint="eastAsia"/>
              </w:rPr>
              <w:t>3</w:t>
            </w:r>
            <w:r w:rsidRPr="009970C4">
              <w:rPr>
                <w:rFonts w:eastAsia="標楷體"/>
              </w:rPr>
              <w:t>年</w:t>
            </w:r>
          </w:p>
        </w:tc>
        <w:tc>
          <w:tcPr>
            <w:tcW w:w="1470" w:type="dxa"/>
            <w:tcBorders>
              <w:bottom w:val="single" w:sz="4" w:space="0" w:color="auto"/>
              <w:right w:val="nil"/>
            </w:tcBorders>
            <w:vAlign w:val="center"/>
          </w:tcPr>
          <w:p w:rsidR="001D7DCD" w:rsidRPr="009970C4" w:rsidRDefault="001D7DCD" w:rsidP="00BC73D5">
            <w:pPr>
              <w:snapToGrid w:val="0"/>
              <w:spacing w:before="120" w:line="240" w:lineRule="exact"/>
              <w:jc w:val="center"/>
              <w:rPr>
                <w:rFonts w:eastAsia="標楷體"/>
              </w:rPr>
            </w:pPr>
            <w:r>
              <w:rPr>
                <w:rFonts w:eastAsia="標楷體" w:hint="eastAsia"/>
              </w:rPr>
              <w:t>2014</w:t>
            </w:r>
            <w:r>
              <w:rPr>
                <w:rFonts w:eastAsia="標楷體" w:hint="eastAsia"/>
              </w:rPr>
              <w:t>年</w:t>
            </w:r>
            <w:r>
              <w:rPr>
                <w:rFonts w:eastAsia="標楷體" w:hint="eastAsia"/>
              </w:rPr>
              <w:t>1</w:t>
            </w:r>
            <w:r>
              <w:rPr>
                <w:rFonts w:eastAsia="標楷體" w:hint="eastAsia"/>
              </w:rPr>
              <w:t>月</w:t>
            </w:r>
          </w:p>
        </w:tc>
      </w:tr>
      <w:tr w:rsidR="001D7DCD" w:rsidRPr="007D5F75" w:rsidTr="00C72D7E">
        <w:trPr>
          <w:cantSplit/>
          <w:trHeight w:hRule="exact" w:val="773"/>
          <w:jc w:val="center"/>
        </w:trPr>
        <w:tc>
          <w:tcPr>
            <w:tcW w:w="1126" w:type="dxa"/>
            <w:gridSpan w:val="2"/>
            <w:vMerge w:val="restart"/>
            <w:tcBorders>
              <w:top w:val="single" w:sz="4" w:space="0" w:color="auto"/>
              <w:left w:val="nil"/>
              <w:bottom w:val="double" w:sz="4" w:space="0" w:color="auto"/>
            </w:tcBorders>
            <w:vAlign w:val="center"/>
          </w:tcPr>
          <w:p w:rsidR="001D7DCD" w:rsidRPr="007D5F75" w:rsidRDefault="001D7DCD" w:rsidP="00BC73D5">
            <w:pPr>
              <w:rPr>
                <w:rFonts w:eastAsia="標楷體"/>
                <w:bCs/>
                <w:kern w:val="0"/>
                <w:szCs w:val="40"/>
              </w:rPr>
            </w:pPr>
            <w:r w:rsidRPr="007D5F75">
              <w:rPr>
                <w:rFonts w:eastAsia="標楷體"/>
                <w:bCs/>
                <w:kern w:val="0"/>
                <w:szCs w:val="40"/>
              </w:rPr>
              <w:t>國內生</w:t>
            </w:r>
            <w:r w:rsidRPr="007D5F75">
              <w:rPr>
                <w:rFonts w:eastAsia="標楷體"/>
                <w:bCs/>
                <w:kern w:val="0"/>
                <w:szCs w:val="40"/>
              </w:rPr>
              <w:br/>
            </w:r>
            <w:r w:rsidRPr="007D5F75">
              <w:rPr>
                <w:rFonts w:eastAsia="標楷體"/>
                <w:bCs/>
                <w:kern w:val="0"/>
                <w:szCs w:val="40"/>
              </w:rPr>
              <w:t>產總值</w:t>
            </w:r>
          </w:p>
          <w:p w:rsidR="001D7DCD" w:rsidRPr="007D5F75" w:rsidRDefault="001D7DCD" w:rsidP="00BC73D5">
            <w:pPr>
              <w:rPr>
                <w:rFonts w:eastAsia="標楷體"/>
              </w:rPr>
            </w:pPr>
            <w:r w:rsidRPr="007D5F75">
              <w:rPr>
                <w:rFonts w:eastAsia="標楷體"/>
              </w:rPr>
              <w:t>（</w:t>
            </w:r>
            <w:r w:rsidRPr="007D5F75">
              <w:rPr>
                <w:rFonts w:eastAsia="標楷體"/>
              </w:rPr>
              <w:t>GDP</w:t>
            </w:r>
            <w:r w:rsidRPr="007D5F75">
              <w:rPr>
                <w:rFonts w:eastAsia="標楷體"/>
              </w:rPr>
              <w:t>）</w:t>
            </w:r>
          </w:p>
        </w:tc>
        <w:tc>
          <w:tcPr>
            <w:tcW w:w="1390" w:type="dxa"/>
            <w:tcBorders>
              <w:top w:val="single" w:sz="4" w:space="0" w:color="auto"/>
              <w:bottom w:val="single" w:sz="4" w:space="0" w:color="auto"/>
            </w:tcBorders>
          </w:tcPr>
          <w:p w:rsidR="001D7DCD" w:rsidRPr="007D5F75" w:rsidRDefault="001D7DCD" w:rsidP="00BC73D5">
            <w:pPr>
              <w:jc w:val="center"/>
              <w:rPr>
                <w:rFonts w:eastAsia="標楷體"/>
              </w:rPr>
            </w:pPr>
            <w:r w:rsidRPr="007D5F75">
              <w:rPr>
                <w:rFonts w:eastAsia="標楷體"/>
              </w:rPr>
              <w:t>金額</w:t>
            </w:r>
          </w:p>
          <w:p w:rsidR="001D7DCD" w:rsidRPr="007D5F75" w:rsidRDefault="001D7DCD" w:rsidP="00BC73D5">
            <w:pPr>
              <w:rPr>
                <w:rFonts w:eastAsia="標楷體"/>
              </w:rPr>
            </w:pPr>
            <w:r w:rsidRPr="007D5F75">
              <w:rPr>
                <w:rFonts w:eastAsia="標楷體"/>
              </w:rPr>
              <w:t>（億人民幣）</w:t>
            </w:r>
          </w:p>
        </w:tc>
        <w:tc>
          <w:tcPr>
            <w:tcW w:w="1217" w:type="dxa"/>
            <w:tcBorders>
              <w:top w:val="single" w:sz="4" w:space="0" w:color="auto"/>
              <w:left w:val="nil"/>
              <w:bottom w:val="nil"/>
              <w:right w:val="nil"/>
            </w:tcBorders>
            <w:vAlign w:val="center"/>
          </w:tcPr>
          <w:p w:rsidR="001D7DCD" w:rsidRPr="007D5F75" w:rsidRDefault="001D7DCD" w:rsidP="00BC73D5">
            <w:pPr>
              <w:snapToGrid w:val="0"/>
              <w:spacing w:line="280" w:lineRule="exact"/>
              <w:ind w:rightChars="50" w:right="120"/>
              <w:jc w:val="right"/>
              <w:rPr>
                <w:rFonts w:eastAsia="標楷體"/>
              </w:rPr>
            </w:pPr>
            <w:r w:rsidRPr="007D5F75">
              <w:rPr>
                <w:rFonts w:eastAsia="標楷體"/>
              </w:rPr>
              <w:t>340,903</w:t>
            </w:r>
          </w:p>
        </w:tc>
        <w:tc>
          <w:tcPr>
            <w:tcW w:w="1218" w:type="dxa"/>
            <w:tcBorders>
              <w:top w:val="single" w:sz="4" w:space="0" w:color="auto"/>
              <w:left w:val="nil"/>
              <w:bottom w:val="nil"/>
              <w:right w:val="nil"/>
            </w:tcBorders>
            <w:vAlign w:val="center"/>
          </w:tcPr>
          <w:p w:rsidR="001D7DCD" w:rsidRPr="007D5F75" w:rsidRDefault="001D7DCD" w:rsidP="00BC73D5">
            <w:pPr>
              <w:snapToGrid w:val="0"/>
              <w:spacing w:line="280" w:lineRule="exact"/>
              <w:ind w:rightChars="50" w:right="120"/>
              <w:jc w:val="right"/>
              <w:rPr>
                <w:rFonts w:eastAsia="標楷體"/>
              </w:rPr>
            </w:pPr>
            <w:r w:rsidRPr="007D5F75">
              <w:rPr>
                <w:rFonts w:eastAsia="標楷體"/>
              </w:rPr>
              <w:t>397,983</w:t>
            </w:r>
          </w:p>
        </w:tc>
        <w:tc>
          <w:tcPr>
            <w:tcW w:w="1218" w:type="dxa"/>
            <w:tcBorders>
              <w:top w:val="single" w:sz="4" w:space="0" w:color="auto"/>
              <w:left w:val="nil"/>
              <w:bottom w:val="nil"/>
              <w:right w:val="nil"/>
            </w:tcBorders>
            <w:vAlign w:val="center"/>
          </w:tcPr>
          <w:p w:rsidR="001D7DCD" w:rsidRPr="007D5F75" w:rsidRDefault="001D7DCD" w:rsidP="00BC73D5">
            <w:pPr>
              <w:snapToGrid w:val="0"/>
              <w:spacing w:line="280" w:lineRule="exact"/>
              <w:ind w:rightChars="50" w:right="120"/>
              <w:jc w:val="right"/>
              <w:rPr>
                <w:rFonts w:eastAsia="標楷體"/>
              </w:rPr>
            </w:pPr>
            <w:r w:rsidRPr="007D5F75">
              <w:rPr>
                <w:rFonts w:eastAsia="標楷體"/>
              </w:rPr>
              <w:t>471,564</w:t>
            </w:r>
          </w:p>
        </w:tc>
        <w:tc>
          <w:tcPr>
            <w:tcW w:w="1218" w:type="dxa"/>
            <w:tcBorders>
              <w:top w:val="single" w:sz="4" w:space="0" w:color="auto"/>
              <w:left w:val="nil"/>
              <w:bottom w:val="nil"/>
              <w:right w:val="nil"/>
            </w:tcBorders>
            <w:vAlign w:val="center"/>
          </w:tcPr>
          <w:p w:rsidR="001D7DCD" w:rsidRPr="007D5F75" w:rsidRDefault="001D7DCD" w:rsidP="00BC73D5">
            <w:pPr>
              <w:snapToGrid w:val="0"/>
              <w:spacing w:line="280" w:lineRule="exact"/>
              <w:ind w:rightChars="50" w:right="120"/>
              <w:jc w:val="right"/>
              <w:rPr>
                <w:rFonts w:eastAsia="標楷體"/>
              </w:rPr>
            </w:pPr>
            <w:r w:rsidRPr="007D5F75">
              <w:rPr>
                <w:rFonts w:eastAsia="標楷體" w:hint="eastAsia"/>
              </w:rPr>
              <w:t>519</w:t>
            </w:r>
            <w:r w:rsidRPr="007D5F75">
              <w:rPr>
                <w:rFonts w:eastAsia="標楷體"/>
              </w:rPr>
              <w:t>,</w:t>
            </w:r>
            <w:r>
              <w:rPr>
                <w:rFonts w:eastAsia="標楷體" w:hint="eastAsia"/>
              </w:rPr>
              <w:t>470</w:t>
            </w:r>
          </w:p>
        </w:tc>
        <w:tc>
          <w:tcPr>
            <w:tcW w:w="1218" w:type="dxa"/>
            <w:tcBorders>
              <w:top w:val="single" w:sz="4" w:space="0" w:color="auto"/>
              <w:left w:val="nil"/>
              <w:bottom w:val="nil"/>
              <w:right w:val="nil"/>
            </w:tcBorders>
            <w:vAlign w:val="center"/>
          </w:tcPr>
          <w:p w:rsidR="001D7DCD" w:rsidRPr="007D5F75" w:rsidRDefault="001D7DCD" w:rsidP="00BC73D5">
            <w:pPr>
              <w:snapToGrid w:val="0"/>
              <w:spacing w:line="280" w:lineRule="exact"/>
              <w:ind w:rightChars="50" w:right="120"/>
              <w:jc w:val="right"/>
              <w:rPr>
                <w:rFonts w:eastAsia="標楷體"/>
              </w:rPr>
            </w:pPr>
            <w:r>
              <w:rPr>
                <w:rFonts w:eastAsia="標楷體" w:hint="eastAsia"/>
              </w:rPr>
              <w:t>568</w:t>
            </w:r>
            <w:r w:rsidRPr="007D5F75">
              <w:rPr>
                <w:rFonts w:eastAsia="標楷體" w:hint="eastAsia"/>
              </w:rPr>
              <w:t>,</w:t>
            </w:r>
            <w:r>
              <w:rPr>
                <w:rFonts w:eastAsia="標楷體" w:hint="eastAsia"/>
              </w:rPr>
              <w:t>845</w:t>
            </w:r>
          </w:p>
        </w:tc>
        <w:tc>
          <w:tcPr>
            <w:tcW w:w="1470" w:type="dxa"/>
            <w:tcBorders>
              <w:top w:val="single" w:sz="4" w:space="0" w:color="auto"/>
              <w:left w:val="nil"/>
              <w:bottom w:val="nil"/>
              <w:right w:val="nil"/>
            </w:tcBorders>
            <w:vAlign w:val="center"/>
          </w:tcPr>
          <w:p w:rsidR="001D7DCD" w:rsidRDefault="001D7DCD" w:rsidP="00BC73D5">
            <w:pPr>
              <w:snapToGrid w:val="0"/>
              <w:spacing w:line="280" w:lineRule="exact"/>
              <w:ind w:rightChars="50" w:right="120"/>
              <w:jc w:val="right"/>
              <w:rPr>
                <w:rFonts w:eastAsia="標楷體"/>
              </w:rPr>
            </w:pPr>
            <w:proofErr w:type="gramStart"/>
            <w:r>
              <w:rPr>
                <w:rFonts w:ascii="標楷體" w:eastAsia="標楷體" w:hAnsi="標楷體" w:hint="eastAsia"/>
              </w:rPr>
              <w:t>—</w:t>
            </w:r>
            <w:proofErr w:type="gramEnd"/>
          </w:p>
        </w:tc>
      </w:tr>
      <w:tr w:rsidR="001D7DCD" w:rsidRPr="007D5F75" w:rsidTr="00C72D7E">
        <w:trPr>
          <w:cantSplit/>
          <w:trHeight w:hRule="exact" w:val="680"/>
          <w:jc w:val="center"/>
        </w:trPr>
        <w:tc>
          <w:tcPr>
            <w:tcW w:w="1126" w:type="dxa"/>
            <w:gridSpan w:val="2"/>
            <w:vMerge/>
            <w:tcBorders>
              <w:top w:val="double" w:sz="4" w:space="0" w:color="auto"/>
              <w:left w:val="nil"/>
              <w:bottom w:val="single" w:sz="4" w:space="0" w:color="auto"/>
            </w:tcBorders>
            <w:vAlign w:val="center"/>
          </w:tcPr>
          <w:p w:rsidR="001D7DCD" w:rsidRPr="007D5F75" w:rsidRDefault="001D7DCD" w:rsidP="00BC73D5">
            <w:pPr>
              <w:snapToGrid w:val="0"/>
              <w:spacing w:line="300" w:lineRule="auto"/>
              <w:jc w:val="center"/>
              <w:rPr>
                <w:rFonts w:eastAsia="標楷體"/>
              </w:rPr>
            </w:pPr>
          </w:p>
        </w:tc>
        <w:tc>
          <w:tcPr>
            <w:tcW w:w="1390" w:type="dxa"/>
            <w:tcBorders>
              <w:top w:val="single" w:sz="4" w:space="0" w:color="auto"/>
              <w:bottom w:val="single" w:sz="4" w:space="0" w:color="auto"/>
            </w:tcBorders>
          </w:tcPr>
          <w:p w:rsidR="001D7DCD" w:rsidRPr="007D5F75" w:rsidRDefault="001D7DCD" w:rsidP="00BC73D5">
            <w:pPr>
              <w:snapToGrid w:val="0"/>
              <w:spacing w:line="240" w:lineRule="atLeast"/>
              <w:jc w:val="center"/>
              <w:rPr>
                <w:rFonts w:eastAsia="標楷體"/>
              </w:rPr>
            </w:pPr>
            <w:r w:rsidRPr="007D5F75">
              <w:rPr>
                <w:rFonts w:eastAsia="標楷體"/>
              </w:rPr>
              <w:t>成長率</w:t>
            </w:r>
          </w:p>
          <w:p w:rsidR="001D7DCD" w:rsidRPr="007D5F75" w:rsidRDefault="001D7DCD" w:rsidP="00BC73D5">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9.2</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10.4</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9.2</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Pr>
                <w:rFonts w:eastAsia="標楷體" w:hint="eastAsia"/>
              </w:rPr>
              <w:t>7.7</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Pr>
                <w:rFonts w:eastAsia="標楷體" w:hint="eastAsia"/>
              </w:rPr>
              <w:t>7.7</w:t>
            </w:r>
          </w:p>
        </w:tc>
        <w:tc>
          <w:tcPr>
            <w:tcW w:w="1470" w:type="dxa"/>
            <w:tcBorders>
              <w:top w:val="nil"/>
              <w:left w:val="nil"/>
              <w:bottom w:val="nil"/>
              <w:right w:val="nil"/>
            </w:tcBorders>
            <w:vAlign w:val="center"/>
          </w:tcPr>
          <w:p w:rsidR="001D7DCD" w:rsidRDefault="001D7DCD" w:rsidP="00BC73D5">
            <w:pPr>
              <w:snapToGrid w:val="0"/>
              <w:spacing w:line="440" w:lineRule="exact"/>
              <w:ind w:rightChars="50" w:right="120"/>
              <w:jc w:val="right"/>
              <w:rPr>
                <w:rFonts w:eastAsia="標楷體"/>
              </w:rPr>
            </w:pPr>
            <w:proofErr w:type="gramStart"/>
            <w:r>
              <w:rPr>
                <w:rFonts w:ascii="標楷體" w:eastAsia="標楷體" w:hAnsi="標楷體" w:hint="eastAsia"/>
              </w:rPr>
              <w:t>—</w:t>
            </w:r>
            <w:proofErr w:type="gramEnd"/>
          </w:p>
        </w:tc>
      </w:tr>
      <w:tr w:rsidR="001D7DCD" w:rsidRPr="007D5F75" w:rsidTr="00C72D7E">
        <w:trPr>
          <w:cantSplit/>
          <w:trHeight w:hRule="exact" w:val="620"/>
          <w:jc w:val="center"/>
        </w:trPr>
        <w:tc>
          <w:tcPr>
            <w:tcW w:w="1126" w:type="dxa"/>
            <w:gridSpan w:val="2"/>
            <w:vMerge w:val="restart"/>
            <w:tcBorders>
              <w:top w:val="single" w:sz="4" w:space="0" w:color="auto"/>
              <w:left w:val="nil"/>
              <w:bottom w:val="single" w:sz="4" w:space="0" w:color="auto"/>
              <w:right w:val="single" w:sz="4" w:space="0" w:color="auto"/>
            </w:tcBorders>
            <w:vAlign w:val="center"/>
          </w:tcPr>
          <w:p w:rsidR="001D7DCD" w:rsidRPr="007D5F75" w:rsidRDefault="001D7DCD" w:rsidP="00BC73D5">
            <w:pPr>
              <w:snapToGrid w:val="0"/>
              <w:spacing w:line="300" w:lineRule="auto"/>
              <w:jc w:val="center"/>
              <w:rPr>
                <w:rFonts w:eastAsia="標楷體"/>
              </w:rPr>
            </w:pPr>
            <w:r w:rsidRPr="007D5F75">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1D7DCD" w:rsidRPr="007D5F75" w:rsidRDefault="001D7DCD" w:rsidP="00BC73D5">
            <w:pPr>
              <w:snapToGrid w:val="0"/>
              <w:spacing w:line="240" w:lineRule="atLeast"/>
              <w:jc w:val="center"/>
              <w:rPr>
                <w:rFonts w:eastAsia="標楷體"/>
              </w:rPr>
            </w:pPr>
            <w:r w:rsidRPr="007D5F75">
              <w:rPr>
                <w:rFonts w:eastAsia="標楷體"/>
              </w:rPr>
              <w:t>金額</w:t>
            </w:r>
          </w:p>
          <w:p w:rsidR="001D7DCD" w:rsidRPr="007D5F75" w:rsidRDefault="001D7DCD" w:rsidP="00BC73D5">
            <w:pPr>
              <w:snapToGrid w:val="0"/>
              <w:spacing w:line="240" w:lineRule="atLeast"/>
              <w:jc w:val="center"/>
              <w:rPr>
                <w:rFonts w:eastAsia="標楷體"/>
              </w:rPr>
            </w:pPr>
            <w:r w:rsidRPr="007D5F75">
              <w:rPr>
                <w:rFonts w:eastAsia="標楷體"/>
              </w:rPr>
              <w:t>（億人民幣）</w:t>
            </w:r>
          </w:p>
        </w:tc>
        <w:tc>
          <w:tcPr>
            <w:tcW w:w="1217"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224,846</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278,140</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301,933</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Pr>
                <w:rFonts w:eastAsia="標楷體" w:hint="eastAsia"/>
              </w:rPr>
              <w:t>364,835</w:t>
            </w:r>
          </w:p>
        </w:tc>
        <w:tc>
          <w:tcPr>
            <w:tcW w:w="1218" w:type="dxa"/>
            <w:tcBorders>
              <w:top w:val="nil"/>
              <w:left w:val="nil"/>
              <w:bottom w:val="nil"/>
              <w:right w:val="nil"/>
            </w:tcBorders>
            <w:vAlign w:val="center"/>
          </w:tcPr>
          <w:p w:rsidR="001D7DCD" w:rsidRPr="00004A44" w:rsidRDefault="001D7DCD" w:rsidP="00BC73D5">
            <w:pPr>
              <w:snapToGrid w:val="0"/>
              <w:spacing w:line="440" w:lineRule="exact"/>
              <w:ind w:rightChars="50" w:right="120"/>
              <w:jc w:val="right"/>
              <w:rPr>
                <w:rFonts w:eastAsia="標楷體"/>
              </w:rPr>
            </w:pPr>
            <w:r>
              <w:rPr>
                <w:rFonts w:eastAsia="標楷體" w:hint="eastAsia"/>
              </w:rPr>
              <w:t>436</w:t>
            </w:r>
            <w:r w:rsidRPr="00004A44">
              <w:rPr>
                <w:rFonts w:eastAsia="標楷體"/>
              </w:rPr>
              <w:t>,</w:t>
            </w:r>
            <w:r>
              <w:rPr>
                <w:rFonts w:eastAsia="標楷體" w:hint="eastAsia"/>
              </w:rPr>
              <w:t>528</w:t>
            </w:r>
          </w:p>
        </w:tc>
        <w:tc>
          <w:tcPr>
            <w:tcW w:w="1470" w:type="dxa"/>
            <w:tcBorders>
              <w:top w:val="nil"/>
              <w:left w:val="nil"/>
              <w:bottom w:val="nil"/>
              <w:right w:val="nil"/>
            </w:tcBorders>
            <w:vAlign w:val="center"/>
          </w:tcPr>
          <w:p w:rsidR="001D7DCD" w:rsidRDefault="001D7DCD" w:rsidP="00BC73D5">
            <w:pPr>
              <w:snapToGrid w:val="0"/>
              <w:spacing w:line="440" w:lineRule="exact"/>
              <w:ind w:rightChars="50" w:right="120"/>
              <w:jc w:val="right"/>
              <w:rPr>
                <w:rFonts w:eastAsia="標楷體"/>
              </w:rPr>
            </w:pPr>
            <w:proofErr w:type="gramStart"/>
            <w:r>
              <w:rPr>
                <w:rFonts w:ascii="標楷體" w:eastAsia="標楷體" w:hAnsi="標楷體" w:hint="eastAsia"/>
              </w:rPr>
              <w:t>—</w:t>
            </w:r>
            <w:proofErr w:type="gramEnd"/>
          </w:p>
        </w:tc>
      </w:tr>
      <w:tr w:rsidR="001D7DCD" w:rsidRPr="007D5F75" w:rsidTr="00C72D7E">
        <w:trPr>
          <w:cantSplit/>
          <w:trHeight w:hRule="exact" w:val="620"/>
          <w:jc w:val="center"/>
        </w:trPr>
        <w:tc>
          <w:tcPr>
            <w:tcW w:w="1126" w:type="dxa"/>
            <w:gridSpan w:val="2"/>
            <w:vMerge/>
            <w:tcBorders>
              <w:top w:val="single" w:sz="4" w:space="0" w:color="auto"/>
              <w:left w:val="nil"/>
              <w:bottom w:val="single" w:sz="4" w:space="0" w:color="auto"/>
              <w:right w:val="single" w:sz="4" w:space="0" w:color="auto"/>
            </w:tcBorders>
            <w:vAlign w:val="center"/>
          </w:tcPr>
          <w:p w:rsidR="001D7DCD" w:rsidRPr="007D5F75" w:rsidRDefault="001D7DCD" w:rsidP="00BC73D5">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1D7DCD" w:rsidRPr="007D5F75" w:rsidRDefault="001D7DCD" w:rsidP="00BC73D5">
            <w:pPr>
              <w:snapToGrid w:val="0"/>
              <w:spacing w:line="240" w:lineRule="atLeast"/>
              <w:jc w:val="center"/>
              <w:rPr>
                <w:rFonts w:eastAsia="標楷體"/>
              </w:rPr>
            </w:pPr>
            <w:r w:rsidRPr="007D5F75">
              <w:rPr>
                <w:rFonts w:eastAsia="標楷體"/>
              </w:rPr>
              <w:t>成長率</w:t>
            </w:r>
          </w:p>
          <w:p w:rsidR="001D7DCD" w:rsidRPr="007D5F75" w:rsidRDefault="001D7DCD" w:rsidP="00BC73D5">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30.1</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23.8</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23.8</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hint="eastAsia"/>
              </w:rPr>
              <w:t>20.6</w:t>
            </w:r>
          </w:p>
        </w:tc>
        <w:tc>
          <w:tcPr>
            <w:tcW w:w="1218" w:type="dxa"/>
            <w:tcBorders>
              <w:top w:val="nil"/>
              <w:left w:val="nil"/>
              <w:bottom w:val="nil"/>
              <w:right w:val="nil"/>
            </w:tcBorders>
            <w:vAlign w:val="center"/>
          </w:tcPr>
          <w:p w:rsidR="001D7DCD" w:rsidRPr="00004A44" w:rsidRDefault="001D7DCD" w:rsidP="00BC73D5">
            <w:pPr>
              <w:snapToGrid w:val="0"/>
              <w:spacing w:line="440" w:lineRule="exact"/>
              <w:ind w:rightChars="50" w:right="120"/>
              <w:jc w:val="right"/>
              <w:rPr>
                <w:rFonts w:eastAsia="標楷體"/>
              </w:rPr>
            </w:pPr>
            <w:r>
              <w:rPr>
                <w:rFonts w:eastAsia="標楷體" w:hint="eastAsia"/>
              </w:rPr>
              <w:t>19.6</w:t>
            </w:r>
          </w:p>
        </w:tc>
        <w:tc>
          <w:tcPr>
            <w:tcW w:w="1470" w:type="dxa"/>
            <w:tcBorders>
              <w:top w:val="nil"/>
              <w:left w:val="nil"/>
              <w:bottom w:val="nil"/>
              <w:right w:val="nil"/>
            </w:tcBorders>
            <w:vAlign w:val="center"/>
          </w:tcPr>
          <w:p w:rsidR="001D7DCD" w:rsidRDefault="001D7DCD" w:rsidP="00BC73D5">
            <w:pPr>
              <w:snapToGrid w:val="0"/>
              <w:spacing w:line="440" w:lineRule="exact"/>
              <w:ind w:rightChars="50" w:right="120"/>
              <w:jc w:val="right"/>
              <w:rPr>
                <w:rFonts w:eastAsia="標楷體"/>
              </w:rPr>
            </w:pPr>
            <w:proofErr w:type="gramStart"/>
            <w:r>
              <w:rPr>
                <w:rFonts w:ascii="標楷體" w:eastAsia="標楷體" w:hAnsi="標楷體" w:hint="eastAsia"/>
              </w:rPr>
              <w:t>—</w:t>
            </w:r>
            <w:proofErr w:type="gramEnd"/>
          </w:p>
        </w:tc>
      </w:tr>
      <w:tr w:rsidR="001D7DCD" w:rsidRPr="007D5F75" w:rsidTr="00C72D7E">
        <w:trPr>
          <w:cantSplit/>
          <w:trHeight w:hRule="exact" w:val="620"/>
          <w:jc w:val="center"/>
        </w:trPr>
        <w:tc>
          <w:tcPr>
            <w:tcW w:w="1126" w:type="dxa"/>
            <w:gridSpan w:val="2"/>
            <w:vMerge w:val="restart"/>
            <w:tcBorders>
              <w:top w:val="single" w:sz="4" w:space="0" w:color="auto"/>
              <w:left w:val="nil"/>
              <w:bottom w:val="single" w:sz="4" w:space="0" w:color="auto"/>
              <w:right w:val="single" w:sz="4" w:space="0" w:color="auto"/>
            </w:tcBorders>
            <w:vAlign w:val="center"/>
          </w:tcPr>
          <w:p w:rsidR="001D7DCD" w:rsidRPr="007D5F75" w:rsidRDefault="001D7DCD" w:rsidP="00BC73D5">
            <w:pPr>
              <w:snapToGrid w:val="0"/>
              <w:spacing w:line="300" w:lineRule="auto"/>
              <w:jc w:val="center"/>
              <w:rPr>
                <w:rFonts w:eastAsia="標楷體"/>
              </w:rPr>
            </w:pPr>
            <w:r w:rsidRPr="007D5F75">
              <w:rPr>
                <w:rFonts w:eastAsia="標楷體"/>
              </w:rPr>
              <w:t>消費品</w:t>
            </w:r>
            <w:r w:rsidRPr="007D5F75">
              <w:rPr>
                <w:rFonts w:eastAsia="標楷體"/>
              </w:rPr>
              <w:br/>
            </w:r>
            <w:r w:rsidRPr="007D5F75">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1D7DCD" w:rsidRPr="007D5F75" w:rsidRDefault="001D7DCD" w:rsidP="00BC73D5">
            <w:pPr>
              <w:snapToGrid w:val="0"/>
              <w:spacing w:line="240" w:lineRule="atLeast"/>
              <w:jc w:val="center"/>
              <w:rPr>
                <w:rFonts w:eastAsia="標楷體"/>
              </w:rPr>
            </w:pPr>
            <w:r w:rsidRPr="007D5F75">
              <w:rPr>
                <w:rFonts w:eastAsia="標楷體"/>
              </w:rPr>
              <w:t>金額</w:t>
            </w:r>
          </w:p>
          <w:p w:rsidR="001D7DCD" w:rsidRPr="007D5F75" w:rsidRDefault="001D7DCD" w:rsidP="00BC73D5">
            <w:pPr>
              <w:snapToGrid w:val="0"/>
              <w:spacing w:line="240" w:lineRule="atLeast"/>
              <w:jc w:val="center"/>
              <w:rPr>
                <w:rFonts w:eastAsia="標楷體"/>
              </w:rPr>
            </w:pPr>
            <w:r w:rsidRPr="007D5F75">
              <w:rPr>
                <w:rFonts w:eastAsia="標楷體"/>
              </w:rPr>
              <w:t>（億人民幣）</w:t>
            </w:r>
          </w:p>
        </w:tc>
        <w:tc>
          <w:tcPr>
            <w:tcW w:w="1217"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125,343</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154,554</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181,226</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Pr>
                <w:rFonts w:eastAsia="標楷體" w:hint="eastAsia"/>
              </w:rPr>
              <w:t>207,167</w:t>
            </w:r>
          </w:p>
        </w:tc>
        <w:tc>
          <w:tcPr>
            <w:tcW w:w="1218" w:type="dxa"/>
            <w:tcBorders>
              <w:top w:val="nil"/>
              <w:left w:val="nil"/>
              <w:bottom w:val="nil"/>
              <w:right w:val="nil"/>
            </w:tcBorders>
            <w:vAlign w:val="center"/>
          </w:tcPr>
          <w:p w:rsidR="001D7DCD" w:rsidRPr="00004A44" w:rsidRDefault="001D7DCD" w:rsidP="00BC73D5">
            <w:pPr>
              <w:snapToGrid w:val="0"/>
              <w:spacing w:line="440" w:lineRule="exact"/>
              <w:ind w:rightChars="50" w:right="120"/>
              <w:jc w:val="right"/>
              <w:rPr>
                <w:rFonts w:eastAsia="標楷體"/>
              </w:rPr>
            </w:pPr>
            <w:r>
              <w:rPr>
                <w:rFonts w:eastAsia="標楷體" w:hint="eastAsia"/>
              </w:rPr>
              <w:t>234</w:t>
            </w:r>
            <w:r w:rsidRPr="00004A44">
              <w:rPr>
                <w:rFonts w:eastAsia="標楷體" w:hint="eastAsia"/>
              </w:rPr>
              <w:t>,</w:t>
            </w:r>
            <w:r>
              <w:rPr>
                <w:rFonts w:eastAsia="標楷體" w:hint="eastAsia"/>
              </w:rPr>
              <w:t>380</w:t>
            </w:r>
          </w:p>
        </w:tc>
        <w:tc>
          <w:tcPr>
            <w:tcW w:w="1470" w:type="dxa"/>
            <w:tcBorders>
              <w:top w:val="nil"/>
              <w:left w:val="nil"/>
              <w:bottom w:val="nil"/>
              <w:right w:val="nil"/>
            </w:tcBorders>
            <w:vAlign w:val="center"/>
          </w:tcPr>
          <w:p w:rsidR="001D7DCD" w:rsidRDefault="001D7DCD" w:rsidP="00BC73D5">
            <w:pPr>
              <w:snapToGrid w:val="0"/>
              <w:spacing w:line="440" w:lineRule="exact"/>
              <w:ind w:rightChars="50" w:right="120"/>
              <w:jc w:val="right"/>
              <w:rPr>
                <w:rFonts w:eastAsia="標楷體"/>
              </w:rPr>
            </w:pPr>
            <w:proofErr w:type="gramStart"/>
            <w:r>
              <w:rPr>
                <w:rFonts w:ascii="標楷體" w:eastAsia="標楷體" w:hAnsi="標楷體" w:hint="eastAsia"/>
              </w:rPr>
              <w:t>—</w:t>
            </w:r>
            <w:proofErr w:type="gramEnd"/>
          </w:p>
        </w:tc>
      </w:tr>
      <w:tr w:rsidR="001D7DCD" w:rsidRPr="007D5F75" w:rsidTr="00C72D7E">
        <w:trPr>
          <w:cantSplit/>
          <w:trHeight w:hRule="exact" w:val="620"/>
          <w:jc w:val="center"/>
        </w:trPr>
        <w:tc>
          <w:tcPr>
            <w:tcW w:w="1126" w:type="dxa"/>
            <w:gridSpan w:val="2"/>
            <w:vMerge/>
            <w:tcBorders>
              <w:top w:val="single" w:sz="4" w:space="0" w:color="auto"/>
              <w:left w:val="nil"/>
              <w:bottom w:val="single" w:sz="4" w:space="0" w:color="auto"/>
              <w:right w:val="single" w:sz="4" w:space="0" w:color="auto"/>
            </w:tcBorders>
            <w:vAlign w:val="center"/>
          </w:tcPr>
          <w:p w:rsidR="001D7DCD" w:rsidRPr="007D5F75" w:rsidRDefault="001D7DCD" w:rsidP="00BC73D5">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1D7DCD" w:rsidRPr="007D5F75" w:rsidRDefault="001D7DCD" w:rsidP="00BC73D5">
            <w:pPr>
              <w:snapToGrid w:val="0"/>
              <w:spacing w:line="240" w:lineRule="atLeast"/>
              <w:jc w:val="center"/>
              <w:rPr>
                <w:rFonts w:eastAsia="標楷體"/>
              </w:rPr>
            </w:pPr>
            <w:r w:rsidRPr="007D5F75">
              <w:rPr>
                <w:rFonts w:eastAsia="標楷體"/>
              </w:rPr>
              <w:t>成長率</w:t>
            </w:r>
          </w:p>
          <w:p w:rsidR="001D7DCD" w:rsidRPr="007D5F75" w:rsidRDefault="001D7DCD" w:rsidP="00BC73D5">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15.5</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18.4</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17.1</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1</w:t>
            </w:r>
            <w:r w:rsidRPr="007D5F75">
              <w:rPr>
                <w:rFonts w:eastAsia="標楷體" w:hint="eastAsia"/>
              </w:rPr>
              <w:t>4.3</w:t>
            </w:r>
          </w:p>
        </w:tc>
        <w:tc>
          <w:tcPr>
            <w:tcW w:w="1218" w:type="dxa"/>
            <w:tcBorders>
              <w:top w:val="nil"/>
              <w:left w:val="nil"/>
              <w:bottom w:val="nil"/>
              <w:right w:val="nil"/>
            </w:tcBorders>
            <w:vAlign w:val="center"/>
          </w:tcPr>
          <w:p w:rsidR="001D7DCD" w:rsidRPr="00004A44" w:rsidRDefault="001D7DCD" w:rsidP="00BC73D5">
            <w:pPr>
              <w:snapToGrid w:val="0"/>
              <w:spacing w:line="440" w:lineRule="exact"/>
              <w:ind w:rightChars="50" w:right="120"/>
              <w:jc w:val="right"/>
              <w:rPr>
                <w:rFonts w:eastAsia="標楷體"/>
              </w:rPr>
            </w:pPr>
            <w:r w:rsidRPr="00004A44">
              <w:rPr>
                <w:rFonts w:eastAsia="標楷體" w:hint="eastAsia"/>
              </w:rPr>
              <w:t>1</w:t>
            </w:r>
            <w:r>
              <w:rPr>
                <w:rFonts w:eastAsia="標楷體" w:hint="eastAsia"/>
              </w:rPr>
              <w:t>3.1</w:t>
            </w:r>
          </w:p>
        </w:tc>
        <w:tc>
          <w:tcPr>
            <w:tcW w:w="1470" w:type="dxa"/>
            <w:tcBorders>
              <w:top w:val="nil"/>
              <w:left w:val="nil"/>
              <w:bottom w:val="nil"/>
              <w:right w:val="nil"/>
            </w:tcBorders>
            <w:vAlign w:val="center"/>
          </w:tcPr>
          <w:p w:rsidR="001D7DCD" w:rsidRPr="00004A44" w:rsidRDefault="001D7DCD" w:rsidP="00BC73D5">
            <w:pPr>
              <w:snapToGrid w:val="0"/>
              <w:spacing w:line="440" w:lineRule="exact"/>
              <w:ind w:rightChars="50" w:right="120"/>
              <w:jc w:val="right"/>
              <w:rPr>
                <w:rFonts w:eastAsia="標楷體"/>
              </w:rPr>
            </w:pPr>
            <w:proofErr w:type="gramStart"/>
            <w:r>
              <w:rPr>
                <w:rFonts w:ascii="標楷體" w:eastAsia="標楷體" w:hAnsi="標楷體" w:hint="eastAsia"/>
              </w:rPr>
              <w:t>—</w:t>
            </w:r>
            <w:proofErr w:type="gramEnd"/>
          </w:p>
        </w:tc>
      </w:tr>
      <w:tr w:rsidR="001D7DCD" w:rsidRPr="00AC6323" w:rsidTr="00C72D7E">
        <w:trPr>
          <w:cantSplit/>
          <w:trHeight w:val="639"/>
          <w:jc w:val="center"/>
        </w:trPr>
        <w:tc>
          <w:tcPr>
            <w:tcW w:w="465" w:type="dxa"/>
            <w:vMerge w:val="restart"/>
            <w:tcBorders>
              <w:top w:val="single" w:sz="4" w:space="0" w:color="auto"/>
              <w:left w:val="nil"/>
              <w:bottom w:val="single" w:sz="4" w:space="0" w:color="auto"/>
              <w:right w:val="single" w:sz="4" w:space="0" w:color="auto"/>
            </w:tcBorders>
            <w:vAlign w:val="center"/>
          </w:tcPr>
          <w:p w:rsidR="001D7DCD" w:rsidRPr="007D5F75" w:rsidRDefault="001D7DCD" w:rsidP="00BC73D5">
            <w:pPr>
              <w:snapToGrid w:val="0"/>
              <w:spacing w:line="300" w:lineRule="auto"/>
              <w:jc w:val="center"/>
              <w:rPr>
                <w:rFonts w:eastAsia="標楷體"/>
              </w:rPr>
            </w:pPr>
            <w:r w:rsidRPr="007D5F75">
              <w:rPr>
                <w:rFonts w:eastAsia="標楷體"/>
              </w:rPr>
              <w:t>對外</w:t>
            </w:r>
          </w:p>
          <w:p w:rsidR="001D7DCD" w:rsidRPr="007D5F75" w:rsidRDefault="001D7DCD" w:rsidP="00BC73D5">
            <w:pPr>
              <w:snapToGrid w:val="0"/>
              <w:spacing w:line="300" w:lineRule="auto"/>
              <w:jc w:val="center"/>
              <w:rPr>
                <w:rFonts w:eastAsia="標楷體"/>
              </w:rPr>
            </w:pPr>
            <w:r w:rsidRPr="007D5F75">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1D7DCD" w:rsidRPr="007D5F75" w:rsidRDefault="001D7DCD" w:rsidP="00BC73D5">
            <w:pPr>
              <w:snapToGrid w:val="0"/>
              <w:spacing w:line="300" w:lineRule="auto"/>
              <w:jc w:val="center"/>
              <w:rPr>
                <w:rFonts w:eastAsia="標楷體"/>
              </w:rPr>
            </w:pPr>
            <w:r w:rsidRPr="007D5F75">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1D7DCD" w:rsidRPr="007D5F75" w:rsidRDefault="001D7DCD" w:rsidP="00BC73D5">
            <w:pPr>
              <w:snapToGrid w:val="0"/>
              <w:spacing w:line="240" w:lineRule="atLeast"/>
              <w:jc w:val="center"/>
              <w:rPr>
                <w:rFonts w:eastAsia="標楷體"/>
              </w:rPr>
            </w:pPr>
            <w:r w:rsidRPr="007D5F75">
              <w:rPr>
                <w:rFonts w:eastAsia="標楷體"/>
              </w:rPr>
              <w:t>金額</w:t>
            </w:r>
          </w:p>
          <w:p w:rsidR="001D7DCD" w:rsidRPr="007D5F75" w:rsidRDefault="001D7DCD" w:rsidP="00BC73D5">
            <w:pPr>
              <w:snapToGrid w:val="0"/>
              <w:spacing w:line="240" w:lineRule="atLeast"/>
              <w:jc w:val="center"/>
              <w:rPr>
                <w:rFonts w:eastAsia="標楷體"/>
              </w:rPr>
            </w:pPr>
            <w:r w:rsidRPr="007D5F75">
              <w:rPr>
                <w:rFonts w:eastAsia="標楷體"/>
              </w:rPr>
              <w:t>（億美元）</w:t>
            </w:r>
          </w:p>
        </w:tc>
        <w:tc>
          <w:tcPr>
            <w:tcW w:w="1217"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12,016.7</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15,779.3</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18,986.0</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hint="eastAsia"/>
              </w:rPr>
              <w:t>20</w:t>
            </w:r>
            <w:r w:rsidRPr="007D5F75">
              <w:rPr>
                <w:rFonts w:eastAsia="標楷體"/>
              </w:rPr>
              <w:t>,</w:t>
            </w:r>
            <w:r w:rsidRPr="007D5F75">
              <w:rPr>
                <w:rFonts w:eastAsia="標楷體" w:hint="eastAsia"/>
              </w:rPr>
              <w:t>489</w:t>
            </w:r>
          </w:p>
        </w:tc>
        <w:tc>
          <w:tcPr>
            <w:tcW w:w="1218" w:type="dxa"/>
            <w:tcBorders>
              <w:top w:val="nil"/>
              <w:left w:val="nil"/>
              <w:bottom w:val="nil"/>
              <w:right w:val="nil"/>
            </w:tcBorders>
            <w:vAlign w:val="center"/>
          </w:tcPr>
          <w:p w:rsidR="001D7DCD" w:rsidRPr="00AC6323" w:rsidRDefault="001D7DCD" w:rsidP="00BC73D5">
            <w:pPr>
              <w:snapToGrid w:val="0"/>
              <w:spacing w:line="440" w:lineRule="exact"/>
              <w:ind w:rightChars="50" w:right="120"/>
              <w:jc w:val="right"/>
              <w:rPr>
                <w:rFonts w:eastAsia="標楷體"/>
              </w:rPr>
            </w:pPr>
            <w:r>
              <w:rPr>
                <w:rFonts w:eastAsia="標楷體" w:hint="eastAsia"/>
              </w:rPr>
              <w:t>22</w:t>
            </w:r>
            <w:r w:rsidRPr="00AC6323">
              <w:rPr>
                <w:rFonts w:eastAsia="標楷體" w:hint="eastAsia"/>
              </w:rPr>
              <w:t>,</w:t>
            </w:r>
            <w:r>
              <w:rPr>
                <w:rFonts w:eastAsia="標楷體" w:hint="eastAsia"/>
              </w:rPr>
              <w:t>100.4</w:t>
            </w:r>
          </w:p>
        </w:tc>
        <w:tc>
          <w:tcPr>
            <w:tcW w:w="1470" w:type="dxa"/>
            <w:tcBorders>
              <w:top w:val="nil"/>
              <w:left w:val="nil"/>
              <w:bottom w:val="nil"/>
              <w:right w:val="nil"/>
            </w:tcBorders>
            <w:vAlign w:val="center"/>
          </w:tcPr>
          <w:p w:rsidR="001D7DCD" w:rsidRDefault="001D7DCD" w:rsidP="00BC73D5">
            <w:pPr>
              <w:snapToGrid w:val="0"/>
              <w:spacing w:line="440" w:lineRule="exact"/>
              <w:ind w:rightChars="50" w:right="120"/>
              <w:jc w:val="right"/>
              <w:rPr>
                <w:rFonts w:eastAsia="標楷體"/>
              </w:rPr>
            </w:pPr>
            <w:r>
              <w:rPr>
                <w:rFonts w:eastAsia="標楷體" w:hint="eastAsia"/>
              </w:rPr>
              <w:t>2,071.3</w:t>
            </w:r>
          </w:p>
        </w:tc>
      </w:tr>
      <w:tr w:rsidR="001D7DCD" w:rsidRPr="00AC6323" w:rsidTr="00C72D7E">
        <w:trPr>
          <w:cantSplit/>
          <w:trHeight w:hRule="exact" w:val="620"/>
          <w:jc w:val="center"/>
        </w:trPr>
        <w:tc>
          <w:tcPr>
            <w:tcW w:w="465" w:type="dxa"/>
            <w:vMerge/>
            <w:tcBorders>
              <w:top w:val="single" w:sz="4" w:space="0" w:color="auto"/>
              <w:left w:val="nil"/>
              <w:bottom w:val="single" w:sz="4" w:space="0" w:color="auto"/>
              <w:right w:val="single" w:sz="4" w:space="0" w:color="auto"/>
            </w:tcBorders>
            <w:vAlign w:val="center"/>
          </w:tcPr>
          <w:p w:rsidR="001D7DCD" w:rsidRPr="007D5F75" w:rsidRDefault="001D7DCD" w:rsidP="00BC73D5">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1D7DCD" w:rsidRPr="007D5F75" w:rsidRDefault="001D7DCD" w:rsidP="00BC73D5">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1D7DCD" w:rsidRPr="007D5F75" w:rsidRDefault="001D7DCD" w:rsidP="00BC73D5">
            <w:pPr>
              <w:snapToGrid w:val="0"/>
              <w:spacing w:line="240" w:lineRule="atLeast"/>
              <w:jc w:val="center"/>
              <w:rPr>
                <w:rFonts w:eastAsia="標楷體"/>
              </w:rPr>
            </w:pPr>
            <w:r>
              <w:rPr>
                <w:rFonts w:eastAsia="標楷體" w:hint="eastAsia"/>
              </w:rPr>
              <w:t>年增</w:t>
            </w:r>
            <w:r w:rsidRPr="007D5F75">
              <w:rPr>
                <w:rFonts w:eastAsia="標楷體"/>
              </w:rPr>
              <w:t>率</w:t>
            </w:r>
          </w:p>
          <w:p w:rsidR="001D7DCD" w:rsidRPr="007D5F75" w:rsidRDefault="001D7DCD" w:rsidP="00BC73D5">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-16.0</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31.3</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20.3</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hint="eastAsia"/>
              </w:rPr>
              <w:t>7.9</w:t>
            </w:r>
          </w:p>
        </w:tc>
        <w:tc>
          <w:tcPr>
            <w:tcW w:w="1218" w:type="dxa"/>
            <w:tcBorders>
              <w:top w:val="nil"/>
              <w:left w:val="nil"/>
              <w:bottom w:val="nil"/>
              <w:right w:val="nil"/>
            </w:tcBorders>
            <w:vAlign w:val="center"/>
          </w:tcPr>
          <w:p w:rsidR="001D7DCD" w:rsidRPr="00AC6323" w:rsidRDefault="001D7DCD" w:rsidP="00BC73D5">
            <w:pPr>
              <w:snapToGrid w:val="0"/>
              <w:spacing w:line="440" w:lineRule="exact"/>
              <w:ind w:rightChars="50" w:right="120"/>
              <w:jc w:val="right"/>
              <w:rPr>
                <w:rFonts w:eastAsia="標楷體"/>
              </w:rPr>
            </w:pPr>
            <w:r>
              <w:rPr>
                <w:rFonts w:eastAsia="標楷體" w:hint="eastAsia"/>
              </w:rPr>
              <w:t>7.9</w:t>
            </w:r>
          </w:p>
        </w:tc>
        <w:tc>
          <w:tcPr>
            <w:tcW w:w="1470" w:type="dxa"/>
            <w:tcBorders>
              <w:top w:val="nil"/>
              <w:left w:val="nil"/>
              <w:bottom w:val="nil"/>
              <w:right w:val="nil"/>
            </w:tcBorders>
            <w:vAlign w:val="center"/>
          </w:tcPr>
          <w:p w:rsidR="001D7DCD" w:rsidRDefault="001D7DCD" w:rsidP="00BC73D5">
            <w:pPr>
              <w:snapToGrid w:val="0"/>
              <w:spacing w:line="440" w:lineRule="exact"/>
              <w:ind w:rightChars="50" w:right="120"/>
              <w:jc w:val="right"/>
              <w:rPr>
                <w:rFonts w:eastAsia="標楷體"/>
              </w:rPr>
            </w:pPr>
            <w:r>
              <w:rPr>
                <w:rFonts w:eastAsia="標楷體" w:hint="eastAsia"/>
              </w:rPr>
              <w:t>10.6</w:t>
            </w:r>
          </w:p>
        </w:tc>
      </w:tr>
      <w:tr w:rsidR="001D7DCD" w:rsidRPr="00AC6323" w:rsidTr="00C72D7E">
        <w:trPr>
          <w:cantSplit/>
          <w:trHeight w:hRule="exact" w:val="610"/>
          <w:jc w:val="center"/>
        </w:trPr>
        <w:tc>
          <w:tcPr>
            <w:tcW w:w="465" w:type="dxa"/>
            <w:vMerge/>
            <w:tcBorders>
              <w:top w:val="single" w:sz="4" w:space="0" w:color="auto"/>
              <w:left w:val="nil"/>
              <w:bottom w:val="single" w:sz="4" w:space="0" w:color="auto"/>
              <w:right w:val="single" w:sz="4" w:space="0" w:color="auto"/>
            </w:tcBorders>
            <w:vAlign w:val="center"/>
          </w:tcPr>
          <w:p w:rsidR="001D7DCD" w:rsidRPr="007D5F75" w:rsidRDefault="001D7DCD" w:rsidP="00BC73D5">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1D7DCD" w:rsidRPr="007D5F75" w:rsidRDefault="001D7DCD" w:rsidP="00BC73D5">
            <w:pPr>
              <w:snapToGrid w:val="0"/>
              <w:spacing w:line="300" w:lineRule="auto"/>
              <w:jc w:val="center"/>
              <w:rPr>
                <w:rFonts w:eastAsia="標楷體"/>
              </w:rPr>
            </w:pPr>
            <w:r w:rsidRPr="007D5F75">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1D7DCD" w:rsidRPr="007D5F75" w:rsidRDefault="001D7DCD" w:rsidP="00BC73D5">
            <w:pPr>
              <w:snapToGrid w:val="0"/>
              <w:spacing w:line="240" w:lineRule="atLeast"/>
              <w:jc w:val="center"/>
              <w:rPr>
                <w:rFonts w:eastAsia="標楷體"/>
              </w:rPr>
            </w:pPr>
            <w:r w:rsidRPr="007D5F75">
              <w:rPr>
                <w:rFonts w:eastAsia="標楷體"/>
              </w:rPr>
              <w:t>金額</w:t>
            </w:r>
          </w:p>
          <w:p w:rsidR="001D7DCD" w:rsidRPr="007D5F75" w:rsidRDefault="001D7DCD" w:rsidP="00BC73D5">
            <w:pPr>
              <w:snapToGrid w:val="0"/>
              <w:spacing w:line="240" w:lineRule="atLeast"/>
              <w:jc w:val="center"/>
              <w:rPr>
                <w:rFonts w:eastAsia="標楷體"/>
              </w:rPr>
            </w:pPr>
            <w:r w:rsidRPr="007D5F75">
              <w:rPr>
                <w:rFonts w:eastAsia="標楷體"/>
              </w:rPr>
              <w:t>（億美元）</w:t>
            </w:r>
          </w:p>
        </w:tc>
        <w:tc>
          <w:tcPr>
            <w:tcW w:w="1217"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10,056.0</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13,948.3</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17,434.6</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hint="eastAsia"/>
              </w:rPr>
              <w:t>18</w:t>
            </w:r>
            <w:r w:rsidRPr="007D5F75">
              <w:rPr>
                <w:rFonts w:eastAsia="標楷體"/>
              </w:rPr>
              <w:t>,</w:t>
            </w:r>
            <w:r w:rsidRPr="007D5F75">
              <w:rPr>
                <w:rFonts w:eastAsia="標楷體" w:hint="eastAsia"/>
              </w:rPr>
              <w:t>178</w:t>
            </w:r>
          </w:p>
        </w:tc>
        <w:tc>
          <w:tcPr>
            <w:tcW w:w="1218" w:type="dxa"/>
            <w:tcBorders>
              <w:top w:val="nil"/>
              <w:left w:val="nil"/>
              <w:bottom w:val="nil"/>
              <w:right w:val="nil"/>
            </w:tcBorders>
            <w:vAlign w:val="center"/>
          </w:tcPr>
          <w:p w:rsidR="001D7DCD" w:rsidRPr="00AC6323" w:rsidRDefault="001D7DCD" w:rsidP="00BC73D5">
            <w:pPr>
              <w:snapToGrid w:val="0"/>
              <w:spacing w:line="440" w:lineRule="exact"/>
              <w:ind w:rightChars="50" w:right="120"/>
              <w:jc w:val="right"/>
              <w:rPr>
                <w:rFonts w:eastAsia="標楷體"/>
              </w:rPr>
            </w:pPr>
            <w:r w:rsidRPr="00AC6323">
              <w:rPr>
                <w:rFonts w:eastAsia="標楷體" w:hint="eastAsia"/>
              </w:rPr>
              <w:t>1</w:t>
            </w:r>
            <w:r>
              <w:rPr>
                <w:rFonts w:eastAsia="標楷體" w:hint="eastAsia"/>
              </w:rPr>
              <w:t>9</w:t>
            </w:r>
            <w:r w:rsidRPr="00AC6323">
              <w:rPr>
                <w:rFonts w:eastAsia="標楷體" w:hint="eastAsia"/>
              </w:rPr>
              <w:t>,</w:t>
            </w:r>
            <w:r>
              <w:rPr>
                <w:rFonts w:eastAsia="標楷體" w:hint="eastAsia"/>
              </w:rPr>
              <w:t>502.9</w:t>
            </w:r>
          </w:p>
        </w:tc>
        <w:tc>
          <w:tcPr>
            <w:tcW w:w="1470" w:type="dxa"/>
            <w:tcBorders>
              <w:top w:val="nil"/>
              <w:left w:val="nil"/>
              <w:bottom w:val="nil"/>
              <w:right w:val="nil"/>
            </w:tcBorders>
            <w:vAlign w:val="center"/>
          </w:tcPr>
          <w:p w:rsidR="001D7DCD" w:rsidRPr="00AC6323" w:rsidRDefault="001D7DCD" w:rsidP="00BC73D5">
            <w:pPr>
              <w:snapToGrid w:val="0"/>
              <w:spacing w:line="440" w:lineRule="exact"/>
              <w:ind w:rightChars="50" w:right="120"/>
              <w:jc w:val="right"/>
              <w:rPr>
                <w:rFonts w:eastAsia="標楷體"/>
              </w:rPr>
            </w:pPr>
            <w:r>
              <w:rPr>
                <w:rFonts w:eastAsia="標楷體" w:hint="eastAsia"/>
              </w:rPr>
              <w:t>1,752.6</w:t>
            </w:r>
          </w:p>
        </w:tc>
      </w:tr>
      <w:tr w:rsidR="001D7DCD" w:rsidRPr="00AC6323" w:rsidTr="00C72D7E">
        <w:trPr>
          <w:cantSplit/>
          <w:trHeight w:hRule="exact" w:val="594"/>
          <w:jc w:val="center"/>
        </w:trPr>
        <w:tc>
          <w:tcPr>
            <w:tcW w:w="465" w:type="dxa"/>
            <w:vMerge/>
            <w:tcBorders>
              <w:top w:val="single" w:sz="4" w:space="0" w:color="auto"/>
              <w:left w:val="nil"/>
              <w:bottom w:val="single" w:sz="4" w:space="0" w:color="auto"/>
              <w:right w:val="single" w:sz="4" w:space="0" w:color="auto"/>
            </w:tcBorders>
            <w:vAlign w:val="center"/>
          </w:tcPr>
          <w:p w:rsidR="001D7DCD" w:rsidRPr="007D5F75" w:rsidRDefault="001D7DCD" w:rsidP="00BC73D5">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1D7DCD" w:rsidRPr="007D5F75" w:rsidRDefault="001D7DCD" w:rsidP="00BC73D5">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1D7DCD" w:rsidRPr="007D5F75" w:rsidRDefault="001D7DCD" w:rsidP="00BC73D5">
            <w:pPr>
              <w:snapToGrid w:val="0"/>
              <w:spacing w:line="240" w:lineRule="atLeast"/>
              <w:jc w:val="center"/>
              <w:rPr>
                <w:rFonts w:eastAsia="標楷體"/>
              </w:rPr>
            </w:pPr>
            <w:r>
              <w:rPr>
                <w:rFonts w:eastAsia="標楷體" w:hint="eastAsia"/>
              </w:rPr>
              <w:t>年增</w:t>
            </w:r>
            <w:r w:rsidRPr="007D5F75">
              <w:rPr>
                <w:rFonts w:eastAsia="標楷體"/>
              </w:rPr>
              <w:t>率</w:t>
            </w:r>
          </w:p>
          <w:p w:rsidR="001D7DCD" w:rsidRPr="007D5F75" w:rsidRDefault="001D7DCD" w:rsidP="00BC73D5">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-11.2</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38.7</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24.9</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hint="eastAsia"/>
              </w:rPr>
              <w:t>4.3</w:t>
            </w:r>
          </w:p>
        </w:tc>
        <w:tc>
          <w:tcPr>
            <w:tcW w:w="1218" w:type="dxa"/>
            <w:tcBorders>
              <w:top w:val="nil"/>
              <w:left w:val="nil"/>
              <w:bottom w:val="nil"/>
              <w:right w:val="nil"/>
            </w:tcBorders>
            <w:vAlign w:val="center"/>
          </w:tcPr>
          <w:p w:rsidR="001D7DCD" w:rsidRPr="00AC6323" w:rsidRDefault="001D7DCD" w:rsidP="00BC73D5">
            <w:pPr>
              <w:snapToGrid w:val="0"/>
              <w:spacing w:line="440" w:lineRule="exact"/>
              <w:ind w:rightChars="50" w:right="120"/>
              <w:jc w:val="right"/>
              <w:rPr>
                <w:rFonts w:eastAsia="標楷體"/>
              </w:rPr>
            </w:pPr>
            <w:r w:rsidRPr="00AC6323">
              <w:rPr>
                <w:rFonts w:eastAsia="標楷體" w:hint="eastAsia"/>
              </w:rPr>
              <w:t>7.</w:t>
            </w:r>
            <w:r>
              <w:rPr>
                <w:rFonts w:eastAsia="標楷體" w:hint="eastAsia"/>
              </w:rPr>
              <w:t>3</w:t>
            </w:r>
          </w:p>
        </w:tc>
        <w:tc>
          <w:tcPr>
            <w:tcW w:w="1470" w:type="dxa"/>
            <w:tcBorders>
              <w:top w:val="nil"/>
              <w:left w:val="nil"/>
              <w:bottom w:val="nil"/>
              <w:right w:val="nil"/>
            </w:tcBorders>
            <w:vAlign w:val="center"/>
          </w:tcPr>
          <w:p w:rsidR="001D7DCD" w:rsidRPr="00AC6323" w:rsidRDefault="001D7DCD" w:rsidP="00BC73D5">
            <w:pPr>
              <w:snapToGrid w:val="0"/>
              <w:spacing w:line="440" w:lineRule="exact"/>
              <w:ind w:rightChars="50" w:right="120"/>
              <w:jc w:val="right"/>
              <w:rPr>
                <w:rFonts w:eastAsia="標楷體"/>
              </w:rPr>
            </w:pPr>
            <w:r>
              <w:rPr>
                <w:rFonts w:eastAsia="標楷體" w:hint="eastAsia"/>
              </w:rPr>
              <w:t>10.0</w:t>
            </w:r>
          </w:p>
        </w:tc>
      </w:tr>
      <w:tr w:rsidR="001D7DCD" w:rsidRPr="00AC6323" w:rsidTr="00C72D7E">
        <w:trPr>
          <w:cantSplit/>
          <w:trHeight w:hRule="exact" w:val="620"/>
          <w:jc w:val="center"/>
        </w:trPr>
        <w:tc>
          <w:tcPr>
            <w:tcW w:w="1126" w:type="dxa"/>
            <w:gridSpan w:val="2"/>
            <w:vMerge w:val="restart"/>
            <w:tcBorders>
              <w:top w:val="single" w:sz="4" w:space="0" w:color="auto"/>
              <w:left w:val="nil"/>
              <w:right w:val="single" w:sz="4" w:space="0" w:color="auto"/>
            </w:tcBorders>
            <w:vAlign w:val="center"/>
          </w:tcPr>
          <w:p w:rsidR="001D7DCD" w:rsidRPr="007D5F75" w:rsidRDefault="001D7DCD" w:rsidP="00BC73D5">
            <w:pPr>
              <w:snapToGrid w:val="0"/>
              <w:spacing w:line="300" w:lineRule="auto"/>
              <w:jc w:val="center"/>
              <w:rPr>
                <w:rFonts w:eastAsia="標楷體"/>
              </w:rPr>
            </w:pPr>
            <w:r w:rsidRPr="00323EFD">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1D7DCD" w:rsidRPr="007D5F75" w:rsidRDefault="001D7DCD" w:rsidP="00BC73D5">
            <w:pPr>
              <w:snapToGrid w:val="0"/>
              <w:spacing w:line="240" w:lineRule="atLeast"/>
              <w:jc w:val="center"/>
              <w:rPr>
                <w:rFonts w:eastAsia="標楷體"/>
              </w:rPr>
            </w:pPr>
            <w:r w:rsidRPr="007D5F75">
              <w:rPr>
                <w:rFonts w:eastAsia="標楷體"/>
              </w:rPr>
              <w:t>金額</w:t>
            </w:r>
          </w:p>
          <w:p w:rsidR="001D7DCD" w:rsidRPr="007D5F75" w:rsidRDefault="001D7DCD" w:rsidP="00BC73D5">
            <w:pPr>
              <w:snapToGrid w:val="0"/>
              <w:spacing w:line="240" w:lineRule="atLeast"/>
              <w:jc w:val="center"/>
              <w:rPr>
                <w:rFonts w:eastAsia="標楷體"/>
              </w:rPr>
            </w:pPr>
            <w:r w:rsidRPr="007D5F75">
              <w:rPr>
                <w:rFonts w:eastAsia="標楷體"/>
              </w:rPr>
              <w:t>（億美元）</w:t>
            </w:r>
          </w:p>
        </w:tc>
        <w:tc>
          <w:tcPr>
            <w:tcW w:w="1217"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900.3</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1,057.4</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1,160.1</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hint="eastAsia"/>
              </w:rPr>
              <w:t>1,117</w:t>
            </w:r>
          </w:p>
        </w:tc>
        <w:tc>
          <w:tcPr>
            <w:tcW w:w="1218" w:type="dxa"/>
            <w:tcBorders>
              <w:top w:val="nil"/>
              <w:left w:val="nil"/>
              <w:bottom w:val="nil"/>
              <w:right w:val="nil"/>
            </w:tcBorders>
            <w:vAlign w:val="center"/>
          </w:tcPr>
          <w:p w:rsidR="001D7DCD" w:rsidRPr="00AC6323" w:rsidRDefault="001D7DCD" w:rsidP="00BC73D5">
            <w:pPr>
              <w:snapToGrid w:val="0"/>
              <w:spacing w:line="320" w:lineRule="exact"/>
              <w:ind w:rightChars="50" w:right="120"/>
              <w:jc w:val="right"/>
              <w:rPr>
                <w:rFonts w:eastAsia="標楷體"/>
              </w:rPr>
            </w:pPr>
            <w:r>
              <w:rPr>
                <w:rFonts w:eastAsia="標楷體" w:hint="eastAsia"/>
              </w:rPr>
              <w:t>1,175.9</w:t>
            </w:r>
          </w:p>
        </w:tc>
        <w:tc>
          <w:tcPr>
            <w:tcW w:w="1470" w:type="dxa"/>
            <w:tcBorders>
              <w:top w:val="nil"/>
              <w:left w:val="nil"/>
              <w:bottom w:val="nil"/>
              <w:right w:val="nil"/>
            </w:tcBorders>
            <w:vAlign w:val="center"/>
          </w:tcPr>
          <w:p w:rsidR="001D7DCD" w:rsidRDefault="001D7DCD" w:rsidP="00BC73D5">
            <w:pPr>
              <w:snapToGrid w:val="0"/>
              <w:spacing w:line="320" w:lineRule="exact"/>
              <w:ind w:rightChars="50" w:right="120"/>
              <w:jc w:val="right"/>
              <w:rPr>
                <w:rFonts w:eastAsia="標楷體"/>
              </w:rPr>
            </w:pPr>
            <w:r>
              <w:rPr>
                <w:rFonts w:eastAsia="標楷體" w:hint="eastAsia"/>
              </w:rPr>
              <w:t>107.6</w:t>
            </w:r>
          </w:p>
        </w:tc>
      </w:tr>
      <w:tr w:rsidR="001D7DCD" w:rsidRPr="00AC6323" w:rsidTr="00C72D7E">
        <w:trPr>
          <w:cantSplit/>
          <w:trHeight w:hRule="exact" w:val="650"/>
          <w:jc w:val="center"/>
        </w:trPr>
        <w:tc>
          <w:tcPr>
            <w:tcW w:w="1126" w:type="dxa"/>
            <w:gridSpan w:val="2"/>
            <w:vMerge/>
            <w:tcBorders>
              <w:left w:val="nil"/>
              <w:bottom w:val="single" w:sz="4" w:space="0" w:color="auto"/>
              <w:right w:val="single" w:sz="4" w:space="0" w:color="auto"/>
            </w:tcBorders>
            <w:vAlign w:val="center"/>
          </w:tcPr>
          <w:p w:rsidR="001D7DCD" w:rsidRPr="007D5F75" w:rsidRDefault="001D7DCD" w:rsidP="00BC73D5">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1D7DCD" w:rsidRPr="007D5F75" w:rsidRDefault="001D7DCD" w:rsidP="00BC73D5">
            <w:pPr>
              <w:snapToGrid w:val="0"/>
              <w:spacing w:line="240" w:lineRule="atLeast"/>
              <w:jc w:val="center"/>
              <w:rPr>
                <w:rFonts w:eastAsia="標楷體"/>
              </w:rPr>
            </w:pPr>
            <w:r>
              <w:rPr>
                <w:rFonts w:eastAsia="標楷體" w:hint="eastAsia"/>
              </w:rPr>
              <w:t>年增</w:t>
            </w:r>
            <w:r w:rsidRPr="007D5F75">
              <w:rPr>
                <w:rFonts w:eastAsia="標楷體"/>
              </w:rPr>
              <w:t>率</w:t>
            </w:r>
          </w:p>
          <w:p w:rsidR="001D7DCD" w:rsidRPr="007D5F75" w:rsidRDefault="001D7DCD" w:rsidP="00BC73D5">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-2.6</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17.4</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9.7</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w:t>
            </w:r>
            <w:r w:rsidRPr="007D5F75">
              <w:rPr>
                <w:rFonts w:eastAsia="標楷體" w:hint="eastAsia"/>
              </w:rPr>
              <w:t>3.7</w:t>
            </w:r>
          </w:p>
        </w:tc>
        <w:tc>
          <w:tcPr>
            <w:tcW w:w="1218" w:type="dxa"/>
            <w:tcBorders>
              <w:top w:val="nil"/>
              <w:left w:val="nil"/>
              <w:bottom w:val="nil"/>
              <w:right w:val="nil"/>
            </w:tcBorders>
            <w:vAlign w:val="center"/>
          </w:tcPr>
          <w:p w:rsidR="001D7DCD" w:rsidRPr="00AC6323" w:rsidRDefault="001D7DCD" w:rsidP="00BC73D5">
            <w:pPr>
              <w:snapToGrid w:val="0"/>
              <w:spacing w:line="440" w:lineRule="exact"/>
              <w:ind w:rightChars="50" w:right="120"/>
              <w:jc w:val="right"/>
              <w:rPr>
                <w:rFonts w:eastAsia="標楷體"/>
              </w:rPr>
            </w:pPr>
            <w:r>
              <w:rPr>
                <w:rFonts w:eastAsia="標楷體" w:hint="eastAsia"/>
              </w:rPr>
              <w:t>5.25</w:t>
            </w:r>
          </w:p>
        </w:tc>
        <w:tc>
          <w:tcPr>
            <w:tcW w:w="1470" w:type="dxa"/>
            <w:tcBorders>
              <w:top w:val="nil"/>
              <w:left w:val="nil"/>
              <w:bottom w:val="nil"/>
              <w:right w:val="nil"/>
            </w:tcBorders>
            <w:vAlign w:val="center"/>
          </w:tcPr>
          <w:p w:rsidR="001D7DCD" w:rsidRDefault="001D7DCD" w:rsidP="00BC73D5">
            <w:pPr>
              <w:snapToGrid w:val="0"/>
              <w:spacing w:line="440" w:lineRule="exact"/>
              <w:ind w:rightChars="50" w:right="120"/>
              <w:jc w:val="right"/>
              <w:rPr>
                <w:rFonts w:eastAsia="標楷體"/>
              </w:rPr>
            </w:pPr>
            <w:r>
              <w:rPr>
                <w:rFonts w:eastAsia="標楷體" w:hint="eastAsia"/>
              </w:rPr>
              <w:t>16.11</w:t>
            </w:r>
          </w:p>
        </w:tc>
      </w:tr>
      <w:tr w:rsidR="001D7DCD" w:rsidRPr="007D5F75" w:rsidTr="00C72D7E">
        <w:trPr>
          <w:cantSplit/>
          <w:trHeight w:val="670"/>
          <w:jc w:val="center"/>
        </w:trPr>
        <w:tc>
          <w:tcPr>
            <w:tcW w:w="1126" w:type="dxa"/>
            <w:gridSpan w:val="2"/>
            <w:tcBorders>
              <w:top w:val="single" w:sz="4" w:space="0" w:color="auto"/>
              <w:left w:val="nil"/>
              <w:bottom w:val="single" w:sz="4" w:space="0" w:color="auto"/>
              <w:right w:val="single" w:sz="4" w:space="0" w:color="auto"/>
            </w:tcBorders>
            <w:vAlign w:val="center"/>
          </w:tcPr>
          <w:p w:rsidR="001D7DCD" w:rsidRPr="007D5F75" w:rsidRDefault="001D7DCD" w:rsidP="00BC73D5">
            <w:pPr>
              <w:snapToGrid w:val="0"/>
              <w:spacing w:line="300" w:lineRule="auto"/>
              <w:ind w:left="2" w:hanging="2"/>
              <w:jc w:val="center"/>
              <w:rPr>
                <w:rFonts w:eastAsia="標楷體"/>
              </w:rPr>
            </w:pPr>
            <w:r w:rsidRPr="007D5F75">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1D7DCD" w:rsidRPr="007D5F75" w:rsidRDefault="001D7DCD" w:rsidP="00BC73D5">
            <w:pPr>
              <w:snapToGrid w:val="0"/>
              <w:spacing w:line="240" w:lineRule="atLeast"/>
              <w:jc w:val="center"/>
              <w:rPr>
                <w:rFonts w:eastAsia="標楷體"/>
              </w:rPr>
            </w:pPr>
            <w:r w:rsidRPr="007D5F75">
              <w:rPr>
                <w:rFonts w:eastAsia="標楷體"/>
              </w:rPr>
              <w:t>年增率</w:t>
            </w:r>
          </w:p>
          <w:p w:rsidR="001D7DCD" w:rsidRPr="007D5F75" w:rsidRDefault="001D7DCD" w:rsidP="00BC73D5">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-0.7</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3.3</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5.4</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hint="eastAsia"/>
              </w:rPr>
              <w:t>2.6</w:t>
            </w:r>
          </w:p>
        </w:tc>
        <w:tc>
          <w:tcPr>
            <w:tcW w:w="1218" w:type="dxa"/>
            <w:tcBorders>
              <w:top w:val="nil"/>
              <w:left w:val="nil"/>
              <w:bottom w:val="nil"/>
              <w:right w:val="nil"/>
            </w:tcBorders>
            <w:vAlign w:val="center"/>
          </w:tcPr>
          <w:p w:rsidR="001D7DCD" w:rsidRPr="00004A44" w:rsidRDefault="001D7DCD" w:rsidP="00BC73D5">
            <w:pPr>
              <w:snapToGrid w:val="0"/>
              <w:spacing w:line="440" w:lineRule="exact"/>
              <w:ind w:rightChars="50" w:right="120"/>
              <w:jc w:val="right"/>
              <w:rPr>
                <w:rFonts w:eastAsia="標楷體"/>
              </w:rPr>
            </w:pPr>
            <w:r w:rsidRPr="00004A44">
              <w:rPr>
                <w:rFonts w:eastAsia="標楷體" w:hint="eastAsia"/>
              </w:rPr>
              <w:t>2.</w:t>
            </w:r>
            <w:r>
              <w:rPr>
                <w:rFonts w:eastAsia="標楷體" w:hint="eastAsia"/>
              </w:rPr>
              <w:t>6</w:t>
            </w:r>
          </w:p>
        </w:tc>
        <w:tc>
          <w:tcPr>
            <w:tcW w:w="1470" w:type="dxa"/>
            <w:tcBorders>
              <w:top w:val="nil"/>
              <w:left w:val="nil"/>
              <w:bottom w:val="nil"/>
              <w:right w:val="nil"/>
            </w:tcBorders>
            <w:vAlign w:val="center"/>
          </w:tcPr>
          <w:p w:rsidR="001D7DCD" w:rsidRPr="00004A44" w:rsidRDefault="001D7DCD" w:rsidP="00BC73D5">
            <w:pPr>
              <w:snapToGrid w:val="0"/>
              <w:spacing w:line="440" w:lineRule="exact"/>
              <w:ind w:rightChars="50" w:right="120"/>
              <w:jc w:val="right"/>
              <w:rPr>
                <w:rFonts w:eastAsia="標楷體"/>
              </w:rPr>
            </w:pPr>
            <w:r>
              <w:rPr>
                <w:rFonts w:eastAsia="標楷體" w:hint="eastAsia"/>
              </w:rPr>
              <w:t>2.5</w:t>
            </w:r>
          </w:p>
        </w:tc>
      </w:tr>
      <w:tr w:rsidR="001D7DCD" w:rsidRPr="00EB2595" w:rsidTr="00C72D7E">
        <w:trPr>
          <w:cantSplit/>
          <w:trHeight w:val="822"/>
          <w:jc w:val="center"/>
        </w:trPr>
        <w:tc>
          <w:tcPr>
            <w:tcW w:w="465" w:type="dxa"/>
            <w:vMerge w:val="restart"/>
            <w:tcBorders>
              <w:top w:val="single" w:sz="4" w:space="0" w:color="auto"/>
              <w:left w:val="nil"/>
              <w:bottom w:val="single" w:sz="4" w:space="0" w:color="auto"/>
              <w:right w:val="single" w:sz="4" w:space="0" w:color="auto"/>
            </w:tcBorders>
            <w:vAlign w:val="center"/>
          </w:tcPr>
          <w:p w:rsidR="001D7DCD" w:rsidRPr="007D5F75" w:rsidRDefault="001D7DCD" w:rsidP="00BC73D5">
            <w:pPr>
              <w:snapToGrid w:val="0"/>
              <w:spacing w:line="300" w:lineRule="auto"/>
              <w:jc w:val="center"/>
              <w:rPr>
                <w:rFonts w:eastAsia="標楷體"/>
              </w:rPr>
            </w:pPr>
            <w:r w:rsidRPr="007D5F75">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1D7DCD" w:rsidRPr="007D5F75" w:rsidRDefault="001D7DCD" w:rsidP="00BC73D5">
            <w:pPr>
              <w:snapToGrid w:val="0"/>
              <w:spacing w:line="240" w:lineRule="exact"/>
              <w:jc w:val="center"/>
              <w:rPr>
                <w:rFonts w:eastAsia="標楷體"/>
              </w:rPr>
            </w:pPr>
            <w:r w:rsidRPr="007D5F75">
              <w:rPr>
                <w:rFonts w:eastAsia="標楷體"/>
              </w:rPr>
              <w:t>貨幣供給</w:t>
            </w:r>
          </w:p>
          <w:p w:rsidR="001D7DCD" w:rsidRPr="007D5F75" w:rsidRDefault="001D7DCD" w:rsidP="00BC73D5">
            <w:pPr>
              <w:snapToGrid w:val="0"/>
              <w:spacing w:line="240" w:lineRule="exact"/>
              <w:ind w:hanging="133"/>
              <w:jc w:val="center"/>
              <w:rPr>
                <w:rFonts w:eastAsia="標楷體"/>
                <w:sz w:val="20"/>
              </w:rPr>
            </w:pPr>
            <w:r w:rsidRPr="007D5F75">
              <w:rPr>
                <w:rFonts w:eastAsia="標楷體"/>
                <w:sz w:val="18"/>
              </w:rPr>
              <w:t xml:space="preserve"> </w:t>
            </w:r>
            <w:r w:rsidRPr="007D5F75">
              <w:rPr>
                <w:rFonts w:eastAsia="標楷體"/>
                <w:sz w:val="20"/>
              </w:rPr>
              <w:t>（</w:t>
            </w:r>
            <w:r w:rsidRPr="007D5F75">
              <w:rPr>
                <w:rFonts w:eastAsia="標楷體"/>
                <w:sz w:val="20"/>
              </w:rPr>
              <w:t>M2</w:t>
            </w:r>
            <w:r w:rsidRPr="007D5F75">
              <w:rPr>
                <w:rFonts w:eastAsia="標楷體"/>
                <w:sz w:val="20"/>
              </w:rPr>
              <w:t>）</w:t>
            </w:r>
          </w:p>
        </w:tc>
        <w:tc>
          <w:tcPr>
            <w:tcW w:w="1390" w:type="dxa"/>
            <w:tcBorders>
              <w:top w:val="single" w:sz="4" w:space="0" w:color="auto"/>
              <w:left w:val="single" w:sz="4" w:space="0" w:color="auto"/>
              <w:bottom w:val="single" w:sz="4" w:space="0" w:color="auto"/>
              <w:right w:val="single" w:sz="4" w:space="0" w:color="auto"/>
            </w:tcBorders>
            <w:vAlign w:val="center"/>
          </w:tcPr>
          <w:p w:rsidR="001D7DCD" w:rsidRPr="007D5F75" w:rsidRDefault="001D7DCD" w:rsidP="00BC73D5">
            <w:pPr>
              <w:snapToGrid w:val="0"/>
              <w:spacing w:line="240" w:lineRule="atLeast"/>
              <w:jc w:val="center"/>
              <w:rPr>
                <w:rFonts w:eastAsia="標楷體"/>
              </w:rPr>
            </w:pPr>
            <w:r>
              <w:rPr>
                <w:rFonts w:eastAsia="標楷體" w:hint="eastAsia"/>
              </w:rPr>
              <w:t>年增</w:t>
            </w:r>
            <w:r w:rsidRPr="007D5F75">
              <w:rPr>
                <w:rFonts w:eastAsia="標楷體"/>
              </w:rPr>
              <w:t>率</w:t>
            </w:r>
          </w:p>
          <w:p w:rsidR="001D7DCD" w:rsidRPr="007D5F75" w:rsidRDefault="001D7DCD" w:rsidP="00BC73D5">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27.6</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19.7</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13.6</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hint="eastAsia"/>
              </w:rPr>
              <w:t>13.8</w:t>
            </w:r>
          </w:p>
        </w:tc>
        <w:tc>
          <w:tcPr>
            <w:tcW w:w="1218" w:type="dxa"/>
            <w:tcBorders>
              <w:top w:val="nil"/>
              <w:left w:val="nil"/>
              <w:bottom w:val="nil"/>
              <w:right w:val="nil"/>
            </w:tcBorders>
            <w:vAlign w:val="center"/>
          </w:tcPr>
          <w:p w:rsidR="001D7DCD" w:rsidRPr="00EB2595" w:rsidRDefault="001D7DCD" w:rsidP="00BC73D5">
            <w:pPr>
              <w:snapToGrid w:val="0"/>
              <w:spacing w:line="440" w:lineRule="exact"/>
              <w:ind w:rightChars="50" w:right="120"/>
              <w:jc w:val="right"/>
              <w:rPr>
                <w:rFonts w:eastAsia="標楷體"/>
                <w:color w:val="FF0000"/>
              </w:rPr>
            </w:pPr>
            <w:r>
              <w:rPr>
                <w:rFonts w:eastAsia="標楷體" w:hint="eastAsia"/>
              </w:rPr>
              <w:t>13.6</w:t>
            </w:r>
          </w:p>
        </w:tc>
        <w:tc>
          <w:tcPr>
            <w:tcW w:w="1470" w:type="dxa"/>
            <w:tcBorders>
              <w:top w:val="nil"/>
              <w:left w:val="nil"/>
              <w:bottom w:val="nil"/>
              <w:right w:val="nil"/>
            </w:tcBorders>
            <w:vAlign w:val="center"/>
          </w:tcPr>
          <w:p w:rsidR="001D7DCD" w:rsidRDefault="001D7DCD" w:rsidP="00BC73D5">
            <w:pPr>
              <w:snapToGrid w:val="0"/>
              <w:spacing w:line="440" w:lineRule="exact"/>
              <w:ind w:rightChars="50" w:right="120"/>
              <w:jc w:val="right"/>
              <w:rPr>
                <w:rFonts w:eastAsia="標楷體"/>
              </w:rPr>
            </w:pPr>
            <w:r>
              <w:rPr>
                <w:rFonts w:eastAsia="標楷體" w:hint="eastAsia"/>
              </w:rPr>
              <w:t>13.2</w:t>
            </w:r>
          </w:p>
        </w:tc>
      </w:tr>
      <w:tr w:rsidR="001D7DCD" w:rsidRPr="00EB2595" w:rsidTr="00C72D7E">
        <w:trPr>
          <w:cantSplit/>
          <w:trHeight w:val="766"/>
          <w:jc w:val="center"/>
        </w:trPr>
        <w:tc>
          <w:tcPr>
            <w:tcW w:w="465" w:type="dxa"/>
            <w:vMerge/>
            <w:tcBorders>
              <w:top w:val="single" w:sz="4" w:space="0" w:color="auto"/>
              <w:left w:val="nil"/>
              <w:bottom w:val="single" w:sz="4" w:space="0" w:color="auto"/>
              <w:right w:val="single" w:sz="4" w:space="0" w:color="auto"/>
            </w:tcBorders>
            <w:vAlign w:val="center"/>
          </w:tcPr>
          <w:p w:rsidR="001D7DCD" w:rsidRPr="007D5F75" w:rsidRDefault="001D7DCD" w:rsidP="00BC73D5">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1D7DCD" w:rsidRPr="007D5F75" w:rsidRDefault="001D7DCD" w:rsidP="00BC73D5">
            <w:pPr>
              <w:snapToGrid w:val="0"/>
              <w:spacing w:line="300" w:lineRule="auto"/>
              <w:jc w:val="center"/>
              <w:rPr>
                <w:rFonts w:eastAsia="標楷體"/>
              </w:rPr>
            </w:pPr>
            <w:r w:rsidRPr="007D5F75">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1D7DCD" w:rsidRPr="007D5F75" w:rsidRDefault="001D7DCD" w:rsidP="00BC73D5">
            <w:pPr>
              <w:snapToGrid w:val="0"/>
              <w:spacing w:line="240" w:lineRule="atLeast"/>
              <w:jc w:val="center"/>
              <w:rPr>
                <w:rFonts w:eastAsia="標楷體"/>
              </w:rPr>
            </w:pPr>
            <w:r w:rsidRPr="007D5F75">
              <w:rPr>
                <w:rFonts w:eastAsia="標楷體"/>
              </w:rPr>
              <w:t>美元兌</w:t>
            </w:r>
          </w:p>
          <w:p w:rsidR="001D7DCD" w:rsidRPr="007D5F75" w:rsidRDefault="001D7DCD" w:rsidP="00BC73D5">
            <w:pPr>
              <w:snapToGrid w:val="0"/>
              <w:spacing w:line="240" w:lineRule="atLeast"/>
              <w:jc w:val="center"/>
              <w:rPr>
                <w:rFonts w:eastAsia="標楷體"/>
              </w:rPr>
            </w:pPr>
            <w:r w:rsidRPr="007D5F75">
              <w:rPr>
                <w:rFonts w:eastAsia="標楷體"/>
              </w:rPr>
              <w:t>人民幣</w:t>
            </w:r>
          </w:p>
        </w:tc>
        <w:tc>
          <w:tcPr>
            <w:tcW w:w="1217"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1: 6.8310</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b/>
                <w:bCs/>
                <w:sz w:val="18"/>
              </w:rPr>
            </w:pPr>
            <w:r w:rsidRPr="007D5F75">
              <w:rPr>
                <w:rFonts w:eastAsia="標楷體"/>
              </w:rPr>
              <w:t>1:6.7703</w:t>
            </w:r>
          </w:p>
        </w:tc>
        <w:tc>
          <w:tcPr>
            <w:tcW w:w="1218" w:type="dxa"/>
            <w:tcBorders>
              <w:top w:val="nil"/>
              <w:left w:val="nil"/>
              <w:bottom w:val="nil"/>
              <w:right w:val="nil"/>
            </w:tcBorders>
            <w:vAlign w:val="center"/>
          </w:tcPr>
          <w:p w:rsidR="001D7DCD" w:rsidRPr="007D5F75" w:rsidRDefault="001D7DCD" w:rsidP="00BC73D5">
            <w:pPr>
              <w:snapToGrid w:val="0"/>
              <w:spacing w:line="440" w:lineRule="exact"/>
              <w:ind w:rightChars="50" w:right="120"/>
              <w:jc w:val="right"/>
              <w:rPr>
                <w:rFonts w:eastAsia="標楷體"/>
                <w:sz w:val="18"/>
              </w:rPr>
            </w:pPr>
            <w:r w:rsidRPr="007D5F75">
              <w:rPr>
                <w:rFonts w:eastAsia="標楷體"/>
              </w:rPr>
              <w:t>1:6.30</w:t>
            </w:r>
            <w:r>
              <w:rPr>
                <w:rFonts w:eastAsia="標楷體" w:hint="eastAsia"/>
              </w:rPr>
              <w:t>09</w:t>
            </w:r>
          </w:p>
        </w:tc>
        <w:tc>
          <w:tcPr>
            <w:tcW w:w="1218" w:type="dxa"/>
            <w:tcBorders>
              <w:top w:val="nil"/>
              <w:left w:val="nil"/>
              <w:bottom w:val="nil"/>
              <w:right w:val="nil"/>
            </w:tcBorders>
            <w:shd w:val="clear" w:color="auto" w:fill="auto"/>
            <w:vAlign w:val="center"/>
          </w:tcPr>
          <w:p w:rsidR="001D7DCD" w:rsidRPr="007D5F75" w:rsidRDefault="001D7DCD" w:rsidP="00BC73D5">
            <w:pPr>
              <w:snapToGrid w:val="0"/>
              <w:spacing w:line="440" w:lineRule="exact"/>
              <w:ind w:rightChars="50" w:right="120"/>
              <w:jc w:val="right"/>
              <w:rPr>
                <w:rFonts w:eastAsia="標楷體"/>
                <w:sz w:val="18"/>
                <w:highlight w:val="yellow"/>
              </w:rPr>
            </w:pPr>
            <w:r w:rsidRPr="007D5F75">
              <w:rPr>
                <w:rFonts w:eastAsia="標楷體"/>
              </w:rPr>
              <w:t>1:6.</w:t>
            </w:r>
            <w:r w:rsidRPr="007D5F75">
              <w:rPr>
                <w:rFonts w:eastAsia="標楷體" w:hint="eastAsia"/>
              </w:rPr>
              <w:t>285</w:t>
            </w:r>
            <w:r>
              <w:rPr>
                <w:rFonts w:eastAsia="標楷體" w:hint="eastAsia"/>
              </w:rPr>
              <w:t>5</w:t>
            </w:r>
          </w:p>
        </w:tc>
        <w:tc>
          <w:tcPr>
            <w:tcW w:w="1218" w:type="dxa"/>
            <w:tcBorders>
              <w:top w:val="nil"/>
              <w:left w:val="nil"/>
              <w:bottom w:val="nil"/>
              <w:right w:val="nil"/>
            </w:tcBorders>
            <w:vAlign w:val="center"/>
          </w:tcPr>
          <w:p w:rsidR="001D7DCD" w:rsidRPr="00EB2595" w:rsidRDefault="001D7DCD" w:rsidP="00BC73D5">
            <w:pPr>
              <w:snapToGrid w:val="0"/>
              <w:spacing w:line="440" w:lineRule="exact"/>
              <w:ind w:rightChars="50" w:right="120"/>
              <w:jc w:val="right"/>
              <w:rPr>
                <w:rFonts w:eastAsia="標楷體"/>
                <w:color w:val="FF0000"/>
              </w:rPr>
            </w:pPr>
            <w:r w:rsidRPr="000F4A13">
              <w:rPr>
                <w:rFonts w:eastAsia="標楷體"/>
              </w:rPr>
              <w:t>1:6.</w:t>
            </w:r>
            <w:r>
              <w:rPr>
                <w:rFonts w:eastAsia="標楷體" w:hint="eastAsia"/>
              </w:rPr>
              <w:t>0969</w:t>
            </w:r>
          </w:p>
        </w:tc>
        <w:tc>
          <w:tcPr>
            <w:tcW w:w="1470" w:type="dxa"/>
            <w:tcBorders>
              <w:top w:val="nil"/>
              <w:left w:val="nil"/>
              <w:bottom w:val="nil"/>
              <w:right w:val="nil"/>
            </w:tcBorders>
            <w:vAlign w:val="center"/>
          </w:tcPr>
          <w:p w:rsidR="001D7DCD" w:rsidRPr="000F4A13" w:rsidRDefault="001D7DCD" w:rsidP="004C1BE6">
            <w:pPr>
              <w:snapToGrid w:val="0"/>
              <w:spacing w:line="200" w:lineRule="exact"/>
              <w:ind w:rightChars="14" w:right="34"/>
              <w:jc w:val="right"/>
              <w:rPr>
                <w:rFonts w:eastAsia="標楷體"/>
              </w:rPr>
            </w:pPr>
            <w:r w:rsidRPr="000F4A13">
              <w:rPr>
                <w:rFonts w:eastAsia="標楷體"/>
              </w:rPr>
              <w:t>1:6.</w:t>
            </w:r>
            <w:r w:rsidR="004C1BE6">
              <w:rPr>
                <w:rFonts w:eastAsia="標楷體" w:hint="eastAsia"/>
              </w:rPr>
              <w:t>1184</w:t>
            </w:r>
            <w:r w:rsidRPr="000F4A13">
              <w:rPr>
                <w:rFonts w:eastAsia="標楷體"/>
                <w:sz w:val="16"/>
                <w:szCs w:val="16"/>
              </w:rPr>
              <w:t>（</w:t>
            </w:r>
            <w:r w:rsidRPr="000F4A13">
              <w:rPr>
                <w:rFonts w:eastAsia="標楷體"/>
                <w:sz w:val="16"/>
                <w:szCs w:val="16"/>
              </w:rPr>
              <w:t>201</w:t>
            </w:r>
            <w:r>
              <w:rPr>
                <w:rFonts w:eastAsia="標楷體" w:hint="eastAsia"/>
                <w:sz w:val="16"/>
                <w:szCs w:val="16"/>
              </w:rPr>
              <w:t>4</w:t>
            </w:r>
            <w:r w:rsidRPr="000F4A13">
              <w:rPr>
                <w:rFonts w:eastAsia="標楷體"/>
                <w:sz w:val="16"/>
                <w:szCs w:val="16"/>
              </w:rPr>
              <w:t>.</w:t>
            </w:r>
            <w:r w:rsidRPr="000F4A13">
              <w:rPr>
                <w:rFonts w:eastAsia="標楷體" w:hint="eastAsia"/>
                <w:sz w:val="16"/>
                <w:szCs w:val="16"/>
              </w:rPr>
              <w:t>2</w:t>
            </w:r>
            <w:r w:rsidRPr="000F4A13">
              <w:rPr>
                <w:rFonts w:eastAsia="標楷體"/>
                <w:sz w:val="16"/>
                <w:szCs w:val="16"/>
              </w:rPr>
              <w:t>.</w:t>
            </w:r>
            <w:r>
              <w:rPr>
                <w:rFonts w:eastAsia="標楷體" w:hint="eastAsia"/>
                <w:sz w:val="16"/>
                <w:szCs w:val="16"/>
              </w:rPr>
              <w:t>2</w:t>
            </w:r>
            <w:r w:rsidR="004C1BE6">
              <w:rPr>
                <w:rFonts w:eastAsia="標楷體" w:hint="eastAsia"/>
                <w:sz w:val="16"/>
                <w:szCs w:val="16"/>
              </w:rPr>
              <w:t>5</w:t>
            </w:r>
            <w:r w:rsidRPr="000F4A13">
              <w:rPr>
                <w:rFonts w:eastAsia="標楷體"/>
                <w:sz w:val="16"/>
                <w:szCs w:val="16"/>
              </w:rPr>
              <w:t>）</w:t>
            </w:r>
          </w:p>
        </w:tc>
      </w:tr>
      <w:tr w:rsidR="001D7DCD" w:rsidRPr="00AC6323" w:rsidTr="00C72D7E">
        <w:trPr>
          <w:cantSplit/>
          <w:trHeight w:val="711"/>
          <w:jc w:val="center"/>
        </w:trPr>
        <w:tc>
          <w:tcPr>
            <w:tcW w:w="465" w:type="dxa"/>
            <w:vMerge/>
            <w:tcBorders>
              <w:top w:val="single" w:sz="4" w:space="0" w:color="auto"/>
              <w:left w:val="nil"/>
              <w:bottom w:val="single" w:sz="4" w:space="0" w:color="auto"/>
              <w:right w:val="single" w:sz="4" w:space="0" w:color="auto"/>
            </w:tcBorders>
            <w:vAlign w:val="center"/>
          </w:tcPr>
          <w:p w:rsidR="001D7DCD" w:rsidRPr="007D5F75" w:rsidRDefault="001D7DCD" w:rsidP="00BC73D5">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1D7DCD" w:rsidRPr="007D5F75" w:rsidRDefault="001D7DCD" w:rsidP="00BC73D5">
            <w:pPr>
              <w:snapToGrid w:val="0"/>
              <w:jc w:val="center"/>
              <w:rPr>
                <w:rFonts w:eastAsia="標楷體"/>
              </w:rPr>
            </w:pPr>
            <w:r w:rsidRPr="007D5F75">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1D7DCD" w:rsidRPr="007D5F75" w:rsidRDefault="001D7DCD" w:rsidP="00BC73D5">
            <w:pPr>
              <w:snapToGrid w:val="0"/>
              <w:spacing w:line="240" w:lineRule="atLeast"/>
              <w:jc w:val="center"/>
              <w:rPr>
                <w:rFonts w:eastAsia="標楷體"/>
              </w:rPr>
            </w:pPr>
            <w:r w:rsidRPr="007D5F75">
              <w:rPr>
                <w:rFonts w:eastAsia="標楷體"/>
              </w:rPr>
              <w:t>金額</w:t>
            </w:r>
          </w:p>
          <w:p w:rsidR="001D7DCD" w:rsidRPr="007D5F75" w:rsidRDefault="001D7DCD" w:rsidP="00BC73D5">
            <w:pPr>
              <w:snapToGrid w:val="0"/>
              <w:spacing w:line="240" w:lineRule="atLeast"/>
              <w:jc w:val="center"/>
              <w:rPr>
                <w:rFonts w:eastAsia="標楷體"/>
              </w:rPr>
            </w:pPr>
            <w:r w:rsidRPr="007D5F75">
              <w:rPr>
                <w:rFonts w:eastAsia="標楷體"/>
              </w:rPr>
              <w:t>（億美元）</w:t>
            </w:r>
          </w:p>
        </w:tc>
        <w:tc>
          <w:tcPr>
            <w:tcW w:w="1217" w:type="dxa"/>
            <w:tcBorders>
              <w:top w:val="nil"/>
              <w:left w:val="nil"/>
              <w:bottom w:val="single" w:sz="4" w:space="0" w:color="auto"/>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23,992</w:t>
            </w:r>
          </w:p>
        </w:tc>
        <w:tc>
          <w:tcPr>
            <w:tcW w:w="1218" w:type="dxa"/>
            <w:tcBorders>
              <w:top w:val="nil"/>
              <w:left w:val="nil"/>
              <w:bottom w:val="single" w:sz="4" w:space="0" w:color="auto"/>
              <w:right w:val="nil"/>
            </w:tcBorders>
            <w:vAlign w:val="center"/>
          </w:tcPr>
          <w:p w:rsidR="001D7DCD" w:rsidRPr="007D5F75" w:rsidRDefault="001D7DCD" w:rsidP="00BC73D5">
            <w:pPr>
              <w:snapToGrid w:val="0"/>
              <w:spacing w:line="440" w:lineRule="exact"/>
              <w:ind w:rightChars="50" w:right="120"/>
              <w:jc w:val="right"/>
              <w:rPr>
                <w:rFonts w:eastAsia="標楷體"/>
                <w:u w:val="single"/>
              </w:rPr>
            </w:pPr>
            <w:r w:rsidRPr="007D5F75">
              <w:rPr>
                <w:rFonts w:eastAsia="標楷體"/>
              </w:rPr>
              <w:t>28,473</w:t>
            </w:r>
          </w:p>
        </w:tc>
        <w:tc>
          <w:tcPr>
            <w:tcW w:w="1218" w:type="dxa"/>
            <w:tcBorders>
              <w:top w:val="nil"/>
              <w:left w:val="nil"/>
              <w:bottom w:val="single" w:sz="4" w:space="0" w:color="auto"/>
              <w:right w:val="nil"/>
            </w:tcBorders>
            <w:vAlign w:val="center"/>
          </w:tcPr>
          <w:p w:rsidR="001D7DCD" w:rsidRPr="007D5F75" w:rsidRDefault="001D7DCD" w:rsidP="00BC73D5">
            <w:pPr>
              <w:snapToGrid w:val="0"/>
              <w:spacing w:line="440" w:lineRule="exact"/>
              <w:ind w:rightChars="50" w:right="120"/>
              <w:jc w:val="right"/>
              <w:rPr>
                <w:rFonts w:eastAsia="標楷體"/>
              </w:rPr>
            </w:pPr>
            <w:r w:rsidRPr="007D5F75">
              <w:rPr>
                <w:rFonts w:eastAsia="標楷體"/>
              </w:rPr>
              <w:t>31,811</w:t>
            </w:r>
          </w:p>
        </w:tc>
        <w:tc>
          <w:tcPr>
            <w:tcW w:w="1218" w:type="dxa"/>
            <w:tcBorders>
              <w:top w:val="nil"/>
              <w:left w:val="nil"/>
              <w:bottom w:val="single" w:sz="4" w:space="0" w:color="auto"/>
              <w:right w:val="nil"/>
            </w:tcBorders>
            <w:vAlign w:val="center"/>
          </w:tcPr>
          <w:p w:rsidR="001D7DCD" w:rsidRPr="007D5F75" w:rsidRDefault="001D7DCD" w:rsidP="00BC73D5">
            <w:pPr>
              <w:snapToGrid w:val="0"/>
              <w:spacing w:line="440" w:lineRule="exact"/>
              <w:ind w:rightChars="50" w:right="120"/>
              <w:jc w:val="right"/>
              <w:rPr>
                <w:rFonts w:eastAsia="標楷體"/>
                <w:highlight w:val="yellow"/>
              </w:rPr>
            </w:pPr>
            <w:r w:rsidRPr="007D5F75">
              <w:rPr>
                <w:rFonts w:eastAsia="標楷體"/>
              </w:rPr>
              <w:t>3</w:t>
            </w:r>
            <w:r w:rsidRPr="007D5F75">
              <w:rPr>
                <w:rFonts w:eastAsia="標楷體" w:hint="eastAsia"/>
              </w:rPr>
              <w:t>3</w:t>
            </w:r>
            <w:r w:rsidRPr="007D5F75">
              <w:rPr>
                <w:rFonts w:eastAsia="標楷體"/>
              </w:rPr>
              <w:t>,</w:t>
            </w:r>
            <w:r w:rsidRPr="007D5F75">
              <w:rPr>
                <w:rFonts w:eastAsia="標楷體" w:hint="eastAsia"/>
              </w:rPr>
              <w:t>116</w:t>
            </w:r>
          </w:p>
        </w:tc>
        <w:tc>
          <w:tcPr>
            <w:tcW w:w="1218" w:type="dxa"/>
            <w:tcBorders>
              <w:top w:val="nil"/>
              <w:left w:val="nil"/>
              <w:bottom w:val="single" w:sz="4" w:space="0" w:color="auto"/>
              <w:right w:val="nil"/>
            </w:tcBorders>
          </w:tcPr>
          <w:p w:rsidR="001D7DCD" w:rsidRPr="00AC6323" w:rsidRDefault="001D7DCD" w:rsidP="00BC73D5">
            <w:pPr>
              <w:snapToGrid w:val="0"/>
              <w:spacing w:before="240" w:line="200" w:lineRule="exact"/>
              <w:jc w:val="right"/>
              <w:rPr>
                <w:rFonts w:eastAsia="標楷體"/>
              </w:rPr>
            </w:pPr>
            <w:r w:rsidRPr="00AC6323">
              <w:rPr>
                <w:rFonts w:eastAsia="標楷體" w:hint="eastAsia"/>
              </w:rPr>
              <w:t>3</w:t>
            </w:r>
            <w:r>
              <w:rPr>
                <w:rFonts w:eastAsia="標楷體" w:hint="eastAsia"/>
              </w:rPr>
              <w:t>8</w:t>
            </w:r>
            <w:r w:rsidRPr="00AC6323">
              <w:rPr>
                <w:rFonts w:eastAsia="標楷體"/>
              </w:rPr>
              <w:t>,</w:t>
            </w:r>
            <w:r>
              <w:rPr>
                <w:rFonts w:eastAsia="標楷體" w:hint="eastAsia"/>
              </w:rPr>
              <w:t>213</w:t>
            </w:r>
            <w:r w:rsidRPr="00AC6323">
              <w:rPr>
                <w:rFonts w:eastAsia="標楷體"/>
                <w:sz w:val="16"/>
              </w:rPr>
              <w:t>（</w:t>
            </w:r>
            <w:r w:rsidRPr="00AC6323">
              <w:rPr>
                <w:rFonts w:eastAsia="標楷體"/>
                <w:sz w:val="16"/>
              </w:rPr>
              <w:t>201</w:t>
            </w:r>
            <w:r w:rsidRPr="00AC6323">
              <w:rPr>
                <w:rFonts w:eastAsia="標楷體" w:hint="eastAsia"/>
                <w:sz w:val="16"/>
              </w:rPr>
              <w:t>3</w:t>
            </w:r>
            <w:r w:rsidRPr="00AC6323">
              <w:rPr>
                <w:rFonts w:eastAsia="標楷體"/>
                <w:sz w:val="16"/>
              </w:rPr>
              <w:t>.</w:t>
            </w:r>
            <w:r>
              <w:rPr>
                <w:rFonts w:eastAsia="標楷體" w:hint="eastAsia"/>
                <w:sz w:val="16"/>
              </w:rPr>
              <w:t>12.31</w:t>
            </w:r>
            <w:r w:rsidRPr="00AC6323">
              <w:rPr>
                <w:rFonts w:eastAsia="標楷體"/>
                <w:sz w:val="16"/>
              </w:rPr>
              <w:t>）</w:t>
            </w:r>
          </w:p>
        </w:tc>
        <w:tc>
          <w:tcPr>
            <w:tcW w:w="1470" w:type="dxa"/>
            <w:tcBorders>
              <w:top w:val="nil"/>
              <w:left w:val="nil"/>
              <w:bottom w:val="single" w:sz="4" w:space="0" w:color="auto"/>
              <w:right w:val="nil"/>
            </w:tcBorders>
            <w:vAlign w:val="center"/>
          </w:tcPr>
          <w:p w:rsidR="001D7DCD" w:rsidRPr="00AC6323" w:rsidRDefault="001D7DCD" w:rsidP="00BC73D5">
            <w:pPr>
              <w:snapToGrid w:val="0"/>
              <w:spacing w:line="440" w:lineRule="exact"/>
              <w:ind w:rightChars="50" w:right="120"/>
              <w:jc w:val="right"/>
              <w:rPr>
                <w:rFonts w:eastAsia="標楷體"/>
              </w:rPr>
            </w:pPr>
            <w:proofErr w:type="gramStart"/>
            <w:r>
              <w:rPr>
                <w:rFonts w:ascii="標楷體" w:eastAsia="標楷體" w:hAnsi="標楷體" w:hint="eastAsia"/>
              </w:rPr>
              <w:t>—</w:t>
            </w:r>
            <w:proofErr w:type="gramEnd"/>
          </w:p>
        </w:tc>
      </w:tr>
    </w:tbl>
    <w:p w:rsidR="008C415B" w:rsidRPr="005F6A88" w:rsidRDefault="008C415B" w:rsidP="008C415B">
      <w:pPr>
        <w:autoSpaceDE w:val="0"/>
        <w:autoSpaceDN w:val="0"/>
        <w:adjustRightInd w:val="0"/>
        <w:snapToGrid w:val="0"/>
        <w:ind w:left="1133" w:right="-521" w:hangingChars="515" w:hanging="1133"/>
        <w:rPr>
          <w:rFonts w:eastAsia="標楷體"/>
          <w:sz w:val="22"/>
          <w:szCs w:val="22"/>
        </w:rPr>
      </w:pPr>
      <w:r w:rsidRPr="005F6A88">
        <w:rPr>
          <w:rFonts w:eastAsia="標楷體"/>
          <w:sz w:val="22"/>
          <w:szCs w:val="22"/>
        </w:rPr>
        <w:t>資料來源：中國大陸統計年鑑、中國大陸海關統計；中國大陸國家統計局、中國大陸人民銀行、中國大陸商務部。</w:t>
      </w:r>
    </w:p>
    <w:p w:rsidR="00EC1AC3" w:rsidRPr="00FC0D54" w:rsidRDefault="00EC1AC3" w:rsidP="00EC1AC3">
      <w:pPr>
        <w:rPr>
          <w:rFonts w:eastAsia="標楷體"/>
          <w:color w:val="FF0000"/>
        </w:rPr>
      </w:pPr>
    </w:p>
    <w:p w:rsidR="00587E3C" w:rsidRPr="004E3802" w:rsidRDefault="00587E3C" w:rsidP="00587E3C">
      <w:pPr>
        <w:pStyle w:val="2"/>
        <w:spacing w:after="360"/>
        <w:jc w:val="center"/>
        <w:rPr>
          <w:sz w:val="24"/>
        </w:rPr>
      </w:pPr>
      <w:bookmarkStart w:id="34" w:name="_Toc381106951"/>
      <w:r w:rsidRPr="004E3802">
        <w:rPr>
          <w:sz w:val="32"/>
        </w:rPr>
        <w:lastRenderedPageBreak/>
        <w:t>表</w:t>
      </w:r>
      <w:r w:rsidRPr="004E3802">
        <w:rPr>
          <w:sz w:val="32"/>
        </w:rPr>
        <w:t xml:space="preserve">5  </w:t>
      </w:r>
      <w:r w:rsidRPr="004E3802">
        <w:rPr>
          <w:sz w:val="32"/>
        </w:rPr>
        <w:t>兩岸經貿統計</w:t>
      </w:r>
      <w:bookmarkEnd w:id="34"/>
    </w:p>
    <w:tbl>
      <w:tblPr>
        <w:tblW w:w="986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0"/>
        <w:gridCol w:w="760"/>
        <w:gridCol w:w="885"/>
        <w:gridCol w:w="838"/>
        <w:gridCol w:w="1023"/>
        <w:gridCol w:w="994"/>
        <w:gridCol w:w="967"/>
        <w:gridCol w:w="943"/>
        <w:gridCol w:w="994"/>
        <w:gridCol w:w="994"/>
        <w:gridCol w:w="839"/>
        <w:gridCol w:w="12"/>
      </w:tblGrid>
      <w:tr w:rsidR="00B01E5C" w:rsidRPr="00896C1C" w:rsidTr="00BC73D5">
        <w:trPr>
          <w:gridAfter w:val="1"/>
          <w:wAfter w:w="12" w:type="dxa"/>
          <w:cantSplit/>
          <w:trHeight w:val="703"/>
        </w:trPr>
        <w:tc>
          <w:tcPr>
            <w:tcW w:w="2265" w:type="dxa"/>
            <w:gridSpan w:val="3"/>
            <w:vMerge w:val="restart"/>
            <w:tcBorders>
              <w:left w:val="nil"/>
            </w:tcBorders>
            <w:shd w:val="clear" w:color="auto" w:fill="FFFFFF"/>
          </w:tcPr>
          <w:p w:rsidR="00B01E5C" w:rsidRPr="00896C1C" w:rsidRDefault="00B01E5C" w:rsidP="00BC73D5">
            <w:pPr>
              <w:snapToGrid w:val="0"/>
              <w:spacing w:before="120" w:after="120" w:line="320" w:lineRule="exact"/>
              <w:jc w:val="center"/>
              <w:rPr>
                <w:rFonts w:eastAsia="標楷體"/>
                <w:sz w:val="28"/>
              </w:rPr>
            </w:pPr>
          </w:p>
        </w:tc>
        <w:tc>
          <w:tcPr>
            <w:tcW w:w="838" w:type="dxa"/>
            <w:vMerge w:val="restart"/>
            <w:tcBorders>
              <w:right w:val="nil"/>
            </w:tcBorders>
            <w:shd w:val="clear" w:color="auto" w:fill="FFFFFF"/>
            <w:vAlign w:val="center"/>
          </w:tcPr>
          <w:p w:rsidR="00B01E5C" w:rsidRPr="00896C1C" w:rsidRDefault="00B01E5C" w:rsidP="00BC73D5">
            <w:pPr>
              <w:snapToGrid w:val="0"/>
              <w:spacing w:before="120" w:after="120" w:line="280" w:lineRule="exact"/>
              <w:jc w:val="center"/>
              <w:rPr>
                <w:rFonts w:eastAsia="標楷體"/>
                <w:spacing w:val="-16"/>
                <w:sz w:val="26"/>
              </w:rPr>
            </w:pPr>
            <w:r w:rsidRPr="00896C1C">
              <w:rPr>
                <w:rFonts w:eastAsia="標楷體" w:hint="eastAsia"/>
                <w:spacing w:val="-16"/>
                <w:sz w:val="26"/>
              </w:rPr>
              <w:t>2009</w:t>
            </w:r>
            <w:r w:rsidRPr="00896C1C">
              <w:rPr>
                <w:rFonts w:eastAsia="標楷體" w:hint="eastAsia"/>
                <w:spacing w:val="-16"/>
                <w:sz w:val="26"/>
              </w:rPr>
              <w:t>年</w:t>
            </w:r>
          </w:p>
        </w:tc>
        <w:tc>
          <w:tcPr>
            <w:tcW w:w="1023" w:type="dxa"/>
            <w:vMerge w:val="restart"/>
            <w:tcBorders>
              <w:right w:val="nil"/>
            </w:tcBorders>
            <w:shd w:val="clear" w:color="auto" w:fill="FFFFFF"/>
            <w:vAlign w:val="center"/>
          </w:tcPr>
          <w:p w:rsidR="00B01E5C" w:rsidRPr="00896C1C" w:rsidRDefault="00B01E5C" w:rsidP="00BC73D5">
            <w:pPr>
              <w:snapToGrid w:val="0"/>
              <w:spacing w:before="120" w:after="120" w:line="280" w:lineRule="exact"/>
              <w:jc w:val="center"/>
              <w:rPr>
                <w:rFonts w:eastAsia="標楷體"/>
                <w:spacing w:val="-16"/>
                <w:sz w:val="26"/>
              </w:rPr>
            </w:pPr>
            <w:r w:rsidRPr="00896C1C">
              <w:rPr>
                <w:rFonts w:eastAsia="標楷體" w:hint="eastAsia"/>
                <w:spacing w:val="-16"/>
                <w:sz w:val="26"/>
              </w:rPr>
              <w:t>2010</w:t>
            </w:r>
            <w:r w:rsidRPr="00896C1C">
              <w:rPr>
                <w:rFonts w:eastAsia="標楷體" w:hint="eastAsia"/>
                <w:spacing w:val="-16"/>
                <w:sz w:val="26"/>
              </w:rPr>
              <w:t>年</w:t>
            </w:r>
          </w:p>
        </w:tc>
        <w:tc>
          <w:tcPr>
            <w:tcW w:w="994" w:type="dxa"/>
            <w:vMerge w:val="restart"/>
            <w:tcBorders>
              <w:right w:val="nil"/>
            </w:tcBorders>
            <w:shd w:val="clear" w:color="auto" w:fill="FFFFFF"/>
            <w:vAlign w:val="center"/>
          </w:tcPr>
          <w:p w:rsidR="00B01E5C" w:rsidRPr="00896C1C" w:rsidRDefault="00B01E5C" w:rsidP="00BC73D5">
            <w:pPr>
              <w:snapToGrid w:val="0"/>
              <w:spacing w:before="120" w:after="120" w:line="280" w:lineRule="exact"/>
              <w:jc w:val="center"/>
              <w:rPr>
                <w:rFonts w:eastAsia="標楷體"/>
                <w:spacing w:val="-16"/>
                <w:sz w:val="26"/>
              </w:rPr>
            </w:pPr>
            <w:r w:rsidRPr="00896C1C">
              <w:rPr>
                <w:rFonts w:eastAsia="標楷體" w:hint="eastAsia"/>
                <w:spacing w:val="-16"/>
                <w:sz w:val="26"/>
              </w:rPr>
              <w:t>2011</w:t>
            </w:r>
            <w:r w:rsidRPr="00896C1C">
              <w:rPr>
                <w:rFonts w:eastAsia="標楷體" w:hint="eastAsia"/>
                <w:spacing w:val="-16"/>
                <w:sz w:val="26"/>
              </w:rPr>
              <w:t>年</w:t>
            </w:r>
          </w:p>
        </w:tc>
        <w:tc>
          <w:tcPr>
            <w:tcW w:w="967" w:type="dxa"/>
            <w:vMerge w:val="restart"/>
            <w:tcBorders>
              <w:right w:val="nil"/>
            </w:tcBorders>
            <w:shd w:val="clear" w:color="auto" w:fill="FFFFFF"/>
            <w:vAlign w:val="center"/>
          </w:tcPr>
          <w:p w:rsidR="00B01E5C" w:rsidRPr="00896C1C" w:rsidRDefault="00B01E5C" w:rsidP="00BC73D5">
            <w:pPr>
              <w:snapToGrid w:val="0"/>
              <w:spacing w:before="120" w:after="120" w:line="280" w:lineRule="exact"/>
              <w:jc w:val="center"/>
              <w:rPr>
                <w:rFonts w:eastAsia="標楷體"/>
                <w:spacing w:val="-16"/>
                <w:sz w:val="26"/>
              </w:rPr>
            </w:pPr>
            <w:r w:rsidRPr="00896C1C">
              <w:rPr>
                <w:rFonts w:eastAsia="標楷體" w:hint="eastAsia"/>
                <w:spacing w:val="-16"/>
                <w:sz w:val="26"/>
              </w:rPr>
              <w:t>2012</w:t>
            </w:r>
            <w:r w:rsidRPr="00896C1C">
              <w:rPr>
                <w:rFonts w:eastAsia="標楷體" w:hint="eastAsia"/>
                <w:spacing w:val="-16"/>
                <w:sz w:val="26"/>
              </w:rPr>
              <w:t>年</w:t>
            </w:r>
          </w:p>
        </w:tc>
        <w:tc>
          <w:tcPr>
            <w:tcW w:w="2931" w:type="dxa"/>
            <w:gridSpan w:val="3"/>
            <w:tcBorders>
              <w:right w:val="nil"/>
            </w:tcBorders>
            <w:shd w:val="clear" w:color="auto" w:fill="FFFFFF"/>
            <w:vAlign w:val="center"/>
          </w:tcPr>
          <w:p w:rsidR="00B01E5C" w:rsidRPr="00896C1C" w:rsidRDefault="00B01E5C" w:rsidP="00BC73D5">
            <w:pPr>
              <w:snapToGrid w:val="0"/>
              <w:spacing w:before="120" w:after="120" w:line="280" w:lineRule="exact"/>
              <w:jc w:val="center"/>
              <w:rPr>
                <w:rFonts w:eastAsia="標楷體"/>
                <w:spacing w:val="-16"/>
                <w:sz w:val="26"/>
              </w:rPr>
            </w:pPr>
            <w:r>
              <w:rPr>
                <w:rFonts w:eastAsia="標楷體" w:hint="eastAsia"/>
                <w:spacing w:val="-16"/>
                <w:sz w:val="26"/>
              </w:rPr>
              <w:t>2013</w:t>
            </w:r>
            <w:r>
              <w:rPr>
                <w:rFonts w:eastAsia="標楷體" w:hint="eastAsia"/>
                <w:spacing w:val="-16"/>
                <w:sz w:val="26"/>
              </w:rPr>
              <w:t>年</w:t>
            </w:r>
          </w:p>
        </w:tc>
        <w:tc>
          <w:tcPr>
            <w:tcW w:w="839" w:type="dxa"/>
            <w:tcBorders>
              <w:right w:val="nil"/>
            </w:tcBorders>
            <w:shd w:val="clear" w:color="auto" w:fill="FFFFFF"/>
            <w:vAlign w:val="center"/>
          </w:tcPr>
          <w:p w:rsidR="00B01E5C" w:rsidRPr="00896C1C" w:rsidRDefault="00B01E5C" w:rsidP="00BC73D5">
            <w:pPr>
              <w:snapToGrid w:val="0"/>
              <w:spacing w:before="120" w:after="120" w:line="280" w:lineRule="exact"/>
              <w:jc w:val="center"/>
              <w:rPr>
                <w:rFonts w:eastAsia="標楷體"/>
                <w:spacing w:val="-16"/>
                <w:sz w:val="26"/>
              </w:rPr>
            </w:pPr>
            <w:r>
              <w:rPr>
                <w:rFonts w:eastAsia="標楷體" w:hint="eastAsia"/>
                <w:spacing w:val="-16"/>
                <w:sz w:val="26"/>
              </w:rPr>
              <w:t>2014</w:t>
            </w:r>
            <w:r>
              <w:rPr>
                <w:rFonts w:eastAsia="標楷體" w:hint="eastAsia"/>
                <w:spacing w:val="-16"/>
                <w:sz w:val="26"/>
              </w:rPr>
              <w:t>年</w:t>
            </w:r>
          </w:p>
        </w:tc>
      </w:tr>
      <w:tr w:rsidR="00B01E5C" w:rsidRPr="00896C1C" w:rsidTr="00BC73D5">
        <w:trPr>
          <w:gridAfter w:val="1"/>
          <w:wAfter w:w="12" w:type="dxa"/>
          <w:cantSplit/>
          <w:trHeight w:val="493"/>
        </w:trPr>
        <w:tc>
          <w:tcPr>
            <w:tcW w:w="2265" w:type="dxa"/>
            <w:gridSpan w:val="3"/>
            <w:vMerge/>
            <w:tcBorders>
              <w:left w:val="nil"/>
              <w:bottom w:val="single" w:sz="4" w:space="0" w:color="auto"/>
            </w:tcBorders>
            <w:shd w:val="clear" w:color="auto" w:fill="FFFFFF"/>
          </w:tcPr>
          <w:p w:rsidR="00B01E5C" w:rsidRPr="00896C1C" w:rsidRDefault="00B01E5C" w:rsidP="00BC73D5">
            <w:pPr>
              <w:snapToGrid w:val="0"/>
              <w:spacing w:before="120" w:after="120" w:line="320" w:lineRule="exact"/>
              <w:jc w:val="center"/>
              <w:rPr>
                <w:rFonts w:eastAsia="標楷體"/>
                <w:sz w:val="28"/>
              </w:rPr>
            </w:pPr>
          </w:p>
        </w:tc>
        <w:tc>
          <w:tcPr>
            <w:tcW w:w="838" w:type="dxa"/>
            <w:vMerge/>
            <w:tcBorders>
              <w:bottom w:val="single" w:sz="4" w:space="0" w:color="auto"/>
            </w:tcBorders>
            <w:shd w:val="clear" w:color="auto" w:fill="FFFFFF"/>
          </w:tcPr>
          <w:p w:rsidR="00B01E5C" w:rsidRPr="00896C1C" w:rsidRDefault="00B01E5C" w:rsidP="00BC73D5">
            <w:pPr>
              <w:snapToGrid w:val="0"/>
              <w:spacing w:before="120" w:after="120" w:line="280" w:lineRule="exact"/>
              <w:jc w:val="center"/>
              <w:rPr>
                <w:rFonts w:eastAsia="標楷體"/>
                <w:spacing w:val="-16"/>
                <w:sz w:val="26"/>
              </w:rPr>
            </w:pPr>
          </w:p>
        </w:tc>
        <w:tc>
          <w:tcPr>
            <w:tcW w:w="1023" w:type="dxa"/>
            <w:vMerge/>
            <w:tcBorders>
              <w:bottom w:val="single" w:sz="4" w:space="0" w:color="auto"/>
            </w:tcBorders>
            <w:shd w:val="clear" w:color="auto" w:fill="FFFFFF"/>
          </w:tcPr>
          <w:p w:rsidR="00B01E5C" w:rsidRPr="00896C1C" w:rsidRDefault="00B01E5C" w:rsidP="00BC73D5">
            <w:pPr>
              <w:snapToGrid w:val="0"/>
              <w:spacing w:before="120" w:after="120" w:line="280" w:lineRule="exact"/>
              <w:jc w:val="center"/>
              <w:rPr>
                <w:rFonts w:eastAsia="標楷體"/>
                <w:spacing w:val="-16"/>
                <w:sz w:val="26"/>
              </w:rPr>
            </w:pPr>
          </w:p>
        </w:tc>
        <w:tc>
          <w:tcPr>
            <w:tcW w:w="994" w:type="dxa"/>
            <w:vMerge/>
            <w:tcBorders>
              <w:bottom w:val="single" w:sz="4" w:space="0" w:color="auto"/>
            </w:tcBorders>
            <w:shd w:val="clear" w:color="auto" w:fill="FFFFFF"/>
          </w:tcPr>
          <w:p w:rsidR="00B01E5C" w:rsidRPr="00896C1C" w:rsidRDefault="00B01E5C" w:rsidP="00BC73D5">
            <w:pPr>
              <w:snapToGrid w:val="0"/>
              <w:spacing w:before="120" w:after="120" w:line="280" w:lineRule="exact"/>
              <w:jc w:val="center"/>
              <w:rPr>
                <w:rFonts w:eastAsia="標楷體"/>
                <w:spacing w:val="-16"/>
                <w:sz w:val="26"/>
              </w:rPr>
            </w:pPr>
          </w:p>
        </w:tc>
        <w:tc>
          <w:tcPr>
            <w:tcW w:w="967" w:type="dxa"/>
            <w:vMerge/>
            <w:tcBorders>
              <w:bottom w:val="single" w:sz="4" w:space="0" w:color="auto"/>
            </w:tcBorders>
            <w:shd w:val="clear" w:color="auto" w:fill="FFFFFF"/>
          </w:tcPr>
          <w:p w:rsidR="00B01E5C" w:rsidRPr="00896C1C" w:rsidRDefault="00B01E5C" w:rsidP="00BC73D5">
            <w:pPr>
              <w:snapToGrid w:val="0"/>
              <w:spacing w:before="120" w:after="120" w:line="280" w:lineRule="exact"/>
              <w:jc w:val="center"/>
              <w:rPr>
                <w:rFonts w:eastAsia="標楷體"/>
                <w:spacing w:val="-16"/>
                <w:sz w:val="26"/>
              </w:rPr>
            </w:pPr>
          </w:p>
        </w:tc>
        <w:tc>
          <w:tcPr>
            <w:tcW w:w="943" w:type="dxa"/>
            <w:tcBorders>
              <w:bottom w:val="single" w:sz="4" w:space="0" w:color="auto"/>
            </w:tcBorders>
            <w:shd w:val="clear" w:color="auto" w:fill="FFFFFF"/>
          </w:tcPr>
          <w:p w:rsidR="00B01E5C" w:rsidRPr="00896C1C" w:rsidRDefault="00B01E5C" w:rsidP="00BC73D5">
            <w:pPr>
              <w:snapToGrid w:val="0"/>
              <w:spacing w:before="120" w:after="120" w:line="280" w:lineRule="exact"/>
              <w:jc w:val="center"/>
              <w:rPr>
                <w:rFonts w:eastAsia="標楷體"/>
                <w:spacing w:val="-16"/>
                <w:sz w:val="26"/>
              </w:rPr>
            </w:pPr>
            <w:r>
              <w:rPr>
                <w:rFonts w:eastAsia="標楷體" w:hint="eastAsia"/>
                <w:spacing w:val="-16"/>
                <w:sz w:val="26"/>
              </w:rPr>
              <w:t>11</w:t>
            </w:r>
            <w:r>
              <w:rPr>
                <w:rFonts w:eastAsia="標楷體" w:hint="eastAsia"/>
                <w:spacing w:val="-16"/>
                <w:sz w:val="26"/>
              </w:rPr>
              <w:t>月</w:t>
            </w:r>
          </w:p>
        </w:tc>
        <w:tc>
          <w:tcPr>
            <w:tcW w:w="994" w:type="dxa"/>
            <w:tcBorders>
              <w:top w:val="single" w:sz="4" w:space="0" w:color="auto"/>
              <w:bottom w:val="single" w:sz="4" w:space="0" w:color="auto"/>
              <w:right w:val="nil"/>
            </w:tcBorders>
            <w:shd w:val="clear" w:color="auto" w:fill="FFFFFF"/>
          </w:tcPr>
          <w:p w:rsidR="00B01E5C" w:rsidRPr="00896C1C" w:rsidRDefault="00B01E5C" w:rsidP="00BC73D5">
            <w:pPr>
              <w:snapToGrid w:val="0"/>
              <w:spacing w:before="120" w:after="120" w:line="280" w:lineRule="exact"/>
              <w:jc w:val="center"/>
              <w:rPr>
                <w:rFonts w:eastAsia="標楷體"/>
                <w:spacing w:val="-16"/>
                <w:sz w:val="26"/>
              </w:rPr>
            </w:pPr>
            <w:r>
              <w:rPr>
                <w:rFonts w:eastAsia="標楷體" w:hint="eastAsia"/>
                <w:spacing w:val="-16"/>
                <w:sz w:val="26"/>
              </w:rPr>
              <w:t>12</w:t>
            </w:r>
            <w:r>
              <w:rPr>
                <w:rFonts w:eastAsia="標楷體" w:hint="eastAsia"/>
                <w:spacing w:val="-16"/>
                <w:sz w:val="26"/>
              </w:rPr>
              <w:t>月</w:t>
            </w:r>
          </w:p>
        </w:tc>
        <w:tc>
          <w:tcPr>
            <w:tcW w:w="994" w:type="dxa"/>
            <w:tcBorders>
              <w:bottom w:val="single" w:sz="4" w:space="0" w:color="auto"/>
              <w:right w:val="nil"/>
            </w:tcBorders>
            <w:shd w:val="clear" w:color="auto" w:fill="FFFFFF"/>
          </w:tcPr>
          <w:p w:rsidR="00B01E5C" w:rsidRPr="00896C1C" w:rsidRDefault="00B01E5C" w:rsidP="00BC73D5">
            <w:pPr>
              <w:snapToGrid w:val="0"/>
              <w:spacing w:before="120" w:after="120" w:line="280" w:lineRule="exact"/>
              <w:jc w:val="center"/>
              <w:rPr>
                <w:rFonts w:eastAsia="標楷體"/>
                <w:spacing w:val="-16"/>
                <w:sz w:val="26"/>
              </w:rPr>
            </w:pPr>
            <w:r>
              <w:rPr>
                <w:rFonts w:eastAsia="標楷體" w:hint="eastAsia"/>
                <w:spacing w:val="-16"/>
                <w:sz w:val="26"/>
              </w:rPr>
              <w:t>全年</w:t>
            </w:r>
          </w:p>
        </w:tc>
        <w:tc>
          <w:tcPr>
            <w:tcW w:w="839" w:type="dxa"/>
            <w:tcBorders>
              <w:bottom w:val="single" w:sz="4" w:space="0" w:color="auto"/>
              <w:right w:val="nil"/>
            </w:tcBorders>
            <w:shd w:val="clear" w:color="auto" w:fill="FFFFFF"/>
          </w:tcPr>
          <w:p w:rsidR="00B01E5C" w:rsidRPr="00896C1C" w:rsidRDefault="00B01E5C" w:rsidP="00BC73D5">
            <w:pPr>
              <w:snapToGrid w:val="0"/>
              <w:spacing w:before="120" w:after="120" w:line="280" w:lineRule="exact"/>
              <w:jc w:val="center"/>
              <w:rPr>
                <w:rFonts w:eastAsia="標楷體"/>
                <w:spacing w:val="-16"/>
                <w:sz w:val="26"/>
              </w:rPr>
            </w:pPr>
            <w:r>
              <w:rPr>
                <w:rFonts w:eastAsia="標楷體" w:hint="eastAsia"/>
                <w:spacing w:val="-16"/>
                <w:sz w:val="26"/>
              </w:rPr>
              <w:t>1</w:t>
            </w:r>
            <w:r>
              <w:rPr>
                <w:rFonts w:eastAsia="標楷體" w:hint="eastAsia"/>
                <w:spacing w:val="-16"/>
                <w:sz w:val="26"/>
              </w:rPr>
              <w:t>月</w:t>
            </w:r>
          </w:p>
        </w:tc>
      </w:tr>
      <w:tr w:rsidR="00B01E5C" w:rsidRPr="00612604" w:rsidTr="00BC73D5">
        <w:trPr>
          <w:gridAfter w:val="1"/>
          <w:wAfter w:w="12" w:type="dxa"/>
          <w:cantSplit/>
          <w:trHeight w:val="828"/>
        </w:trPr>
        <w:tc>
          <w:tcPr>
            <w:tcW w:w="620" w:type="dxa"/>
            <w:vMerge w:val="restart"/>
            <w:tcBorders>
              <w:left w:val="nil"/>
            </w:tcBorders>
          </w:tcPr>
          <w:p w:rsidR="00B01E5C" w:rsidRDefault="00B01E5C" w:rsidP="00BC73D5">
            <w:pPr>
              <w:snapToGrid w:val="0"/>
              <w:spacing w:before="240"/>
              <w:jc w:val="center"/>
              <w:rPr>
                <w:rFonts w:eastAsia="標楷體"/>
                <w:sz w:val="28"/>
              </w:rPr>
            </w:pPr>
          </w:p>
          <w:p w:rsidR="00B01E5C" w:rsidRDefault="00B01E5C" w:rsidP="00BC73D5">
            <w:pPr>
              <w:snapToGrid w:val="0"/>
              <w:spacing w:before="240"/>
              <w:jc w:val="center"/>
              <w:rPr>
                <w:rFonts w:eastAsia="標楷體"/>
                <w:sz w:val="28"/>
              </w:rPr>
            </w:pPr>
            <w:r>
              <w:rPr>
                <w:rFonts w:eastAsia="標楷體" w:hint="eastAsia"/>
                <w:sz w:val="28"/>
              </w:rPr>
              <w:t>兩</w:t>
            </w:r>
          </w:p>
          <w:p w:rsidR="00B01E5C" w:rsidRDefault="00B01E5C" w:rsidP="00BC73D5">
            <w:pPr>
              <w:snapToGrid w:val="0"/>
              <w:spacing w:before="240"/>
              <w:jc w:val="center"/>
              <w:rPr>
                <w:rFonts w:eastAsia="標楷體"/>
                <w:sz w:val="28"/>
              </w:rPr>
            </w:pPr>
            <w:r>
              <w:rPr>
                <w:rFonts w:eastAsia="標楷體" w:hint="eastAsia"/>
                <w:sz w:val="28"/>
              </w:rPr>
              <w:t>岸</w:t>
            </w:r>
          </w:p>
          <w:p w:rsidR="00B01E5C" w:rsidRDefault="00B01E5C" w:rsidP="00BC73D5">
            <w:pPr>
              <w:snapToGrid w:val="0"/>
              <w:spacing w:before="240"/>
              <w:jc w:val="center"/>
              <w:rPr>
                <w:rFonts w:eastAsia="標楷體"/>
                <w:sz w:val="28"/>
              </w:rPr>
            </w:pPr>
            <w:r>
              <w:rPr>
                <w:rFonts w:eastAsia="標楷體" w:hint="eastAsia"/>
                <w:sz w:val="28"/>
              </w:rPr>
              <w:t>投</w:t>
            </w:r>
          </w:p>
          <w:p w:rsidR="00B01E5C" w:rsidRPr="00896C1C" w:rsidRDefault="00B01E5C" w:rsidP="00BC73D5">
            <w:pPr>
              <w:snapToGrid w:val="0"/>
              <w:spacing w:before="240"/>
              <w:jc w:val="center"/>
              <w:rPr>
                <w:rFonts w:eastAsia="標楷體"/>
                <w:sz w:val="28"/>
              </w:rPr>
            </w:pPr>
            <w:r>
              <w:rPr>
                <w:rFonts w:eastAsia="標楷體" w:hint="eastAsia"/>
                <w:sz w:val="28"/>
              </w:rPr>
              <w:t>資</w:t>
            </w:r>
          </w:p>
        </w:tc>
        <w:tc>
          <w:tcPr>
            <w:tcW w:w="760" w:type="dxa"/>
            <w:vMerge w:val="restart"/>
            <w:vAlign w:val="center"/>
          </w:tcPr>
          <w:p w:rsidR="00B01E5C" w:rsidRPr="00896C1C" w:rsidRDefault="00B01E5C" w:rsidP="00BC73D5">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5" w:type="dxa"/>
          </w:tcPr>
          <w:p w:rsidR="00B01E5C" w:rsidRPr="00896C1C" w:rsidRDefault="00B01E5C" w:rsidP="00BC73D5">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838" w:type="dxa"/>
            <w:tcBorders>
              <w:top w:val="single" w:sz="4" w:space="0" w:color="auto"/>
              <w:left w:val="nil"/>
              <w:bottom w:val="nil"/>
              <w:right w:val="nil"/>
            </w:tcBorders>
          </w:tcPr>
          <w:p w:rsidR="00B01E5C" w:rsidRPr="00896C1C" w:rsidRDefault="00B01E5C" w:rsidP="00BC73D5">
            <w:pPr>
              <w:tabs>
                <w:tab w:val="center" w:pos="1"/>
                <w:tab w:val="right" w:pos="803"/>
                <w:tab w:val="left" w:pos="1050"/>
              </w:tabs>
              <w:snapToGrid w:val="0"/>
              <w:spacing w:line="280" w:lineRule="exact"/>
              <w:ind w:rightChars="84" w:right="202"/>
              <w:jc w:val="right"/>
              <w:rPr>
                <w:rFonts w:eastAsia="標楷體"/>
              </w:rPr>
            </w:pPr>
            <w:r w:rsidRPr="00896C1C">
              <w:rPr>
                <w:rFonts w:eastAsia="標楷體"/>
              </w:rPr>
              <w:br/>
            </w:r>
            <w:r w:rsidRPr="00896C1C">
              <w:rPr>
                <w:rFonts w:eastAsia="標楷體" w:hint="eastAsia"/>
              </w:rPr>
              <w:t>590</w:t>
            </w:r>
          </w:p>
        </w:tc>
        <w:tc>
          <w:tcPr>
            <w:tcW w:w="1023" w:type="dxa"/>
            <w:tcBorders>
              <w:top w:val="single" w:sz="4" w:space="0" w:color="auto"/>
              <w:left w:val="nil"/>
              <w:bottom w:val="nil"/>
              <w:right w:val="nil"/>
            </w:tcBorders>
            <w:vAlign w:val="center"/>
          </w:tcPr>
          <w:p w:rsidR="00B01E5C" w:rsidRPr="00896C1C" w:rsidRDefault="00B01E5C" w:rsidP="00BC73D5">
            <w:pPr>
              <w:tabs>
                <w:tab w:val="center" w:pos="1"/>
                <w:tab w:val="right" w:pos="803"/>
                <w:tab w:val="left" w:pos="1050"/>
              </w:tabs>
              <w:snapToGrid w:val="0"/>
              <w:spacing w:line="280" w:lineRule="exact"/>
              <w:ind w:rightChars="84" w:right="202"/>
              <w:jc w:val="right"/>
              <w:rPr>
                <w:rFonts w:eastAsia="標楷體"/>
              </w:rPr>
            </w:pPr>
            <w:r w:rsidRPr="00896C1C">
              <w:rPr>
                <w:rFonts w:eastAsia="標楷體" w:hint="eastAsia"/>
              </w:rPr>
              <w:t>914</w:t>
            </w:r>
          </w:p>
        </w:tc>
        <w:tc>
          <w:tcPr>
            <w:tcW w:w="994" w:type="dxa"/>
            <w:tcBorders>
              <w:top w:val="single" w:sz="4" w:space="0" w:color="auto"/>
              <w:left w:val="nil"/>
              <w:bottom w:val="nil"/>
              <w:right w:val="nil"/>
            </w:tcBorders>
            <w:vAlign w:val="center"/>
          </w:tcPr>
          <w:p w:rsidR="00B01E5C" w:rsidRPr="00896C1C" w:rsidRDefault="00B01E5C" w:rsidP="00BC73D5">
            <w:pPr>
              <w:tabs>
                <w:tab w:val="center" w:pos="1"/>
                <w:tab w:val="right" w:pos="803"/>
                <w:tab w:val="left" w:pos="1050"/>
              </w:tabs>
              <w:snapToGrid w:val="0"/>
              <w:spacing w:line="280" w:lineRule="exact"/>
              <w:ind w:rightChars="84" w:right="202"/>
              <w:jc w:val="right"/>
              <w:rPr>
                <w:rFonts w:eastAsia="標楷體"/>
              </w:rPr>
            </w:pPr>
            <w:r w:rsidRPr="00896C1C">
              <w:rPr>
                <w:rFonts w:eastAsia="標楷體" w:hint="eastAsia"/>
              </w:rPr>
              <w:t>887</w:t>
            </w:r>
          </w:p>
        </w:tc>
        <w:tc>
          <w:tcPr>
            <w:tcW w:w="967" w:type="dxa"/>
            <w:tcBorders>
              <w:top w:val="single" w:sz="4" w:space="0" w:color="auto"/>
              <w:left w:val="nil"/>
              <w:bottom w:val="nil"/>
              <w:right w:val="nil"/>
            </w:tcBorders>
            <w:vAlign w:val="center"/>
          </w:tcPr>
          <w:p w:rsidR="00B01E5C" w:rsidRPr="00896C1C" w:rsidRDefault="00B01E5C" w:rsidP="00BC73D5">
            <w:pPr>
              <w:tabs>
                <w:tab w:val="center" w:pos="1"/>
                <w:tab w:val="right" w:pos="803"/>
                <w:tab w:val="left" w:pos="1050"/>
              </w:tabs>
              <w:snapToGrid w:val="0"/>
              <w:spacing w:line="280" w:lineRule="exact"/>
              <w:ind w:rightChars="84" w:right="202"/>
              <w:jc w:val="right"/>
              <w:rPr>
                <w:rFonts w:eastAsia="標楷體"/>
              </w:rPr>
            </w:pPr>
            <w:r>
              <w:rPr>
                <w:rFonts w:eastAsia="標楷體" w:hint="eastAsia"/>
              </w:rPr>
              <w:t>636</w:t>
            </w:r>
          </w:p>
        </w:tc>
        <w:tc>
          <w:tcPr>
            <w:tcW w:w="943" w:type="dxa"/>
            <w:tcBorders>
              <w:top w:val="single" w:sz="4" w:space="0" w:color="auto"/>
              <w:left w:val="nil"/>
              <w:bottom w:val="nil"/>
              <w:right w:val="nil"/>
            </w:tcBorders>
            <w:vAlign w:val="center"/>
          </w:tcPr>
          <w:p w:rsidR="00B01E5C" w:rsidRPr="00612604" w:rsidRDefault="00B01E5C" w:rsidP="00BC73D5">
            <w:pPr>
              <w:snapToGrid w:val="0"/>
              <w:spacing w:before="60" w:after="60" w:line="400" w:lineRule="exact"/>
              <w:ind w:rightChars="-2" w:right="-5"/>
              <w:jc w:val="center"/>
              <w:rPr>
                <w:rFonts w:eastAsia="標楷體"/>
              </w:rPr>
            </w:pPr>
            <w:r>
              <w:rPr>
                <w:rFonts w:eastAsia="標楷體" w:hint="eastAsia"/>
              </w:rPr>
              <w:t>43</w:t>
            </w:r>
          </w:p>
        </w:tc>
        <w:tc>
          <w:tcPr>
            <w:tcW w:w="994" w:type="dxa"/>
            <w:tcBorders>
              <w:top w:val="single" w:sz="4" w:space="0" w:color="auto"/>
              <w:left w:val="nil"/>
              <w:bottom w:val="nil"/>
              <w:right w:val="nil"/>
            </w:tcBorders>
            <w:vAlign w:val="center"/>
          </w:tcPr>
          <w:p w:rsidR="00B01E5C" w:rsidRPr="00612604" w:rsidRDefault="00B01E5C" w:rsidP="00BC73D5">
            <w:pPr>
              <w:snapToGrid w:val="0"/>
              <w:spacing w:before="60" w:after="60" w:line="400" w:lineRule="exact"/>
              <w:ind w:rightChars="-2" w:right="-5"/>
              <w:jc w:val="center"/>
              <w:rPr>
                <w:rFonts w:eastAsia="標楷體"/>
              </w:rPr>
            </w:pPr>
            <w:r>
              <w:rPr>
                <w:rFonts w:eastAsia="標楷體" w:hint="eastAsia"/>
              </w:rPr>
              <w:t>58</w:t>
            </w:r>
          </w:p>
        </w:tc>
        <w:tc>
          <w:tcPr>
            <w:tcW w:w="994" w:type="dxa"/>
            <w:tcBorders>
              <w:top w:val="single" w:sz="4" w:space="0" w:color="auto"/>
              <w:left w:val="nil"/>
              <w:bottom w:val="nil"/>
              <w:right w:val="nil"/>
            </w:tcBorders>
            <w:vAlign w:val="center"/>
          </w:tcPr>
          <w:p w:rsidR="00B01E5C" w:rsidRPr="00612604" w:rsidRDefault="00B01E5C" w:rsidP="00BC73D5">
            <w:pPr>
              <w:tabs>
                <w:tab w:val="center" w:pos="1"/>
                <w:tab w:val="right" w:pos="803"/>
                <w:tab w:val="left" w:pos="1050"/>
              </w:tabs>
              <w:snapToGrid w:val="0"/>
              <w:spacing w:line="280" w:lineRule="exact"/>
              <w:ind w:rightChars="84" w:right="202"/>
              <w:jc w:val="right"/>
              <w:rPr>
                <w:rFonts w:eastAsia="標楷體"/>
              </w:rPr>
            </w:pPr>
            <w:r>
              <w:rPr>
                <w:rFonts w:eastAsia="標楷體" w:hint="eastAsia"/>
              </w:rPr>
              <w:t>554</w:t>
            </w:r>
          </w:p>
        </w:tc>
        <w:tc>
          <w:tcPr>
            <w:tcW w:w="839" w:type="dxa"/>
            <w:tcBorders>
              <w:top w:val="single" w:sz="4" w:space="0" w:color="auto"/>
              <w:left w:val="nil"/>
              <w:bottom w:val="nil"/>
              <w:right w:val="nil"/>
            </w:tcBorders>
            <w:vAlign w:val="center"/>
          </w:tcPr>
          <w:p w:rsidR="00B01E5C" w:rsidRPr="00612604" w:rsidRDefault="00B01E5C" w:rsidP="00BC73D5">
            <w:pPr>
              <w:tabs>
                <w:tab w:val="center" w:pos="1"/>
                <w:tab w:val="right" w:pos="803"/>
                <w:tab w:val="left" w:pos="1050"/>
              </w:tabs>
              <w:snapToGrid w:val="0"/>
              <w:spacing w:line="280" w:lineRule="exact"/>
              <w:ind w:rightChars="84" w:right="202"/>
              <w:jc w:val="right"/>
              <w:rPr>
                <w:rFonts w:eastAsia="標楷體"/>
              </w:rPr>
            </w:pPr>
            <w:r>
              <w:rPr>
                <w:rFonts w:eastAsia="標楷體" w:hint="eastAsia"/>
              </w:rPr>
              <w:t>44</w:t>
            </w:r>
          </w:p>
        </w:tc>
      </w:tr>
      <w:tr w:rsidR="00B01E5C" w:rsidRPr="00043172" w:rsidTr="00BC73D5">
        <w:trPr>
          <w:gridAfter w:val="1"/>
          <w:wAfter w:w="12" w:type="dxa"/>
          <w:cantSplit/>
          <w:trHeight w:val="786"/>
        </w:trPr>
        <w:tc>
          <w:tcPr>
            <w:tcW w:w="620" w:type="dxa"/>
            <w:vMerge/>
            <w:tcBorders>
              <w:left w:val="nil"/>
            </w:tcBorders>
          </w:tcPr>
          <w:p w:rsidR="00B01E5C" w:rsidRPr="00896C1C" w:rsidRDefault="00B01E5C" w:rsidP="00BC73D5">
            <w:pPr>
              <w:snapToGrid w:val="0"/>
              <w:spacing w:before="120" w:after="120" w:line="320" w:lineRule="exact"/>
              <w:rPr>
                <w:rFonts w:eastAsia="標楷體"/>
                <w:b/>
                <w:sz w:val="28"/>
              </w:rPr>
            </w:pPr>
          </w:p>
        </w:tc>
        <w:tc>
          <w:tcPr>
            <w:tcW w:w="760" w:type="dxa"/>
            <w:vMerge/>
          </w:tcPr>
          <w:p w:rsidR="00B01E5C" w:rsidRPr="00896C1C" w:rsidRDefault="00B01E5C" w:rsidP="00BC73D5">
            <w:pPr>
              <w:snapToGrid w:val="0"/>
              <w:spacing w:before="120" w:after="120" w:line="320" w:lineRule="exact"/>
              <w:jc w:val="center"/>
              <w:rPr>
                <w:rFonts w:eastAsia="標楷體"/>
                <w:spacing w:val="-16"/>
                <w:sz w:val="26"/>
              </w:rPr>
            </w:pPr>
          </w:p>
        </w:tc>
        <w:tc>
          <w:tcPr>
            <w:tcW w:w="885" w:type="dxa"/>
          </w:tcPr>
          <w:p w:rsidR="00B01E5C" w:rsidRPr="00896C1C" w:rsidRDefault="00B01E5C" w:rsidP="00BC73D5">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B01E5C" w:rsidRPr="00896C1C" w:rsidRDefault="00B01E5C" w:rsidP="00BC73D5">
            <w:pPr>
              <w:snapToGrid w:val="0"/>
              <w:spacing w:before="60" w:after="60" w:line="400" w:lineRule="exact"/>
              <w:ind w:rightChars="-2" w:right="-5"/>
              <w:jc w:val="center"/>
              <w:rPr>
                <w:rFonts w:eastAsia="標楷體"/>
              </w:rPr>
            </w:pPr>
            <w:r w:rsidRPr="00896C1C">
              <w:rPr>
                <w:rFonts w:eastAsia="標楷體" w:hint="eastAsia"/>
              </w:rPr>
              <w:t>71.4</w:t>
            </w:r>
          </w:p>
          <w:p w:rsidR="00B01E5C" w:rsidRPr="00896C1C" w:rsidRDefault="00B01E5C" w:rsidP="00BC73D5">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-38.0</w:t>
            </w:r>
            <w:proofErr w:type="gramStart"/>
            <w:r w:rsidRPr="00896C1C">
              <w:rPr>
                <w:rFonts w:eastAsia="標楷體" w:hint="eastAsia"/>
                <w:sz w:val="16"/>
              </w:rPr>
              <w:t>﹪</w:t>
            </w:r>
            <w:proofErr w:type="gramEnd"/>
            <w:r w:rsidRPr="00896C1C">
              <w:rPr>
                <w:rFonts w:eastAsia="標楷體" w:hint="eastAsia"/>
                <w:sz w:val="16"/>
              </w:rPr>
              <w:t>）</w:t>
            </w:r>
          </w:p>
        </w:tc>
        <w:tc>
          <w:tcPr>
            <w:tcW w:w="1023" w:type="dxa"/>
            <w:tcBorders>
              <w:top w:val="nil"/>
              <w:left w:val="nil"/>
              <w:bottom w:val="nil"/>
              <w:right w:val="nil"/>
            </w:tcBorders>
            <w:vAlign w:val="center"/>
          </w:tcPr>
          <w:p w:rsidR="00B01E5C" w:rsidRPr="00896C1C" w:rsidRDefault="00B01E5C" w:rsidP="00BC73D5">
            <w:pPr>
              <w:snapToGrid w:val="0"/>
              <w:spacing w:before="60" w:after="60" w:line="400" w:lineRule="exact"/>
              <w:ind w:rightChars="-2" w:right="-5"/>
              <w:jc w:val="center"/>
              <w:rPr>
                <w:rFonts w:eastAsia="標楷體"/>
              </w:rPr>
            </w:pPr>
            <w:r w:rsidRPr="00896C1C">
              <w:rPr>
                <w:rFonts w:eastAsia="標楷體" w:hint="eastAsia"/>
              </w:rPr>
              <w:t>146.2</w:t>
            </w:r>
          </w:p>
          <w:p w:rsidR="00B01E5C" w:rsidRPr="00896C1C" w:rsidRDefault="00B01E5C" w:rsidP="00BC73D5">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102</w:t>
            </w:r>
            <w:proofErr w:type="gramStart"/>
            <w:r w:rsidRPr="00896C1C">
              <w:rPr>
                <w:rFonts w:eastAsia="標楷體" w:hint="eastAsia"/>
                <w:sz w:val="16"/>
              </w:rPr>
              <w:t>﹪</w:t>
            </w:r>
            <w:proofErr w:type="gramEnd"/>
            <w:r w:rsidRPr="00896C1C">
              <w:rPr>
                <w:rFonts w:eastAsia="標楷體" w:hint="eastAsia"/>
                <w:sz w:val="16"/>
              </w:rPr>
              <w:t>）</w:t>
            </w:r>
          </w:p>
        </w:tc>
        <w:tc>
          <w:tcPr>
            <w:tcW w:w="994" w:type="dxa"/>
            <w:tcBorders>
              <w:top w:val="nil"/>
              <w:left w:val="nil"/>
              <w:bottom w:val="nil"/>
              <w:right w:val="nil"/>
            </w:tcBorders>
            <w:vAlign w:val="center"/>
          </w:tcPr>
          <w:p w:rsidR="00B01E5C" w:rsidRPr="00896C1C" w:rsidRDefault="00B01E5C" w:rsidP="00BC73D5">
            <w:pPr>
              <w:snapToGrid w:val="0"/>
              <w:spacing w:before="60" w:after="60" w:line="400" w:lineRule="exact"/>
              <w:ind w:rightChars="-2" w:right="-5"/>
              <w:jc w:val="center"/>
              <w:rPr>
                <w:rFonts w:eastAsia="標楷體"/>
              </w:rPr>
            </w:pPr>
            <w:r w:rsidRPr="00896C1C">
              <w:rPr>
                <w:rFonts w:eastAsia="標楷體" w:hint="eastAsia"/>
              </w:rPr>
              <w:t>143.8</w:t>
            </w:r>
          </w:p>
          <w:p w:rsidR="00B01E5C" w:rsidRPr="00896C1C" w:rsidRDefault="00B01E5C" w:rsidP="00BC73D5">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7</w:t>
            </w:r>
            <w:r>
              <w:rPr>
                <w:rFonts w:eastAsia="標楷體" w:hint="eastAsia"/>
                <w:sz w:val="16"/>
              </w:rPr>
              <w:t>.0</w:t>
            </w:r>
            <w:proofErr w:type="gramStart"/>
            <w:r w:rsidRPr="00896C1C">
              <w:rPr>
                <w:rFonts w:eastAsia="標楷體" w:hint="eastAsia"/>
                <w:sz w:val="16"/>
              </w:rPr>
              <w:t>﹪</w:t>
            </w:r>
            <w:proofErr w:type="gramEnd"/>
            <w:r w:rsidRPr="00896C1C">
              <w:rPr>
                <w:rFonts w:eastAsia="標楷體" w:hint="eastAsia"/>
                <w:sz w:val="16"/>
              </w:rPr>
              <w:t>）</w:t>
            </w:r>
          </w:p>
        </w:tc>
        <w:tc>
          <w:tcPr>
            <w:tcW w:w="967" w:type="dxa"/>
            <w:tcBorders>
              <w:top w:val="nil"/>
              <w:left w:val="nil"/>
              <w:bottom w:val="nil"/>
              <w:right w:val="nil"/>
            </w:tcBorders>
            <w:vAlign w:val="center"/>
          </w:tcPr>
          <w:p w:rsidR="00B01E5C" w:rsidRPr="0064407C" w:rsidRDefault="00B01E5C" w:rsidP="00BC73D5">
            <w:pPr>
              <w:snapToGrid w:val="0"/>
              <w:spacing w:before="60" w:after="60" w:line="400" w:lineRule="exact"/>
              <w:ind w:rightChars="-2" w:right="-5"/>
              <w:jc w:val="center"/>
              <w:rPr>
                <w:rFonts w:eastAsia="標楷體"/>
                <w:color w:val="000000"/>
              </w:rPr>
            </w:pPr>
            <w:r>
              <w:rPr>
                <w:rFonts w:eastAsia="標楷體" w:hint="eastAsia"/>
                <w:color w:val="000000"/>
              </w:rPr>
              <w:t>127.9</w:t>
            </w:r>
          </w:p>
          <w:p w:rsidR="00B01E5C" w:rsidRPr="00CD3778" w:rsidRDefault="00B01E5C" w:rsidP="00BC73D5">
            <w:pPr>
              <w:snapToGrid w:val="0"/>
              <w:spacing w:before="60" w:after="60" w:line="400" w:lineRule="exact"/>
              <w:ind w:rightChars="-2" w:right="-5"/>
              <w:jc w:val="center"/>
              <w:rPr>
                <w:rFonts w:eastAsia="標楷體"/>
                <w:color w:val="000000"/>
              </w:rPr>
            </w:pPr>
            <w:r w:rsidRPr="00CD3778">
              <w:rPr>
                <w:rFonts w:eastAsia="標楷體" w:hint="eastAsia"/>
                <w:color w:val="000000"/>
                <w:sz w:val="16"/>
              </w:rPr>
              <w:t>（</w:t>
            </w:r>
            <w:r>
              <w:rPr>
                <w:rFonts w:eastAsia="標楷體" w:hint="eastAsia"/>
                <w:color w:val="000000"/>
                <w:sz w:val="16"/>
              </w:rPr>
              <w:t>-17.0</w:t>
            </w:r>
            <w:proofErr w:type="gramStart"/>
            <w:r w:rsidRPr="00CD3778">
              <w:rPr>
                <w:rFonts w:eastAsia="標楷體" w:hint="eastAsia"/>
                <w:color w:val="000000"/>
                <w:sz w:val="16"/>
              </w:rPr>
              <w:t>﹪</w:t>
            </w:r>
            <w:proofErr w:type="gramEnd"/>
            <w:r w:rsidRPr="00CD3778">
              <w:rPr>
                <w:rFonts w:eastAsia="標楷體" w:hint="eastAsia"/>
                <w:color w:val="000000"/>
                <w:sz w:val="16"/>
              </w:rPr>
              <w:t>）</w:t>
            </w:r>
          </w:p>
        </w:tc>
        <w:tc>
          <w:tcPr>
            <w:tcW w:w="943" w:type="dxa"/>
            <w:tcBorders>
              <w:top w:val="nil"/>
              <w:left w:val="nil"/>
              <w:bottom w:val="nil"/>
              <w:right w:val="nil"/>
            </w:tcBorders>
            <w:vAlign w:val="center"/>
          </w:tcPr>
          <w:p w:rsidR="00B01E5C" w:rsidRDefault="00B01E5C" w:rsidP="00BC73D5">
            <w:pPr>
              <w:snapToGrid w:val="0"/>
              <w:spacing w:before="60" w:after="60" w:line="400" w:lineRule="exact"/>
              <w:ind w:rightChars="-2" w:right="-5"/>
              <w:jc w:val="center"/>
              <w:rPr>
                <w:rFonts w:eastAsia="標楷體"/>
              </w:rPr>
            </w:pPr>
            <w:r>
              <w:rPr>
                <w:rFonts w:eastAsia="標楷體" w:hint="eastAsia"/>
              </w:rPr>
              <w:t>6.6</w:t>
            </w:r>
          </w:p>
          <w:p w:rsidR="00B01E5C" w:rsidRPr="00612604" w:rsidRDefault="00B01E5C" w:rsidP="00BC73D5">
            <w:pPr>
              <w:snapToGrid w:val="0"/>
              <w:spacing w:before="60" w:after="60" w:line="400" w:lineRule="exact"/>
              <w:ind w:rightChars="-2" w:right="-5"/>
              <w:jc w:val="center"/>
              <w:rPr>
                <w:rFonts w:eastAsia="標楷體"/>
              </w:rPr>
            </w:pPr>
            <w:r w:rsidRPr="00A01E5D">
              <w:rPr>
                <w:rFonts w:eastAsia="標楷體" w:hint="eastAsia"/>
                <w:sz w:val="16"/>
              </w:rPr>
              <w:t>（</w:t>
            </w:r>
            <w:r>
              <w:rPr>
                <w:rFonts w:eastAsia="標楷體" w:hint="eastAsia"/>
                <w:sz w:val="16"/>
              </w:rPr>
              <w:t>16.0</w:t>
            </w:r>
            <w:proofErr w:type="gramStart"/>
            <w:r w:rsidRPr="00A01E5D">
              <w:rPr>
                <w:rFonts w:eastAsia="標楷體" w:hint="eastAsia"/>
                <w:sz w:val="16"/>
              </w:rPr>
              <w:t>﹪</w:t>
            </w:r>
            <w:proofErr w:type="gramEnd"/>
            <w:r w:rsidRPr="00A01E5D">
              <w:rPr>
                <w:rFonts w:eastAsia="標楷體" w:hint="eastAsia"/>
                <w:sz w:val="16"/>
              </w:rPr>
              <w:t>）</w:t>
            </w:r>
          </w:p>
        </w:tc>
        <w:tc>
          <w:tcPr>
            <w:tcW w:w="994" w:type="dxa"/>
            <w:tcBorders>
              <w:top w:val="nil"/>
              <w:left w:val="nil"/>
              <w:bottom w:val="nil"/>
              <w:right w:val="nil"/>
            </w:tcBorders>
            <w:vAlign w:val="center"/>
          </w:tcPr>
          <w:p w:rsidR="00B01E5C" w:rsidRDefault="00B01E5C" w:rsidP="00BC73D5">
            <w:pPr>
              <w:snapToGrid w:val="0"/>
              <w:spacing w:before="60" w:after="60" w:line="400" w:lineRule="exact"/>
              <w:ind w:rightChars="-2" w:right="-5"/>
              <w:jc w:val="center"/>
              <w:rPr>
                <w:rFonts w:eastAsia="標楷體"/>
              </w:rPr>
            </w:pPr>
            <w:r>
              <w:rPr>
                <w:rFonts w:eastAsia="標楷體" w:hint="eastAsia"/>
              </w:rPr>
              <w:t>10.8</w:t>
            </w:r>
          </w:p>
          <w:p w:rsidR="00B01E5C" w:rsidRPr="00612604" w:rsidRDefault="00B01E5C" w:rsidP="00BC73D5">
            <w:pPr>
              <w:snapToGrid w:val="0"/>
              <w:spacing w:before="60" w:after="60" w:line="400" w:lineRule="exact"/>
              <w:ind w:rightChars="-2" w:right="-5"/>
              <w:jc w:val="center"/>
              <w:rPr>
                <w:rFonts w:eastAsia="標楷體"/>
              </w:rPr>
            </w:pPr>
            <w:r w:rsidRPr="00A01E5D">
              <w:rPr>
                <w:rFonts w:eastAsia="標楷體" w:hint="eastAsia"/>
                <w:sz w:val="16"/>
              </w:rPr>
              <w:t>（</w:t>
            </w:r>
            <w:r>
              <w:rPr>
                <w:rFonts w:eastAsia="標楷體" w:hint="eastAsia"/>
                <w:sz w:val="16"/>
              </w:rPr>
              <w:t>-5.0</w:t>
            </w:r>
            <w:proofErr w:type="gramStart"/>
            <w:r w:rsidRPr="00A01E5D">
              <w:rPr>
                <w:rFonts w:eastAsia="標楷體" w:hint="eastAsia"/>
                <w:sz w:val="16"/>
              </w:rPr>
              <w:t>﹪</w:t>
            </w:r>
            <w:proofErr w:type="gramEnd"/>
            <w:r w:rsidRPr="00A01E5D">
              <w:rPr>
                <w:rFonts w:eastAsia="標楷體" w:hint="eastAsia"/>
                <w:sz w:val="16"/>
              </w:rPr>
              <w:t>）</w:t>
            </w:r>
          </w:p>
        </w:tc>
        <w:tc>
          <w:tcPr>
            <w:tcW w:w="994" w:type="dxa"/>
            <w:tcBorders>
              <w:top w:val="nil"/>
              <w:left w:val="nil"/>
              <w:bottom w:val="nil"/>
              <w:right w:val="nil"/>
            </w:tcBorders>
            <w:vAlign w:val="center"/>
          </w:tcPr>
          <w:p w:rsidR="00B01E5C" w:rsidRPr="00A01E5D" w:rsidRDefault="00B01E5C" w:rsidP="00BC73D5">
            <w:pPr>
              <w:snapToGrid w:val="0"/>
              <w:spacing w:before="60" w:after="60" w:line="400" w:lineRule="exact"/>
              <w:ind w:rightChars="-2" w:right="-5"/>
              <w:jc w:val="center"/>
              <w:rPr>
                <w:rFonts w:eastAsia="標楷體"/>
              </w:rPr>
            </w:pPr>
            <w:r>
              <w:rPr>
                <w:rFonts w:eastAsia="標楷體" w:hint="eastAsia"/>
              </w:rPr>
              <w:t>91.9</w:t>
            </w:r>
          </w:p>
          <w:p w:rsidR="00B01E5C" w:rsidRPr="00043172" w:rsidRDefault="00B01E5C" w:rsidP="00BC73D5">
            <w:pPr>
              <w:snapToGrid w:val="0"/>
              <w:spacing w:before="60" w:after="60" w:line="400" w:lineRule="exact"/>
              <w:ind w:rightChars="-2" w:right="-5"/>
              <w:jc w:val="center"/>
              <w:rPr>
                <w:rFonts w:eastAsia="標楷體"/>
                <w:color w:val="FF0000"/>
              </w:rPr>
            </w:pPr>
            <w:r w:rsidRPr="00A01E5D">
              <w:rPr>
                <w:rFonts w:eastAsia="標楷體" w:hint="eastAsia"/>
                <w:sz w:val="16"/>
              </w:rPr>
              <w:t>（</w:t>
            </w:r>
            <w:r>
              <w:rPr>
                <w:rFonts w:eastAsia="標楷體" w:hint="eastAsia"/>
                <w:sz w:val="16"/>
              </w:rPr>
              <w:t>-21.0</w:t>
            </w:r>
            <w:proofErr w:type="gramStart"/>
            <w:r w:rsidRPr="00A01E5D">
              <w:rPr>
                <w:rFonts w:eastAsia="標楷體" w:hint="eastAsia"/>
                <w:sz w:val="16"/>
              </w:rPr>
              <w:t>﹪</w:t>
            </w:r>
            <w:proofErr w:type="gramEnd"/>
            <w:r w:rsidRPr="00A01E5D">
              <w:rPr>
                <w:rFonts w:eastAsia="標楷體" w:hint="eastAsia"/>
                <w:sz w:val="16"/>
              </w:rPr>
              <w:t>）</w:t>
            </w:r>
          </w:p>
        </w:tc>
        <w:tc>
          <w:tcPr>
            <w:tcW w:w="839" w:type="dxa"/>
            <w:tcBorders>
              <w:top w:val="nil"/>
              <w:left w:val="nil"/>
              <w:bottom w:val="nil"/>
              <w:right w:val="nil"/>
            </w:tcBorders>
            <w:vAlign w:val="center"/>
          </w:tcPr>
          <w:p w:rsidR="00B01E5C" w:rsidRPr="00A01E5D" w:rsidRDefault="00B01E5C" w:rsidP="00BC73D5">
            <w:pPr>
              <w:snapToGrid w:val="0"/>
              <w:spacing w:before="60" w:after="60" w:line="400" w:lineRule="exact"/>
              <w:ind w:rightChars="-2" w:right="-5"/>
              <w:jc w:val="center"/>
              <w:rPr>
                <w:rFonts w:eastAsia="標楷體"/>
              </w:rPr>
            </w:pPr>
            <w:r>
              <w:rPr>
                <w:rFonts w:eastAsia="標楷體" w:hint="eastAsia"/>
              </w:rPr>
              <w:t>17.3</w:t>
            </w:r>
          </w:p>
          <w:p w:rsidR="00B01E5C" w:rsidRPr="00043172" w:rsidRDefault="00B01E5C" w:rsidP="00BC73D5">
            <w:pPr>
              <w:snapToGrid w:val="0"/>
              <w:spacing w:before="60" w:after="60" w:line="400" w:lineRule="exact"/>
              <w:ind w:rightChars="-2" w:right="-5"/>
              <w:jc w:val="center"/>
              <w:rPr>
                <w:rFonts w:eastAsia="標楷體"/>
                <w:color w:val="FF0000"/>
              </w:rPr>
            </w:pPr>
            <w:r w:rsidRPr="00A01E5D">
              <w:rPr>
                <w:rFonts w:eastAsia="標楷體" w:hint="eastAsia"/>
                <w:sz w:val="16"/>
              </w:rPr>
              <w:t>（</w:t>
            </w:r>
            <w:r>
              <w:rPr>
                <w:rFonts w:eastAsia="標楷體" w:hint="eastAsia"/>
                <w:sz w:val="16"/>
              </w:rPr>
              <w:t>168.0</w:t>
            </w:r>
            <w:proofErr w:type="gramStart"/>
            <w:r w:rsidRPr="00A01E5D">
              <w:rPr>
                <w:rFonts w:eastAsia="標楷體" w:hint="eastAsia"/>
                <w:sz w:val="16"/>
              </w:rPr>
              <w:t>﹪</w:t>
            </w:r>
            <w:proofErr w:type="gramEnd"/>
            <w:r w:rsidRPr="00A01E5D">
              <w:rPr>
                <w:rFonts w:eastAsia="標楷體" w:hint="eastAsia"/>
                <w:sz w:val="16"/>
              </w:rPr>
              <w:t>）</w:t>
            </w:r>
          </w:p>
        </w:tc>
      </w:tr>
      <w:tr w:rsidR="00B01E5C" w:rsidRPr="00612604" w:rsidTr="00BC73D5">
        <w:trPr>
          <w:gridAfter w:val="1"/>
          <w:wAfter w:w="12" w:type="dxa"/>
          <w:cantSplit/>
          <w:trHeight w:val="786"/>
        </w:trPr>
        <w:tc>
          <w:tcPr>
            <w:tcW w:w="620" w:type="dxa"/>
            <w:vMerge/>
            <w:tcBorders>
              <w:left w:val="nil"/>
            </w:tcBorders>
          </w:tcPr>
          <w:p w:rsidR="00B01E5C" w:rsidRPr="00C808FD" w:rsidRDefault="00B01E5C" w:rsidP="00BC73D5">
            <w:pPr>
              <w:snapToGrid w:val="0"/>
              <w:spacing w:before="240"/>
              <w:jc w:val="center"/>
              <w:rPr>
                <w:rFonts w:eastAsia="標楷體"/>
                <w:sz w:val="28"/>
              </w:rPr>
            </w:pPr>
          </w:p>
        </w:tc>
        <w:tc>
          <w:tcPr>
            <w:tcW w:w="760" w:type="dxa"/>
            <w:vMerge w:val="restart"/>
            <w:vAlign w:val="center"/>
          </w:tcPr>
          <w:p w:rsidR="00B01E5C" w:rsidRPr="00896C1C" w:rsidRDefault="00B01E5C" w:rsidP="00BC73D5">
            <w:pPr>
              <w:snapToGrid w:val="0"/>
              <w:spacing w:before="120" w:after="120" w:line="320" w:lineRule="exact"/>
              <w:jc w:val="center"/>
              <w:rPr>
                <w:rFonts w:eastAsia="標楷體"/>
                <w:spacing w:val="-16"/>
                <w:sz w:val="26"/>
              </w:rPr>
            </w:pPr>
            <w:r w:rsidRPr="00C808FD">
              <w:rPr>
                <w:rFonts w:eastAsia="標楷體" w:hint="eastAsia"/>
                <w:sz w:val="28"/>
              </w:rPr>
              <w:t>陸資來台投資</w:t>
            </w:r>
          </w:p>
        </w:tc>
        <w:tc>
          <w:tcPr>
            <w:tcW w:w="885" w:type="dxa"/>
          </w:tcPr>
          <w:p w:rsidR="00B01E5C" w:rsidRPr="00896C1C" w:rsidRDefault="00B01E5C" w:rsidP="00BC73D5">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838" w:type="dxa"/>
            <w:tcBorders>
              <w:top w:val="nil"/>
              <w:left w:val="nil"/>
              <w:bottom w:val="nil"/>
              <w:right w:val="nil"/>
            </w:tcBorders>
            <w:vAlign w:val="center"/>
          </w:tcPr>
          <w:p w:rsidR="00B01E5C" w:rsidRPr="00896C1C" w:rsidRDefault="00B01E5C" w:rsidP="00BC73D5">
            <w:pPr>
              <w:snapToGrid w:val="0"/>
              <w:spacing w:before="60" w:after="60" w:line="400" w:lineRule="exact"/>
              <w:ind w:rightChars="-2" w:right="-5"/>
              <w:jc w:val="center"/>
              <w:rPr>
                <w:rFonts w:eastAsia="標楷體"/>
              </w:rPr>
            </w:pPr>
            <w:r>
              <w:rPr>
                <w:rFonts w:eastAsia="標楷體" w:hint="eastAsia"/>
              </w:rPr>
              <w:t>23</w:t>
            </w:r>
          </w:p>
        </w:tc>
        <w:tc>
          <w:tcPr>
            <w:tcW w:w="1023" w:type="dxa"/>
            <w:tcBorders>
              <w:top w:val="nil"/>
              <w:left w:val="nil"/>
              <w:bottom w:val="nil"/>
              <w:right w:val="nil"/>
            </w:tcBorders>
            <w:vAlign w:val="center"/>
          </w:tcPr>
          <w:p w:rsidR="00B01E5C" w:rsidRPr="00896C1C" w:rsidRDefault="00B01E5C" w:rsidP="00BC73D5">
            <w:pPr>
              <w:snapToGrid w:val="0"/>
              <w:spacing w:before="60" w:after="60" w:line="400" w:lineRule="exact"/>
              <w:ind w:rightChars="-2" w:right="-5"/>
              <w:jc w:val="center"/>
              <w:rPr>
                <w:rFonts w:eastAsia="標楷體"/>
              </w:rPr>
            </w:pPr>
            <w:r>
              <w:rPr>
                <w:rFonts w:eastAsia="標楷體" w:hint="eastAsia"/>
              </w:rPr>
              <w:t>79</w:t>
            </w:r>
          </w:p>
        </w:tc>
        <w:tc>
          <w:tcPr>
            <w:tcW w:w="994" w:type="dxa"/>
            <w:tcBorders>
              <w:top w:val="nil"/>
              <w:left w:val="nil"/>
              <w:bottom w:val="nil"/>
              <w:right w:val="nil"/>
            </w:tcBorders>
            <w:vAlign w:val="center"/>
          </w:tcPr>
          <w:p w:rsidR="00B01E5C" w:rsidRPr="00896C1C" w:rsidRDefault="00B01E5C" w:rsidP="00BC73D5">
            <w:pPr>
              <w:snapToGrid w:val="0"/>
              <w:spacing w:before="60" w:after="60" w:line="400" w:lineRule="exact"/>
              <w:ind w:rightChars="-2" w:right="-5"/>
              <w:jc w:val="center"/>
              <w:rPr>
                <w:rFonts w:eastAsia="標楷體"/>
              </w:rPr>
            </w:pPr>
            <w:r>
              <w:rPr>
                <w:rFonts w:eastAsia="標楷體" w:hint="eastAsia"/>
              </w:rPr>
              <w:t>102</w:t>
            </w:r>
          </w:p>
        </w:tc>
        <w:tc>
          <w:tcPr>
            <w:tcW w:w="967" w:type="dxa"/>
            <w:tcBorders>
              <w:top w:val="nil"/>
              <w:left w:val="nil"/>
              <w:bottom w:val="nil"/>
              <w:right w:val="nil"/>
            </w:tcBorders>
            <w:vAlign w:val="center"/>
          </w:tcPr>
          <w:p w:rsidR="00B01E5C" w:rsidRDefault="00B01E5C" w:rsidP="00BC73D5">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943" w:type="dxa"/>
            <w:tcBorders>
              <w:top w:val="nil"/>
              <w:left w:val="nil"/>
              <w:bottom w:val="nil"/>
              <w:right w:val="nil"/>
            </w:tcBorders>
            <w:vAlign w:val="center"/>
          </w:tcPr>
          <w:p w:rsidR="00B01E5C" w:rsidRPr="00612604" w:rsidRDefault="00B01E5C" w:rsidP="00BC73D5">
            <w:pPr>
              <w:snapToGrid w:val="0"/>
              <w:spacing w:before="60" w:after="60" w:line="400" w:lineRule="exact"/>
              <w:ind w:rightChars="-2" w:right="-5"/>
              <w:jc w:val="center"/>
              <w:rPr>
                <w:rFonts w:eastAsia="標楷體"/>
              </w:rPr>
            </w:pPr>
            <w:r>
              <w:rPr>
                <w:rFonts w:eastAsia="標楷體" w:hint="eastAsia"/>
              </w:rPr>
              <w:t>20</w:t>
            </w:r>
          </w:p>
        </w:tc>
        <w:tc>
          <w:tcPr>
            <w:tcW w:w="994" w:type="dxa"/>
            <w:tcBorders>
              <w:top w:val="nil"/>
              <w:left w:val="nil"/>
              <w:bottom w:val="nil"/>
              <w:right w:val="nil"/>
            </w:tcBorders>
            <w:vAlign w:val="center"/>
          </w:tcPr>
          <w:p w:rsidR="00B01E5C" w:rsidRPr="00612604" w:rsidRDefault="00B01E5C" w:rsidP="00BC73D5">
            <w:pPr>
              <w:snapToGrid w:val="0"/>
              <w:spacing w:before="60" w:after="60" w:line="400" w:lineRule="exact"/>
              <w:ind w:rightChars="-2" w:right="-5"/>
              <w:jc w:val="center"/>
              <w:rPr>
                <w:rFonts w:eastAsia="標楷體"/>
              </w:rPr>
            </w:pPr>
            <w:r>
              <w:rPr>
                <w:rFonts w:eastAsia="標楷體" w:hint="eastAsia"/>
              </w:rPr>
              <w:t>8</w:t>
            </w:r>
          </w:p>
        </w:tc>
        <w:tc>
          <w:tcPr>
            <w:tcW w:w="994" w:type="dxa"/>
            <w:tcBorders>
              <w:top w:val="nil"/>
              <w:left w:val="nil"/>
              <w:bottom w:val="nil"/>
              <w:right w:val="nil"/>
            </w:tcBorders>
            <w:vAlign w:val="center"/>
          </w:tcPr>
          <w:p w:rsidR="00B01E5C" w:rsidRPr="00612604" w:rsidRDefault="00B01E5C" w:rsidP="00BC73D5">
            <w:pPr>
              <w:snapToGrid w:val="0"/>
              <w:spacing w:before="60" w:after="60" w:line="400" w:lineRule="exact"/>
              <w:ind w:rightChars="-2" w:right="-5"/>
              <w:jc w:val="center"/>
              <w:rPr>
                <w:rFonts w:eastAsia="標楷體"/>
              </w:rPr>
            </w:pPr>
            <w:r>
              <w:rPr>
                <w:rFonts w:eastAsia="標楷體" w:hint="eastAsia"/>
              </w:rPr>
              <w:t>141</w:t>
            </w:r>
          </w:p>
        </w:tc>
        <w:tc>
          <w:tcPr>
            <w:tcW w:w="839" w:type="dxa"/>
            <w:tcBorders>
              <w:top w:val="nil"/>
              <w:left w:val="nil"/>
              <w:bottom w:val="nil"/>
              <w:right w:val="nil"/>
            </w:tcBorders>
            <w:vAlign w:val="center"/>
          </w:tcPr>
          <w:p w:rsidR="00B01E5C" w:rsidRPr="00612604" w:rsidRDefault="00B01E5C" w:rsidP="00BC73D5">
            <w:pPr>
              <w:snapToGrid w:val="0"/>
              <w:spacing w:before="60" w:after="60" w:line="400" w:lineRule="exact"/>
              <w:ind w:rightChars="-2" w:right="-5"/>
              <w:jc w:val="center"/>
              <w:rPr>
                <w:rFonts w:eastAsia="標楷體"/>
              </w:rPr>
            </w:pPr>
            <w:r>
              <w:rPr>
                <w:rFonts w:eastAsia="標楷體" w:hint="eastAsia"/>
              </w:rPr>
              <w:t>33</w:t>
            </w:r>
          </w:p>
        </w:tc>
      </w:tr>
      <w:tr w:rsidR="00B01E5C" w:rsidRPr="00612604" w:rsidTr="00BC73D5">
        <w:trPr>
          <w:gridAfter w:val="1"/>
          <w:wAfter w:w="12" w:type="dxa"/>
          <w:cantSplit/>
          <w:trHeight w:val="786"/>
        </w:trPr>
        <w:tc>
          <w:tcPr>
            <w:tcW w:w="620" w:type="dxa"/>
            <w:vMerge/>
            <w:tcBorders>
              <w:left w:val="nil"/>
            </w:tcBorders>
          </w:tcPr>
          <w:p w:rsidR="00B01E5C" w:rsidRPr="00896C1C" w:rsidRDefault="00B01E5C" w:rsidP="00BC73D5">
            <w:pPr>
              <w:snapToGrid w:val="0"/>
              <w:spacing w:before="120" w:after="120" w:line="320" w:lineRule="exact"/>
              <w:rPr>
                <w:rFonts w:eastAsia="標楷體"/>
                <w:b/>
                <w:sz w:val="28"/>
              </w:rPr>
            </w:pPr>
          </w:p>
        </w:tc>
        <w:tc>
          <w:tcPr>
            <w:tcW w:w="760" w:type="dxa"/>
            <w:vMerge/>
          </w:tcPr>
          <w:p w:rsidR="00B01E5C" w:rsidRPr="00896C1C" w:rsidRDefault="00B01E5C" w:rsidP="00BC73D5">
            <w:pPr>
              <w:snapToGrid w:val="0"/>
              <w:spacing w:before="120" w:after="120" w:line="320" w:lineRule="exact"/>
              <w:jc w:val="center"/>
              <w:rPr>
                <w:rFonts w:eastAsia="標楷體"/>
                <w:spacing w:val="-16"/>
                <w:sz w:val="26"/>
              </w:rPr>
            </w:pPr>
          </w:p>
        </w:tc>
        <w:tc>
          <w:tcPr>
            <w:tcW w:w="885" w:type="dxa"/>
          </w:tcPr>
          <w:p w:rsidR="00B01E5C" w:rsidRPr="00896C1C" w:rsidRDefault="00B01E5C" w:rsidP="00BC73D5">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B01E5C" w:rsidRPr="00896C1C" w:rsidRDefault="00B01E5C" w:rsidP="00BC73D5">
            <w:pPr>
              <w:snapToGrid w:val="0"/>
              <w:spacing w:before="60" w:after="60" w:line="400" w:lineRule="exact"/>
              <w:ind w:rightChars="-2" w:right="-5"/>
              <w:jc w:val="center"/>
              <w:rPr>
                <w:rFonts w:eastAsia="標楷體"/>
              </w:rPr>
            </w:pPr>
            <w:r>
              <w:rPr>
                <w:rFonts w:eastAsia="標楷體" w:hint="eastAsia"/>
              </w:rPr>
              <w:t>0.37</w:t>
            </w:r>
          </w:p>
        </w:tc>
        <w:tc>
          <w:tcPr>
            <w:tcW w:w="1023" w:type="dxa"/>
            <w:tcBorders>
              <w:top w:val="nil"/>
              <w:left w:val="nil"/>
              <w:bottom w:val="nil"/>
              <w:right w:val="nil"/>
            </w:tcBorders>
            <w:vAlign w:val="center"/>
          </w:tcPr>
          <w:p w:rsidR="00B01E5C" w:rsidRPr="00896C1C" w:rsidRDefault="00B01E5C" w:rsidP="00BC73D5">
            <w:pPr>
              <w:snapToGrid w:val="0"/>
              <w:spacing w:before="60" w:after="60" w:line="400" w:lineRule="exact"/>
              <w:ind w:rightChars="-2" w:right="-5"/>
              <w:jc w:val="center"/>
              <w:rPr>
                <w:rFonts w:eastAsia="標楷體"/>
              </w:rPr>
            </w:pPr>
            <w:r>
              <w:rPr>
                <w:rFonts w:eastAsia="標楷體" w:hint="eastAsia"/>
              </w:rPr>
              <w:t>0.94</w:t>
            </w:r>
          </w:p>
        </w:tc>
        <w:tc>
          <w:tcPr>
            <w:tcW w:w="994" w:type="dxa"/>
            <w:tcBorders>
              <w:top w:val="nil"/>
              <w:left w:val="nil"/>
              <w:bottom w:val="nil"/>
              <w:right w:val="nil"/>
            </w:tcBorders>
            <w:vAlign w:val="center"/>
          </w:tcPr>
          <w:p w:rsidR="00B01E5C" w:rsidRPr="00896C1C" w:rsidRDefault="00B01E5C" w:rsidP="00BC73D5">
            <w:pPr>
              <w:snapToGrid w:val="0"/>
              <w:spacing w:before="60" w:after="60" w:line="400" w:lineRule="exact"/>
              <w:ind w:rightChars="-2" w:right="-5"/>
              <w:jc w:val="center"/>
              <w:rPr>
                <w:rFonts w:eastAsia="標楷體"/>
              </w:rPr>
            </w:pPr>
            <w:r>
              <w:rPr>
                <w:rFonts w:eastAsia="標楷體" w:hint="eastAsia"/>
              </w:rPr>
              <w:t>0.44</w:t>
            </w:r>
          </w:p>
        </w:tc>
        <w:tc>
          <w:tcPr>
            <w:tcW w:w="967" w:type="dxa"/>
            <w:tcBorders>
              <w:top w:val="nil"/>
              <w:left w:val="nil"/>
              <w:bottom w:val="nil"/>
              <w:right w:val="nil"/>
            </w:tcBorders>
            <w:vAlign w:val="center"/>
          </w:tcPr>
          <w:p w:rsidR="00B01E5C" w:rsidRDefault="00B01E5C" w:rsidP="00BC73D5">
            <w:pPr>
              <w:snapToGrid w:val="0"/>
              <w:spacing w:before="60" w:after="60" w:line="400" w:lineRule="exact"/>
              <w:ind w:rightChars="-2" w:right="-5"/>
              <w:jc w:val="center"/>
              <w:rPr>
                <w:rFonts w:eastAsia="標楷體"/>
                <w:color w:val="000000"/>
              </w:rPr>
            </w:pPr>
            <w:r>
              <w:rPr>
                <w:rFonts w:eastAsia="標楷體" w:hint="eastAsia"/>
                <w:color w:val="000000"/>
              </w:rPr>
              <w:t>3.28</w:t>
            </w:r>
          </w:p>
        </w:tc>
        <w:tc>
          <w:tcPr>
            <w:tcW w:w="943" w:type="dxa"/>
            <w:tcBorders>
              <w:top w:val="nil"/>
              <w:left w:val="nil"/>
              <w:bottom w:val="nil"/>
              <w:right w:val="nil"/>
            </w:tcBorders>
            <w:vAlign w:val="center"/>
          </w:tcPr>
          <w:p w:rsidR="00B01E5C" w:rsidRPr="00612604" w:rsidRDefault="00B01E5C" w:rsidP="00BC73D5">
            <w:pPr>
              <w:snapToGrid w:val="0"/>
              <w:spacing w:before="60" w:after="60" w:line="400" w:lineRule="exact"/>
              <w:ind w:rightChars="-2" w:right="-5"/>
              <w:jc w:val="center"/>
              <w:rPr>
                <w:rFonts w:eastAsia="標楷體"/>
              </w:rPr>
            </w:pPr>
            <w:r>
              <w:rPr>
                <w:rFonts w:eastAsia="標楷體" w:hint="eastAsia"/>
              </w:rPr>
              <w:t>0.12</w:t>
            </w:r>
          </w:p>
        </w:tc>
        <w:tc>
          <w:tcPr>
            <w:tcW w:w="994" w:type="dxa"/>
            <w:tcBorders>
              <w:top w:val="nil"/>
              <w:left w:val="nil"/>
              <w:bottom w:val="nil"/>
              <w:right w:val="nil"/>
            </w:tcBorders>
            <w:vAlign w:val="center"/>
          </w:tcPr>
          <w:p w:rsidR="00B01E5C" w:rsidRPr="00612604" w:rsidRDefault="00B01E5C" w:rsidP="00BC73D5">
            <w:pPr>
              <w:snapToGrid w:val="0"/>
              <w:spacing w:before="60" w:after="60" w:line="400" w:lineRule="exact"/>
              <w:ind w:rightChars="-2" w:right="-5"/>
              <w:jc w:val="center"/>
              <w:rPr>
                <w:rFonts w:eastAsia="標楷體"/>
              </w:rPr>
            </w:pPr>
            <w:r>
              <w:rPr>
                <w:rFonts w:eastAsia="標楷體" w:hint="eastAsia"/>
              </w:rPr>
              <w:t>0.07</w:t>
            </w:r>
          </w:p>
        </w:tc>
        <w:tc>
          <w:tcPr>
            <w:tcW w:w="994" w:type="dxa"/>
            <w:tcBorders>
              <w:top w:val="nil"/>
              <w:left w:val="nil"/>
              <w:bottom w:val="nil"/>
              <w:right w:val="nil"/>
            </w:tcBorders>
            <w:vAlign w:val="center"/>
          </w:tcPr>
          <w:p w:rsidR="00B01E5C" w:rsidRPr="00612604" w:rsidRDefault="00B01E5C" w:rsidP="00BC73D5">
            <w:pPr>
              <w:snapToGrid w:val="0"/>
              <w:spacing w:before="60" w:after="60" w:line="400" w:lineRule="exact"/>
              <w:ind w:rightChars="-2" w:right="-5"/>
              <w:jc w:val="center"/>
              <w:rPr>
                <w:rFonts w:eastAsia="標楷體"/>
              </w:rPr>
            </w:pPr>
            <w:r>
              <w:rPr>
                <w:rFonts w:eastAsia="標楷體" w:hint="eastAsia"/>
              </w:rPr>
              <w:t>3.60</w:t>
            </w:r>
          </w:p>
        </w:tc>
        <w:tc>
          <w:tcPr>
            <w:tcW w:w="839" w:type="dxa"/>
            <w:tcBorders>
              <w:top w:val="nil"/>
              <w:left w:val="nil"/>
              <w:bottom w:val="nil"/>
              <w:right w:val="nil"/>
            </w:tcBorders>
            <w:vAlign w:val="center"/>
          </w:tcPr>
          <w:p w:rsidR="00B01E5C" w:rsidRPr="00612604" w:rsidRDefault="00B01E5C" w:rsidP="00BC73D5">
            <w:pPr>
              <w:snapToGrid w:val="0"/>
              <w:spacing w:before="60" w:after="60" w:line="400" w:lineRule="exact"/>
              <w:ind w:rightChars="-2" w:right="-5"/>
              <w:jc w:val="center"/>
              <w:rPr>
                <w:rFonts w:eastAsia="標楷體"/>
              </w:rPr>
            </w:pPr>
            <w:r>
              <w:rPr>
                <w:rFonts w:eastAsia="標楷體" w:hint="eastAsia"/>
              </w:rPr>
              <w:t>0.05</w:t>
            </w:r>
          </w:p>
        </w:tc>
      </w:tr>
      <w:tr w:rsidR="00B01E5C" w:rsidRPr="002B281A" w:rsidTr="00BC73D5">
        <w:trPr>
          <w:gridAfter w:val="1"/>
          <w:wAfter w:w="12" w:type="dxa"/>
          <w:cantSplit/>
          <w:trHeight w:hRule="exact" w:val="760"/>
        </w:trPr>
        <w:tc>
          <w:tcPr>
            <w:tcW w:w="620" w:type="dxa"/>
            <w:vMerge w:val="restart"/>
            <w:tcBorders>
              <w:left w:val="nil"/>
            </w:tcBorders>
          </w:tcPr>
          <w:p w:rsidR="00B01E5C" w:rsidRPr="00896C1C" w:rsidRDefault="00B01E5C" w:rsidP="00BC73D5">
            <w:pPr>
              <w:snapToGrid w:val="0"/>
              <w:spacing w:before="840"/>
              <w:jc w:val="center"/>
              <w:rPr>
                <w:rFonts w:eastAsia="標楷體"/>
                <w:sz w:val="28"/>
              </w:rPr>
            </w:pPr>
          </w:p>
          <w:p w:rsidR="00B01E5C" w:rsidRPr="00896C1C" w:rsidRDefault="00B01E5C" w:rsidP="00BC73D5">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60" w:type="dxa"/>
            <w:vMerge w:val="restart"/>
          </w:tcPr>
          <w:p w:rsidR="00B01E5C" w:rsidRPr="00896C1C" w:rsidRDefault="00B01E5C" w:rsidP="00BC73D5">
            <w:pPr>
              <w:snapToGrid w:val="0"/>
              <w:spacing w:line="280" w:lineRule="exact"/>
              <w:jc w:val="center"/>
              <w:rPr>
                <w:rFonts w:eastAsia="標楷體"/>
              </w:rPr>
            </w:pPr>
          </w:p>
          <w:p w:rsidR="00B01E5C" w:rsidRPr="00896C1C" w:rsidRDefault="00B01E5C" w:rsidP="00BC73D5">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5" w:type="dxa"/>
          </w:tcPr>
          <w:p w:rsidR="00B01E5C" w:rsidRPr="00896C1C" w:rsidRDefault="00B01E5C" w:rsidP="00BC73D5">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B01E5C" w:rsidRPr="00896C1C" w:rsidRDefault="00B01E5C" w:rsidP="00B01E5C">
            <w:pPr>
              <w:spacing w:beforeLines="20" w:before="72" w:afterLines="20" w:after="72" w:line="400" w:lineRule="exact"/>
              <w:ind w:rightChars="75" w:right="180"/>
              <w:jc w:val="right"/>
              <w:rPr>
                <w:rFonts w:eastAsia="華康楷書體W5"/>
              </w:rPr>
            </w:pPr>
            <w:r w:rsidRPr="00896C1C">
              <w:rPr>
                <w:rFonts w:eastAsia="華康楷書體W5" w:hint="eastAsia"/>
              </w:rPr>
              <w:t>837.0</w:t>
            </w:r>
          </w:p>
        </w:tc>
        <w:tc>
          <w:tcPr>
            <w:tcW w:w="1023" w:type="dxa"/>
            <w:tcBorders>
              <w:top w:val="nil"/>
              <w:left w:val="nil"/>
              <w:bottom w:val="nil"/>
              <w:right w:val="nil"/>
            </w:tcBorders>
            <w:vAlign w:val="center"/>
          </w:tcPr>
          <w:p w:rsidR="00B01E5C" w:rsidRPr="00896C1C" w:rsidRDefault="00B01E5C" w:rsidP="00B01E5C">
            <w:pPr>
              <w:spacing w:beforeLines="20" w:before="72" w:afterLines="20" w:after="72" w:line="400" w:lineRule="exact"/>
              <w:ind w:rightChars="75" w:right="180"/>
              <w:jc w:val="right"/>
              <w:rPr>
                <w:rFonts w:eastAsia="華康楷書體W5"/>
              </w:rPr>
            </w:pPr>
            <w:r w:rsidRPr="00896C1C">
              <w:rPr>
                <w:rFonts w:eastAsia="華康楷書體W5" w:hint="eastAsia"/>
              </w:rPr>
              <w:t>1,147.4</w:t>
            </w:r>
          </w:p>
        </w:tc>
        <w:tc>
          <w:tcPr>
            <w:tcW w:w="994" w:type="dxa"/>
            <w:tcBorders>
              <w:top w:val="nil"/>
              <w:left w:val="nil"/>
              <w:bottom w:val="nil"/>
              <w:right w:val="nil"/>
            </w:tcBorders>
            <w:vAlign w:val="center"/>
          </w:tcPr>
          <w:p w:rsidR="00B01E5C" w:rsidRPr="00896C1C" w:rsidRDefault="00B01E5C" w:rsidP="00B01E5C">
            <w:pPr>
              <w:spacing w:beforeLines="20" w:before="72" w:afterLines="20" w:after="72" w:line="400" w:lineRule="exact"/>
              <w:ind w:rightChars="75" w:right="180"/>
              <w:jc w:val="right"/>
              <w:rPr>
                <w:rFonts w:eastAsia="華康楷書體W5"/>
              </w:rPr>
            </w:pPr>
            <w:r w:rsidRPr="00896C1C">
              <w:rPr>
                <w:rFonts w:eastAsia="華康楷書體W5" w:hint="eastAsia"/>
              </w:rPr>
              <w:t>1,240.5</w:t>
            </w:r>
          </w:p>
        </w:tc>
        <w:tc>
          <w:tcPr>
            <w:tcW w:w="967" w:type="dxa"/>
            <w:tcBorders>
              <w:top w:val="nil"/>
              <w:left w:val="nil"/>
              <w:bottom w:val="nil"/>
              <w:right w:val="nil"/>
            </w:tcBorders>
            <w:vAlign w:val="center"/>
          </w:tcPr>
          <w:p w:rsidR="00B01E5C" w:rsidRPr="00CD3778" w:rsidRDefault="00B01E5C" w:rsidP="00B01E5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1,186.7</w:t>
            </w:r>
          </w:p>
        </w:tc>
        <w:tc>
          <w:tcPr>
            <w:tcW w:w="943" w:type="dxa"/>
            <w:tcBorders>
              <w:top w:val="nil"/>
              <w:left w:val="nil"/>
              <w:bottom w:val="nil"/>
              <w:right w:val="nil"/>
            </w:tcBorders>
            <w:vAlign w:val="center"/>
          </w:tcPr>
          <w:p w:rsidR="00B01E5C" w:rsidRPr="002B281A" w:rsidRDefault="00B01E5C" w:rsidP="00B01E5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105.8</w:t>
            </w:r>
          </w:p>
        </w:tc>
        <w:tc>
          <w:tcPr>
            <w:tcW w:w="994" w:type="dxa"/>
            <w:tcBorders>
              <w:top w:val="nil"/>
              <w:left w:val="nil"/>
              <w:bottom w:val="nil"/>
              <w:right w:val="nil"/>
            </w:tcBorders>
            <w:vAlign w:val="center"/>
          </w:tcPr>
          <w:p w:rsidR="00B01E5C" w:rsidRPr="002B281A" w:rsidRDefault="00B01E5C" w:rsidP="00B01E5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110.1</w:t>
            </w:r>
          </w:p>
        </w:tc>
        <w:tc>
          <w:tcPr>
            <w:tcW w:w="994" w:type="dxa"/>
            <w:tcBorders>
              <w:top w:val="nil"/>
              <w:left w:val="nil"/>
              <w:bottom w:val="nil"/>
              <w:right w:val="nil"/>
            </w:tcBorders>
            <w:vAlign w:val="center"/>
          </w:tcPr>
          <w:p w:rsidR="00B01E5C" w:rsidRPr="002B281A" w:rsidRDefault="00B01E5C" w:rsidP="00B01E5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1,212.3</w:t>
            </w:r>
          </w:p>
        </w:tc>
        <w:tc>
          <w:tcPr>
            <w:tcW w:w="839" w:type="dxa"/>
            <w:tcBorders>
              <w:top w:val="nil"/>
              <w:left w:val="nil"/>
              <w:bottom w:val="nil"/>
              <w:right w:val="nil"/>
            </w:tcBorders>
            <w:vAlign w:val="center"/>
          </w:tcPr>
          <w:p w:rsidR="00B01E5C" w:rsidRPr="002B281A" w:rsidRDefault="00B01E5C" w:rsidP="00B01E5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92.5</w:t>
            </w:r>
          </w:p>
        </w:tc>
      </w:tr>
      <w:tr w:rsidR="00B01E5C" w:rsidRPr="003352B8" w:rsidTr="00BC73D5">
        <w:trPr>
          <w:gridAfter w:val="1"/>
          <w:wAfter w:w="12" w:type="dxa"/>
          <w:cantSplit/>
          <w:trHeight w:hRule="exact" w:val="760"/>
        </w:trPr>
        <w:tc>
          <w:tcPr>
            <w:tcW w:w="620" w:type="dxa"/>
            <w:vMerge/>
            <w:tcBorders>
              <w:left w:val="nil"/>
            </w:tcBorders>
          </w:tcPr>
          <w:p w:rsidR="00B01E5C" w:rsidRPr="00896C1C" w:rsidRDefault="00B01E5C" w:rsidP="00BC73D5">
            <w:pPr>
              <w:snapToGrid w:val="0"/>
              <w:spacing w:before="120" w:after="120" w:line="320" w:lineRule="exact"/>
              <w:rPr>
                <w:rFonts w:eastAsia="標楷體"/>
                <w:sz w:val="28"/>
              </w:rPr>
            </w:pPr>
          </w:p>
        </w:tc>
        <w:tc>
          <w:tcPr>
            <w:tcW w:w="760" w:type="dxa"/>
            <w:vMerge/>
          </w:tcPr>
          <w:p w:rsidR="00B01E5C" w:rsidRPr="00896C1C" w:rsidRDefault="00B01E5C" w:rsidP="00BC73D5">
            <w:pPr>
              <w:snapToGrid w:val="0"/>
              <w:spacing w:before="120" w:after="120" w:line="320" w:lineRule="exact"/>
              <w:jc w:val="center"/>
              <w:rPr>
                <w:rFonts w:eastAsia="標楷體"/>
              </w:rPr>
            </w:pPr>
          </w:p>
        </w:tc>
        <w:tc>
          <w:tcPr>
            <w:tcW w:w="885" w:type="dxa"/>
          </w:tcPr>
          <w:p w:rsidR="00B01E5C" w:rsidRPr="00896C1C" w:rsidRDefault="00B01E5C" w:rsidP="00BC73D5">
            <w:pPr>
              <w:snapToGrid w:val="0"/>
              <w:spacing w:before="120" w:after="120" w:line="32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B01E5C" w:rsidRPr="00896C1C" w:rsidRDefault="00B01E5C" w:rsidP="00B01E5C">
            <w:pPr>
              <w:spacing w:beforeLines="20" w:before="72" w:afterLines="20" w:after="72" w:line="400" w:lineRule="exact"/>
              <w:ind w:rightChars="75" w:right="180"/>
              <w:jc w:val="right"/>
              <w:rPr>
                <w:rFonts w:eastAsia="華康楷書體W5"/>
              </w:rPr>
            </w:pPr>
            <w:r w:rsidRPr="00896C1C">
              <w:rPr>
                <w:rFonts w:eastAsia="華康楷書體W5" w:hint="eastAsia"/>
              </w:rPr>
              <w:t>-15.9</w:t>
            </w:r>
          </w:p>
        </w:tc>
        <w:tc>
          <w:tcPr>
            <w:tcW w:w="1023" w:type="dxa"/>
            <w:tcBorders>
              <w:top w:val="nil"/>
              <w:left w:val="nil"/>
              <w:bottom w:val="nil"/>
              <w:right w:val="nil"/>
            </w:tcBorders>
            <w:vAlign w:val="center"/>
          </w:tcPr>
          <w:p w:rsidR="00B01E5C" w:rsidRPr="00896C1C" w:rsidRDefault="00B01E5C" w:rsidP="00B01E5C">
            <w:pPr>
              <w:spacing w:beforeLines="20" w:before="72" w:afterLines="20" w:after="72" w:line="400" w:lineRule="exact"/>
              <w:ind w:rightChars="75" w:right="180"/>
              <w:jc w:val="right"/>
              <w:rPr>
                <w:rFonts w:eastAsia="華康楷書體W5"/>
              </w:rPr>
            </w:pPr>
            <w:r w:rsidRPr="00896C1C">
              <w:rPr>
                <w:rFonts w:eastAsia="華康楷書體W5" w:hint="eastAsia"/>
              </w:rPr>
              <w:t>37.1</w:t>
            </w:r>
          </w:p>
        </w:tc>
        <w:tc>
          <w:tcPr>
            <w:tcW w:w="994" w:type="dxa"/>
            <w:tcBorders>
              <w:top w:val="nil"/>
              <w:left w:val="nil"/>
              <w:bottom w:val="nil"/>
              <w:right w:val="nil"/>
            </w:tcBorders>
            <w:vAlign w:val="center"/>
          </w:tcPr>
          <w:p w:rsidR="00B01E5C" w:rsidRPr="00896C1C" w:rsidRDefault="00B01E5C" w:rsidP="00B01E5C">
            <w:pPr>
              <w:spacing w:beforeLines="20" w:before="72" w:afterLines="20" w:after="72" w:line="400" w:lineRule="exact"/>
              <w:ind w:rightChars="75" w:right="180"/>
              <w:jc w:val="right"/>
              <w:rPr>
                <w:rFonts w:eastAsia="華康楷書體W5"/>
              </w:rPr>
            </w:pPr>
            <w:r w:rsidRPr="00896C1C">
              <w:rPr>
                <w:rFonts w:eastAsia="華康楷書體W5" w:hint="eastAsia"/>
              </w:rPr>
              <w:t>8.1</w:t>
            </w:r>
          </w:p>
        </w:tc>
        <w:tc>
          <w:tcPr>
            <w:tcW w:w="967" w:type="dxa"/>
            <w:tcBorders>
              <w:top w:val="nil"/>
              <w:left w:val="nil"/>
              <w:bottom w:val="nil"/>
              <w:right w:val="nil"/>
            </w:tcBorders>
            <w:vAlign w:val="center"/>
          </w:tcPr>
          <w:p w:rsidR="00B01E5C" w:rsidRPr="00CD3778" w:rsidRDefault="00B01E5C" w:rsidP="00B01E5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w:t>
            </w:r>
          </w:p>
        </w:tc>
        <w:tc>
          <w:tcPr>
            <w:tcW w:w="943" w:type="dxa"/>
            <w:tcBorders>
              <w:top w:val="nil"/>
              <w:left w:val="nil"/>
              <w:bottom w:val="nil"/>
              <w:right w:val="nil"/>
            </w:tcBorders>
            <w:vAlign w:val="center"/>
          </w:tcPr>
          <w:p w:rsidR="00B01E5C" w:rsidRPr="003352B8" w:rsidRDefault="00B01E5C" w:rsidP="00B01E5C">
            <w:pPr>
              <w:spacing w:beforeLines="20" w:before="72" w:afterLines="20" w:after="72" w:line="400" w:lineRule="exact"/>
              <w:ind w:rightChars="75" w:right="180"/>
              <w:jc w:val="right"/>
              <w:rPr>
                <w:rFonts w:eastAsia="華康楷書體W5"/>
              </w:rPr>
            </w:pPr>
            <w:r>
              <w:rPr>
                <w:rFonts w:eastAsia="華康楷書體W5" w:hint="eastAsia"/>
              </w:rPr>
              <w:t>6.5</w:t>
            </w:r>
          </w:p>
        </w:tc>
        <w:tc>
          <w:tcPr>
            <w:tcW w:w="994" w:type="dxa"/>
            <w:tcBorders>
              <w:top w:val="nil"/>
              <w:left w:val="nil"/>
              <w:bottom w:val="nil"/>
              <w:right w:val="nil"/>
            </w:tcBorders>
            <w:vAlign w:val="center"/>
          </w:tcPr>
          <w:p w:rsidR="00B01E5C" w:rsidRPr="003352B8" w:rsidRDefault="00B01E5C" w:rsidP="00B01E5C">
            <w:pPr>
              <w:spacing w:beforeLines="20" w:before="72" w:afterLines="20" w:after="72" w:line="400" w:lineRule="exact"/>
              <w:ind w:rightChars="75" w:right="180"/>
              <w:jc w:val="right"/>
              <w:rPr>
                <w:rFonts w:eastAsia="華康楷書體W5"/>
              </w:rPr>
            </w:pPr>
            <w:r>
              <w:rPr>
                <w:rFonts w:eastAsia="華康楷書體W5" w:hint="eastAsia"/>
              </w:rPr>
              <w:t>5.1</w:t>
            </w:r>
          </w:p>
        </w:tc>
        <w:tc>
          <w:tcPr>
            <w:tcW w:w="994" w:type="dxa"/>
            <w:tcBorders>
              <w:top w:val="nil"/>
              <w:left w:val="nil"/>
              <w:bottom w:val="nil"/>
              <w:right w:val="nil"/>
            </w:tcBorders>
            <w:vAlign w:val="center"/>
          </w:tcPr>
          <w:p w:rsidR="00B01E5C" w:rsidRPr="003352B8" w:rsidRDefault="00B01E5C" w:rsidP="00B01E5C">
            <w:pPr>
              <w:spacing w:beforeLines="20" w:before="72" w:afterLines="20" w:after="72" w:line="400" w:lineRule="exact"/>
              <w:ind w:rightChars="75" w:right="180"/>
              <w:jc w:val="right"/>
              <w:rPr>
                <w:rFonts w:eastAsia="華康楷書體W5"/>
              </w:rPr>
            </w:pPr>
            <w:r>
              <w:rPr>
                <w:rFonts w:eastAsia="華康楷書體W5" w:hint="eastAsia"/>
              </w:rPr>
              <w:t>2.2</w:t>
            </w:r>
          </w:p>
        </w:tc>
        <w:tc>
          <w:tcPr>
            <w:tcW w:w="839" w:type="dxa"/>
            <w:tcBorders>
              <w:top w:val="nil"/>
              <w:left w:val="nil"/>
              <w:bottom w:val="nil"/>
              <w:right w:val="nil"/>
            </w:tcBorders>
            <w:vAlign w:val="center"/>
          </w:tcPr>
          <w:p w:rsidR="00B01E5C" w:rsidRPr="003352B8" w:rsidRDefault="00B01E5C" w:rsidP="00B01E5C">
            <w:pPr>
              <w:spacing w:beforeLines="20" w:before="72" w:afterLines="20" w:after="72" w:line="400" w:lineRule="exact"/>
              <w:ind w:rightChars="75" w:right="180"/>
              <w:jc w:val="right"/>
              <w:rPr>
                <w:rFonts w:eastAsia="華康楷書體W5"/>
              </w:rPr>
            </w:pPr>
            <w:r>
              <w:rPr>
                <w:rFonts w:eastAsia="華康楷書體W5" w:hint="eastAsia"/>
              </w:rPr>
              <w:t>-10.3</w:t>
            </w:r>
          </w:p>
        </w:tc>
      </w:tr>
      <w:tr w:rsidR="00B01E5C" w:rsidRPr="003352B8" w:rsidTr="00BC73D5">
        <w:trPr>
          <w:gridAfter w:val="1"/>
          <w:wAfter w:w="12" w:type="dxa"/>
          <w:cantSplit/>
          <w:trHeight w:hRule="exact" w:val="760"/>
        </w:trPr>
        <w:tc>
          <w:tcPr>
            <w:tcW w:w="620" w:type="dxa"/>
            <w:vMerge/>
            <w:tcBorders>
              <w:left w:val="nil"/>
            </w:tcBorders>
          </w:tcPr>
          <w:p w:rsidR="00B01E5C" w:rsidRPr="00896C1C" w:rsidRDefault="00B01E5C" w:rsidP="00BC73D5">
            <w:pPr>
              <w:snapToGrid w:val="0"/>
              <w:spacing w:before="120" w:after="120" w:line="320" w:lineRule="exact"/>
              <w:rPr>
                <w:rFonts w:eastAsia="標楷體"/>
                <w:sz w:val="28"/>
              </w:rPr>
            </w:pPr>
          </w:p>
        </w:tc>
        <w:tc>
          <w:tcPr>
            <w:tcW w:w="760" w:type="dxa"/>
            <w:vMerge/>
          </w:tcPr>
          <w:p w:rsidR="00B01E5C" w:rsidRPr="00896C1C" w:rsidRDefault="00B01E5C" w:rsidP="00BC73D5">
            <w:pPr>
              <w:snapToGrid w:val="0"/>
              <w:spacing w:before="120" w:after="120" w:line="320" w:lineRule="exact"/>
              <w:jc w:val="center"/>
              <w:rPr>
                <w:rFonts w:eastAsia="標楷體"/>
              </w:rPr>
            </w:pPr>
          </w:p>
        </w:tc>
        <w:tc>
          <w:tcPr>
            <w:tcW w:w="885" w:type="dxa"/>
          </w:tcPr>
          <w:p w:rsidR="00B01E5C" w:rsidRPr="00896C1C" w:rsidRDefault="00B01E5C" w:rsidP="00BC73D5">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B01E5C" w:rsidRPr="00896C1C" w:rsidRDefault="00B01E5C" w:rsidP="00B01E5C">
            <w:pPr>
              <w:spacing w:beforeLines="20" w:before="72" w:afterLines="20" w:after="72" w:line="400" w:lineRule="exact"/>
              <w:ind w:rightChars="75" w:right="180"/>
              <w:jc w:val="right"/>
              <w:rPr>
                <w:rFonts w:eastAsia="華康楷書體W5"/>
              </w:rPr>
            </w:pPr>
            <w:r w:rsidRPr="00896C1C">
              <w:rPr>
                <w:rFonts w:eastAsia="華康楷書體W5" w:hint="eastAsia"/>
              </w:rPr>
              <w:t>41.1</w:t>
            </w:r>
          </w:p>
        </w:tc>
        <w:tc>
          <w:tcPr>
            <w:tcW w:w="1023" w:type="dxa"/>
            <w:tcBorders>
              <w:top w:val="nil"/>
              <w:left w:val="nil"/>
              <w:bottom w:val="nil"/>
              <w:right w:val="nil"/>
            </w:tcBorders>
            <w:vAlign w:val="center"/>
          </w:tcPr>
          <w:p w:rsidR="00B01E5C" w:rsidRPr="00896C1C" w:rsidRDefault="00B01E5C" w:rsidP="00B01E5C">
            <w:pPr>
              <w:spacing w:beforeLines="20" w:before="72" w:afterLines="20" w:after="72" w:line="400" w:lineRule="exact"/>
              <w:ind w:rightChars="75" w:right="180"/>
              <w:jc w:val="right"/>
              <w:rPr>
                <w:rFonts w:eastAsia="華康楷書體W5"/>
              </w:rPr>
            </w:pPr>
            <w:r w:rsidRPr="00896C1C">
              <w:rPr>
                <w:rFonts w:eastAsia="華康楷書體W5" w:hint="eastAsia"/>
              </w:rPr>
              <w:t>41.8</w:t>
            </w:r>
          </w:p>
        </w:tc>
        <w:tc>
          <w:tcPr>
            <w:tcW w:w="994" w:type="dxa"/>
            <w:tcBorders>
              <w:top w:val="nil"/>
              <w:left w:val="nil"/>
              <w:bottom w:val="nil"/>
              <w:right w:val="nil"/>
            </w:tcBorders>
            <w:vAlign w:val="center"/>
          </w:tcPr>
          <w:p w:rsidR="00B01E5C" w:rsidRPr="00896C1C" w:rsidRDefault="00B01E5C" w:rsidP="00B01E5C">
            <w:pPr>
              <w:spacing w:beforeLines="20" w:before="72" w:afterLines="20" w:after="72" w:line="400" w:lineRule="exact"/>
              <w:ind w:rightChars="75" w:right="180"/>
              <w:jc w:val="right"/>
              <w:rPr>
                <w:rFonts w:eastAsia="華康楷書體W5"/>
              </w:rPr>
            </w:pPr>
            <w:r w:rsidRPr="00896C1C">
              <w:rPr>
                <w:rFonts w:eastAsia="華康楷書體W5" w:hint="eastAsia"/>
              </w:rPr>
              <w:t>40.2</w:t>
            </w:r>
          </w:p>
        </w:tc>
        <w:tc>
          <w:tcPr>
            <w:tcW w:w="967" w:type="dxa"/>
            <w:tcBorders>
              <w:top w:val="nil"/>
              <w:left w:val="nil"/>
              <w:bottom w:val="nil"/>
              <w:right w:val="nil"/>
            </w:tcBorders>
            <w:vAlign w:val="center"/>
          </w:tcPr>
          <w:p w:rsidR="00B01E5C" w:rsidRPr="00CD3778" w:rsidRDefault="00B01E5C" w:rsidP="00B01E5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39.4</w:t>
            </w:r>
          </w:p>
        </w:tc>
        <w:tc>
          <w:tcPr>
            <w:tcW w:w="943" w:type="dxa"/>
            <w:tcBorders>
              <w:top w:val="nil"/>
              <w:left w:val="nil"/>
              <w:bottom w:val="nil"/>
              <w:right w:val="nil"/>
            </w:tcBorders>
            <w:vAlign w:val="center"/>
          </w:tcPr>
          <w:p w:rsidR="00B01E5C" w:rsidRPr="003352B8" w:rsidRDefault="00B01E5C" w:rsidP="00B01E5C">
            <w:pPr>
              <w:spacing w:beforeLines="20" w:before="72" w:afterLines="20" w:after="72" w:line="400" w:lineRule="exact"/>
              <w:ind w:rightChars="75" w:right="180"/>
              <w:jc w:val="right"/>
              <w:rPr>
                <w:rFonts w:eastAsia="華康楷書體W5"/>
              </w:rPr>
            </w:pPr>
            <w:r>
              <w:rPr>
                <w:rFonts w:eastAsia="華康楷書體W5" w:hint="eastAsia"/>
              </w:rPr>
              <w:t>42.5</w:t>
            </w:r>
          </w:p>
        </w:tc>
        <w:tc>
          <w:tcPr>
            <w:tcW w:w="994" w:type="dxa"/>
            <w:tcBorders>
              <w:top w:val="nil"/>
              <w:left w:val="nil"/>
              <w:bottom w:val="nil"/>
              <w:right w:val="nil"/>
            </w:tcBorders>
            <w:vAlign w:val="center"/>
          </w:tcPr>
          <w:p w:rsidR="00B01E5C" w:rsidRPr="003352B8" w:rsidRDefault="00B01E5C" w:rsidP="00B01E5C">
            <w:pPr>
              <w:spacing w:beforeLines="20" w:before="72" w:afterLines="20" w:after="72" w:line="400" w:lineRule="exact"/>
              <w:ind w:rightChars="75" w:right="180"/>
              <w:jc w:val="right"/>
              <w:rPr>
                <w:rFonts w:eastAsia="華康楷書體W5"/>
              </w:rPr>
            </w:pPr>
            <w:r>
              <w:rPr>
                <w:rFonts w:eastAsia="華康楷書體W5" w:hint="eastAsia"/>
              </w:rPr>
              <w:t>41.7</w:t>
            </w:r>
          </w:p>
        </w:tc>
        <w:tc>
          <w:tcPr>
            <w:tcW w:w="994" w:type="dxa"/>
            <w:tcBorders>
              <w:top w:val="nil"/>
              <w:left w:val="nil"/>
              <w:bottom w:val="nil"/>
              <w:right w:val="nil"/>
            </w:tcBorders>
            <w:vAlign w:val="center"/>
          </w:tcPr>
          <w:p w:rsidR="00B01E5C" w:rsidRPr="003352B8" w:rsidRDefault="00B01E5C" w:rsidP="00B01E5C">
            <w:pPr>
              <w:spacing w:beforeLines="20" w:before="72" w:afterLines="20" w:after="72" w:line="400" w:lineRule="exact"/>
              <w:ind w:rightChars="75" w:right="180"/>
              <w:jc w:val="right"/>
              <w:rPr>
                <w:rFonts w:eastAsia="華康楷書體W5"/>
              </w:rPr>
            </w:pPr>
            <w:r>
              <w:rPr>
                <w:rFonts w:eastAsia="華康楷書體W5" w:hint="eastAsia"/>
              </w:rPr>
              <w:t>39.7</w:t>
            </w:r>
          </w:p>
        </w:tc>
        <w:tc>
          <w:tcPr>
            <w:tcW w:w="839" w:type="dxa"/>
            <w:tcBorders>
              <w:top w:val="nil"/>
              <w:left w:val="nil"/>
              <w:bottom w:val="nil"/>
              <w:right w:val="nil"/>
            </w:tcBorders>
            <w:vAlign w:val="center"/>
          </w:tcPr>
          <w:p w:rsidR="00B01E5C" w:rsidRPr="003352B8" w:rsidRDefault="00B01E5C" w:rsidP="00B01E5C">
            <w:pPr>
              <w:spacing w:beforeLines="20" w:before="72" w:afterLines="20" w:after="72" w:line="400" w:lineRule="exact"/>
              <w:ind w:rightChars="75" w:right="180"/>
              <w:jc w:val="right"/>
              <w:rPr>
                <w:rFonts w:eastAsia="華康楷書體W5"/>
              </w:rPr>
            </w:pPr>
            <w:r>
              <w:rPr>
                <w:rFonts w:eastAsia="華康楷書體W5" w:hint="eastAsia"/>
              </w:rPr>
              <w:t>38.0</w:t>
            </w:r>
          </w:p>
        </w:tc>
      </w:tr>
      <w:tr w:rsidR="00B01E5C" w:rsidRPr="00CD3778" w:rsidTr="00BC73D5">
        <w:trPr>
          <w:gridAfter w:val="1"/>
          <w:wAfter w:w="12" w:type="dxa"/>
          <w:cantSplit/>
          <w:trHeight w:hRule="exact" w:val="760"/>
        </w:trPr>
        <w:tc>
          <w:tcPr>
            <w:tcW w:w="620" w:type="dxa"/>
            <w:vMerge/>
            <w:tcBorders>
              <w:left w:val="nil"/>
            </w:tcBorders>
          </w:tcPr>
          <w:p w:rsidR="00B01E5C" w:rsidRPr="00896C1C" w:rsidRDefault="00B01E5C" w:rsidP="00BC73D5">
            <w:pPr>
              <w:snapToGrid w:val="0"/>
              <w:spacing w:before="120" w:after="120" w:line="320" w:lineRule="exact"/>
              <w:rPr>
                <w:rFonts w:eastAsia="標楷體"/>
                <w:sz w:val="28"/>
              </w:rPr>
            </w:pPr>
          </w:p>
        </w:tc>
        <w:tc>
          <w:tcPr>
            <w:tcW w:w="760" w:type="dxa"/>
            <w:vMerge w:val="restart"/>
          </w:tcPr>
          <w:p w:rsidR="00B01E5C" w:rsidRPr="00896C1C" w:rsidRDefault="00B01E5C" w:rsidP="00BC73D5">
            <w:pPr>
              <w:snapToGrid w:val="0"/>
              <w:spacing w:line="280" w:lineRule="exact"/>
              <w:jc w:val="center"/>
              <w:rPr>
                <w:rFonts w:eastAsia="標楷體"/>
              </w:rPr>
            </w:pPr>
          </w:p>
          <w:p w:rsidR="00B01E5C" w:rsidRPr="00896C1C" w:rsidRDefault="00B01E5C" w:rsidP="00BC73D5">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5" w:type="dxa"/>
          </w:tcPr>
          <w:p w:rsidR="00B01E5C" w:rsidRPr="00896C1C" w:rsidRDefault="00B01E5C" w:rsidP="00BC73D5">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B01E5C" w:rsidRPr="00896C1C" w:rsidRDefault="00B01E5C" w:rsidP="00B01E5C">
            <w:pPr>
              <w:spacing w:beforeLines="20" w:before="72" w:afterLines="20" w:after="72" w:line="400" w:lineRule="exact"/>
              <w:ind w:rightChars="75" w:right="180"/>
              <w:jc w:val="right"/>
              <w:rPr>
                <w:rFonts w:eastAsia="華康楷書體W5"/>
              </w:rPr>
            </w:pPr>
            <w:r w:rsidRPr="00896C1C">
              <w:rPr>
                <w:rFonts w:eastAsia="華康楷書體W5" w:hint="eastAsia"/>
              </w:rPr>
              <w:t>256.3</w:t>
            </w:r>
          </w:p>
        </w:tc>
        <w:tc>
          <w:tcPr>
            <w:tcW w:w="1023" w:type="dxa"/>
            <w:tcBorders>
              <w:top w:val="nil"/>
              <w:left w:val="nil"/>
              <w:bottom w:val="nil"/>
              <w:right w:val="nil"/>
            </w:tcBorders>
            <w:vAlign w:val="center"/>
          </w:tcPr>
          <w:p w:rsidR="00B01E5C" w:rsidRPr="00896C1C" w:rsidRDefault="00B01E5C" w:rsidP="00B01E5C">
            <w:pPr>
              <w:spacing w:beforeLines="20" w:before="72" w:afterLines="20" w:after="72" w:line="400" w:lineRule="exact"/>
              <w:ind w:rightChars="75" w:right="180"/>
              <w:jc w:val="right"/>
              <w:rPr>
                <w:rFonts w:eastAsia="華康楷書體W5"/>
              </w:rPr>
            </w:pPr>
            <w:r w:rsidRPr="00896C1C">
              <w:rPr>
                <w:rFonts w:eastAsia="華康楷書體W5" w:hint="eastAsia"/>
              </w:rPr>
              <w:t>375.8</w:t>
            </w:r>
          </w:p>
        </w:tc>
        <w:tc>
          <w:tcPr>
            <w:tcW w:w="994" w:type="dxa"/>
            <w:tcBorders>
              <w:top w:val="nil"/>
              <w:left w:val="nil"/>
              <w:bottom w:val="nil"/>
              <w:right w:val="nil"/>
            </w:tcBorders>
            <w:vAlign w:val="center"/>
          </w:tcPr>
          <w:p w:rsidR="00B01E5C" w:rsidRPr="00896C1C" w:rsidRDefault="00B01E5C" w:rsidP="00B01E5C">
            <w:pPr>
              <w:spacing w:beforeLines="20" w:before="72" w:afterLines="20" w:after="72" w:line="400" w:lineRule="exact"/>
              <w:ind w:rightChars="75" w:right="180"/>
              <w:jc w:val="right"/>
              <w:rPr>
                <w:rFonts w:eastAsia="華康楷書體W5"/>
              </w:rPr>
            </w:pPr>
            <w:r w:rsidRPr="00896C1C">
              <w:rPr>
                <w:rFonts w:eastAsia="華康楷書體W5" w:hint="eastAsia"/>
              </w:rPr>
              <w:t>452.8</w:t>
            </w:r>
          </w:p>
        </w:tc>
        <w:tc>
          <w:tcPr>
            <w:tcW w:w="967" w:type="dxa"/>
            <w:tcBorders>
              <w:top w:val="nil"/>
              <w:left w:val="nil"/>
              <w:bottom w:val="nil"/>
              <w:right w:val="nil"/>
            </w:tcBorders>
            <w:vAlign w:val="center"/>
          </w:tcPr>
          <w:p w:rsidR="00B01E5C" w:rsidRPr="00CD3778" w:rsidRDefault="00B01E5C" w:rsidP="00B01E5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435.7</w:t>
            </w:r>
          </w:p>
        </w:tc>
        <w:tc>
          <w:tcPr>
            <w:tcW w:w="943" w:type="dxa"/>
            <w:tcBorders>
              <w:top w:val="nil"/>
              <w:left w:val="nil"/>
              <w:bottom w:val="nil"/>
              <w:right w:val="nil"/>
            </w:tcBorders>
            <w:vAlign w:val="center"/>
          </w:tcPr>
          <w:p w:rsidR="00B01E5C" w:rsidRPr="00CD3778" w:rsidRDefault="00B01E5C" w:rsidP="00B01E5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36.3</w:t>
            </w:r>
          </w:p>
        </w:tc>
        <w:tc>
          <w:tcPr>
            <w:tcW w:w="994" w:type="dxa"/>
            <w:tcBorders>
              <w:top w:val="nil"/>
              <w:left w:val="nil"/>
              <w:bottom w:val="nil"/>
              <w:right w:val="nil"/>
            </w:tcBorders>
            <w:vAlign w:val="center"/>
          </w:tcPr>
          <w:p w:rsidR="00B01E5C" w:rsidRPr="00CD3778" w:rsidRDefault="00B01E5C" w:rsidP="00B01E5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40.4</w:t>
            </w:r>
          </w:p>
        </w:tc>
        <w:tc>
          <w:tcPr>
            <w:tcW w:w="994" w:type="dxa"/>
            <w:tcBorders>
              <w:top w:val="nil"/>
              <w:left w:val="nil"/>
              <w:bottom w:val="nil"/>
              <w:right w:val="nil"/>
            </w:tcBorders>
            <w:vAlign w:val="center"/>
          </w:tcPr>
          <w:p w:rsidR="00B01E5C" w:rsidRPr="00CD3778" w:rsidRDefault="00B01E5C" w:rsidP="00B01E5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442.5</w:t>
            </w:r>
          </w:p>
        </w:tc>
        <w:tc>
          <w:tcPr>
            <w:tcW w:w="839" w:type="dxa"/>
            <w:tcBorders>
              <w:top w:val="nil"/>
              <w:left w:val="nil"/>
              <w:bottom w:val="nil"/>
              <w:right w:val="nil"/>
            </w:tcBorders>
            <w:vAlign w:val="center"/>
          </w:tcPr>
          <w:p w:rsidR="00B01E5C" w:rsidRPr="00CD3778" w:rsidRDefault="00B01E5C" w:rsidP="00B01E5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38.9</w:t>
            </w:r>
          </w:p>
        </w:tc>
      </w:tr>
      <w:tr w:rsidR="00B01E5C" w:rsidRPr="00CD3778" w:rsidTr="00BC73D5">
        <w:trPr>
          <w:gridAfter w:val="1"/>
          <w:wAfter w:w="12" w:type="dxa"/>
          <w:cantSplit/>
          <w:trHeight w:hRule="exact" w:val="760"/>
        </w:trPr>
        <w:tc>
          <w:tcPr>
            <w:tcW w:w="620" w:type="dxa"/>
            <w:vMerge/>
            <w:tcBorders>
              <w:left w:val="nil"/>
            </w:tcBorders>
          </w:tcPr>
          <w:p w:rsidR="00B01E5C" w:rsidRPr="00896C1C" w:rsidRDefault="00B01E5C" w:rsidP="00BC73D5">
            <w:pPr>
              <w:snapToGrid w:val="0"/>
              <w:spacing w:before="120" w:after="120" w:line="320" w:lineRule="exact"/>
              <w:rPr>
                <w:rFonts w:eastAsia="標楷體"/>
                <w:sz w:val="28"/>
              </w:rPr>
            </w:pPr>
          </w:p>
        </w:tc>
        <w:tc>
          <w:tcPr>
            <w:tcW w:w="760" w:type="dxa"/>
            <w:vMerge/>
          </w:tcPr>
          <w:p w:rsidR="00B01E5C" w:rsidRPr="00896C1C" w:rsidRDefault="00B01E5C" w:rsidP="00BC73D5">
            <w:pPr>
              <w:snapToGrid w:val="0"/>
              <w:spacing w:before="120" w:after="120" w:line="320" w:lineRule="exact"/>
              <w:rPr>
                <w:rFonts w:eastAsia="標楷體"/>
                <w:sz w:val="28"/>
              </w:rPr>
            </w:pPr>
          </w:p>
        </w:tc>
        <w:tc>
          <w:tcPr>
            <w:tcW w:w="885" w:type="dxa"/>
          </w:tcPr>
          <w:p w:rsidR="00B01E5C" w:rsidRPr="00896C1C" w:rsidRDefault="00B01E5C" w:rsidP="00BC73D5">
            <w:pPr>
              <w:snapToGrid w:val="0"/>
              <w:spacing w:before="120" w:after="120" w:line="32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B01E5C" w:rsidRPr="00896C1C" w:rsidRDefault="00B01E5C" w:rsidP="00B01E5C">
            <w:pPr>
              <w:spacing w:beforeLines="20" w:before="72" w:afterLines="20" w:after="72" w:line="400" w:lineRule="exact"/>
              <w:ind w:rightChars="75" w:right="180"/>
              <w:jc w:val="right"/>
              <w:rPr>
                <w:rFonts w:eastAsia="華康楷書體W5"/>
              </w:rPr>
            </w:pPr>
            <w:r w:rsidRPr="00896C1C">
              <w:rPr>
                <w:rFonts w:eastAsia="華康楷書體W5" w:hint="eastAsia"/>
              </w:rPr>
              <w:t>-22.1</w:t>
            </w:r>
          </w:p>
        </w:tc>
        <w:tc>
          <w:tcPr>
            <w:tcW w:w="1023" w:type="dxa"/>
            <w:tcBorders>
              <w:top w:val="nil"/>
              <w:left w:val="nil"/>
              <w:bottom w:val="nil"/>
              <w:right w:val="nil"/>
            </w:tcBorders>
            <w:vAlign w:val="center"/>
          </w:tcPr>
          <w:p w:rsidR="00B01E5C" w:rsidRPr="00896C1C" w:rsidRDefault="00B01E5C" w:rsidP="00B01E5C">
            <w:pPr>
              <w:spacing w:beforeLines="20" w:before="72" w:afterLines="20" w:after="72" w:line="400" w:lineRule="exact"/>
              <w:ind w:rightChars="75" w:right="180"/>
              <w:jc w:val="right"/>
              <w:rPr>
                <w:rFonts w:eastAsia="華康楷書體W5"/>
              </w:rPr>
            </w:pPr>
            <w:r>
              <w:rPr>
                <w:rFonts w:eastAsia="華康楷書體W5" w:hint="eastAsia"/>
              </w:rPr>
              <w:t xml:space="preserve"> </w:t>
            </w:r>
            <w:r w:rsidRPr="00896C1C">
              <w:rPr>
                <w:rFonts w:eastAsia="華康楷書體W5" w:hint="eastAsia"/>
              </w:rPr>
              <w:t>47.1</w:t>
            </w:r>
          </w:p>
        </w:tc>
        <w:tc>
          <w:tcPr>
            <w:tcW w:w="994" w:type="dxa"/>
            <w:tcBorders>
              <w:top w:val="nil"/>
              <w:left w:val="nil"/>
              <w:bottom w:val="nil"/>
              <w:right w:val="nil"/>
            </w:tcBorders>
            <w:vAlign w:val="center"/>
          </w:tcPr>
          <w:p w:rsidR="00B01E5C" w:rsidRPr="00896C1C" w:rsidRDefault="00B01E5C" w:rsidP="00B01E5C">
            <w:pPr>
              <w:spacing w:beforeLines="20" w:before="72" w:afterLines="20" w:after="72" w:line="400" w:lineRule="exact"/>
              <w:ind w:rightChars="75" w:right="180"/>
              <w:jc w:val="right"/>
              <w:rPr>
                <w:rFonts w:eastAsia="華康楷書體W5"/>
              </w:rPr>
            </w:pPr>
            <w:r w:rsidRPr="00896C1C">
              <w:rPr>
                <w:rFonts w:eastAsia="華康楷書體W5" w:hint="eastAsia"/>
              </w:rPr>
              <w:t>20.5</w:t>
            </w:r>
          </w:p>
        </w:tc>
        <w:tc>
          <w:tcPr>
            <w:tcW w:w="967" w:type="dxa"/>
            <w:tcBorders>
              <w:top w:val="nil"/>
              <w:left w:val="nil"/>
              <w:bottom w:val="nil"/>
              <w:right w:val="nil"/>
            </w:tcBorders>
            <w:vAlign w:val="center"/>
          </w:tcPr>
          <w:p w:rsidR="00B01E5C" w:rsidRPr="00CD3778" w:rsidRDefault="00B01E5C" w:rsidP="00B01E5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w:t>
            </w:r>
          </w:p>
        </w:tc>
        <w:tc>
          <w:tcPr>
            <w:tcW w:w="943" w:type="dxa"/>
            <w:tcBorders>
              <w:top w:val="nil"/>
              <w:left w:val="nil"/>
              <w:bottom w:val="nil"/>
              <w:right w:val="nil"/>
            </w:tcBorders>
            <w:vAlign w:val="center"/>
          </w:tcPr>
          <w:p w:rsidR="00B01E5C" w:rsidRPr="00CD3778" w:rsidRDefault="00B01E5C" w:rsidP="00B01E5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2.0</w:t>
            </w:r>
          </w:p>
        </w:tc>
        <w:tc>
          <w:tcPr>
            <w:tcW w:w="994" w:type="dxa"/>
            <w:tcBorders>
              <w:top w:val="nil"/>
              <w:left w:val="nil"/>
              <w:bottom w:val="nil"/>
              <w:right w:val="nil"/>
            </w:tcBorders>
            <w:vAlign w:val="center"/>
          </w:tcPr>
          <w:p w:rsidR="00B01E5C" w:rsidRPr="00CD3778" w:rsidRDefault="00B01E5C" w:rsidP="00B01E5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6.7</w:t>
            </w:r>
          </w:p>
        </w:tc>
        <w:tc>
          <w:tcPr>
            <w:tcW w:w="994" w:type="dxa"/>
            <w:tcBorders>
              <w:top w:val="nil"/>
              <w:left w:val="nil"/>
              <w:bottom w:val="nil"/>
              <w:right w:val="nil"/>
            </w:tcBorders>
            <w:vAlign w:val="center"/>
          </w:tcPr>
          <w:p w:rsidR="00B01E5C" w:rsidRPr="00CD3778" w:rsidRDefault="00B01E5C" w:rsidP="00B01E5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w:t>
            </w:r>
          </w:p>
        </w:tc>
        <w:tc>
          <w:tcPr>
            <w:tcW w:w="839" w:type="dxa"/>
            <w:tcBorders>
              <w:top w:val="nil"/>
              <w:left w:val="nil"/>
              <w:bottom w:val="nil"/>
              <w:right w:val="nil"/>
            </w:tcBorders>
            <w:vAlign w:val="center"/>
          </w:tcPr>
          <w:p w:rsidR="00B01E5C" w:rsidRPr="00CD3778" w:rsidRDefault="00B01E5C" w:rsidP="00B01E5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-12.5</w:t>
            </w:r>
          </w:p>
        </w:tc>
      </w:tr>
      <w:tr w:rsidR="00B01E5C" w:rsidRPr="00CD3778" w:rsidTr="00BC73D5">
        <w:trPr>
          <w:gridAfter w:val="1"/>
          <w:wAfter w:w="12" w:type="dxa"/>
          <w:cantSplit/>
          <w:trHeight w:hRule="exact" w:val="760"/>
        </w:trPr>
        <w:tc>
          <w:tcPr>
            <w:tcW w:w="620" w:type="dxa"/>
            <w:vMerge/>
            <w:tcBorders>
              <w:left w:val="nil"/>
            </w:tcBorders>
          </w:tcPr>
          <w:p w:rsidR="00B01E5C" w:rsidRPr="00896C1C" w:rsidRDefault="00B01E5C" w:rsidP="00BC73D5">
            <w:pPr>
              <w:snapToGrid w:val="0"/>
              <w:spacing w:before="120" w:after="120" w:line="320" w:lineRule="exact"/>
              <w:rPr>
                <w:rFonts w:eastAsia="標楷體"/>
                <w:sz w:val="28"/>
              </w:rPr>
            </w:pPr>
          </w:p>
        </w:tc>
        <w:tc>
          <w:tcPr>
            <w:tcW w:w="760" w:type="dxa"/>
            <w:vMerge/>
          </w:tcPr>
          <w:p w:rsidR="00B01E5C" w:rsidRPr="00896C1C" w:rsidRDefault="00B01E5C" w:rsidP="00BC73D5">
            <w:pPr>
              <w:snapToGrid w:val="0"/>
              <w:spacing w:before="120" w:after="120" w:line="320" w:lineRule="exact"/>
              <w:rPr>
                <w:rFonts w:eastAsia="標楷體"/>
                <w:sz w:val="28"/>
              </w:rPr>
            </w:pPr>
          </w:p>
        </w:tc>
        <w:tc>
          <w:tcPr>
            <w:tcW w:w="885" w:type="dxa"/>
          </w:tcPr>
          <w:p w:rsidR="00B01E5C" w:rsidRPr="00896C1C" w:rsidRDefault="00B01E5C" w:rsidP="00BC73D5">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B01E5C" w:rsidRPr="00896C1C" w:rsidRDefault="00B01E5C" w:rsidP="00B01E5C">
            <w:pPr>
              <w:spacing w:beforeLines="20" w:before="72" w:afterLines="20" w:after="72" w:line="400" w:lineRule="exact"/>
              <w:ind w:rightChars="75" w:right="180"/>
              <w:jc w:val="right"/>
              <w:rPr>
                <w:rFonts w:eastAsia="華康楷書體W5"/>
              </w:rPr>
            </w:pPr>
            <w:r w:rsidRPr="00896C1C">
              <w:rPr>
                <w:rFonts w:eastAsia="華康楷書體W5" w:hint="eastAsia"/>
              </w:rPr>
              <w:t>14.7</w:t>
            </w:r>
          </w:p>
        </w:tc>
        <w:tc>
          <w:tcPr>
            <w:tcW w:w="1023" w:type="dxa"/>
            <w:tcBorders>
              <w:top w:val="nil"/>
              <w:left w:val="nil"/>
              <w:bottom w:val="nil"/>
              <w:right w:val="nil"/>
            </w:tcBorders>
            <w:vAlign w:val="center"/>
          </w:tcPr>
          <w:p w:rsidR="00B01E5C" w:rsidRPr="00896C1C" w:rsidRDefault="00B01E5C" w:rsidP="00B01E5C">
            <w:pPr>
              <w:spacing w:beforeLines="20" w:before="72" w:afterLines="20" w:after="72" w:line="400" w:lineRule="exact"/>
              <w:ind w:rightChars="75" w:right="180"/>
              <w:jc w:val="right"/>
              <w:rPr>
                <w:rFonts w:eastAsia="華康楷書體W5"/>
              </w:rPr>
            </w:pPr>
            <w:r w:rsidRPr="00896C1C">
              <w:rPr>
                <w:rFonts w:eastAsia="華康楷書體W5" w:hint="eastAsia"/>
              </w:rPr>
              <w:t>14.9</w:t>
            </w:r>
          </w:p>
        </w:tc>
        <w:tc>
          <w:tcPr>
            <w:tcW w:w="994" w:type="dxa"/>
            <w:tcBorders>
              <w:top w:val="nil"/>
              <w:left w:val="nil"/>
              <w:bottom w:val="nil"/>
              <w:right w:val="nil"/>
            </w:tcBorders>
            <w:vAlign w:val="center"/>
          </w:tcPr>
          <w:p w:rsidR="00B01E5C" w:rsidRPr="00896C1C" w:rsidRDefault="00B01E5C" w:rsidP="00B01E5C">
            <w:pPr>
              <w:spacing w:beforeLines="20" w:before="72" w:afterLines="20" w:after="72" w:line="400" w:lineRule="exact"/>
              <w:ind w:rightChars="75" w:right="180"/>
              <w:jc w:val="right"/>
              <w:rPr>
                <w:rFonts w:eastAsia="華康楷書體W5"/>
              </w:rPr>
            </w:pPr>
            <w:r w:rsidRPr="00896C1C">
              <w:rPr>
                <w:rFonts w:eastAsia="華康楷書體W5" w:hint="eastAsia"/>
              </w:rPr>
              <w:t>16.1</w:t>
            </w:r>
          </w:p>
        </w:tc>
        <w:tc>
          <w:tcPr>
            <w:tcW w:w="967" w:type="dxa"/>
            <w:tcBorders>
              <w:top w:val="nil"/>
              <w:left w:val="nil"/>
              <w:bottom w:val="nil"/>
              <w:right w:val="nil"/>
            </w:tcBorders>
            <w:vAlign w:val="center"/>
          </w:tcPr>
          <w:p w:rsidR="00B01E5C" w:rsidRPr="00CD3778" w:rsidRDefault="00B01E5C" w:rsidP="00B01E5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16.1</w:t>
            </w:r>
          </w:p>
        </w:tc>
        <w:tc>
          <w:tcPr>
            <w:tcW w:w="943" w:type="dxa"/>
            <w:tcBorders>
              <w:top w:val="nil"/>
              <w:left w:val="nil"/>
              <w:bottom w:val="nil"/>
              <w:right w:val="nil"/>
            </w:tcBorders>
            <w:vAlign w:val="center"/>
          </w:tcPr>
          <w:p w:rsidR="00B01E5C" w:rsidRPr="00CD3778" w:rsidRDefault="00B01E5C" w:rsidP="00B01E5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17.0</w:t>
            </w:r>
          </w:p>
        </w:tc>
        <w:tc>
          <w:tcPr>
            <w:tcW w:w="994" w:type="dxa"/>
            <w:tcBorders>
              <w:top w:val="nil"/>
              <w:left w:val="nil"/>
              <w:bottom w:val="nil"/>
              <w:right w:val="nil"/>
            </w:tcBorders>
            <w:vAlign w:val="center"/>
          </w:tcPr>
          <w:p w:rsidR="00B01E5C" w:rsidRPr="00CD3778" w:rsidRDefault="00B01E5C" w:rsidP="00B01E5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16.7</w:t>
            </w:r>
          </w:p>
        </w:tc>
        <w:tc>
          <w:tcPr>
            <w:tcW w:w="994" w:type="dxa"/>
            <w:tcBorders>
              <w:top w:val="nil"/>
              <w:left w:val="nil"/>
              <w:bottom w:val="nil"/>
              <w:right w:val="nil"/>
            </w:tcBorders>
            <w:vAlign w:val="center"/>
          </w:tcPr>
          <w:p w:rsidR="00B01E5C" w:rsidRPr="00CD3778" w:rsidRDefault="00B01E5C" w:rsidP="00B01E5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16.4</w:t>
            </w:r>
          </w:p>
        </w:tc>
        <w:tc>
          <w:tcPr>
            <w:tcW w:w="839" w:type="dxa"/>
            <w:tcBorders>
              <w:top w:val="nil"/>
              <w:left w:val="nil"/>
              <w:bottom w:val="nil"/>
              <w:right w:val="nil"/>
            </w:tcBorders>
            <w:vAlign w:val="center"/>
          </w:tcPr>
          <w:p w:rsidR="00B01E5C" w:rsidRPr="00CD3778" w:rsidRDefault="00B01E5C" w:rsidP="00B01E5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18.2</w:t>
            </w:r>
          </w:p>
        </w:tc>
      </w:tr>
      <w:tr w:rsidR="00B01E5C" w:rsidRPr="00CD3778" w:rsidTr="00BC73D5">
        <w:trPr>
          <w:gridAfter w:val="1"/>
          <w:wAfter w:w="12" w:type="dxa"/>
          <w:cantSplit/>
          <w:trHeight w:hRule="exact" w:val="760"/>
        </w:trPr>
        <w:tc>
          <w:tcPr>
            <w:tcW w:w="620" w:type="dxa"/>
            <w:vMerge/>
            <w:tcBorders>
              <w:left w:val="nil"/>
            </w:tcBorders>
          </w:tcPr>
          <w:p w:rsidR="00B01E5C" w:rsidRPr="00896C1C" w:rsidRDefault="00B01E5C" w:rsidP="00BC73D5">
            <w:pPr>
              <w:snapToGrid w:val="0"/>
              <w:spacing w:before="120" w:after="120" w:line="320" w:lineRule="exact"/>
              <w:rPr>
                <w:rFonts w:eastAsia="標楷體"/>
                <w:sz w:val="28"/>
              </w:rPr>
            </w:pPr>
          </w:p>
        </w:tc>
        <w:tc>
          <w:tcPr>
            <w:tcW w:w="760" w:type="dxa"/>
            <w:vMerge w:val="restart"/>
            <w:vAlign w:val="center"/>
          </w:tcPr>
          <w:p w:rsidR="00B01E5C" w:rsidRPr="00896C1C" w:rsidRDefault="00B01E5C" w:rsidP="00BC73D5">
            <w:pPr>
              <w:snapToGrid w:val="0"/>
              <w:spacing w:before="120" w:after="120" w:line="320" w:lineRule="exact"/>
              <w:jc w:val="center"/>
              <w:rPr>
                <w:rFonts w:eastAsia="標楷體"/>
              </w:rPr>
            </w:pPr>
            <w:r>
              <w:rPr>
                <w:rFonts w:eastAsia="標楷體" w:hint="eastAsia"/>
              </w:rPr>
              <w:t>出入</w:t>
            </w:r>
            <w:r w:rsidRPr="00896C1C">
              <w:rPr>
                <w:rFonts w:eastAsia="標楷體" w:hint="eastAsia"/>
              </w:rPr>
              <w:br/>
            </w:r>
            <w:r>
              <w:rPr>
                <w:rFonts w:eastAsia="標楷體" w:hint="eastAsia"/>
              </w:rPr>
              <w:t>超</w:t>
            </w:r>
          </w:p>
        </w:tc>
        <w:tc>
          <w:tcPr>
            <w:tcW w:w="885" w:type="dxa"/>
          </w:tcPr>
          <w:p w:rsidR="00B01E5C" w:rsidRPr="00896C1C" w:rsidRDefault="00B01E5C" w:rsidP="00BC73D5">
            <w:pPr>
              <w:snapToGrid w:val="0"/>
              <w:spacing w:before="120" w:after="120" w:line="32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B01E5C" w:rsidRPr="00896C1C" w:rsidRDefault="00B01E5C" w:rsidP="00B01E5C">
            <w:pPr>
              <w:spacing w:beforeLines="20" w:before="72" w:afterLines="20" w:after="72" w:line="400" w:lineRule="exact"/>
              <w:ind w:rightChars="75" w:right="180"/>
              <w:jc w:val="right"/>
              <w:rPr>
                <w:rFonts w:eastAsia="華康楷書體W5"/>
              </w:rPr>
            </w:pPr>
            <w:r w:rsidRPr="00896C1C">
              <w:rPr>
                <w:rFonts w:eastAsia="華康楷書體W5" w:hint="eastAsia"/>
              </w:rPr>
              <w:t>580.7</w:t>
            </w:r>
          </w:p>
        </w:tc>
        <w:tc>
          <w:tcPr>
            <w:tcW w:w="1023" w:type="dxa"/>
            <w:tcBorders>
              <w:top w:val="nil"/>
              <w:left w:val="nil"/>
              <w:bottom w:val="nil"/>
              <w:right w:val="nil"/>
            </w:tcBorders>
            <w:vAlign w:val="center"/>
          </w:tcPr>
          <w:p w:rsidR="00B01E5C" w:rsidRPr="00896C1C" w:rsidRDefault="00B01E5C" w:rsidP="00B01E5C">
            <w:pPr>
              <w:spacing w:beforeLines="20" w:before="72" w:afterLines="20" w:after="72" w:line="400" w:lineRule="exact"/>
              <w:ind w:rightChars="75" w:right="180"/>
              <w:jc w:val="right"/>
              <w:rPr>
                <w:rFonts w:eastAsia="華康楷書體W5"/>
              </w:rPr>
            </w:pPr>
            <w:r w:rsidRPr="00896C1C">
              <w:rPr>
                <w:rFonts w:eastAsia="華康楷書體W5" w:hint="eastAsia"/>
              </w:rPr>
              <w:t>771.6</w:t>
            </w:r>
          </w:p>
        </w:tc>
        <w:tc>
          <w:tcPr>
            <w:tcW w:w="994" w:type="dxa"/>
            <w:tcBorders>
              <w:top w:val="nil"/>
              <w:left w:val="nil"/>
              <w:bottom w:val="nil"/>
              <w:right w:val="nil"/>
            </w:tcBorders>
            <w:vAlign w:val="center"/>
          </w:tcPr>
          <w:p w:rsidR="00B01E5C" w:rsidRPr="00896C1C" w:rsidRDefault="00B01E5C" w:rsidP="00B01E5C">
            <w:pPr>
              <w:spacing w:beforeLines="20" w:before="72" w:afterLines="20" w:after="72" w:line="400" w:lineRule="exact"/>
              <w:ind w:rightChars="75" w:right="180"/>
              <w:jc w:val="right"/>
              <w:rPr>
                <w:rFonts w:eastAsia="華康楷書體W5"/>
              </w:rPr>
            </w:pPr>
            <w:r w:rsidRPr="00896C1C">
              <w:rPr>
                <w:rFonts w:eastAsia="華康楷書體W5" w:hint="eastAsia"/>
              </w:rPr>
              <w:t>787.0</w:t>
            </w:r>
          </w:p>
        </w:tc>
        <w:tc>
          <w:tcPr>
            <w:tcW w:w="967" w:type="dxa"/>
            <w:tcBorders>
              <w:top w:val="nil"/>
              <w:left w:val="nil"/>
              <w:bottom w:val="nil"/>
              <w:right w:val="nil"/>
            </w:tcBorders>
            <w:vAlign w:val="center"/>
          </w:tcPr>
          <w:p w:rsidR="00B01E5C" w:rsidRPr="00CD3778" w:rsidRDefault="00B01E5C" w:rsidP="00B01E5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751.0</w:t>
            </w:r>
          </w:p>
        </w:tc>
        <w:tc>
          <w:tcPr>
            <w:tcW w:w="943" w:type="dxa"/>
            <w:tcBorders>
              <w:top w:val="nil"/>
              <w:left w:val="nil"/>
              <w:bottom w:val="nil"/>
              <w:right w:val="nil"/>
            </w:tcBorders>
            <w:vAlign w:val="center"/>
          </w:tcPr>
          <w:p w:rsidR="00B01E5C" w:rsidRPr="00CD3778" w:rsidRDefault="00B01E5C" w:rsidP="00B01E5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69.5</w:t>
            </w:r>
          </w:p>
        </w:tc>
        <w:tc>
          <w:tcPr>
            <w:tcW w:w="994" w:type="dxa"/>
            <w:tcBorders>
              <w:top w:val="nil"/>
              <w:left w:val="nil"/>
              <w:bottom w:val="nil"/>
              <w:right w:val="nil"/>
            </w:tcBorders>
            <w:vAlign w:val="center"/>
          </w:tcPr>
          <w:p w:rsidR="00B01E5C" w:rsidRPr="00CD3778" w:rsidRDefault="00B01E5C" w:rsidP="00B01E5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69.7</w:t>
            </w:r>
          </w:p>
        </w:tc>
        <w:tc>
          <w:tcPr>
            <w:tcW w:w="994" w:type="dxa"/>
            <w:tcBorders>
              <w:top w:val="nil"/>
              <w:left w:val="nil"/>
              <w:bottom w:val="nil"/>
              <w:right w:val="nil"/>
            </w:tcBorders>
            <w:vAlign w:val="center"/>
          </w:tcPr>
          <w:p w:rsidR="00B01E5C" w:rsidRPr="00CD3778" w:rsidRDefault="00B01E5C" w:rsidP="00B01E5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769.8</w:t>
            </w:r>
          </w:p>
        </w:tc>
        <w:tc>
          <w:tcPr>
            <w:tcW w:w="839" w:type="dxa"/>
            <w:tcBorders>
              <w:top w:val="nil"/>
              <w:left w:val="nil"/>
              <w:bottom w:val="nil"/>
              <w:right w:val="nil"/>
            </w:tcBorders>
            <w:vAlign w:val="center"/>
          </w:tcPr>
          <w:p w:rsidR="00B01E5C" w:rsidRPr="00CD3778" w:rsidRDefault="00B01E5C" w:rsidP="00B01E5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53.6</w:t>
            </w:r>
          </w:p>
        </w:tc>
      </w:tr>
      <w:tr w:rsidR="00B01E5C" w:rsidRPr="00CD3778" w:rsidTr="00BC73D5">
        <w:trPr>
          <w:cantSplit/>
          <w:trHeight w:hRule="exact" w:val="760"/>
        </w:trPr>
        <w:tc>
          <w:tcPr>
            <w:tcW w:w="620" w:type="dxa"/>
            <w:vMerge/>
            <w:tcBorders>
              <w:left w:val="nil"/>
            </w:tcBorders>
          </w:tcPr>
          <w:p w:rsidR="00B01E5C" w:rsidRPr="00896C1C" w:rsidRDefault="00B01E5C" w:rsidP="00BC73D5">
            <w:pPr>
              <w:snapToGrid w:val="0"/>
              <w:spacing w:before="120" w:after="120" w:line="320" w:lineRule="exact"/>
              <w:rPr>
                <w:rFonts w:eastAsia="標楷體"/>
                <w:sz w:val="28"/>
              </w:rPr>
            </w:pPr>
          </w:p>
        </w:tc>
        <w:tc>
          <w:tcPr>
            <w:tcW w:w="760" w:type="dxa"/>
            <w:vMerge/>
          </w:tcPr>
          <w:p w:rsidR="00B01E5C" w:rsidRPr="00896C1C" w:rsidRDefault="00B01E5C" w:rsidP="00BC73D5">
            <w:pPr>
              <w:snapToGrid w:val="0"/>
              <w:spacing w:before="120" w:after="120" w:line="320" w:lineRule="exact"/>
              <w:rPr>
                <w:rFonts w:eastAsia="標楷體"/>
                <w:sz w:val="28"/>
              </w:rPr>
            </w:pPr>
          </w:p>
        </w:tc>
        <w:tc>
          <w:tcPr>
            <w:tcW w:w="885" w:type="dxa"/>
          </w:tcPr>
          <w:p w:rsidR="00B01E5C" w:rsidRPr="00896C1C" w:rsidRDefault="00B01E5C" w:rsidP="00BC73D5">
            <w:pPr>
              <w:snapToGrid w:val="0"/>
              <w:spacing w:before="120" w:after="120" w:line="32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right w:val="nil"/>
            </w:tcBorders>
            <w:vAlign w:val="center"/>
          </w:tcPr>
          <w:p w:rsidR="00B01E5C" w:rsidRPr="00896C1C" w:rsidRDefault="00B01E5C" w:rsidP="00B01E5C">
            <w:pPr>
              <w:spacing w:beforeLines="20" w:before="72" w:afterLines="20" w:after="72" w:line="400" w:lineRule="exact"/>
              <w:ind w:rightChars="75" w:right="180"/>
              <w:jc w:val="right"/>
              <w:rPr>
                <w:rFonts w:eastAsia="華康楷書體W5"/>
              </w:rPr>
            </w:pPr>
            <w:r w:rsidRPr="00896C1C">
              <w:rPr>
                <w:rFonts w:eastAsia="華康楷書體W5" w:hint="eastAsia"/>
              </w:rPr>
              <w:t>-12.9</w:t>
            </w:r>
          </w:p>
        </w:tc>
        <w:tc>
          <w:tcPr>
            <w:tcW w:w="1023" w:type="dxa"/>
            <w:tcBorders>
              <w:top w:val="nil"/>
              <w:left w:val="nil"/>
              <w:right w:val="nil"/>
            </w:tcBorders>
            <w:vAlign w:val="center"/>
          </w:tcPr>
          <w:p w:rsidR="00B01E5C" w:rsidRPr="00896C1C" w:rsidRDefault="00B01E5C" w:rsidP="00B01E5C">
            <w:pPr>
              <w:spacing w:beforeLines="20" w:before="72" w:afterLines="20" w:after="72" w:line="400" w:lineRule="exact"/>
              <w:ind w:rightChars="75" w:right="180"/>
              <w:jc w:val="right"/>
              <w:rPr>
                <w:rFonts w:eastAsia="華康楷書體W5"/>
              </w:rPr>
            </w:pPr>
            <w:r w:rsidRPr="00896C1C">
              <w:rPr>
                <w:rFonts w:eastAsia="華康楷書體W5" w:hint="eastAsia"/>
              </w:rPr>
              <w:t>32.7</w:t>
            </w:r>
          </w:p>
        </w:tc>
        <w:tc>
          <w:tcPr>
            <w:tcW w:w="994" w:type="dxa"/>
            <w:tcBorders>
              <w:top w:val="nil"/>
              <w:left w:val="nil"/>
              <w:right w:val="nil"/>
            </w:tcBorders>
            <w:vAlign w:val="center"/>
          </w:tcPr>
          <w:p w:rsidR="00B01E5C" w:rsidRPr="00896C1C" w:rsidRDefault="00B01E5C" w:rsidP="00B01E5C">
            <w:pPr>
              <w:spacing w:beforeLines="20" w:before="72" w:afterLines="20" w:after="72" w:line="400" w:lineRule="exact"/>
              <w:ind w:rightChars="75" w:right="180"/>
              <w:jc w:val="right"/>
              <w:rPr>
                <w:rFonts w:eastAsia="華康楷書體W5"/>
              </w:rPr>
            </w:pPr>
            <w:r w:rsidRPr="00896C1C">
              <w:rPr>
                <w:rFonts w:eastAsia="華康楷書體W5" w:hint="eastAsia"/>
              </w:rPr>
              <w:t>2.1</w:t>
            </w:r>
          </w:p>
        </w:tc>
        <w:tc>
          <w:tcPr>
            <w:tcW w:w="967" w:type="dxa"/>
            <w:tcBorders>
              <w:top w:val="nil"/>
              <w:left w:val="nil"/>
              <w:right w:val="nil"/>
            </w:tcBorders>
            <w:vAlign w:val="center"/>
          </w:tcPr>
          <w:p w:rsidR="00B01E5C" w:rsidRPr="00CD3778" w:rsidRDefault="00B01E5C" w:rsidP="00B01E5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-4.7</w:t>
            </w:r>
          </w:p>
        </w:tc>
        <w:tc>
          <w:tcPr>
            <w:tcW w:w="943" w:type="dxa"/>
            <w:tcBorders>
              <w:top w:val="nil"/>
              <w:left w:val="nil"/>
              <w:right w:val="nil"/>
            </w:tcBorders>
            <w:vAlign w:val="center"/>
          </w:tcPr>
          <w:p w:rsidR="00B01E5C" w:rsidRPr="00E1464C" w:rsidRDefault="00B01E5C" w:rsidP="00B01E5C">
            <w:pPr>
              <w:spacing w:beforeLines="20" w:before="72" w:afterLines="20" w:after="72" w:line="400" w:lineRule="exact"/>
              <w:ind w:rightChars="-2" w:right="-5"/>
              <w:jc w:val="center"/>
              <w:rPr>
                <w:rFonts w:eastAsia="華康楷書體W5"/>
                <w:color w:val="000000"/>
              </w:rPr>
            </w:pPr>
            <w:r>
              <w:rPr>
                <w:rFonts w:eastAsia="華康楷書體W5" w:hint="eastAsia"/>
                <w:color w:val="000000"/>
              </w:rPr>
              <w:t>9.0</w:t>
            </w:r>
          </w:p>
        </w:tc>
        <w:tc>
          <w:tcPr>
            <w:tcW w:w="994" w:type="dxa"/>
            <w:tcBorders>
              <w:top w:val="nil"/>
              <w:left w:val="nil"/>
              <w:right w:val="nil"/>
            </w:tcBorders>
            <w:vAlign w:val="center"/>
          </w:tcPr>
          <w:p w:rsidR="00B01E5C" w:rsidRPr="00E1464C" w:rsidRDefault="00B01E5C" w:rsidP="00B01E5C">
            <w:pPr>
              <w:spacing w:beforeLines="20" w:before="72" w:afterLines="20" w:after="72" w:line="400" w:lineRule="exact"/>
              <w:ind w:rightChars="-2" w:right="-5"/>
              <w:jc w:val="center"/>
              <w:rPr>
                <w:rFonts w:eastAsia="華康楷書體W5"/>
                <w:color w:val="000000"/>
              </w:rPr>
            </w:pPr>
            <w:r>
              <w:rPr>
                <w:rFonts w:eastAsia="華康楷書體W5" w:hint="eastAsia"/>
                <w:color w:val="000000"/>
              </w:rPr>
              <w:t>4.2</w:t>
            </w:r>
          </w:p>
        </w:tc>
        <w:tc>
          <w:tcPr>
            <w:tcW w:w="994" w:type="dxa"/>
            <w:tcBorders>
              <w:top w:val="nil"/>
              <w:left w:val="nil"/>
              <w:right w:val="nil"/>
            </w:tcBorders>
            <w:vAlign w:val="center"/>
          </w:tcPr>
          <w:p w:rsidR="00B01E5C" w:rsidRPr="00CD3778" w:rsidRDefault="00B01E5C" w:rsidP="00B01E5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2.5</w:t>
            </w:r>
          </w:p>
        </w:tc>
        <w:tc>
          <w:tcPr>
            <w:tcW w:w="851" w:type="dxa"/>
            <w:gridSpan w:val="2"/>
            <w:tcBorders>
              <w:top w:val="nil"/>
              <w:left w:val="nil"/>
              <w:right w:val="nil"/>
            </w:tcBorders>
            <w:vAlign w:val="center"/>
          </w:tcPr>
          <w:p w:rsidR="00B01E5C" w:rsidRPr="00CD3778" w:rsidRDefault="00B01E5C" w:rsidP="00B01E5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-8.7</w:t>
            </w:r>
          </w:p>
        </w:tc>
      </w:tr>
    </w:tbl>
    <w:p w:rsidR="008C415B" w:rsidRPr="004E3802" w:rsidRDefault="008C415B" w:rsidP="008C415B">
      <w:pPr>
        <w:widowControl/>
        <w:autoSpaceDE w:val="0"/>
        <w:autoSpaceDN w:val="0"/>
        <w:adjustRightInd w:val="0"/>
        <w:snapToGrid w:val="0"/>
        <w:spacing w:line="300" w:lineRule="auto"/>
        <w:rPr>
          <w:rFonts w:eastAsia="標楷體"/>
          <w:sz w:val="22"/>
          <w:szCs w:val="22"/>
        </w:rPr>
      </w:pPr>
      <w:proofErr w:type="gramStart"/>
      <w:r w:rsidRPr="004E3802">
        <w:rPr>
          <w:rFonts w:eastAsia="標楷體" w:hint="eastAsia"/>
          <w:sz w:val="22"/>
          <w:szCs w:val="22"/>
        </w:rPr>
        <w:t>註</w:t>
      </w:r>
      <w:proofErr w:type="gramEnd"/>
      <w:r w:rsidRPr="004E3802">
        <w:rPr>
          <w:rFonts w:eastAsia="標楷體" w:hint="eastAsia"/>
          <w:sz w:val="22"/>
          <w:szCs w:val="22"/>
        </w:rPr>
        <w:t>：</w:t>
      </w:r>
      <w:r w:rsidRPr="004E3802">
        <w:rPr>
          <w:rFonts w:eastAsia="標楷體" w:hint="eastAsia"/>
          <w:sz w:val="22"/>
          <w:szCs w:val="22"/>
        </w:rPr>
        <w:t>1.</w:t>
      </w:r>
      <w:r w:rsidRPr="004E3802">
        <w:rPr>
          <w:rFonts w:eastAsia="標楷體" w:hint="eastAsia"/>
          <w:sz w:val="22"/>
          <w:szCs w:val="22"/>
        </w:rPr>
        <w:t>我對中國大陸投資件數及</w:t>
      </w:r>
      <w:proofErr w:type="gramStart"/>
      <w:r w:rsidRPr="004E3802">
        <w:rPr>
          <w:rFonts w:eastAsia="標楷體" w:hint="eastAsia"/>
          <w:sz w:val="22"/>
          <w:szCs w:val="22"/>
        </w:rPr>
        <w:t>金額均含核准</w:t>
      </w:r>
      <w:proofErr w:type="gramEnd"/>
      <w:r w:rsidRPr="004E3802">
        <w:rPr>
          <w:rFonts w:eastAsia="標楷體" w:hint="eastAsia"/>
          <w:sz w:val="22"/>
          <w:szCs w:val="22"/>
        </w:rPr>
        <w:t>補辦案件。</w:t>
      </w:r>
    </w:p>
    <w:p w:rsidR="008C415B" w:rsidRPr="004E3802" w:rsidRDefault="008C415B" w:rsidP="008C415B">
      <w:pPr>
        <w:widowControl/>
        <w:autoSpaceDE w:val="0"/>
        <w:autoSpaceDN w:val="0"/>
        <w:adjustRightInd w:val="0"/>
        <w:snapToGrid w:val="0"/>
        <w:spacing w:line="300" w:lineRule="auto"/>
        <w:rPr>
          <w:rFonts w:eastAsia="標楷體"/>
          <w:sz w:val="22"/>
          <w:szCs w:val="22"/>
        </w:rPr>
      </w:pPr>
      <w:r w:rsidRPr="004E3802">
        <w:rPr>
          <w:rFonts w:eastAsia="標楷體" w:hint="eastAsia"/>
          <w:sz w:val="22"/>
          <w:szCs w:val="22"/>
        </w:rPr>
        <w:t xml:space="preserve">    2.</w:t>
      </w:r>
      <w:r w:rsidRPr="004E3802">
        <w:rPr>
          <w:rFonts w:eastAsia="標楷體" w:hint="eastAsia"/>
          <w:sz w:val="22"/>
          <w:szCs w:val="22"/>
        </w:rPr>
        <w:t>我對中國大陸投資金額（</w:t>
      </w:r>
      <w:proofErr w:type="gramStart"/>
      <w:r w:rsidRPr="004E3802">
        <w:rPr>
          <w:rFonts w:eastAsia="標楷體" w:hint="eastAsia"/>
          <w:sz w:val="22"/>
          <w:szCs w:val="22"/>
        </w:rPr>
        <w:t>）</w:t>
      </w:r>
      <w:proofErr w:type="gramEnd"/>
      <w:r w:rsidRPr="004E3802">
        <w:rPr>
          <w:rFonts w:eastAsia="標楷體" w:hint="eastAsia"/>
          <w:sz w:val="22"/>
          <w:szCs w:val="22"/>
        </w:rPr>
        <w:t>內數字為</w:t>
      </w:r>
      <w:r w:rsidR="000F52A5" w:rsidRPr="000F52A5">
        <w:rPr>
          <w:rFonts w:eastAsia="標楷體" w:hint="eastAsia"/>
          <w:sz w:val="22"/>
          <w:szCs w:val="22"/>
        </w:rPr>
        <w:t>年增</w:t>
      </w:r>
      <w:r w:rsidRPr="004E3802">
        <w:rPr>
          <w:rFonts w:eastAsia="標楷體" w:hint="eastAsia"/>
          <w:sz w:val="22"/>
          <w:szCs w:val="22"/>
        </w:rPr>
        <w:t>率。</w:t>
      </w:r>
    </w:p>
    <w:p w:rsidR="008C415B" w:rsidRPr="004E3802" w:rsidRDefault="008C415B" w:rsidP="008C415B">
      <w:pPr>
        <w:widowControl/>
        <w:autoSpaceDE w:val="0"/>
        <w:autoSpaceDN w:val="0"/>
        <w:adjustRightInd w:val="0"/>
        <w:snapToGrid w:val="0"/>
        <w:spacing w:line="300" w:lineRule="auto"/>
        <w:rPr>
          <w:rFonts w:eastAsia="標楷體"/>
          <w:sz w:val="22"/>
          <w:szCs w:val="22"/>
        </w:rPr>
      </w:pPr>
      <w:r w:rsidRPr="004E3802">
        <w:rPr>
          <w:rFonts w:eastAsia="標楷體" w:hint="eastAsia"/>
          <w:sz w:val="22"/>
          <w:szCs w:val="22"/>
        </w:rPr>
        <w:t xml:space="preserve">　　</w:t>
      </w:r>
      <w:r w:rsidRPr="004E3802">
        <w:rPr>
          <w:rFonts w:eastAsia="標楷體" w:hint="eastAsia"/>
          <w:sz w:val="22"/>
          <w:szCs w:val="22"/>
        </w:rPr>
        <w:t>3. 2009</w:t>
      </w:r>
      <w:r w:rsidRPr="004E3802">
        <w:rPr>
          <w:rFonts w:eastAsia="標楷體" w:hint="eastAsia"/>
          <w:sz w:val="22"/>
          <w:szCs w:val="22"/>
        </w:rPr>
        <w:t>年</w:t>
      </w:r>
      <w:r w:rsidRPr="004E3802">
        <w:rPr>
          <w:rFonts w:eastAsia="標楷體" w:hint="eastAsia"/>
          <w:sz w:val="22"/>
          <w:szCs w:val="22"/>
        </w:rPr>
        <w:t>6</w:t>
      </w:r>
      <w:r w:rsidRPr="004E3802">
        <w:rPr>
          <w:rFonts w:eastAsia="標楷體" w:hint="eastAsia"/>
          <w:sz w:val="22"/>
          <w:szCs w:val="22"/>
        </w:rPr>
        <w:t>月</w:t>
      </w:r>
      <w:r w:rsidRPr="004E3802">
        <w:rPr>
          <w:rFonts w:eastAsia="標楷體" w:hint="eastAsia"/>
          <w:sz w:val="22"/>
          <w:szCs w:val="22"/>
        </w:rPr>
        <w:t>30</w:t>
      </w:r>
      <w:r w:rsidRPr="004E3802">
        <w:rPr>
          <w:rFonts w:eastAsia="標楷體" w:hint="eastAsia"/>
          <w:sz w:val="22"/>
          <w:szCs w:val="22"/>
        </w:rPr>
        <w:t>日起開放陸資來台投資。</w:t>
      </w:r>
    </w:p>
    <w:p w:rsidR="00FA01C2" w:rsidRPr="004E3802" w:rsidRDefault="008C415B" w:rsidP="008C415B">
      <w:pPr>
        <w:widowControl/>
        <w:autoSpaceDE w:val="0"/>
        <w:autoSpaceDN w:val="0"/>
        <w:adjustRightInd w:val="0"/>
        <w:snapToGrid w:val="0"/>
        <w:spacing w:line="300" w:lineRule="auto"/>
        <w:rPr>
          <w:rFonts w:eastAsia="標楷體"/>
        </w:rPr>
      </w:pPr>
      <w:r w:rsidRPr="004E3802">
        <w:rPr>
          <w:rFonts w:eastAsia="標楷體" w:hint="eastAsia"/>
          <w:sz w:val="22"/>
          <w:szCs w:val="22"/>
        </w:rPr>
        <w:t>資料來源：經濟部投審會「投資統計月報」、財政部進出口海關統計。</w:t>
      </w:r>
    </w:p>
    <w:p w:rsidR="00380A37" w:rsidRPr="004E3802" w:rsidRDefault="00380A37" w:rsidP="003F11AE">
      <w:pPr>
        <w:pStyle w:val="t-1"/>
        <w:spacing w:after="180"/>
      </w:pPr>
      <w:bookmarkStart w:id="35" w:name="_Toc279048470"/>
      <w:bookmarkStart w:id="36" w:name="_Toc337122124"/>
      <w:bookmarkStart w:id="37" w:name="_Toc349916576"/>
      <w:bookmarkStart w:id="38" w:name="_Toc381106952"/>
      <w:r w:rsidRPr="004E3802">
        <w:lastRenderedPageBreak/>
        <w:t>參、經濟情勢分析</w:t>
      </w:r>
      <w:bookmarkEnd w:id="35"/>
      <w:bookmarkEnd w:id="36"/>
      <w:bookmarkEnd w:id="37"/>
      <w:bookmarkEnd w:id="38"/>
    </w:p>
    <w:p w:rsidR="00380A37" w:rsidRPr="00FC0D54" w:rsidRDefault="00380A37" w:rsidP="00872272">
      <w:pPr>
        <w:pStyle w:val="t-2"/>
      </w:pPr>
      <w:bookmarkStart w:id="39" w:name="_Toc230064830"/>
      <w:bookmarkStart w:id="40" w:name="_Toc279048471"/>
      <w:bookmarkStart w:id="41" w:name="_Toc337122125"/>
      <w:bookmarkStart w:id="42" w:name="_Toc349916577"/>
      <w:bookmarkStart w:id="43" w:name="_Toc381106953"/>
      <w:r w:rsidRPr="00FC0D54">
        <w:t>一、國際經濟</w:t>
      </w:r>
      <w:bookmarkEnd w:id="39"/>
      <w:bookmarkEnd w:id="40"/>
      <w:bookmarkEnd w:id="41"/>
      <w:bookmarkEnd w:id="42"/>
      <w:bookmarkEnd w:id="43"/>
    </w:p>
    <w:p w:rsidR="00380A37" w:rsidRPr="00452592" w:rsidRDefault="00380A37" w:rsidP="003F11AE">
      <w:pPr>
        <w:pStyle w:val="t-3"/>
        <w:spacing w:line="520" w:lineRule="exact"/>
        <w:ind w:right="-60"/>
      </w:pPr>
      <w:bookmarkStart w:id="44" w:name="_Toc337122126"/>
      <w:bookmarkStart w:id="45" w:name="_Toc349916578"/>
      <w:bookmarkStart w:id="46" w:name="_Toc381106954"/>
      <w:r w:rsidRPr="00452592">
        <w:t>（一）美國</w:t>
      </w:r>
      <w:bookmarkEnd w:id="44"/>
      <w:bookmarkEnd w:id="45"/>
      <w:bookmarkEnd w:id="46"/>
    </w:p>
    <w:p w:rsidR="004C2447" w:rsidRPr="007D13C3" w:rsidRDefault="004C2447" w:rsidP="004C2447">
      <w:pPr>
        <w:widowControl/>
        <w:snapToGrid w:val="0"/>
        <w:spacing w:before="120" w:line="300" w:lineRule="auto"/>
        <w:ind w:leftChars="177" w:left="425" w:firstLineChars="202" w:firstLine="566"/>
        <w:jc w:val="both"/>
        <w:rPr>
          <w:rFonts w:eastAsia="標楷體"/>
          <w:bCs/>
          <w:kern w:val="0"/>
          <w:sz w:val="28"/>
          <w:szCs w:val="20"/>
        </w:rPr>
      </w:pPr>
      <w:bookmarkStart w:id="47" w:name="_Toc196540361"/>
      <w:bookmarkStart w:id="48" w:name="_Toc337122127"/>
      <w:bookmarkStart w:id="49" w:name="_Toc349916579"/>
      <w:r w:rsidRPr="007D13C3">
        <w:rPr>
          <w:rFonts w:eastAsia="標楷體"/>
          <w:bCs/>
          <w:kern w:val="0"/>
          <w:sz w:val="28"/>
          <w:szCs w:val="20"/>
        </w:rPr>
        <w:t>美國經濟持續復甦，</w:t>
      </w:r>
      <w:r w:rsidRPr="007D13C3">
        <w:rPr>
          <w:rFonts w:eastAsia="標楷體"/>
          <w:bCs/>
          <w:kern w:val="0"/>
          <w:sz w:val="28"/>
          <w:szCs w:val="20"/>
        </w:rPr>
        <w:t>2013</w:t>
      </w:r>
      <w:r w:rsidRPr="007D13C3">
        <w:rPr>
          <w:rFonts w:eastAsia="標楷體"/>
          <w:bCs/>
          <w:kern w:val="0"/>
          <w:sz w:val="28"/>
          <w:szCs w:val="20"/>
        </w:rPr>
        <w:t>年第</w:t>
      </w:r>
      <w:r w:rsidRPr="007D13C3">
        <w:rPr>
          <w:rFonts w:eastAsia="標楷體"/>
          <w:bCs/>
          <w:kern w:val="0"/>
          <w:sz w:val="28"/>
          <w:szCs w:val="20"/>
        </w:rPr>
        <w:t>4</w:t>
      </w:r>
      <w:r w:rsidRPr="007D13C3">
        <w:rPr>
          <w:rFonts w:eastAsia="標楷體"/>
          <w:bCs/>
          <w:kern w:val="0"/>
          <w:sz w:val="28"/>
          <w:szCs w:val="20"/>
        </w:rPr>
        <w:t>季國內生產毛額（</w:t>
      </w:r>
      <w:r w:rsidRPr="007D13C3">
        <w:rPr>
          <w:rFonts w:eastAsia="標楷體"/>
          <w:bCs/>
          <w:kern w:val="0"/>
          <w:sz w:val="28"/>
          <w:szCs w:val="20"/>
        </w:rPr>
        <w:t>GDP</w:t>
      </w:r>
      <w:r w:rsidRPr="007D13C3">
        <w:rPr>
          <w:rFonts w:eastAsia="標楷體"/>
          <w:bCs/>
          <w:kern w:val="0"/>
          <w:sz w:val="28"/>
          <w:szCs w:val="20"/>
        </w:rPr>
        <w:t>）成長</w:t>
      </w:r>
      <w:r w:rsidRPr="007D13C3">
        <w:rPr>
          <w:rFonts w:eastAsia="標楷體"/>
          <w:bCs/>
          <w:kern w:val="0"/>
          <w:sz w:val="28"/>
          <w:szCs w:val="20"/>
        </w:rPr>
        <w:t>3.2%</w:t>
      </w:r>
      <w:r w:rsidRPr="007D13C3">
        <w:rPr>
          <w:rFonts w:eastAsia="標楷體"/>
          <w:bCs/>
          <w:kern w:val="0"/>
          <w:sz w:val="28"/>
          <w:szCs w:val="20"/>
        </w:rPr>
        <w:t>，連續</w:t>
      </w:r>
      <w:r w:rsidRPr="007D13C3">
        <w:rPr>
          <w:rFonts w:eastAsia="標楷體"/>
          <w:bCs/>
          <w:kern w:val="0"/>
          <w:sz w:val="28"/>
          <w:szCs w:val="20"/>
        </w:rPr>
        <w:t>11</w:t>
      </w:r>
      <w:r w:rsidRPr="007D13C3">
        <w:rPr>
          <w:rFonts w:eastAsia="標楷體"/>
          <w:bCs/>
          <w:kern w:val="0"/>
          <w:sz w:val="28"/>
          <w:szCs w:val="20"/>
        </w:rPr>
        <w:t>季正成長、連</w:t>
      </w:r>
      <w:r w:rsidRPr="007D13C3">
        <w:rPr>
          <w:rFonts w:eastAsia="標楷體"/>
          <w:bCs/>
          <w:kern w:val="0"/>
          <w:sz w:val="28"/>
          <w:szCs w:val="20"/>
        </w:rPr>
        <w:t>2</w:t>
      </w:r>
      <w:r w:rsidRPr="007D13C3">
        <w:rPr>
          <w:rFonts w:eastAsia="標楷體"/>
          <w:bCs/>
          <w:kern w:val="0"/>
          <w:sz w:val="28"/>
          <w:szCs w:val="20"/>
        </w:rPr>
        <w:t>季高於</w:t>
      </w:r>
      <w:r w:rsidRPr="007D13C3">
        <w:rPr>
          <w:rFonts w:eastAsia="標楷體"/>
          <w:bCs/>
          <w:kern w:val="0"/>
          <w:sz w:val="28"/>
          <w:szCs w:val="20"/>
        </w:rPr>
        <w:t>3.0% (</w:t>
      </w:r>
      <w:r w:rsidRPr="007D13C3">
        <w:rPr>
          <w:rFonts w:eastAsia="標楷體"/>
          <w:bCs/>
          <w:kern w:val="0"/>
          <w:sz w:val="28"/>
          <w:szCs w:val="20"/>
        </w:rPr>
        <w:t>第</w:t>
      </w:r>
      <w:r w:rsidRPr="007D13C3">
        <w:rPr>
          <w:rFonts w:eastAsia="標楷體"/>
          <w:bCs/>
          <w:kern w:val="0"/>
          <w:sz w:val="28"/>
          <w:szCs w:val="20"/>
        </w:rPr>
        <w:t>3</w:t>
      </w:r>
      <w:r w:rsidRPr="007D13C3">
        <w:rPr>
          <w:rFonts w:eastAsia="標楷體"/>
          <w:bCs/>
          <w:kern w:val="0"/>
          <w:sz w:val="28"/>
          <w:szCs w:val="20"/>
        </w:rPr>
        <w:t>季</w:t>
      </w:r>
      <w:r w:rsidRPr="007D13C3">
        <w:rPr>
          <w:rFonts w:eastAsia="標楷體"/>
          <w:bCs/>
          <w:kern w:val="0"/>
          <w:sz w:val="28"/>
          <w:szCs w:val="20"/>
        </w:rPr>
        <w:t>4.1%)</w:t>
      </w:r>
      <w:r w:rsidRPr="007D13C3">
        <w:rPr>
          <w:rFonts w:eastAsia="標楷體"/>
          <w:bCs/>
          <w:kern w:val="0"/>
          <w:sz w:val="28"/>
          <w:szCs w:val="20"/>
        </w:rPr>
        <w:t>，其中占</w:t>
      </w:r>
      <w:r w:rsidRPr="007D13C3">
        <w:rPr>
          <w:rFonts w:eastAsia="標楷體"/>
          <w:bCs/>
          <w:kern w:val="0"/>
          <w:sz w:val="28"/>
          <w:szCs w:val="20"/>
        </w:rPr>
        <w:t>GDP</w:t>
      </w:r>
      <w:r w:rsidRPr="007D13C3">
        <w:rPr>
          <w:rFonts w:eastAsia="標楷體"/>
          <w:bCs/>
          <w:kern w:val="0"/>
          <w:sz w:val="28"/>
          <w:szCs w:val="20"/>
        </w:rPr>
        <w:t>比重近</w:t>
      </w:r>
      <w:proofErr w:type="gramStart"/>
      <w:r w:rsidRPr="007D13C3">
        <w:rPr>
          <w:rFonts w:eastAsia="標楷體"/>
          <w:bCs/>
          <w:kern w:val="0"/>
          <w:sz w:val="28"/>
          <w:szCs w:val="20"/>
        </w:rPr>
        <w:t>7</w:t>
      </w:r>
      <w:r w:rsidRPr="007D13C3">
        <w:rPr>
          <w:rFonts w:eastAsia="標楷體"/>
          <w:bCs/>
          <w:kern w:val="0"/>
          <w:sz w:val="28"/>
          <w:szCs w:val="20"/>
        </w:rPr>
        <w:t>成</w:t>
      </w:r>
      <w:proofErr w:type="gramEnd"/>
      <w:r w:rsidRPr="007D13C3">
        <w:rPr>
          <w:rFonts w:eastAsia="標楷體"/>
          <w:bCs/>
          <w:kern w:val="0"/>
          <w:sz w:val="28"/>
          <w:szCs w:val="20"/>
        </w:rPr>
        <w:t>之民間消費由第</w:t>
      </w:r>
      <w:r w:rsidRPr="007D13C3">
        <w:rPr>
          <w:rFonts w:eastAsia="標楷體"/>
          <w:bCs/>
          <w:kern w:val="0"/>
          <w:sz w:val="28"/>
          <w:szCs w:val="20"/>
        </w:rPr>
        <w:t>3</w:t>
      </w:r>
      <w:r w:rsidRPr="007D13C3">
        <w:rPr>
          <w:rFonts w:eastAsia="標楷體"/>
          <w:bCs/>
          <w:kern w:val="0"/>
          <w:sz w:val="28"/>
          <w:szCs w:val="20"/>
        </w:rPr>
        <w:t>季之</w:t>
      </w:r>
      <w:r w:rsidRPr="007D13C3">
        <w:rPr>
          <w:rFonts w:eastAsia="標楷體"/>
          <w:bCs/>
          <w:kern w:val="0"/>
          <w:sz w:val="28"/>
          <w:szCs w:val="20"/>
        </w:rPr>
        <w:t>2.0%</w:t>
      </w:r>
      <w:r w:rsidRPr="007D13C3">
        <w:rPr>
          <w:rFonts w:eastAsia="標楷體"/>
          <w:bCs/>
          <w:kern w:val="0"/>
          <w:sz w:val="28"/>
          <w:szCs w:val="20"/>
        </w:rPr>
        <w:t>增至</w:t>
      </w:r>
      <w:r w:rsidRPr="007D13C3">
        <w:rPr>
          <w:rFonts w:eastAsia="標楷體"/>
          <w:bCs/>
          <w:kern w:val="0"/>
          <w:sz w:val="28"/>
          <w:szCs w:val="20"/>
        </w:rPr>
        <w:t>3.3%</w:t>
      </w:r>
      <w:r w:rsidRPr="007D13C3">
        <w:rPr>
          <w:rFonts w:eastAsia="標楷體"/>
          <w:bCs/>
          <w:kern w:val="0"/>
          <w:sz w:val="28"/>
          <w:szCs w:val="20"/>
        </w:rPr>
        <w:t>，出口由</w:t>
      </w:r>
      <w:r w:rsidRPr="007D13C3">
        <w:rPr>
          <w:rFonts w:eastAsia="標楷體"/>
          <w:bCs/>
          <w:kern w:val="0"/>
          <w:sz w:val="28"/>
          <w:szCs w:val="20"/>
        </w:rPr>
        <w:t>3.9%</w:t>
      </w:r>
      <w:r w:rsidRPr="007D13C3">
        <w:rPr>
          <w:rFonts w:eastAsia="標楷體"/>
          <w:bCs/>
          <w:kern w:val="0"/>
          <w:sz w:val="28"/>
          <w:szCs w:val="20"/>
        </w:rPr>
        <w:t>增至</w:t>
      </w:r>
      <w:r w:rsidRPr="007D13C3">
        <w:rPr>
          <w:rFonts w:eastAsia="標楷體"/>
          <w:bCs/>
          <w:kern w:val="0"/>
          <w:sz w:val="28"/>
          <w:szCs w:val="20"/>
        </w:rPr>
        <w:t>11.4%</w:t>
      </w:r>
      <w:r w:rsidRPr="007D13C3">
        <w:rPr>
          <w:rFonts w:eastAsia="標楷體"/>
          <w:bCs/>
          <w:kern w:val="0"/>
          <w:sz w:val="28"/>
          <w:szCs w:val="20"/>
        </w:rPr>
        <w:t>，</w:t>
      </w:r>
      <w:r w:rsidRPr="007D13C3">
        <w:rPr>
          <w:rFonts w:eastAsia="標楷體"/>
          <w:bCs/>
          <w:kern w:val="0"/>
          <w:sz w:val="28"/>
          <w:szCs w:val="20"/>
        </w:rPr>
        <w:t>2013</w:t>
      </w:r>
      <w:r w:rsidRPr="007D13C3">
        <w:rPr>
          <w:rFonts w:eastAsia="標楷體"/>
          <w:bCs/>
          <w:kern w:val="0"/>
          <w:sz w:val="28"/>
          <w:szCs w:val="20"/>
        </w:rPr>
        <w:t>年全年經濟成長</w:t>
      </w:r>
      <w:r w:rsidRPr="007D13C3">
        <w:rPr>
          <w:rFonts w:eastAsia="標楷體"/>
          <w:bCs/>
          <w:kern w:val="0"/>
          <w:sz w:val="28"/>
          <w:szCs w:val="20"/>
        </w:rPr>
        <w:t>1.9%</w:t>
      </w:r>
      <w:r w:rsidRPr="007D13C3">
        <w:rPr>
          <w:rFonts w:eastAsia="標楷體"/>
          <w:bCs/>
          <w:kern w:val="0"/>
          <w:sz w:val="28"/>
          <w:szCs w:val="20"/>
        </w:rPr>
        <w:t>。</w:t>
      </w:r>
      <w:proofErr w:type="gramStart"/>
      <w:r w:rsidRPr="007D13C3">
        <w:rPr>
          <w:rFonts w:eastAsia="標楷體" w:hint="eastAsia"/>
          <w:bCs/>
          <w:kern w:val="0"/>
          <w:sz w:val="28"/>
          <w:szCs w:val="20"/>
        </w:rPr>
        <w:t>另繼</w:t>
      </w:r>
      <w:r w:rsidRPr="007D13C3">
        <w:rPr>
          <w:rFonts w:eastAsia="標楷體"/>
          <w:bCs/>
          <w:kern w:val="0"/>
          <w:sz w:val="28"/>
          <w:szCs w:val="20"/>
        </w:rPr>
        <w:t>2014</w:t>
      </w:r>
      <w:r w:rsidRPr="007D13C3">
        <w:rPr>
          <w:rFonts w:eastAsia="標楷體" w:hint="eastAsia"/>
          <w:bCs/>
          <w:kern w:val="0"/>
          <w:sz w:val="28"/>
          <w:szCs w:val="20"/>
        </w:rPr>
        <w:t>年</w:t>
      </w:r>
      <w:r w:rsidRPr="007D13C3">
        <w:rPr>
          <w:rFonts w:eastAsia="標楷體"/>
          <w:bCs/>
          <w:kern w:val="0"/>
          <w:sz w:val="28"/>
          <w:szCs w:val="20"/>
        </w:rPr>
        <w:t>1</w:t>
      </w:r>
      <w:r w:rsidRPr="007D13C3">
        <w:rPr>
          <w:rFonts w:eastAsia="標楷體" w:hint="eastAsia"/>
          <w:bCs/>
          <w:kern w:val="0"/>
          <w:sz w:val="28"/>
          <w:szCs w:val="20"/>
        </w:rPr>
        <w:t>月</w:t>
      </w:r>
      <w:proofErr w:type="gramEnd"/>
      <w:r w:rsidRPr="007D13C3">
        <w:rPr>
          <w:rFonts w:eastAsia="標楷體" w:hint="eastAsia"/>
          <w:bCs/>
          <w:kern w:val="0"/>
          <w:sz w:val="28"/>
          <w:szCs w:val="20"/>
        </w:rPr>
        <w:t>美國聯</w:t>
      </w:r>
      <w:proofErr w:type="gramStart"/>
      <w:r w:rsidRPr="007D13C3">
        <w:rPr>
          <w:rFonts w:eastAsia="標楷體" w:hint="eastAsia"/>
          <w:bCs/>
          <w:kern w:val="0"/>
          <w:sz w:val="28"/>
          <w:szCs w:val="20"/>
        </w:rPr>
        <w:t>準</w:t>
      </w:r>
      <w:proofErr w:type="gramEnd"/>
      <w:r w:rsidRPr="007D13C3">
        <w:rPr>
          <w:rFonts w:eastAsia="標楷體" w:hint="eastAsia"/>
          <w:bCs/>
          <w:kern w:val="0"/>
          <w:sz w:val="28"/>
          <w:szCs w:val="20"/>
        </w:rPr>
        <w:t>會</w:t>
      </w:r>
      <w:r w:rsidRPr="007D13C3">
        <w:rPr>
          <w:rFonts w:eastAsia="標楷體"/>
          <w:bCs/>
          <w:kern w:val="0"/>
          <w:sz w:val="28"/>
          <w:szCs w:val="20"/>
        </w:rPr>
        <w:t>(Fed)</w:t>
      </w:r>
      <w:r w:rsidR="00693E98">
        <w:rPr>
          <w:rFonts w:eastAsia="標楷體" w:hint="eastAsia"/>
          <w:bCs/>
          <w:kern w:val="0"/>
          <w:sz w:val="28"/>
          <w:szCs w:val="20"/>
        </w:rPr>
        <w:t>將</w:t>
      </w:r>
      <w:proofErr w:type="gramStart"/>
      <w:r w:rsidRPr="007D13C3">
        <w:rPr>
          <w:rFonts w:eastAsia="標楷體" w:hint="eastAsia"/>
          <w:bCs/>
          <w:kern w:val="0"/>
          <w:sz w:val="28"/>
          <w:szCs w:val="20"/>
        </w:rPr>
        <w:t>每月購債規模</w:t>
      </w:r>
      <w:proofErr w:type="gramEnd"/>
      <w:r w:rsidRPr="007D13C3">
        <w:rPr>
          <w:rFonts w:eastAsia="標楷體" w:hint="eastAsia"/>
          <w:bCs/>
          <w:kern w:val="0"/>
          <w:sz w:val="28"/>
          <w:szCs w:val="20"/>
        </w:rPr>
        <w:t>由</w:t>
      </w:r>
      <w:r w:rsidRPr="007D13C3">
        <w:rPr>
          <w:rFonts w:eastAsia="標楷體"/>
          <w:bCs/>
          <w:kern w:val="0"/>
          <w:sz w:val="28"/>
          <w:szCs w:val="20"/>
        </w:rPr>
        <w:t>850</w:t>
      </w:r>
      <w:r w:rsidRPr="007D13C3">
        <w:rPr>
          <w:rFonts w:eastAsia="標楷體" w:hint="eastAsia"/>
          <w:bCs/>
          <w:kern w:val="0"/>
          <w:sz w:val="28"/>
          <w:szCs w:val="20"/>
        </w:rPr>
        <w:t>億美元縮減至</w:t>
      </w:r>
      <w:r w:rsidRPr="007D13C3">
        <w:rPr>
          <w:rFonts w:eastAsia="標楷體"/>
          <w:bCs/>
          <w:kern w:val="0"/>
          <w:sz w:val="28"/>
          <w:szCs w:val="20"/>
        </w:rPr>
        <w:t>750</w:t>
      </w:r>
      <w:r w:rsidRPr="007D13C3">
        <w:rPr>
          <w:rFonts w:eastAsia="標楷體" w:hint="eastAsia"/>
          <w:bCs/>
          <w:kern w:val="0"/>
          <w:sz w:val="28"/>
          <w:szCs w:val="20"/>
        </w:rPr>
        <w:t>億美元，</w:t>
      </w:r>
      <w:r w:rsidRPr="007D13C3">
        <w:rPr>
          <w:rFonts w:eastAsia="標楷體"/>
          <w:bCs/>
          <w:kern w:val="0"/>
          <w:sz w:val="28"/>
          <w:szCs w:val="20"/>
        </w:rPr>
        <w:t>2014</w:t>
      </w:r>
      <w:r w:rsidRPr="007D13C3">
        <w:rPr>
          <w:rFonts w:eastAsia="標楷體" w:hint="eastAsia"/>
          <w:bCs/>
          <w:kern w:val="0"/>
          <w:sz w:val="28"/>
          <w:szCs w:val="20"/>
        </w:rPr>
        <w:t>年</w:t>
      </w:r>
      <w:r w:rsidRPr="007D13C3">
        <w:rPr>
          <w:rFonts w:eastAsia="標楷體"/>
          <w:bCs/>
          <w:kern w:val="0"/>
          <w:sz w:val="28"/>
          <w:szCs w:val="20"/>
        </w:rPr>
        <w:t>1</w:t>
      </w:r>
      <w:r w:rsidRPr="007D13C3">
        <w:rPr>
          <w:rFonts w:eastAsia="標楷體" w:hint="eastAsia"/>
          <w:bCs/>
          <w:kern w:val="0"/>
          <w:sz w:val="28"/>
          <w:szCs w:val="20"/>
        </w:rPr>
        <w:t>月底美國聯邦公開市場委員會</w:t>
      </w:r>
      <w:r w:rsidRPr="007D13C3">
        <w:rPr>
          <w:rFonts w:eastAsia="標楷體"/>
          <w:bCs/>
          <w:kern w:val="0"/>
          <w:sz w:val="28"/>
          <w:szCs w:val="20"/>
        </w:rPr>
        <w:t>(FOMC)</w:t>
      </w:r>
      <w:r w:rsidRPr="007D13C3">
        <w:rPr>
          <w:rFonts w:eastAsia="標楷體" w:hint="eastAsia"/>
          <w:bCs/>
          <w:kern w:val="0"/>
          <w:sz w:val="28"/>
          <w:szCs w:val="20"/>
        </w:rPr>
        <w:t>會議，宣布自</w:t>
      </w:r>
      <w:r w:rsidRPr="007D13C3">
        <w:rPr>
          <w:rFonts w:eastAsia="標楷體"/>
          <w:bCs/>
          <w:kern w:val="0"/>
          <w:sz w:val="28"/>
          <w:szCs w:val="20"/>
        </w:rPr>
        <w:t>2</w:t>
      </w:r>
      <w:r w:rsidRPr="007D13C3">
        <w:rPr>
          <w:rFonts w:eastAsia="標楷體" w:hint="eastAsia"/>
          <w:bCs/>
          <w:kern w:val="0"/>
          <w:sz w:val="28"/>
          <w:szCs w:val="20"/>
        </w:rPr>
        <w:t>月起，每月再減</w:t>
      </w:r>
      <w:proofErr w:type="gramStart"/>
      <w:r w:rsidRPr="007D13C3">
        <w:rPr>
          <w:rFonts w:eastAsia="標楷體" w:hint="eastAsia"/>
          <w:bCs/>
          <w:kern w:val="0"/>
          <w:sz w:val="28"/>
          <w:szCs w:val="20"/>
        </w:rPr>
        <w:t>碼購債</w:t>
      </w:r>
      <w:proofErr w:type="gramEnd"/>
      <w:r w:rsidRPr="007D13C3">
        <w:rPr>
          <w:rFonts w:eastAsia="標楷體" w:hint="eastAsia"/>
          <w:bCs/>
          <w:kern w:val="0"/>
          <w:sz w:val="28"/>
          <w:szCs w:val="20"/>
        </w:rPr>
        <w:t>金額</w:t>
      </w:r>
      <w:r w:rsidRPr="007D13C3">
        <w:rPr>
          <w:rFonts w:eastAsia="標楷體"/>
          <w:bCs/>
          <w:kern w:val="0"/>
          <w:sz w:val="28"/>
          <w:szCs w:val="20"/>
        </w:rPr>
        <w:t>100</w:t>
      </w:r>
      <w:r w:rsidRPr="007D13C3">
        <w:rPr>
          <w:rFonts w:eastAsia="標楷體" w:hint="eastAsia"/>
          <w:bCs/>
          <w:kern w:val="0"/>
          <w:sz w:val="28"/>
          <w:szCs w:val="20"/>
        </w:rPr>
        <w:t>億美元至</w:t>
      </w:r>
      <w:r w:rsidRPr="007D13C3">
        <w:rPr>
          <w:rFonts w:eastAsia="標楷體"/>
          <w:bCs/>
          <w:kern w:val="0"/>
          <w:sz w:val="28"/>
          <w:szCs w:val="20"/>
        </w:rPr>
        <w:t>650</w:t>
      </w:r>
      <w:r w:rsidRPr="007D13C3">
        <w:rPr>
          <w:rFonts w:eastAsia="標楷體" w:hint="eastAsia"/>
          <w:bCs/>
          <w:kern w:val="0"/>
          <w:sz w:val="28"/>
          <w:szCs w:val="20"/>
        </w:rPr>
        <w:t>億美元</w:t>
      </w:r>
      <w:r w:rsidRPr="007D13C3">
        <w:rPr>
          <w:rFonts w:eastAsia="標楷體"/>
          <w:bCs/>
          <w:kern w:val="0"/>
          <w:sz w:val="28"/>
          <w:szCs w:val="20"/>
        </w:rPr>
        <w:t>。</w:t>
      </w:r>
    </w:p>
    <w:p w:rsidR="004C2447" w:rsidRPr="007D13C3" w:rsidRDefault="004C2447" w:rsidP="004C2447">
      <w:pPr>
        <w:widowControl/>
        <w:snapToGrid w:val="0"/>
        <w:spacing w:before="120" w:line="300" w:lineRule="auto"/>
        <w:ind w:leftChars="177" w:left="425" w:firstLineChars="202" w:firstLine="566"/>
        <w:jc w:val="both"/>
        <w:rPr>
          <w:rFonts w:eastAsia="標楷體"/>
          <w:bCs/>
          <w:kern w:val="0"/>
          <w:sz w:val="28"/>
          <w:szCs w:val="20"/>
        </w:rPr>
      </w:pPr>
      <w:r w:rsidRPr="007D13C3">
        <w:rPr>
          <w:rFonts w:eastAsia="標楷體"/>
          <w:bCs/>
          <w:kern w:val="0"/>
          <w:sz w:val="28"/>
          <w:szCs w:val="20"/>
        </w:rPr>
        <w:t>美國工商協進會（</w:t>
      </w:r>
      <w:r w:rsidRPr="007D13C3">
        <w:rPr>
          <w:rFonts w:eastAsia="標楷體"/>
          <w:bCs/>
          <w:kern w:val="0"/>
          <w:sz w:val="28"/>
          <w:szCs w:val="20"/>
        </w:rPr>
        <w:t>Conference Board</w:t>
      </w:r>
      <w:r w:rsidRPr="007D13C3">
        <w:rPr>
          <w:rFonts w:eastAsia="標楷體"/>
          <w:bCs/>
          <w:kern w:val="0"/>
          <w:sz w:val="28"/>
          <w:szCs w:val="20"/>
        </w:rPr>
        <w:t>）</w:t>
      </w:r>
      <w:r w:rsidRPr="007D13C3">
        <w:rPr>
          <w:rFonts w:eastAsia="標楷體"/>
          <w:bCs/>
          <w:kern w:val="0"/>
          <w:sz w:val="28"/>
          <w:szCs w:val="20"/>
        </w:rPr>
        <w:t>2014</w:t>
      </w:r>
      <w:r w:rsidRPr="007D13C3">
        <w:rPr>
          <w:rFonts w:eastAsia="標楷體"/>
          <w:bCs/>
          <w:kern w:val="0"/>
          <w:sz w:val="28"/>
          <w:szCs w:val="20"/>
        </w:rPr>
        <w:t>年</w:t>
      </w:r>
      <w:r w:rsidRPr="007D13C3">
        <w:rPr>
          <w:rFonts w:eastAsia="標楷體" w:hint="eastAsia"/>
          <w:bCs/>
          <w:kern w:val="0"/>
          <w:sz w:val="28"/>
          <w:szCs w:val="20"/>
        </w:rPr>
        <w:t>2</w:t>
      </w:r>
      <w:r w:rsidRPr="007D13C3">
        <w:rPr>
          <w:rFonts w:eastAsia="標楷體"/>
          <w:bCs/>
          <w:kern w:val="0"/>
          <w:sz w:val="28"/>
          <w:szCs w:val="20"/>
        </w:rPr>
        <w:t>月</w:t>
      </w:r>
      <w:r w:rsidRPr="007D13C3">
        <w:rPr>
          <w:rFonts w:eastAsia="標楷體"/>
          <w:bCs/>
          <w:kern w:val="0"/>
          <w:sz w:val="28"/>
          <w:szCs w:val="20"/>
        </w:rPr>
        <w:t>2</w:t>
      </w:r>
      <w:r w:rsidRPr="007D13C3">
        <w:rPr>
          <w:rFonts w:eastAsia="標楷體" w:hint="eastAsia"/>
          <w:bCs/>
          <w:kern w:val="0"/>
          <w:sz w:val="28"/>
          <w:szCs w:val="20"/>
        </w:rPr>
        <w:t>0</w:t>
      </w:r>
      <w:r w:rsidRPr="007D13C3">
        <w:rPr>
          <w:rFonts w:eastAsia="標楷體"/>
          <w:bCs/>
          <w:kern w:val="0"/>
          <w:sz w:val="28"/>
          <w:szCs w:val="20"/>
        </w:rPr>
        <w:t>日公布</w:t>
      </w:r>
      <w:r w:rsidRPr="007D13C3">
        <w:rPr>
          <w:rFonts w:eastAsia="標楷體"/>
          <w:bCs/>
          <w:kern w:val="0"/>
          <w:sz w:val="28"/>
          <w:szCs w:val="20"/>
        </w:rPr>
        <w:t>201</w:t>
      </w:r>
      <w:r w:rsidRPr="007D13C3">
        <w:rPr>
          <w:rFonts w:eastAsia="標楷體" w:hint="eastAsia"/>
          <w:bCs/>
          <w:kern w:val="0"/>
          <w:sz w:val="28"/>
          <w:szCs w:val="20"/>
        </w:rPr>
        <w:t>4</w:t>
      </w:r>
      <w:r w:rsidRPr="007D13C3">
        <w:rPr>
          <w:rFonts w:eastAsia="標楷體"/>
          <w:bCs/>
          <w:kern w:val="0"/>
          <w:sz w:val="28"/>
          <w:szCs w:val="20"/>
        </w:rPr>
        <w:t>年</w:t>
      </w:r>
      <w:r w:rsidRPr="007D13C3">
        <w:rPr>
          <w:rFonts w:eastAsia="標楷體"/>
          <w:bCs/>
          <w:kern w:val="0"/>
          <w:sz w:val="28"/>
          <w:szCs w:val="20"/>
        </w:rPr>
        <w:t>1</w:t>
      </w:r>
      <w:r w:rsidRPr="007D13C3">
        <w:rPr>
          <w:rFonts w:eastAsia="標楷體"/>
          <w:bCs/>
          <w:kern w:val="0"/>
          <w:sz w:val="28"/>
          <w:szCs w:val="20"/>
        </w:rPr>
        <w:t>月份領先指標上升</w:t>
      </w:r>
      <w:r w:rsidRPr="007D13C3">
        <w:rPr>
          <w:rFonts w:eastAsia="標楷體"/>
          <w:bCs/>
          <w:kern w:val="0"/>
          <w:sz w:val="28"/>
          <w:szCs w:val="20"/>
        </w:rPr>
        <w:t>0.</w:t>
      </w:r>
      <w:r w:rsidRPr="007D13C3">
        <w:rPr>
          <w:rFonts w:eastAsia="標楷體" w:hint="eastAsia"/>
          <w:bCs/>
          <w:kern w:val="0"/>
          <w:sz w:val="28"/>
          <w:szCs w:val="20"/>
        </w:rPr>
        <w:t>3</w:t>
      </w:r>
      <w:r w:rsidRPr="007D13C3">
        <w:rPr>
          <w:rFonts w:eastAsia="標楷體"/>
          <w:bCs/>
          <w:kern w:val="0"/>
          <w:sz w:val="28"/>
          <w:szCs w:val="20"/>
        </w:rPr>
        <w:t>％。除製造業非國防</w:t>
      </w:r>
      <w:proofErr w:type="gramStart"/>
      <w:r w:rsidRPr="007D13C3">
        <w:rPr>
          <w:rFonts w:eastAsia="標楷體"/>
          <w:bCs/>
          <w:kern w:val="0"/>
          <w:sz w:val="28"/>
          <w:szCs w:val="20"/>
        </w:rPr>
        <w:t>資本財新訂單</w:t>
      </w:r>
      <w:proofErr w:type="gramEnd"/>
      <w:r w:rsidRPr="007D13C3">
        <w:rPr>
          <w:rFonts w:eastAsia="標楷體"/>
          <w:bCs/>
          <w:kern w:val="0"/>
          <w:sz w:val="28"/>
          <w:szCs w:val="20"/>
        </w:rPr>
        <w:t>持平</w:t>
      </w:r>
      <w:r w:rsidRPr="007D13C3">
        <w:rPr>
          <w:rFonts w:ascii="新細明體" w:hAnsi="新細明體" w:hint="eastAsia"/>
          <w:bCs/>
          <w:kern w:val="0"/>
          <w:sz w:val="28"/>
          <w:szCs w:val="20"/>
        </w:rPr>
        <w:t>，</w:t>
      </w:r>
      <w:r w:rsidRPr="007D13C3">
        <w:rPr>
          <w:rFonts w:eastAsia="標楷體"/>
          <w:bCs/>
          <w:kern w:val="0"/>
          <w:sz w:val="28"/>
          <w:szCs w:val="20"/>
        </w:rPr>
        <w:t>製造業平均每週工時</w:t>
      </w:r>
      <w:r w:rsidRPr="007D13C3">
        <w:rPr>
          <w:rFonts w:ascii="新細明體" w:hAnsi="新細明體" w:hint="eastAsia"/>
          <w:bCs/>
          <w:kern w:val="0"/>
          <w:sz w:val="28"/>
          <w:szCs w:val="20"/>
        </w:rPr>
        <w:t>、</w:t>
      </w:r>
      <w:r w:rsidRPr="007D13C3">
        <w:rPr>
          <w:rFonts w:eastAsia="標楷體"/>
          <w:bCs/>
          <w:kern w:val="0"/>
          <w:sz w:val="28"/>
          <w:szCs w:val="20"/>
        </w:rPr>
        <w:t>建築許可、消費者預期及</w:t>
      </w:r>
      <w:r w:rsidRPr="007D13C3">
        <w:rPr>
          <w:rFonts w:eastAsia="標楷體"/>
          <w:bCs/>
          <w:kern w:val="0"/>
          <w:sz w:val="28"/>
          <w:szCs w:val="20"/>
        </w:rPr>
        <w:t>ISM</w:t>
      </w:r>
      <w:r w:rsidRPr="007D13C3">
        <w:rPr>
          <w:rFonts w:eastAsia="標楷體"/>
          <w:bCs/>
          <w:kern w:val="0"/>
          <w:sz w:val="28"/>
          <w:szCs w:val="20"/>
        </w:rPr>
        <w:t>新接訂單呈現負成長外，餘股價指標、每週平均申請失業救濟金人數、利率差距、</w:t>
      </w:r>
      <w:r w:rsidRPr="007D13C3">
        <w:rPr>
          <w:rFonts w:eastAsia="標楷體" w:hint="eastAsia"/>
          <w:bCs/>
          <w:kern w:val="0"/>
          <w:sz w:val="28"/>
          <w:szCs w:val="20"/>
        </w:rPr>
        <w:t>領先信用指數，以及製造業消費性產品及材料新訂單則呈現正成長。</w:t>
      </w:r>
      <w:r w:rsidRPr="007D13C3">
        <w:rPr>
          <w:rFonts w:eastAsia="標楷體" w:hint="eastAsia"/>
          <w:bCs/>
          <w:kern w:val="0"/>
          <w:sz w:val="28"/>
          <w:szCs w:val="20"/>
        </w:rPr>
        <w:t>1</w:t>
      </w:r>
      <w:r w:rsidRPr="007D13C3">
        <w:rPr>
          <w:rFonts w:eastAsia="標楷體" w:hint="eastAsia"/>
          <w:bCs/>
          <w:kern w:val="0"/>
          <w:sz w:val="28"/>
          <w:szCs w:val="20"/>
        </w:rPr>
        <w:t>月消費者信心指數自</w:t>
      </w:r>
      <w:r w:rsidRPr="007D13C3">
        <w:rPr>
          <w:rFonts w:eastAsia="標楷體" w:hint="eastAsia"/>
          <w:bCs/>
          <w:kern w:val="0"/>
          <w:sz w:val="28"/>
          <w:szCs w:val="20"/>
        </w:rPr>
        <w:t>2013</w:t>
      </w:r>
      <w:r w:rsidRPr="007D13C3">
        <w:rPr>
          <w:rFonts w:eastAsia="標楷體" w:hint="eastAsia"/>
          <w:bCs/>
          <w:kern w:val="0"/>
          <w:sz w:val="28"/>
          <w:szCs w:val="20"/>
        </w:rPr>
        <w:t>年</w:t>
      </w:r>
      <w:r w:rsidRPr="007D13C3">
        <w:rPr>
          <w:rFonts w:eastAsia="標楷體" w:hint="eastAsia"/>
          <w:bCs/>
          <w:kern w:val="0"/>
          <w:sz w:val="28"/>
          <w:szCs w:val="20"/>
        </w:rPr>
        <w:t>12</w:t>
      </w:r>
      <w:r w:rsidRPr="007D13C3">
        <w:rPr>
          <w:rFonts w:eastAsia="標楷體" w:hint="eastAsia"/>
          <w:bCs/>
          <w:kern w:val="0"/>
          <w:sz w:val="28"/>
          <w:szCs w:val="20"/>
        </w:rPr>
        <w:t>月的</w:t>
      </w:r>
      <w:r w:rsidRPr="007D13C3">
        <w:rPr>
          <w:rFonts w:eastAsia="標楷體" w:hint="eastAsia"/>
          <w:bCs/>
          <w:kern w:val="0"/>
          <w:sz w:val="28"/>
          <w:szCs w:val="20"/>
        </w:rPr>
        <w:t>77.5</w:t>
      </w:r>
      <w:r w:rsidRPr="007D13C3">
        <w:rPr>
          <w:rFonts w:eastAsia="標楷體" w:hint="eastAsia"/>
          <w:bCs/>
          <w:kern w:val="0"/>
          <w:sz w:val="28"/>
          <w:szCs w:val="20"/>
        </w:rPr>
        <w:t>上升至</w:t>
      </w:r>
      <w:r w:rsidRPr="007D13C3">
        <w:rPr>
          <w:rFonts w:eastAsia="標楷體" w:hint="eastAsia"/>
          <w:bCs/>
          <w:kern w:val="0"/>
          <w:sz w:val="28"/>
          <w:szCs w:val="20"/>
        </w:rPr>
        <w:t>80.7</w:t>
      </w:r>
      <w:r w:rsidRPr="007D13C3">
        <w:rPr>
          <w:rFonts w:eastAsia="標楷體" w:hint="eastAsia"/>
          <w:bCs/>
          <w:kern w:val="0"/>
          <w:sz w:val="28"/>
          <w:szCs w:val="20"/>
        </w:rPr>
        <w:t>。另據美國供應管理協會（</w:t>
      </w:r>
      <w:r w:rsidRPr="007D13C3">
        <w:rPr>
          <w:rFonts w:eastAsia="標楷體" w:hint="eastAsia"/>
          <w:bCs/>
          <w:kern w:val="0"/>
          <w:sz w:val="28"/>
          <w:szCs w:val="20"/>
        </w:rPr>
        <w:t>Institute for Supply Management</w:t>
      </w:r>
      <w:r w:rsidRPr="007D13C3">
        <w:rPr>
          <w:rFonts w:eastAsia="標楷體" w:hint="eastAsia"/>
          <w:bCs/>
          <w:kern w:val="0"/>
          <w:sz w:val="28"/>
          <w:szCs w:val="20"/>
        </w:rPr>
        <w:t>）報告顯示，全美</w:t>
      </w:r>
      <w:r w:rsidRPr="007D13C3">
        <w:rPr>
          <w:rFonts w:eastAsia="標楷體" w:hint="eastAsia"/>
          <w:bCs/>
          <w:kern w:val="0"/>
          <w:sz w:val="28"/>
          <w:szCs w:val="20"/>
        </w:rPr>
        <w:t>1</w:t>
      </w:r>
      <w:r w:rsidRPr="007D13C3">
        <w:rPr>
          <w:rFonts w:eastAsia="標楷體" w:hint="eastAsia"/>
          <w:bCs/>
          <w:kern w:val="0"/>
          <w:sz w:val="28"/>
          <w:szCs w:val="20"/>
        </w:rPr>
        <w:t>月製造業指數，從</w:t>
      </w:r>
      <w:r w:rsidRPr="007D13C3">
        <w:rPr>
          <w:rFonts w:eastAsia="標楷體" w:hint="eastAsia"/>
          <w:bCs/>
          <w:kern w:val="0"/>
          <w:sz w:val="28"/>
          <w:szCs w:val="20"/>
        </w:rPr>
        <w:t>2013</w:t>
      </w:r>
      <w:r w:rsidRPr="007D13C3">
        <w:rPr>
          <w:rFonts w:eastAsia="標楷體" w:hint="eastAsia"/>
          <w:bCs/>
          <w:kern w:val="0"/>
          <w:sz w:val="28"/>
          <w:szCs w:val="20"/>
        </w:rPr>
        <w:t>年</w:t>
      </w:r>
      <w:r w:rsidRPr="007D13C3">
        <w:rPr>
          <w:rFonts w:eastAsia="標楷體" w:hint="eastAsia"/>
          <w:bCs/>
          <w:kern w:val="0"/>
          <w:sz w:val="28"/>
          <w:szCs w:val="20"/>
        </w:rPr>
        <w:t>12</w:t>
      </w:r>
      <w:r w:rsidRPr="007D13C3">
        <w:rPr>
          <w:rFonts w:eastAsia="標楷體" w:hint="eastAsia"/>
          <w:bCs/>
          <w:kern w:val="0"/>
          <w:sz w:val="28"/>
          <w:szCs w:val="20"/>
        </w:rPr>
        <w:t>月的</w:t>
      </w:r>
      <w:r w:rsidRPr="007D13C3">
        <w:rPr>
          <w:rFonts w:eastAsia="標楷體" w:hint="eastAsia"/>
          <w:bCs/>
          <w:kern w:val="0"/>
          <w:sz w:val="28"/>
          <w:szCs w:val="20"/>
        </w:rPr>
        <w:t>56.5</w:t>
      </w:r>
      <w:r w:rsidRPr="007D13C3">
        <w:rPr>
          <w:rFonts w:eastAsia="標楷體" w:hint="eastAsia"/>
          <w:bCs/>
          <w:kern w:val="0"/>
          <w:sz w:val="28"/>
          <w:szCs w:val="20"/>
        </w:rPr>
        <w:t>略降至</w:t>
      </w:r>
      <w:r w:rsidRPr="007D13C3">
        <w:rPr>
          <w:rFonts w:eastAsia="標楷體" w:hint="eastAsia"/>
          <w:bCs/>
          <w:kern w:val="0"/>
          <w:sz w:val="28"/>
          <w:szCs w:val="20"/>
        </w:rPr>
        <w:t>51.3</w:t>
      </w:r>
      <w:r w:rsidRPr="007D13C3">
        <w:rPr>
          <w:rFonts w:eastAsia="標楷體" w:hint="eastAsia"/>
          <w:bCs/>
          <w:kern w:val="0"/>
          <w:sz w:val="28"/>
          <w:szCs w:val="20"/>
        </w:rPr>
        <w:t>，數值高於</w:t>
      </w:r>
      <w:r w:rsidRPr="007D13C3">
        <w:rPr>
          <w:rFonts w:eastAsia="標楷體" w:hint="eastAsia"/>
          <w:bCs/>
          <w:kern w:val="0"/>
          <w:sz w:val="28"/>
          <w:szCs w:val="20"/>
        </w:rPr>
        <w:t>50</w:t>
      </w:r>
      <w:proofErr w:type="gramStart"/>
      <w:r w:rsidRPr="007D13C3">
        <w:rPr>
          <w:rFonts w:eastAsia="標楷體" w:hint="eastAsia"/>
          <w:bCs/>
          <w:kern w:val="0"/>
          <w:sz w:val="28"/>
          <w:szCs w:val="20"/>
        </w:rPr>
        <w:t>榮枯線</w:t>
      </w:r>
      <w:proofErr w:type="gramEnd"/>
      <w:r w:rsidRPr="007D13C3">
        <w:rPr>
          <w:rFonts w:eastAsia="標楷體" w:hint="eastAsia"/>
          <w:bCs/>
          <w:kern w:val="0"/>
          <w:sz w:val="28"/>
          <w:szCs w:val="20"/>
        </w:rPr>
        <w:t>，顯示製造業活動持續擴張。</w:t>
      </w:r>
    </w:p>
    <w:p w:rsidR="0078665C" w:rsidRPr="00AB1C3D" w:rsidRDefault="004C2447" w:rsidP="004C2447">
      <w:pPr>
        <w:snapToGrid w:val="0"/>
        <w:spacing w:line="300" w:lineRule="auto"/>
        <w:ind w:leftChars="150" w:left="360" w:firstLineChars="200" w:firstLine="560"/>
        <w:jc w:val="both"/>
        <w:rPr>
          <w:rFonts w:eastAsia="標楷體"/>
          <w:color w:val="000000" w:themeColor="text1"/>
          <w:kern w:val="0"/>
          <w:sz w:val="28"/>
        </w:rPr>
      </w:pPr>
      <w:r w:rsidRPr="007D13C3">
        <w:rPr>
          <w:rFonts w:eastAsia="標楷體" w:hint="eastAsia"/>
          <w:bCs/>
          <w:kern w:val="0"/>
          <w:sz w:val="28"/>
          <w:szCs w:val="20"/>
        </w:rPr>
        <w:t>2013</w:t>
      </w:r>
      <w:r w:rsidRPr="007D13C3">
        <w:rPr>
          <w:rFonts w:eastAsia="標楷體" w:hint="eastAsia"/>
          <w:bCs/>
          <w:kern w:val="0"/>
          <w:sz w:val="28"/>
          <w:szCs w:val="20"/>
        </w:rPr>
        <w:t>年</w:t>
      </w:r>
      <w:r w:rsidRPr="007D13C3">
        <w:rPr>
          <w:rFonts w:eastAsia="標楷體" w:hint="eastAsia"/>
          <w:bCs/>
          <w:kern w:val="0"/>
          <w:sz w:val="28"/>
          <w:szCs w:val="20"/>
        </w:rPr>
        <w:t>12</w:t>
      </w:r>
      <w:r w:rsidRPr="007D13C3">
        <w:rPr>
          <w:rFonts w:eastAsia="標楷體" w:hint="eastAsia"/>
          <w:bCs/>
          <w:kern w:val="0"/>
          <w:sz w:val="28"/>
          <w:szCs w:val="20"/>
        </w:rPr>
        <w:t>月商品出口為</w:t>
      </w:r>
      <w:r w:rsidRPr="007D13C3">
        <w:rPr>
          <w:rFonts w:eastAsia="標楷體" w:hint="eastAsia"/>
          <w:bCs/>
          <w:kern w:val="0"/>
          <w:sz w:val="28"/>
          <w:szCs w:val="20"/>
        </w:rPr>
        <w:t>1,327.6</w:t>
      </w:r>
      <w:r w:rsidRPr="007D13C3">
        <w:rPr>
          <w:rFonts w:eastAsia="標楷體" w:hint="eastAsia"/>
          <w:bCs/>
          <w:kern w:val="0"/>
          <w:sz w:val="28"/>
          <w:szCs w:val="20"/>
        </w:rPr>
        <w:t>億美元，較上年同期增加</w:t>
      </w:r>
      <w:r w:rsidRPr="007D13C3">
        <w:rPr>
          <w:rFonts w:eastAsia="標楷體" w:hint="eastAsia"/>
          <w:bCs/>
          <w:kern w:val="0"/>
          <w:sz w:val="28"/>
          <w:szCs w:val="20"/>
        </w:rPr>
        <w:t>0.1%</w:t>
      </w:r>
      <w:r w:rsidR="006D3A76">
        <w:rPr>
          <w:rFonts w:eastAsia="標楷體" w:hint="eastAsia"/>
          <w:bCs/>
          <w:kern w:val="0"/>
          <w:sz w:val="28"/>
          <w:szCs w:val="20"/>
        </w:rPr>
        <w:t>，</w:t>
      </w:r>
      <w:r w:rsidRPr="007D13C3">
        <w:rPr>
          <w:rFonts w:eastAsia="標楷體" w:hint="eastAsia"/>
          <w:bCs/>
          <w:kern w:val="0"/>
          <w:sz w:val="28"/>
          <w:szCs w:val="20"/>
        </w:rPr>
        <w:t>進口為</w:t>
      </w:r>
      <w:r w:rsidRPr="007D13C3">
        <w:rPr>
          <w:rFonts w:eastAsia="標楷體" w:hint="eastAsia"/>
          <w:bCs/>
          <w:kern w:val="0"/>
          <w:sz w:val="28"/>
          <w:szCs w:val="20"/>
        </w:rPr>
        <w:t>1,915.8</w:t>
      </w:r>
      <w:r w:rsidRPr="007D13C3">
        <w:rPr>
          <w:rFonts w:eastAsia="標楷體" w:hint="eastAsia"/>
          <w:bCs/>
          <w:kern w:val="0"/>
          <w:sz w:val="28"/>
          <w:szCs w:val="20"/>
        </w:rPr>
        <w:t>億美元，增加</w:t>
      </w:r>
      <w:r w:rsidRPr="007D13C3">
        <w:rPr>
          <w:rFonts w:eastAsia="標楷體" w:hint="eastAsia"/>
          <w:bCs/>
          <w:kern w:val="0"/>
          <w:sz w:val="28"/>
          <w:szCs w:val="20"/>
        </w:rPr>
        <w:t>0.9%</w:t>
      </w:r>
      <w:r w:rsidRPr="007D13C3">
        <w:rPr>
          <w:rFonts w:ascii="新細明體" w:hAnsi="新細明體" w:hint="eastAsia"/>
          <w:bCs/>
          <w:kern w:val="0"/>
          <w:sz w:val="28"/>
          <w:szCs w:val="20"/>
        </w:rPr>
        <w:t>，</w:t>
      </w:r>
      <w:r w:rsidRPr="007D13C3">
        <w:rPr>
          <w:rFonts w:eastAsia="標楷體" w:hint="eastAsia"/>
          <w:bCs/>
          <w:kern w:val="0"/>
          <w:sz w:val="28"/>
          <w:szCs w:val="20"/>
        </w:rPr>
        <w:t>貿易入超</w:t>
      </w:r>
      <w:r w:rsidRPr="007D13C3">
        <w:rPr>
          <w:rFonts w:eastAsia="標楷體" w:hint="eastAsia"/>
          <w:bCs/>
          <w:kern w:val="0"/>
          <w:sz w:val="28"/>
          <w:szCs w:val="20"/>
        </w:rPr>
        <w:t>588.2</w:t>
      </w:r>
      <w:r w:rsidRPr="007D13C3">
        <w:rPr>
          <w:rFonts w:eastAsia="標楷體" w:hint="eastAsia"/>
          <w:bCs/>
          <w:kern w:val="0"/>
          <w:sz w:val="28"/>
          <w:szCs w:val="20"/>
        </w:rPr>
        <w:t>億美元；</w:t>
      </w:r>
      <w:r w:rsidRPr="007D13C3">
        <w:rPr>
          <w:rFonts w:eastAsia="標楷體" w:hint="eastAsia"/>
          <w:bCs/>
          <w:kern w:val="0"/>
          <w:sz w:val="28"/>
          <w:szCs w:val="20"/>
        </w:rPr>
        <w:t>2014</w:t>
      </w:r>
      <w:r w:rsidRPr="007D13C3">
        <w:rPr>
          <w:rFonts w:eastAsia="標楷體" w:hint="eastAsia"/>
          <w:bCs/>
          <w:kern w:val="0"/>
          <w:sz w:val="28"/>
          <w:szCs w:val="20"/>
        </w:rPr>
        <w:t>年</w:t>
      </w:r>
      <w:r w:rsidRPr="007D13C3">
        <w:rPr>
          <w:rFonts w:eastAsia="標楷體" w:hint="eastAsia"/>
          <w:bCs/>
          <w:kern w:val="0"/>
          <w:sz w:val="28"/>
          <w:szCs w:val="20"/>
        </w:rPr>
        <w:t>1</w:t>
      </w:r>
      <w:r w:rsidRPr="007D13C3">
        <w:rPr>
          <w:rFonts w:eastAsia="標楷體" w:hint="eastAsia"/>
          <w:bCs/>
          <w:kern w:val="0"/>
          <w:sz w:val="28"/>
          <w:szCs w:val="20"/>
        </w:rPr>
        <w:t>月消費者物價上漲</w:t>
      </w:r>
      <w:r w:rsidRPr="007D13C3">
        <w:rPr>
          <w:rFonts w:eastAsia="標楷體" w:hint="eastAsia"/>
          <w:bCs/>
          <w:kern w:val="0"/>
          <w:sz w:val="28"/>
          <w:szCs w:val="20"/>
        </w:rPr>
        <w:t>1.6</w:t>
      </w:r>
      <w:r w:rsidRPr="007D13C3">
        <w:rPr>
          <w:rFonts w:eastAsia="標楷體" w:hint="eastAsia"/>
          <w:bCs/>
          <w:kern w:val="0"/>
          <w:sz w:val="28"/>
          <w:szCs w:val="20"/>
        </w:rPr>
        <w:t>％</w:t>
      </w:r>
      <w:r w:rsidRPr="007D13C3">
        <w:rPr>
          <w:rFonts w:ascii="新細明體" w:hAnsi="新細明體" w:hint="eastAsia"/>
          <w:bCs/>
          <w:kern w:val="0"/>
          <w:sz w:val="28"/>
          <w:szCs w:val="20"/>
        </w:rPr>
        <w:t>，</w:t>
      </w:r>
      <w:r w:rsidRPr="007D13C3">
        <w:rPr>
          <w:rFonts w:eastAsia="標楷體" w:hint="eastAsia"/>
          <w:bCs/>
          <w:kern w:val="0"/>
          <w:sz w:val="28"/>
          <w:szCs w:val="20"/>
        </w:rPr>
        <w:t>失業率降至</w:t>
      </w:r>
      <w:r w:rsidRPr="007D13C3">
        <w:rPr>
          <w:rFonts w:eastAsia="標楷體" w:hint="eastAsia"/>
          <w:bCs/>
          <w:kern w:val="0"/>
          <w:sz w:val="28"/>
          <w:szCs w:val="20"/>
        </w:rPr>
        <w:t>6.6</w:t>
      </w:r>
      <w:r w:rsidRPr="007D13C3">
        <w:rPr>
          <w:rFonts w:eastAsia="標楷體" w:hint="eastAsia"/>
          <w:bCs/>
          <w:kern w:val="0"/>
          <w:sz w:val="28"/>
          <w:szCs w:val="20"/>
        </w:rPr>
        <w:t>％。</w:t>
      </w:r>
    </w:p>
    <w:p w:rsidR="001136DA" w:rsidRDefault="001136DA">
      <w:pPr>
        <w:widowControl/>
        <w:rPr>
          <w:rFonts w:eastAsia="標楷體"/>
          <w:color w:val="FF0000"/>
          <w:kern w:val="0"/>
          <w:sz w:val="28"/>
        </w:rPr>
      </w:pPr>
      <w:r>
        <w:rPr>
          <w:rFonts w:eastAsia="標楷體"/>
          <w:color w:val="FF0000"/>
          <w:kern w:val="0"/>
          <w:sz w:val="28"/>
        </w:rPr>
        <w:br w:type="page"/>
      </w:r>
    </w:p>
    <w:p w:rsidR="008C415B" w:rsidRPr="00452592" w:rsidRDefault="008C415B" w:rsidP="008C415B">
      <w:pPr>
        <w:widowControl/>
        <w:tabs>
          <w:tab w:val="left" w:pos="6840"/>
        </w:tabs>
        <w:snapToGrid w:val="0"/>
        <w:spacing w:beforeLines="50" w:before="180" w:line="288" w:lineRule="auto"/>
        <w:jc w:val="center"/>
        <w:rPr>
          <w:rFonts w:eastAsia="標楷體"/>
          <w:b/>
          <w:kern w:val="0"/>
          <w:sz w:val="28"/>
          <w:szCs w:val="20"/>
        </w:rPr>
      </w:pPr>
      <w:r w:rsidRPr="00452592">
        <w:rPr>
          <w:rFonts w:eastAsia="標楷體"/>
          <w:b/>
          <w:kern w:val="0"/>
          <w:sz w:val="28"/>
          <w:szCs w:val="32"/>
          <w:lang w:val="zh-TW"/>
        </w:rPr>
        <w:lastRenderedPageBreak/>
        <w:t>表</w:t>
      </w:r>
      <w:r w:rsidRPr="00452592">
        <w:rPr>
          <w:rFonts w:eastAsia="標楷體"/>
          <w:b/>
          <w:kern w:val="0"/>
          <w:sz w:val="28"/>
          <w:szCs w:val="32"/>
          <w:lang w:val="zh-TW"/>
        </w:rPr>
        <w:t xml:space="preserve">1-1   </w:t>
      </w:r>
      <w:r w:rsidRPr="00452592">
        <w:rPr>
          <w:rFonts w:eastAsia="標楷體"/>
          <w:b/>
          <w:kern w:val="0"/>
          <w:sz w:val="28"/>
          <w:szCs w:val="32"/>
          <w:lang w:val="zh-TW"/>
        </w:rPr>
        <w:t>美國重要經濟指標</w:t>
      </w:r>
    </w:p>
    <w:p w:rsidR="0078665C" w:rsidRPr="0010104E" w:rsidRDefault="0078665C" w:rsidP="0078665C">
      <w:pPr>
        <w:tabs>
          <w:tab w:val="left" w:pos="6840"/>
        </w:tabs>
        <w:snapToGrid w:val="0"/>
        <w:jc w:val="right"/>
        <w:rPr>
          <w:rFonts w:eastAsia="標楷體"/>
          <w:bCs/>
          <w:color w:val="000000" w:themeColor="text1"/>
          <w:sz w:val="22"/>
          <w:szCs w:val="28"/>
        </w:rPr>
      </w:pPr>
      <w:r w:rsidRPr="0010104E">
        <w:rPr>
          <w:rFonts w:eastAsia="標楷體"/>
          <w:bCs/>
          <w:color w:val="000000" w:themeColor="text1"/>
          <w:sz w:val="28"/>
          <w:szCs w:val="32"/>
          <w:lang w:val="zh-TW"/>
        </w:rPr>
        <w:t xml:space="preserve">            </w:t>
      </w:r>
      <w:r w:rsidRPr="0010104E">
        <w:rPr>
          <w:rFonts w:eastAsia="標楷體"/>
          <w:bCs/>
          <w:color w:val="000000" w:themeColor="text1"/>
          <w:sz w:val="22"/>
          <w:szCs w:val="28"/>
          <w:lang w:val="zh-TW"/>
        </w:rPr>
        <w:t>單位：億美元；％</w:t>
      </w:r>
    </w:p>
    <w:tbl>
      <w:tblPr>
        <w:tblW w:w="9000" w:type="dxa"/>
        <w:tblLayout w:type="fixed"/>
        <w:tblCellMar>
          <w:left w:w="28" w:type="dxa"/>
          <w:right w:w="28" w:type="dxa"/>
        </w:tblCellMar>
        <w:tblLook w:val="04A0" w:firstRow="1" w:lastRow="0" w:firstColumn="1" w:lastColumn="0" w:noHBand="0" w:noVBand="1"/>
      </w:tblPr>
      <w:tblGrid>
        <w:gridCol w:w="1288"/>
        <w:gridCol w:w="1080"/>
        <w:gridCol w:w="772"/>
        <w:gridCol w:w="840"/>
        <w:gridCol w:w="784"/>
        <w:gridCol w:w="853"/>
        <w:gridCol w:w="784"/>
        <w:gridCol w:w="910"/>
        <w:gridCol w:w="854"/>
        <w:gridCol w:w="835"/>
      </w:tblGrid>
      <w:tr w:rsidR="001136DA" w:rsidRPr="007D13C3" w:rsidTr="00BC73D5">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1136DA" w:rsidRPr="007D13C3" w:rsidRDefault="001136DA" w:rsidP="00BC73D5">
            <w:pPr>
              <w:tabs>
                <w:tab w:val="left" w:pos="6840"/>
              </w:tabs>
              <w:autoSpaceDE w:val="0"/>
              <w:autoSpaceDN w:val="0"/>
              <w:adjustRightInd w:val="0"/>
              <w:snapToGrid w:val="0"/>
              <w:spacing w:line="240" w:lineRule="atLeast"/>
              <w:jc w:val="center"/>
              <w:rPr>
                <w:rFonts w:eastAsia="標楷體"/>
                <w:bCs/>
                <w:sz w:val="22"/>
                <w:szCs w:val="22"/>
              </w:rPr>
            </w:pPr>
            <w:r w:rsidRPr="007D13C3">
              <w:rPr>
                <w:rFonts w:eastAsia="標楷體" w:hint="eastAsia"/>
                <w:bCs/>
                <w:sz w:val="22"/>
                <w:szCs w:val="22"/>
                <w:lang w:val="zh-TW"/>
              </w:rPr>
              <w:t>年</w:t>
            </w:r>
            <w:r w:rsidRPr="007D13C3">
              <w:rPr>
                <w:rFonts w:eastAsia="標楷體"/>
                <w:bCs/>
                <w:sz w:val="22"/>
                <w:szCs w:val="22"/>
              </w:rPr>
              <w:t>(</w:t>
            </w:r>
            <w:r w:rsidRPr="007D13C3">
              <w:rPr>
                <w:rFonts w:eastAsia="標楷體" w:hint="eastAsia"/>
                <w:bCs/>
                <w:sz w:val="22"/>
                <w:szCs w:val="22"/>
                <w:lang w:val="zh-TW"/>
              </w:rPr>
              <w:t>月</w:t>
            </w:r>
            <w:r w:rsidRPr="007D13C3">
              <w:rPr>
                <w:rFonts w:eastAsia="標楷體"/>
                <w:bCs/>
                <w:sz w:val="22"/>
                <w:szCs w:val="22"/>
              </w:rPr>
              <w:t>)</w:t>
            </w:r>
          </w:p>
        </w:tc>
        <w:tc>
          <w:tcPr>
            <w:tcW w:w="108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136DA" w:rsidRPr="007D13C3" w:rsidRDefault="001136DA" w:rsidP="00BC73D5">
            <w:pPr>
              <w:tabs>
                <w:tab w:val="left" w:pos="6840"/>
              </w:tabs>
              <w:autoSpaceDE w:val="0"/>
              <w:autoSpaceDN w:val="0"/>
              <w:adjustRightInd w:val="0"/>
              <w:snapToGrid w:val="0"/>
              <w:spacing w:line="240" w:lineRule="atLeast"/>
              <w:jc w:val="center"/>
              <w:rPr>
                <w:rFonts w:eastAsia="標楷體"/>
                <w:bCs/>
                <w:sz w:val="22"/>
                <w:szCs w:val="22"/>
              </w:rPr>
            </w:pPr>
            <w:r w:rsidRPr="007D13C3">
              <w:rPr>
                <w:rFonts w:eastAsia="標楷體" w:hint="eastAsia"/>
                <w:bCs/>
                <w:sz w:val="22"/>
                <w:szCs w:val="22"/>
                <w:lang w:val="zh-TW"/>
              </w:rPr>
              <w:t>實質</w:t>
            </w:r>
          </w:p>
          <w:p w:rsidR="001136DA" w:rsidRPr="007D13C3" w:rsidRDefault="001136DA" w:rsidP="00BC73D5">
            <w:pPr>
              <w:tabs>
                <w:tab w:val="left" w:pos="6840"/>
              </w:tabs>
              <w:autoSpaceDE w:val="0"/>
              <w:autoSpaceDN w:val="0"/>
              <w:adjustRightInd w:val="0"/>
              <w:snapToGrid w:val="0"/>
              <w:spacing w:line="240" w:lineRule="atLeast"/>
              <w:jc w:val="center"/>
              <w:rPr>
                <w:rFonts w:eastAsia="標楷體"/>
                <w:bCs/>
                <w:sz w:val="22"/>
                <w:szCs w:val="22"/>
              </w:rPr>
            </w:pPr>
            <w:r w:rsidRPr="007D13C3">
              <w:rPr>
                <w:rFonts w:eastAsia="標楷體"/>
                <w:bCs/>
                <w:sz w:val="22"/>
                <w:szCs w:val="22"/>
              </w:rPr>
              <w:t>GDP</w:t>
            </w:r>
          </w:p>
        </w:tc>
        <w:tc>
          <w:tcPr>
            <w:tcW w:w="77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136DA" w:rsidRPr="007D13C3" w:rsidRDefault="001136DA" w:rsidP="00BC73D5">
            <w:pPr>
              <w:tabs>
                <w:tab w:val="left" w:pos="6840"/>
              </w:tabs>
              <w:autoSpaceDE w:val="0"/>
              <w:autoSpaceDN w:val="0"/>
              <w:adjustRightInd w:val="0"/>
              <w:snapToGrid w:val="0"/>
              <w:spacing w:line="240" w:lineRule="atLeast"/>
              <w:jc w:val="center"/>
              <w:rPr>
                <w:rFonts w:eastAsia="標楷體"/>
                <w:bCs/>
                <w:sz w:val="22"/>
                <w:szCs w:val="22"/>
              </w:rPr>
            </w:pPr>
            <w:r w:rsidRPr="007D13C3">
              <w:rPr>
                <w:rFonts w:eastAsia="標楷體" w:hint="eastAsia"/>
                <w:bCs/>
                <w:sz w:val="22"/>
                <w:szCs w:val="22"/>
                <w:lang w:val="zh-TW"/>
              </w:rPr>
              <w:t>工業</w:t>
            </w:r>
          </w:p>
          <w:p w:rsidR="001136DA" w:rsidRPr="007D13C3" w:rsidRDefault="001136DA" w:rsidP="00BC73D5">
            <w:pPr>
              <w:tabs>
                <w:tab w:val="left" w:pos="6840"/>
              </w:tabs>
              <w:autoSpaceDE w:val="0"/>
              <w:autoSpaceDN w:val="0"/>
              <w:adjustRightInd w:val="0"/>
              <w:snapToGrid w:val="0"/>
              <w:spacing w:line="240" w:lineRule="atLeast"/>
              <w:jc w:val="center"/>
              <w:rPr>
                <w:rFonts w:eastAsia="標楷體"/>
                <w:bCs/>
                <w:sz w:val="22"/>
                <w:szCs w:val="22"/>
              </w:rPr>
            </w:pPr>
            <w:r w:rsidRPr="007D13C3">
              <w:rPr>
                <w:rFonts w:eastAsia="標楷體" w:hint="eastAsia"/>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1136DA" w:rsidRPr="007D13C3" w:rsidRDefault="001136DA" w:rsidP="00BC73D5">
            <w:pPr>
              <w:tabs>
                <w:tab w:val="left" w:pos="6840"/>
              </w:tabs>
              <w:autoSpaceDE w:val="0"/>
              <w:autoSpaceDN w:val="0"/>
              <w:adjustRightInd w:val="0"/>
              <w:snapToGrid w:val="0"/>
              <w:spacing w:line="240" w:lineRule="atLeast"/>
              <w:jc w:val="center"/>
              <w:rPr>
                <w:rFonts w:eastAsia="標楷體"/>
                <w:bCs/>
                <w:sz w:val="22"/>
                <w:szCs w:val="20"/>
              </w:rPr>
            </w:pPr>
            <w:r w:rsidRPr="007D13C3">
              <w:rPr>
                <w:rFonts w:eastAsia="標楷體" w:hint="eastAsia"/>
                <w:bCs/>
                <w:sz w:val="22"/>
                <w:szCs w:val="20"/>
              </w:rPr>
              <w:t>貿</w:t>
            </w:r>
            <w:r w:rsidRPr="007D13C3">
              <w:rPr>
                <w:rFonts w:eastAsia="標楷體"/>
                <w:bCs/>
                <w:sz w:val="22"/>
                <w:szCs w:val="20"/>
              </w:rPr>
              <w:t xml:space="preserve">    </w:t>
            </w:r>
            <w:r w:rsidRPr="007D13C3">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136DA" w:rsidRPr="007D13C3" w:rsidRDefault="001136DA" w:rsidP="00BC73D5">
            <w:pPr>
              <w:tabs>
                <w:tab w:val="left" w:pos="6840"/>
              </w:tabs>
              <w:autoSpaceDE w:val="0"/>
              <w:autoSpaceDN w:val="0"/>
              <w:adjustRightInd w:val="0"/>
              <w:snapToGrid w:val="0"/>
              <w:spacing w:line="240" w:lineRule="atLeast"/>
              <w:jc w:val="center"/>
              <w:rPr>
                <w:rFonts w:eastAsia="標楷體"/>
                <w:bCs/>
                <w:sz w:val="22"/>
                <w:szCs w:val="22"/>
                <w:lang w:val="zh-TW"/>
              </w:rPr>
            </w:pPr>
            <w:r w:rsidRPr="007D13C3">
              <w:rPr>
                <w:rFonts w:eastAsia="標楷體" w:hint="eastAsia"/>
                <w:bCs/>
                <w:sz w:val="22"/>
                <w:szCs w:val="22"/>
                <w:lang w:val="zh-TW"/>
              </w:rPr>
              <w:t>消費者</w:t>
            </w:r>
          </w:p>
          <w:p w:rsidR="001136DA" w:rsidRPr="007D13C3" w:rsidRDefault="001136DA" w:rsidP="00BC73D5">
            <w:pPr>
              <w:tabs>
                <w:tab w:val="left" w:pos="6840"/>
              </w:tabs>
              <w:autoSpaceDE w:val="0"/>
              <w:autoSpaceDN w:val="0"/>
              <w:adjustRightInd w:val="0"/>
              <w:snapToGrid w:val="0"/>
              <w:spacing w:line="240" w:lineRule="atLeast"/>
              <w:jc w:val="center"/>
              <w:rPr>
                <w:rFonts w:eastAsia="標楷體"/>
                <w:bCs/>
                <w:sz w:val="22"/>
                <w:szCs w:val="22"/>
              </w:rPr>
            </w:pPr>
            <w:r w:rsidRPr="007D13C3">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1136DA" w:rsidRPr="007D13C3" w:rsidRDefault="001136DA" w:rsidP="00BC73D5">
            <w:pPr>
              <w:tabs>
                <w:tab w:val="left" w:pos="6840"/>
              </w:tabs>
              <w:autoSpaceDE w:val="0"/>
              <w:autoSpaceDN w:val="0"/>
              <w:adjustRightInd w:val="0"/>
              <w:snapToGrid w:val="0"/>
              <w:spacing w:line="240" w:lineRule="atLeast"/>
              <w:jc w:val="center"/>
              <w:rPr>
                <w:rFonts w:eastAsia="標楷體"/>
                <w:bCs/>
                <w:sz w:val="22"/>
                <w:szCs w:val="22"/>
              </w:rPr>
            </w:pPr>
            <w:r w:rsidRPr="007D13C3">
              <w:rPr>
                <w:rFonts w:eastAsia="標楷體" w:hint="eastAsia"/>
                <w:bCs/>
                <w:sz w:val="22"/>
                <w:szCs w:val="22"/>
                <w:lang w:val="zh-TW"/>
              </w:rPr>
              <w:t>失業率</w:t>
            </w:r>
          </w:p>
        </w:tc>
      </w:tr>
      <w:tr w:rsidR="001136DA" w:rsidRPr="007D13C3" w:rsidTr="00BC73D5">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1136DA" w:rsidRPr="007D13C3" w:rsidRDefault="001136DA" w:rsidP="00BC73D5">
            <w:pPr>
              <w:widowControl/>
              <w:rPr>
                <w:rFonts w:eastAsia="標楷體"/>
                <w:bCs/>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6DA" w:rsidRPr="007D13C3" w:rsidRDefault="001136DA" w:rsidP="00BC73D5">
            <w:pPr>
              <w:widowControl/>
              <w:rPr>
                <w:rFonts w:eastAsia="標楷體"/>
                <w:bCs/>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6DA" w:rsidRPr="007D13C3" w:rsidRDefault="001136DA" w:rsidP="00BC73D5">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240" w:lineRule="atLeast"/>
              <w:jc w:val="center"/>
              <w:rPr>
                <w:rFonts w:eastAsia="標楷體"/>
                <w:bCs/>
                <w:sz w:val="22"/>
                <w:szCs w:val="22"/>
              </w:rPr>
            </w:pPr>
            <w:r w:rsidRPr="007D13C3">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240" w:lineRule="atLeast"/>
              <w:jc w:val="center"/>
              <w:rPr>
                <w:rFonts w:eastAsia="標楷體"/>
                <w:bCs/>
                <w:sz w:val="22"/>
                <w:szCs w:val="22"/>
              </w:rPr>
            </w:pPr>
            <w:r w:rsidRPr="007D13C3">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1136DA" w:rsidRPr="007D13C3" w:rsidRDefault="001136DA" w:rsidP="001136DA">
            <w:pPr>
              <w:tabs>
                <w:tab w:val="left" w:pos="6840"/>
              </w:tabs>
              <w:autoSpaceDE w:val="0"/>
              <w:autoSpaceDN w:val="0"/>
              <w:adjustRightInd w:val="0"/>
              <w:snapToGrid w:val="0"/>
              <w:spacing w:beforeLines="30" w:before="108" w:line="240" w:lineRule="atLeast"/>
              <w:jc w:val="center"/>
              <w:rPr>
                <w:rFonts w:eastAsia="標楷體"/>
                <w:bCs/>
                <w:sz w:val="22"/>
              </w:rPr>
            </w:pPr>
            <w:r w:rsidRPr="007D13C3">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6DA" w:rsidRPr="007D13C3" w:rsidRDefault="001136DA" w:rsidP="00BC73D5">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1136DA" w:rsidRPr="007D13C3" w:rsidRDefault="001136DA" w:rsidP="00BC73D5">
            <w:pPr>
              <w:widowControl/>
              <w:rPr>
                <w:rFonts w:eastAsia="標楷體"/>
                <w:bCs/>
                <w:sz w:val="22"/>
                <w:szCs w:val="22"/>
              </w:rPr>
            </w:pPr>
          </w:p>
        </w:tc>
      </w:tr>
      <w:tr w:rsidR="001136DA" w:rsidRPr="007D13C3" w:rsidTr="00BC73D5">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1136DA" w:rsidRPr="007D13C3" w:rsidRDefault="001136DA" w:rsidP="00BC73D5">
            <w:pPr>
              <w:widowControl/>
              <w:rPr>
                <w:rFonts w:eastAsia="標楷體"/>
                <w:bCs/>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6DA" w:rsidRPr="007D13C3" w:rsidRDefault="001136DA" w:rsidP="00BC73D5">
            <w:pPr>
              <w:widowControl/>
              <w:rPr>
                <w:rFonts w:eastAsia="標楷體"/>
                <w:bCs/>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6DA" w:rsidRPr="007D13C3" w:rsidRDefault="001136DA" w:rsidP="00BC73D5">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240" w:lineRule="atLeast"/>
              <w:jc w:val="center"/>
              <w:rPr>
                <w:rFonts w:eastAsia="標楷體"/>
                <w:bCs/>
                <w:sz w:val="22"/>
                <w:szCs w:val="22"/>
              </w:rPr>
            </w:pPr>
            <w:r w:rsidRPr="007D13C3">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240" w:lineRule="atLeast"/>
              <w:jc w:val="center"/>
              <w:rPr>
                <w:rFonts w:eastAsia="標楷體"/>
                <w:bCs/>
                <w:sz w:val="22"/>
                <w:szCs w:val="22"/>
              </w:rPr>
            </w:pPr>
            <w:r w:rsidRPr="007D13C3">
              <w:rPr>
                <w:rFonts w:eastAsia="標楷體" w:hint="eastAsia"/>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240" w:lineRule="atLeast"/>
              <w:jc w:val="center"/>
              <w:rPr>
                <w:rFonts w:eastAsia="標楷體"/>
                <w:bCs/>
                <w:sz w:val="22"/>
                <w:szCs w:val="22"/>
              </w:rPr>
            </w:pPr>
            <w:r w:rsidRPr="007D13C3">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240" w:lineRule="atLeast"/>
              <w:jc w:val="center"/>
              <w:rPr>
                <w:rFonts w:eastAsia="標楷體"/>
                <w:bCs/>
                <w:sz w:val="22"/>
                <w:szCs w:val="22"/>
              </w:rPr>
            </w:pPr>
            <w:r w:rsidRPr="007D13C3">
              <w:rPr>
                <w:rFonts w:eastAsia="標楷體" w:hint="eastAsia"/>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6DA" w:rsidRPr="007D13C3" w:rsidRDefault="001136DA" w:rsidP="00BC73D5">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6DA" w:rsidRPr="007D13C3" w:rsidRDefault="001136DA" w:rsidP="00BC73D5">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1136DA" w:rsidRPr="007D13C3" w:rsidRDefault="001136DA" w:rsidP="00BC73D5">
            <w:pPr>
              <w:widowControl/>
              <w:rPr>
                <w:rFonts w:eastAsia="標楷體"/>
                <w:bCs/>
                <w:sz w:val="22"/>
                <w:szCs w:val="22"/>
              </w:rPr>
            </w:pPr>
          </w:p>
        </w:tc>
      </w:tr>
      <w:tr w:rsidR="001136DA" w:rsidRPr="007D13C3" w:rsidTr="00BC73D5">
        <w:trPr>
          <w:cantSplit/>
        </w:trPr>
        <w:tc>
          <w:tcPr>
            <w:tcW w:w="1288" w:type="dxa"/>
            <w:tcBorders>
              <w:top w:val="nil"/>
              <w:left w:val="nil"/>
              <w:bottom w:val="nil"/>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bCs/>
                <w:sz w:val="22"/>
              </w:rPr>
              <w:t>2009</w:t>
            </w:r>
            <w:r w:rsidRPr="007D13C3">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bCs/>
                <w:sz w:val="22"/>
              </w:rPr>
              <w:t>-</w:t>
            </w:r>
            <w:r w:rsidRPr="007D13C3">
              <w:rPr>
                <w:rFonts w:eastAsia="標楷體" w:hint="eastAsia"/>
                <w:bCs/>
                <w:sz w:val="22"/>
              </w:rPr>
              <w:t>2.8</w:t>
            </w:r>
          </w:p>
        </w:tc>
        <w:tc>
          <w:tcPr>
            <w:tcW w:w="772" w:type="dxa"/>
            <w:tcBorders>
              <w:top w:val="nil"/>
              <w:left w:val="single" w:sz="6" w:space="0" w:color="auto"/>
              <w:bottom w:val="nil"/>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bCs/>
                <w:sz w:val="22"/>
              </w:rPr>
              <w:t>-</w:t>
            </w:r>
            <w:r w:rsidRPr="007D13C3">
              <w:rPr>
                <w:rFonts w:eastAsia="標楷體" w:hint="eastAsia"/>
                <w:bCs/>
                <w:sz w:val="22"/>
              </w:rPr>
              <w:t>11</w:t>
            </w:r>
            <w:r w:rsidRPr="007D13C3">
              <w:rPr>
                <w:rFonts w:eastAsia="標楷體"/>
                <w:bCs/>
                <w:sz w:val="22"/>
              </w:rPr>
              <w:t>.3</w:t>
            </w:r>
          </w:p>
        </w:tc>
        <w:tc>
          <w:tcPr>
            <w:tcW w:w="840" w:type="dxa"/>
            <w:tcBorders>
              <w:top w:val="nil"/>
              <w:left w:val="single" w:sz="6" w:space="0" w:color="auto"/>
              <w:bottom w:val="nil"/>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bCs/>
                <w:sz w:val="22"/>
              </w:rPr>
              <w:t>10,694.</w:t>
            </w:r>
            <w:r w:rsidRPr="007D13C3">
              <w:rPr>
                <w:rFonts w:eastAsia="標楷體" w:hint="eastAsia"/>
                <w:bCs/>
                <w:sz w:val="22"/>
              </w:rPr>
              <w:t>8</w:t>
            </w:r>
          </w:p>
        </w:tc>
        <w:tc>
          <w:tcPr>
            <w:tcW w:w="784" w:type="dxa"/>
            <w:tcBorders>
              <w:top w:val="nil"/>
              <w:left w:val="single" w:sz="6" w:space="0" w:color="auto"/>
              <w:bottom w:val="nil"/>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bCs/>
                <w:sz w:val="22"/>
              </w:rPr>
              <w:t>-18.1</w:t>
            </w:r>
          </w:p>
        </w:tc>
        <w:tc>
          <w:tcPr>
            <w:tcW w:w="853" w:type="dxa"/>
            <w:tcBorders>
              <w:top w:val="nil"/>
              <w:left w:val="single" w:sz="6" w:space="0" w:color="auto"/>
              <w:bottom w:val="nil"/>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bCs/>
                <w:sz w:val="22"/>
              </w:rPr>
              <w:t>15,</w:t>
            </w:r>
            <w:r w:rsidRPr="007D13C3">
              <w:rPr>
                <w:rFonts w:eastAsia="標楷體" w:hint="eastAsia"/>
                <w:bCs/>
                <w:sz w:val="22"/>
              </w:rPr>
              <w:t>800</w:t>
            </w:r>
            <w:r w:rsidRPr="007D13C3">
              <w:rPr>
                <w:rFonts w:eastAsia="標楷體"/>
                <w:bCs/>
                <w:sz w:val="22"/>
              </w:rPr>
              <w:t>.</w:t>
            </w:r>
            <w:r w:rsidRPr="007D13C3">
              <w:rPr>
                <w:rFonts w:eastAsia="標楷體" w:hint="eastAsia"/>
                <w:bCs/>
                <w:sz w:val="22"/>
              </w:rPr>
              <w:t>3</w:t>
            </w:r>
          </w:p>
        </w:tc>
        <w:tc>
          <w:tcPr>
            <w:tcW w:w="784" w:type="dxa"/>
            <w:tcBorders>
              <w:top w:val="nil"/>
              <w:left w:val="single" w:sz="6" w:space="0" w:color="auto"/>
              <w:bottom w:val="nil"/>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bCs/>
                <w:sz w:val="22"/>
              </w:rPr>
              <w:t>-26.</w:t>
            </w:r>
            <w:r w:rsidRPr="007D13C3">
              <w:rPr>
                <w:rFonts w:eastAsia="標楷體" w:hint="eastAsia"/>
                <w:bCs/>
                <w:sz w:val="22"/>
              </w:rPr>
              <w:t>2</w:t>
            </w:r>
          </w:p>
        </w:tc>
        <w:tc>
          <w:tcPr>
            <w:tcW w:w="910" w:type="dxa"/>
            <w:tcBorders>
              <w:top w:val="nil"/>
              <w:left w:val="single" w:sz="6" w:space="0" w:color="auto"/>
              <w:bottom w:val="nil"/>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bCs/>
                <w:sz w:val="22"/>
              </w:rPr>
              <w:t>-5,</w:t>
            </w:r>
            <w:r w:rsidRPr="007D13C3">
              <w:rPr>
                <w:rFonts w:eastAsia="標楷體" w:hint="eastAsia"/>
                <w:bCs/>
                <w:sz w:val="22"/>
              </w:rPr>
              <w:t>105</w:t>
            </w:r>
            <w:r w:rsidRPr="007D13C3">
              <w:rPr>
                <w:rFonts w:eastAsia="標楷體"/>
                <w:bCs/>
                <w:sz w:val="22"/>
              </w:rPr>
              <w:t>.</w:t>
            </w:r>
            <w:r w:rsidRPr="007D13C3">
              <w:rPr>
                <w:rFonts w:eastAsia="標楷體" w:hint="eastAsia"/>
                <w:bCs/>
                <w:sz w:val="22"/>
              </w:rPr>
              <w:t>5</w:t>
            </w:r>
          </w:p>
        </w:tc>
        <w:tc>
          <w:tcPr>
            <w:tcW w:w="854" w:type="dxa"/>
            <w:tcBorders>
              <w:top w:val="nil"/>
              <w:left w:val="single" w:sz="6" w:space="0" w:color="auto"/>
              <w:bottom w:val="nil"/>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bCs/>
                <w:sz w:val="22"/>
              </w:rPr>
              <w:t>-2.5</w:t>
            </w:r>
          </w:p>
        </w:tc>
        <w:tc>
          <w:tcPr>
            <w:tcW w:w="835" w:type="dxa"/>
            <w:tcBorders>
              <w:top w:val="nil"/>
              <w:left w:val="single" w:sz="6" w:space="0" w:color="auto"/>
              <w:bottom w:val="nil"/>
              <w:right w:val="nil"/>
            </w:tcBorders>
            <w:shd w:val="clear" w:color="auto" w:fill="auto"/>
            <w:hideMark/>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bCs/>
                <w:sz w:val="22"/>
              </w:rPr>
              <w:t>9.3</w:t>
            </w:r>
          </w:p>
        </w:tc>
      </w:tr>
      <w:tr w:rsidR="001136DA" w:rsidRPr="007D13C3" w:rsidTr="00BC73D5">
        <w:trPr>
          <w:cantSplit/>
        </w:trPr>
        <w:tc>
          <w:tcPr>
            <w:tcW w:w="1288" w:type="dxa"/>
            <w:tcBorders>
              <w:top w:val="nil"/>
              <w:left w:val="nil"/>
              <w:bottom w:val="nil"/>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bCs/>
                <w:sz w:val="22"/>
              </w:rPr>
              <w:t>2010</w:t>
            </w:r>
            <w:r w:rsidRPr="007D13C3">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bCs/>
                <w:sz w:val="22"/>
              </w:rPr>
              <w:t>2.</w:t>
            </w:r>
            <w:r w:rsidRPr="007D13C3">
              <w:rPr>
                <w:rFonts w:eastAsia="標楷體" w:hint="eastAsia"/>
                <w:bCs/>
                <w:sz w:val="22"/>
              </w:rPr>
              <w:t>5</w:t>
            </w:r>
          </w:p>
        </w:tc>
        <w:tc>
          <w:tcPr>
            <w:tcW w:w="772" w:type="dxa"/>
            <w:tcBorders>
              <w:top w:val="nil"/>
              <w:left w:val="single" w:sz="6" w:space="0" w:color="auto"/>
              <w:bottom w:val="nil"/>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bCs/>
                <w:sz w:val="22"/>
              </w:rPr>
              <w:t>5.7</w:t>
            </w:r>
          </w:p>
        </w:tc>
        <w:tc>
          <w:tcPr>
            <w:tcW w:w="840" w:type="dxa"/>
            <w:tcBorders>
              <w:top w:val="nil"/>
              <w:left w:val="single" w:sz="6" w:space="0" w:color="auto"/>
              <w:bottom w:val="nil"/>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bCs/>
                <w:sz w:val="22"/>
              </w:rPr>
              <w:t>12,88</w:t>
            </w:r>
            <w:r w:rsidRPr="007D13C3">
              <w:rPr>
                <w:rFonts w:eastAsia="標楷體" w:hint="eastAsia"/>
                <w:bCs/>
                <w:sz w:val="22"/>
              </w:rPr>
              <w:t>8</w:t>
            </w:r>
            <w:r w:rsidRPr="007D13C3">
              <w:rPr>
                <w:rFonts w:eastAsia="標楷體"/>
                <w:bCs/>
                <w:sz w:val="22"/>
              </w:rPr>
              <w:t>.</w:t>
            </w:r>
            <w:r w:rsidRPr="007D13C3">
              <w:rPr>
                <w:rFonts w:eastAsia="標楷體" w:hint="eastAsia"/>
                <w:bCs/>
                <w:sz w:val="22"/>
              </w:rPr>
              <w:t>0</w:t>
            </w:r>
          </w:p>
        </w:tc>
        <w:tc>
          <w:tcPr>
            <w:tcW w:w="784" w:type="dxa"/>
            <w:tcBorders>
              <w:top w:val="nil"/>
              <w:left w:val="single" w:sz="6" w:space="0" w:color="auto"/>
              <w:bottom w:val="nil"/>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bCs/>
                <w:sz w:val="22"/>
              </w:rPr>
              <w:t>20.5</w:t>
            </w:r>
          </w:p>
        </w:tc>
        <w:tc>
          <w:tcPr>
            <w:tcW w:w="853" w:type="dxa"/>
            <w:tcBorders>
              <w:top w:val="nil"/>
              <w:left w:val="single" w:sz="6" w:space="0" w:color="auto"/>
              <w:bottom w:val="nil"/>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bCs/>
                <w:sz w:val="22"/>
              </w:rPr>
              <w:t>19,3</w:t>
            </w:r>
            <w:r w:rsidRPr="007D13C3">
              <w:rPr>
                <w:rFonts w:eastAsia="標楷體" w:hint="eastAsia"/>
                <w:bCs/>
                <w:sz w:val="22"/>
              </w:rPr>
              <w:t>89</w:t>
            </w:r>
            <w:r w:rsidRPr="007D13C3">
              <w:rPr>
                <w:rFonts w:eastAsia="標楷體"/>
                <w:bCs/>
                <w:sz w:val="22"/>
              </w:rPr>
              <w:t>.</w:t>
            </w:r>
            <w:r w:rsidRPr="007D13C3">
              <w:rPr>
                <w:rFonts w:eastAsia="標楷體" w:hint="eastAsia"/>
                <w:bCs/>
                <w:sz w:val="22"/>
              </w:rPr>
              <w:t>5</w:t>
            </w:r>
          </w:p>
        </w:tc>
        <w:tc>
          <w:tcPr>
            <w:tcW w:w="784" w:type="dxa"/>
            <w:tcBorders>
              <w:top w:val="nil"/>
              <w:left w:val="single" w:sz="6" w:space="0" w:color="auto"/>
              <w:bottom w:val="nil"/>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bCs/>
                <w:sz w:val="22"/>
              </w:rPr>
              <w:t>22.</w:t>
            </w:r>
            <w:r w:rsidRPr="007D13C3">
              <w:rPr>
                <w:rFonts w:eastAsia="標楷體" w:hint="eastAsia"/>
                <w:bCs/>
                <w:sz w:val="22"/>
              </w:rPr>
              <w:t>7</w:t>
            </w:r>
          </w:p>
        </w:tc>
        <w:tc>
          <w:tcPr>
            <w:tcW w:w="910" w:type="dxa"/>
            <w:tcBorders>
              <w:top w:val="nil"/>
              <w:left w:val="single" w:sz="6" w:space="0" w:color="auto"/>
              <w:bottom w:val="nil"/>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bCs/>
                <w:sz w:val="22"/>
              </w:rPr>
              <w:t>-6,</w:t>
            </w:r>
            <w:r w:rsidRPr="007D13C3">
              <w:rPr>
                <w:rFonts w:eastAsia="標楷體" w:hint="eastAsia"/>
                <w:bCs/>
                <w:sz w:val="22"/>
              </w:rPr>
              <w:t>501</w:t>
            </w:r>
            <w:r w:rsidRPr="007D13C3">
              <w:rPr>
                <w:rFonts w:eastAsia="標楷體"/>
                <w:bCs/>
                <w:sz w:val="22"/>
              </w:rPr>
              <w:t>.</w:t>
            </w:r>
            <w:r w:rsidRPr="007D13C3">
              <w:rPr>
                <w:rFonts w:eastAsia="標楷體" w:hint="eastAsia"/>
                <w:bCs/>
                <w:sz w:val="22"/>
              </w:rPr>
              <w:t>5</w:t>
            </w:r>
          </w:p>
        </w:tc>
        <w:tc>
          <w:tcPr>
            <w:tcW w:w="854" w:type="dxa"/>
            <w:tcBorders>
              <w:top w:val="nil"/>
              <w:left w:val="single" w:sz="6" w:space="0" w:color="auto"/>
              <w:bottom w:val="nil"/>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bCs/>
                <w:sz w:val="22"/>
              </w:rPr>
              <w:t>1.6</w:t>
            </w:r>
          </w:p>
        </w:tc>
        <w:tc>
          <w:tcPr>
            <w:tcW w:w="835" w:type="dxa"/>
            <w:tcBorders>
              <w:top w:val="nil"/>
              <w:left w:val="single" w:sz="6" w:space="0" w:color="auto"/>
              <w:bottom w:val="nil"/>
              <w:right w:val="nil"/>
            </w:tcBorders>
            <w:shd w:val="clear" w:color="auto" w:fill="auto"/>
            <w:hideMark/>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bCs/>
                <w:sz w:val="22"/>
              </w:rPr>
              <w:t>9.6</w:t>
            </w:r>
          </w:p>
        </w:tc>
      </w:tr>
      <w:tr w:rsidR="001136DA" w:rsidRPr="007D13C3" w:rsidTr="00BC73D5">
        <w:trPr>
          <w:cantSplit/>
        </w:trPr>
        <w:tc>
          <w:tcPr>
            <w:tcW w:w="1288" w:type="dxa"/>
            <w:tcBorders>
              <w:top w:val="nil"/>
              <w:left w:val="nil"/>
              <w:bottom w:val="nil"/>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bCs/>
                <w:sz w:val="22"/>
              </w:rPr>
              <w:t>2011</w:t>
            </w:r>
            <w:r w:rsidRPr="007D13C3">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bCs/>
                <w:sz w:val="22"/>
              </w:rPr>
              <w:t>1.8</w:t>
            </w:r>
          </w:p>
        </w:tc>
        <w:tc>
          <w:tcPr>
            <w:tcW w:w="772" w:type="dxa"/>
            <w:tcBorders>
              <w:top w:val="nil"/>
              <w:left w:val="single" w:sz="6" w:space="0" w:color="auto"/>
              <w:bottom w:val="nil"/>
              <w:right w:val="single" w:sz="6" w:space="0" w:color="auto"/>
            </w:tcBorders>
            <w:shd w:val="clear" w:color="auto" w:fill="auto"/>
            <w:vAlign w:val="center"/>
            <w:hideMark/>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3.4</w:t>
            </w:r>
          </w:p>
        </w:tc>
        <w:tc>
          <w:tcPr>
            <w:tcW w:w="840" w:type="dxa"/>
            <w:tcBorders>
              <w:top w:val="nil"/>
              <w:left w:val="single" w:sz="6" w:space="0" w:color="auto"/>
              <w:bottom w:val="nil"/>
              <w:right w:val="single" w:sz="6" w:space="0" w:color="auto"/>
            </w:tcBorders>
            <w:shd w:val="clear" w:color="auto" w:fill="auto"/>
            <w:vAlign w:val="center"/>
            <w:hideMark/>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bCs/>
                <w:sz w:val="22"/>
              </w:rPr>
              <w:t>14,9</w:t>
            </w:r>
            <w:r w:rsidRPr="007D13C3">
              <w:rPr>
                <w:rFonts w:eastAsia="標楷體" w:hint="eastAsia"/>
                <w:bCs/>
                <w:sz w:val="22"/>
              </w:rPr>
              <w:t>58</w:t>
            </w:r>
            <w:r w:rsidRPr="007D13C3">
              <w:rPr>
                <w:rFonts w:eastAsia="標楷體"/>
                <w:bCs/>
                <w:sz w:val="22"/>
              </w:rPr>
              <w:t>.</w:t>
            </w:r>
            <w:r w:rsidRPr="007D13C3">
              <w:rPr>
                <w:rFonts w:eastAsia="標楷體" w:hint="eastAsia"/>
                <w:bCs/>
                <w:sz w:val="22"/>
              </w:rPr>
              <w:t>5</w:t>
            </w:r>
          </w:p>
        </w:tc>
        <w:tc>
          <w:tcPr>
            <w:tcW w:w="784" w:type="dxa"/>
            <w:tcBorders>
              <w:top w:val="nil"/>
              <w:left w:val="single" w:sz="6" w:space="0" w:color="auto"/>
              <w:bottom w:val="nil"/>
              <w:right w:val="single" w:sz="6" w:space="0" w:color="auto"/>
            </w:tcBorders>
            <w:shd w:val="clear" w:color="auto" w:fill="auto"/>
            <w:vAlign w:val="center"/>
            <w:hideMark/>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bCs/>
                <w:sz w:val="22"/>
              </w:rPr>
              <w:t>16.</w:t>
            </w:r>
            <w:r w:rsidRPr="007D13C3">
              <w:rPr>
                <w:rFonts w:eastAsia="標楷體" w:hint="eastAsia"/>
                <w:bCs/>
                <w:sz w:val="22"/>
              </w:rPr>
              <w:t>1</w:t>
            </w:r>
          </w:p>
        </w:tc>
        <w:tc>
          <w:tcPr>
            <w:tcW w:w="853" w:type="dxa"/>
            <w:tcBorders>
              <w:top w:val="nil"/>
              <w:left w:val="single" w:sz="6" w:space="0" w:color="auto"/>
              <w:bottom w:val="nil"/>
              <w:right w:val="single" w:sz="6" w:space="0" w:color="auto"/>
            </w:tcBorders>
            <w:shd w:val="clear" w:color="auto" w:fill="auto"/>
            <w:vAlign w:val="center"/>
            <w:hideMark/>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bCs/>
                <w:sz w:val="22"/>
              </w:rPr>
              <w:t>22,3</w:t>
            </w:r>
            <w:r w:rsidRPr="007D13C3">
              <w:rPr>
                <w:rFonts w:eastAsia="標楷體" w:hint="eastAsia"/>
                <w:bCs/>
                <w:sz w:val="22"/>
              </w:rPr>
              <w:t>99</w:t>
            </w:r>
            <w:r w:rsidRPr="007D13C3">
              <w:rPr>
                <w:rFonts w:eastAsia="標楷體"/>
                <w:bCs/>
                <w:sz w:val="22"/>
              </w:rPr>
              <w:t>.</w:t>
            </w:r>
            <w:r w:rsidRPr="007D13C3">
              <w:rPr>
                <w:rFonts w:eastAsia="標楷體" w:hint="eastAsia"/>
                <w:bCs/>
                <w:sz w:val="22"/>
              </w:rPr>
              <w:t>9</w:t>
            </w:r>
          </w:p>
        </w:tc>
        <w:tc>
          <w:tcPr>
            <w:tcW w:w="784" w:type="dxa"/>
            <w:tcBorders>
              <w:top w:val="nil"/>
              <w:left w:val="single" w:sz="6" w:space="0" w:color="auto"/>
              <w:bottom w:val="nil"/>
              <w:right w:val="single" w:sz="6" w:space="0" w:color="auto"/>
            </w:tcBorders>
            <w:shd w:val="clear" w:color="auto" w:fill="auto"/>
            <w:vAlign w:val="center"/>
            <w:hideMark/>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bCs/>
                <w:sz w:val="22"/>
              </w:rPr>
              <w:t>15.</w:t>
            </w:r>
            <w:r w:rsidRPr="007D13C3">
              <w:rPr>
                <w:rFonts w:eastAsia="標楷體" w:hint="eastAsia"/>
                <w:bCs/>
                <w:sz w:val="22"/>
              </w:rPr>
              <w:t>5</w:t>
            </w:r>
          </w:p>
        </w:tc>
        <w:tc>
          <w:tcPr>
            <w:tcW w:w="910" w:type="dxa"/>
            <w:tcBorders>
              <w:top w:val="nil"/>
              <w:left w:val="single" w:sz="6" w:space="0" w:color="auto"/>
              <w:bottom w:val="nil"/>
              <w:right w:val="single" w:sz="6" w:space="0" w:color="auto"/>
            </w:tcBorders>
            <w:shd w:val="clear" w:color="auto" w:fill="auto"/>
            <w:vAlign w:val="center"/>
            <w:hideMark/>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bCs/>
                <w:sz w:val="22"/>
              </w:rPr>
              <w:t>-7,</w:t>
            </w:r>
            <w:r w:rsidRPr="007D13C3">
              <w:rPr>
                <w:rFonts w:eastAsia="標楷體" w:hint="eastAsia"/>
                <w:bCs/>
                <w:sz w:val="22"/>
              </w:rPr>
              <w:t>441</w:t>
            </w:r>
            <w:r w:rsidRPr="007D13C3">
              <w:rPr>
                <w:rFonts w:eastAsia="標楷體"/>
                <w:bCs/>
                <w:sz w:val="22"/>
              </w:rPr>
              <w:t>.</w:t>
            </w:r>
            <w:r w:rsidRPr="007D13C3">
              <w:rPr>
                <w:rFonts w:eastAsia="標楷體" w:hint="eastAsia"/>
                <w:bCs/>
                <w:sz w:val="22"/>
              </w:rPr>
              <w:t>4</w:t>
            </w:r>
          </w:p>
        </w:tc>
        <w:tc>
          <w:tcPr>
            <w:tcW w:w="854" w:type="dxa"/>
            <w:tcBorders>
              <w:top w:val="nil"/>
              <w:left w:val="single" w:sz="6" w:space="0" w:color="auto"/>
              <w:bottom w:val="nil"/>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bCs/>
                <w:sz w:val="22"/>
              </w:rPr>
              <w:t>3.1</w:t>
            </w:r>
          </w:p>
        </w:tc>
        <w:tc>
          <w:tcPr>
            <w:tcW w:w="835" w:type="dxa"/>
            <w:tcBorders>
              <w:top w:val="nil"/>
              <w:left w:val="single" w:sz="6" w:space="0" w:color="auto"/>
              <w:bottom w:val="nil"/>
              <w:right w:val="nil"/>
            </w:tcBorders>
            <w:shd w:val="clear" w:color="auto" w:fill="auto"/>
            <w:hideMark/>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bCs/>
                <w:sz w:val="22"/>
              </w:rPr>
              <w:t>9.0</w:t>
            </w:r>
          </w:p>
        </w:tc>
      </w:tr>
      <w:tr w:rsidR="001136DA" w:rsidRPr="007D13C3" w:rsidTr="00BC73D5">
        <w:trPr>
          <w:cantSplit/>
        </w:trPr>
        <w:tc>
          <w:tcPr>
            <w:tcW w:w="1288" w:type="dxa"/>
            <w:tcBorders>
              <w:top w:val="nil"/>
              <w:left w:val="nil"/>
              <w:bottom w:val="nil"/>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bCs/>
                <w:sz w:val="22"/>
              </w:rPr>
              <w:t>2012</w:t>
            </w:r>
            <w:r w:rsidRPr="007D13C3">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2.8</w:t>
            </w:r>
          </w:p>
        </w:tc>
        <w:tc>
          <w:tcPr>
            <w:tcW w:w="772"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3.6</w:t>
            </w:r>
          </w:p>
        </w:tc>
        <w:tc>
          <w:tcPr>
            <w:tcW w:w="840"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15,612.4</w:t>
            </w:r>
          </w:p>
        </w:tc>
        <w:tc>
          <w:tcPr>
            <w:tcW w:w="784"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4.4</w:t>
            </w:r>
          </w:p>
        </w:tc>
        <w:tc>
          <w:tcPr>
            <w:tcW w:w="853"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23,027.1</w:t>
            </w:r>
          </w:p>
        </w:tc>
        <w:tc>
          <w:tcPr>
            <w:tcW w:w="784"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2.8</w:t>
            </w:r>
          </w:p>
        </w:tc>
        <w:tc>
          <w:tcPr>
            <w:tcW w:w="910"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-7,414.7</w:t>
            </w:r>
          </w:p>
        </w:tc>
        <w:tc>
          <w:tcPr>
            <w:tcW w:w="854"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2.1</w:t>
            </w:r>
          </w:p>
        </w:tc>
        <w:tc>
          <w:tcPr>
            <w:tcW w:w="835" w:type="dxa"/>
            <w:tcBorders>
              <w:top w:val="nil"/>
              <w:left w:val="single" w:sz="6" w:space="0" w:color="auto"/>
              <w:bottom w:val="nil"/>
              <w:right w:val="nil"/>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8.1</w:t>
            </w:r>
          </w:p>
        </w:tc>
      </w:tr>
      <w:tr w:rsidR="001136DA" w:rsidRPr="007D13C3" w:rsidTr="00BC73D5">
        <w:trPr>
          <w:cantSplit/>
        </w:trPr>
        <w:tc>
          <w:tcPr>
            <w:tcW w:w="1288" w:type="dxa"/>
            <w:tcBorders>
              <w:top w:val="nil"/>
              <w:left w:val="nil"/>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2013</w:t>
            </w:r>
            <w:r w:rsidRPr="007D13C3">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1.9</w:t>
            </w:r>
          </w:p>
        </w:tc>
        <w:tc>
          <w:tcPr>
            <w:tcW w:w="772"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2.6</w:t>
            </w:r>
          </w:p>
        </w:tc>
        <w:tc>
          <w:tcPr>
            <w:tcW w:w="840"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15,903.5</w:t>
            </w:r>
          </w:p>
        </w:tc>
        <w:tc>
          <w:tcPr>
            <w:tcW w:w="784"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1.9</w:t>
            </w:r>
          </w:p>
        </w:tc>
        <w:tc>
          <w:tcPr>
            <w:tcW w:w="853"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22,935.1</w:t>
            </w:r>
          </w:p>
        </w:tc>
        <w:tc>
          <w:tcPr>
            <w:tcW w:w="784"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-0.4</w:t>
            </w:r>
          </w:p>
        </w:tc>
        <w:tc>
          <w:tcPr>
            <w:tcW w:w="910"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-7,031.6</w:t>
            </w:r>
          </w:p>
        </w:tc>
        <w:tc>
          <w:tcPr>
            <w:tcW w:w="854"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1.5</w:t>
            </w:r>
          </w:p>
        </w:tc>
        <w:tc>
          <w:tcPr>
            <w:tcW w:w="835" w:type="dxa"/>
            <w:tcBorders>
              <w:top w:val="nil"/>
              <w:left w:val="single" w:sz="6" w:space="0" w:color="auto"/>
              <w:bottom w:val="nil"/>
              <w:right w:val="nil"/>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7.4</w:t>
            </w:r>
          </w:p>
        </w:tc>
      </w:tr>
      <w:tr w:rsidR="001136DA" w:rsidRPr="007D13C3" w:rsidTr="00BC73D5">
        <w:trPr>
          <w:cantSplit/>
        </w:trPr>
        <w:tc>
          <w:tcPr>
            <w:tcW w:w="1288" w:type="dxa"/>
            <w:tcBorders>
              <w:top w:val="nil"/>
              <w:left w:val="nil"/>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w:t>
            </w:r>
            <w:r w:rsidRPr="007D13C3">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2.1</w:t>
            </w:r>
          </w:p>
        </w:tc>
        <w:tc>
          <w:tcPr>
            <w:tcW w:w="840"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1,308.1</w:t>
            </w:r>
          </w:p>
        </w:tc>
        <w:tc>
          <w:tcPr>
            <w:tcW w:w="784"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2.7</w:t>
            </w:r>
          </w:p>
        </w:tc>
        <w:tc>
          <w:tcPr>
            <w:tcW w:w="853"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1,920.2</w:t>
            </w:r>
          </w:p>
        </w:tc>
        <w:tc>
          <w:tcPr>
            <w:tcW w:w="784"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-1.2</w:t>
            </w:r>
          </w:p>
        </w:tc>
        <w:tc>
          <w:tcPr>
            <w:tcW w:w="910"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-612.1</w:t>
            </w:r>
          </w:p>
        </w:tc>
        <w:tc>
          <w:tcPr>
            <w:tcW w:w="854"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1.6</w:t>
            </w:r>
          </w:p>
        </w:tc>
        <w:tc>
          <w:tcPr>
            <w:tcW w:w="835" w:type="dxa"/>
            <w:tcBorders>
              <w:top w:val="nil"/>
              <w:left w:val="single" w:sz="6" w:space="0" w:color="auto"/>
              <w:bottom w:val="nil"/>
              <w:right w:val="nil"/>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7.9</w:t>
            </w:r>
          </w:p>
        </w:tc>
      </w:tr>
      <w:tr w:rsidR="001136DA" w:rsidRPr="007D13C3" w:rsidTr="00BC73D5">
        <w:trPr>
          <w:cantSplit/>
        </w:trPr>
        <w:tc>
          <w:tcPr>
            <w:tcW w:w="1288" w:type="dxa"/>
            <w:tcBorders>
              <w:top w:val="nil"/>
              <w:left w:val="nil"/>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2</w:t>
            </w:r>
            <w:r w:rsidRPr="007D13C3">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2.2</w:t>
            </w:r>
          </w:p>
        </w:tc>
        <w:tc>
          <w:tcPr>
            <w:tcW w:w="840"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1,312.0</w:t>
            </w:r>
          </w:p>
        </w:tc>
        <w:tc>
          <w:tcPr>
            <w:tcW w:w="784"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2.2</w:t>
            </w:r>
          </w:p>
        </w:tc>
        <w:tc>
          <w:tcPr>
            <w:tcW w:w="853"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1,933.3</w:t>
            </w:r>
          </w:p>
        </w:tc>
        <w:tc>
          <w:tcPr>
            <w:tcW w:w="784"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2.1</w:t>
            </w:r>
          </w:p>
        </w:tc>
        <w:tc>
          <w:tcPr>
            <w:tcW w:w="910"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-621.3</w:t>
            </w:r>
          </w:p>
        </w:tc>
        <w:tc>
          <w:tcPr>
            <w:tcW w:w="854"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2.0</w:t>
            </w:r>
          </w:p>
        </w:tc>
        <w:tc>
          <w:tcPr>
            <w:tcW w:w="835" w:type="dxa"/>
            <w:tcBorders>
              <w:top w:val="nil"/>
              <w:left w:val="single" w:sz="6" w:space="0" w:color="auto"/>
              <w:bottom w:val="nil"/>
              <w:right w:val="nil"/>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7.7</w:t>
            </w:r>
          </w:p>
        </w:tc>
      </w:tr>
      <w:tr w:rsidR="001136DA" w:rsidRPr="007D13C3" w:rsidTr="00BC73D5">
        <w:trPr>
          <w:cantSplit/>
        </w:trPr>
        <w:tc>
          <w:tcPr>
            <w:tcW w:w="1288" w:type="dxa"/>
            <w:tcBorders>
              <w:top w:val="nil"/>
              <w:left w:val="nil"/>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3</w:t>
            </w:r>
            <w:r w:rsidRPr="007D13C3">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1.1</w:t>
            </w:r>
            <w:r w:rsidRPr="007D13C3">
              <w:rPr>
                <w:rFonts w:eastAsia="標楷體"/>
                <w:bCs/>
                <w:sz w:val="22"/>
              </w:rPr>
              <w:t xml:space="preserve"> (I)</w:t>
            </w:r>
          </w:p>
        </w:tc>
        <w:tc>
          <w:tcPr>
            <w:tcW w:w="772"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3.1</w:t>
            </w:r>
          </w:p>
        </w:tc>
        <w:tc>
          <w:tcPr>
            <w:tcW w:w="840"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1,292.9</w:t>
            </w:r>
          </w:p>
        </w:tc>
        <w:tc>
          <w:tcPr>
            <w:tcW w:w="784"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-2.0</w:t>
            </w:r>
          </w:p>
        </w:tc>
        <w:tc>
          <w:tcPr>
            <w:tcW w:w="853"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1,846.4</w:t>
            </w:r>
          </w:p>
        </w:tc>
        <w:tc>
          <w:tcPr>
            <w:tcW w:w="784"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-6.4</w:t>
            </w:r>
          </w:p>
        </w:tc>
        <w:tc>
          <w:tcPr>
            <w:tcW w:w="910"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-553.5</w:t>
            </w:r>
          </w:p>
        </w:tc>
        <w:tc>
          <w:tcPr>
            <w:tcW w:w="854"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1.5</w:t>
            </w:r>
          </w:p>
        </w:tc>
        <w:tc>
          <w:tcPr>
            <w:tcW w:w="835" w:type="dxa"/>
            <w:tcBorders>
              <w:top w:val="nil"/>
              <w:left w:val="single" w:sz="6" w:space="0" w:color="auto"/>
              <w:bottom w:val="nil"/>
              <w:right w:val="nil"/>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7.5</w:t>
            </w:r>
          </w:p>
        </w:tc>
      </w:tr>
      <w:tr w:rsidR="001136DA" w:rsidRPr="007D13C3" w:rsidTr="00BC73D5">
        <w:trPr>
          <w:cantSplit/>
        </w:trPr>
        <w:tc>
          <w:tcPr>
            <w:tcW w:w="1288" w:type="dxa"/>
            <w:tcBorders>
              <w:top w:val="nil"/>
              <w:left w:val="nil"/>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4</w:t>
            </w:r>
            <w:r w:rsidRPr="007D13C3">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2.0</w:t>
            </w:r>
          </w:p>
        </w:tc>
        <w:tc>
          <w:tcPr>
            <w:tcW w:w="840"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1,310.4</w:t>
            </w:r>
          </w:p>
        </w:tc>
        <w:tc>
          <w:tcPr>
            <w:tcW w:w="784"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0.6</w:t>
            </w:r>
          </w:p>
        </w:tc>
        <w:tc>
          <w:tcPr>
            <w:tcW w:w="853"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1,893.8</w:t>
            </w:r>
          </w:p>
        </w:tc>
        <w:tc>
          <w:tcPr>
            <w:tcW w:w="784"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-2.3</w:t>
            </w:r>
          </w:p>
        </w:tc>
        <w:tc>
          <w:tcPr>
            <w:tcW w:w="910"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-583.4</w:t>
            </w:r>
          </w:p>
        </w:tc>
        <w:tc>
          <w:tcPr>
            <w:tcW w:w="854"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1.1</w:t>
            </w:r>
          </w:p>
        </w:tc>
        <w:tc>
          <w:tcPr>
            <w:tcW w:w="835" w:type="dxa"/>
            <w:tcBorders>
              <w:top w:val="nil"/>
              <w:left w:val="single" w:sz="6" w:space="0" w:color="auto"/>
              <w:bottom w:val="nil"/>
              <w:right w:val="nil"/>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7.5</w:t>
            </w:r>
          </w:p>
        </w:tc>
      </w:tr>
      <w:tr w:rsidR="001136DA" w:rsidRPr="007D13C3" w:rsidTr="00BC73D5">
        <w:trPr>
          <w:cantSplit/>
        </w:trPr>
        <w:tc>
          <w:tcPr>
            <w:tcW w:w="1288" w:type="dxa"/>
            <w:tcBorders>
              <w:top w:val="nil"/>
              <w:left w:val="nil"/>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5</w:t>
            </w:r>
            <w:r w:rsidRPr="007D13C3">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1.9</w:t>
            </w:r>
          </w:p>
        </w:tc>
        <w:tc>
          <w:tcPr>
            <w:tcW w:w="840"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1,301.8</w:t>
            </w:r>
          </w:p>
        </w:tc>
        <w:tc>
          <w:tcPr>
            <w:tcW w:w="784"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-0.0</w:t>
            </w:r>
          </w:p>
        </w:tc>
        <w:tc>
          <w:tcPr>
            <w:tcW w:w="853"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1,930.5</w:t>
            </w:r>
          </w:p>
        </w:tc>
        <w:tc>
          <w:tcPr>
            <w:tcW w:w="784"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-0.3</w:t>
            </w:r>
          </w:p>
        </w:tc>
        <w:tc>
          <w:tcPr>
            <w:tcW w:w="910"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-628.7</w:t>
            </w:r>
          </w:p>
        </w:tc>
        <w:tc>
          <w:tcPr>
            <w:tcW w:w="854"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1.4</w:t>
            </w:r>
          </w:p>
        </w:tc>
        <w:tc>
          <w:tcPr>
            <w:tcW w:w="835" w:type="dxa"/>
            <w:tcBorders>
              <w:top w:val="nil"/>
              <w:left w:val="single" w:sz="6" w:space="0" w:color="auto"/>
              <w:bottom w:val="nil"/>
              <w:right w:val="nil"/>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7.5</w:t>
            </w:r>
          </w:p>
        </w:tc>
      </w:tr>
      <w:tr w:rsidR="001136DA" w:rsidRPr="007D13C3" w:rsidTr="00BC73D5">
        <w:trPr>
          <w:cantSplit/>
        </w:trPr>
        <w:tc>
          <w:tcPr>
            <w:tcW w:w="1288" w:type="dxa"/>
            <w:tcBorders>
              <w:top w:val="nil"/>
              <w:left w:val="nil"/>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6</w:t>
            </w:r>
            <w:r w:rsidRPr="007D13C3">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2.5</w:t>
            </w:r>
            <w:r w:rsidRPr="007D13C3">
              <w:rPr>
                <w:rFonts w:eastAsia="標楷體"/>
                <w:bCs/>
                <w:sz w:val="22"/>
              </w:rPr>
              <w:t>(II)</w:t>
            </w:r>
          </w:p>
        </w:tc>
        <w:tc>
          <w:tcPr>
            <w:tcW w:w="772"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2.1</w:t>
            </w:r>
          </w:p>
        </w:tc>
        <w:tc>
          <w:tcPr>
            <w:tcW w:w="840"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1,340.2</w:t>
            </w:r>
          </w:p>
        </w:tc>
        <w:tc>
          <w:tcPr>
            <w:tcW w:w="784"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2.0</w:t>
            </w:r>
          </w:p>
        </w:tc>
        <w:tc>
          <w:tcPr>
            <w:tcW w:w="853"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1,877.9</w:t>
            </w:r>
          </w:p>
        </w:tc>
        <w:tc>
          <w:tcPr>
            <w:tcW w:w="784"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-1.6</w:t>
            </w:r>
          </w:p>
        </w:tc>
        <w:tc>
          <w:tcPr>
            <w:tcW w:w="910"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-537.7</w:t>
            </w:r>
          </w:p>
        </w:tc>
        <w:tc>
          <w:tcPr>
            <w:tcW w:w="854"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1.8</w:t>
            </w:r>
          </w:p>
        </w:tc>
        <w:tc>
          <w:tcPr>
            <w:tcW w:w="835" w:type="dxa"/>
            <w:tcBorders>
              <w:top w:val="nil"/>
              <w:left w:val="single" w:sz="6" w:space="0" w:color="auto"/>
              <w:bottom w:val="nil"/>
              <w:right w:val="nil"/>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7.5</w:t>
            </w:r>
          </w:p>
        </w:tc>
      </w:tr>
      <w:tr w:rsidR="001136DA" w:rsidRPr="007D13C3" w:rsidTr="00BC73D5">
        <w:trPr>
          <w:cantSplit/>
        </w:trPr>
        <w:tc>
          <w:tcPr>
            <w:tcW w:w="1288" w:type="dxa"/>
            <w:tcBorders>
              <w:top w:val="nil"/>
              <w:left w:val="nil"/>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7</w:t>
            </w:r>
            <w:r w:rsidRPr="007D13C3">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1.5</w:t>
            </w:r>
          </w:p>
        </w:tc>
        <w:tc>
          <w:tcPr>
            <w:tcW w:w="840"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1,330.0</w:t>
            </w:r>
          </w:p>
        </w:tc>
        <w:tc>
          <w:tcPr>
            <w:tcW w:w="784"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2.1</w:t>
            </w:r>
          </w:p>
        </w:tc>
        <w:tc>
          <w:tcPr>
            <w:tcW w:w="853"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1,907.7</w:t>
            </w:r>
          </w:p>
        </w:tc>
        <w:tc>
          <w:tcPr>
            <w:tcW w:w="784"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0.5</w:t>
            </w:r>
          </w:p>
        </w:tc>
        <w:tc>
          <w:tcPr>
            <w:tcW w:w="910"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-577.8</w:t>
            </w:r>
          </w:p>
        </w:tc>
        <w:tc>
          <w:tcPr>
            <w:tcW w:w="854"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2.0</w:t>
            </w:r>
          </w:p>
        </w:tc>
        <w:tc>
          <w:tcPr>
            <w:tcW w:w="835" w:type="dxa"/>
            <w:tcBorders>
              <w:top w:val="nil"/>
              <w:left w:val="single" w:sz="6" w:space="0" w:color="auto"/>
              <w:bottom w:val="nil"/>
              <w:right w:val="nil"/>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7.3</w:t>
            </w:r>
          </w:p>
        </w:tc>
      </w:tr>
      <w:tr w:rsidR="001136DA" w:rsidRPr="007D13C3" w:rsidTr="00BC73D5">
        <w:trPr>
          <w:cantSplit/>
        </w:trPr>
        <w:tc>
          <w:tcPr>
            <w:tcW w:w="1288" w:type="dxa"/>
            <w:tcBorders>
              <w:top w:val="nil"/>
              <w:left w:val="nil"/>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8</w:t>
            </w:r>
            <w:r w:rsidRPr="007D13C3">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2.8</w:t>
            </w:r>
          </w:p>
        </w:tc>
        <w:tc>
          <w:tcPr>
            <w:tcW w:w="840"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1,327.1</w:t>
            </w:r>
          </w:p>
        </w:tc>
        <w:tc>
          <w:tcPr>
            <w:tcW w:w="784"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3.3</w:t>
            </w:r>
          </w:p>
        </w:tc>
        <w:tc>
          <w:tcPr>
            <w:tcW w:w="853"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1,906.3</w:t>
            </w:r>
          </w:p>
        </w:tc>
        <w:tc>
          <w:tcPr>
            <w:tcW w:w="784"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0.8</w:t>
            </w:r>
          </w:p>
        </w:tc>
        <w:tc>
          <w:tcPr>
            <w:tcW w:w="910"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-579.3</w:t>
            </w:r>
          </w:p>
        </w:tc>
        <w:tc>
          <w:tcPr>
            <w:tcW w:w="854"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1.5</w:t>
            </w:r>
          </w:p>
        </w:tc>
        <w:tc>
          <w:tcPr>
            <w:tcW w:w="835" w:type="dxa"/>
            <w:tcBorders>
              <w:top w:val="nil"/>
              <w:left w:val="single" w:sz="6" w:space="0" w:color="auto"/>
              <w:bottom w:val="nil"/>
              <w:right w:val="nil"/>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7.2</w:t>
            </w:r>
          </w:p>
        </w:tc>
      </w:tr>
      <w:tr w:rsidR="001136DA" w:rsidRPr="007D13C3" w:rsidTr="00BC73D5">
        <w:trPr>
          <w:cantSplit/>
        </w:trPr>
        <w:tc>
          <w:tcPr>
            <w:tcW w:w="1288" w:type="dxa"/>
            <w:tcBorders>
              <w:top w:val="nil"/>
              <w:left w:val="nil"/>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9</w:t>
            </w:r>
            <w:r w:rsidRPr="007D13C3">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4.1</w:t>
            </w:r>
            <w:r w:rsidRPr="007D13C3">
              <w:rPr>
                <w:rFonts w:eastAsia="標楷體"/>
                <w:bCs/>
                <w:sz w:val="22"/>
              </w:rPr>
              <w:t>(III)</w:t>
            </w:r>
          </w:p>
        </w:tc>
        <w:tc>
          <w:tcPr>
            <w:tcW w:w="772" w:type="dxa"/>
            <w:tcBorders>
              <w:top w:val="nil"/>
              <w:left w:val="single" w:sz="6" w:space="0" w:color="auto"/>
              <w:bottom w:val="nil"/>
              <w:right w:val="single" w:sz="6" w:space="0" w:color="auto"/>
            </w:tcBorders>
            <w:shd w:val="clear" w:color="auto" w:fill="auto"/>
            <w:vAlign w:val="center"/>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3.3</w:t>
            </w:r>
          </w:p>
        </w:tc>
        <w:tc>
          <w:tcPr>
            <w:tcW w:w="840"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1,324.9</w:t>
            </w:r>
          </w:p>
        </w:tc>
        <w:tc>
          <w:tcPr>
            <w:tcW w:w="784"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-0.2</w:t>
            </w:r>
          </w:p>
        </w:tc>
        <w:tc>
          <w:tcPr>
            <w:tcW w:w="853"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1,946.5</w:t>
            </w:r>
          </w:p>
        </w:tc>
        <w:tc>
          <w:tcPr>
            <w:tcW w:w="784"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1.6</w:t>
            </w:r>
          </w:p>
        </w:tc>
        <w:tc>
          <w:tcPr>
            <w:tcW w:w="910"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-621.6</w:t>
            </w:r>
          </w:p>
        </w:tc>
        <w:tc>
          <w:tcPr>
            <w:tcW w:w="854"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1.2</w:t>
            </w:r>
          </w:p>
        </w:tc>
        <w:tc>
          <w:tcPr>
            <w:tcW w:w="835" w:type="dxa"/>
            <w:tcBorders>
              <w:top w:val="nil"/>
              <w:left w:val="single" w:sz="6" w:space="0" w:color="auto"/>
              <w:bottom w:val="nil"/>
              <w:right w:val="nil"/>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7.2</w:t>
            </w:r>
          </w:p>
        </w:tc>
      </w:tr>
      <w:tr w:rsidR="001136DA" w:rsidRPr="007D13C3" w:rsidTr="00BC73D5">
        <w:trPr>
          <w:cantSplit/>
        </w:trPr>
        <w:tc>
          <w:tcPr>
            <w:tcW w:w="1288" w:type="dxa"/>
            <w:tcBorders>
              <w:top w:val="nil"/>
              <w:left w:val="nil"/>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10</w:t>
            </w:r>
            <w:r w:rsidRPr="007D13C3">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tcPr>
          <w:p w:rsidR="001136DA" w:rsidRPr="007D13C3" w:rsidRDefault="001136DA" w:rsidP="00BC73D5">
            <w:pPr>
              <w:jc w:val="center"/>
              <w:rPr>
                <w:sz w:val="22"/>
                <w:szCs w:val="22"/>
              </w:rPr>
            </w:pPr>
            <w:r w:rsidRPr="007D13C3">
              <w:rPr>
                <w:rFonts w:hint="eastAsia"/>
                <w:sz w:val="22"/>
                <w:szCs w:val="22"/>
              </w:rPr>
              <w:t>3.7</w:t>
            </w:r>
          </w:p>
        </w:tc>
        <w:tc>
          <w:tcPr>
            <w:tcW w:w="840" w:type="dxa"/>
            <w:tcBorders>
              <w:top w:val="nil"/>
              <w:left w:val="single" w:sz="6" w:space="0" w:color="auto"/>
              <w:bottom w:val="nil"/>
              <w:right w:val="single" w:sz="6" w:space="0" w:color="auto"/>
            </w:tcBorders>
            <w:shd w:val="clear" w:color="auto" w:fill="auto"/>
          </w:tcPr>
          <w:p w:rsidR="001136DA" w:rsidRPr="007D13C3" w:rsidRDefault="001136DA" w:rsidP="00BC73D5">
            <w:pPr>
              <w:jc w:val="center"/>
              <w:rPr>
                <w:sz w:val="22"/>
                <w:szCs w:val="22"/>
              </w:rPr>
            </w:pPr>
            <w:r w:rsidRPr="007D13C3">
              <w:rPr>
                <w:rFonts w:hint="eastAsia"/>
                <w:sz w:val="22"/>
                <w:szCs w:val="22"/>
              </w:rPr>
              <w:t>1,358.1</w:t>
            </w:r>
          </w:p>
        </w:tc>
        <w:tc>
          <w:tcPr>
            <w:tcW w:w="784" w:type="dxa"/>
            <w:tcBorders>
              <w:top w:val="nil"/>
              <w:left w:val="single" w:sz="6" w:space="0" w:color="auto"/>
              <w:bottom w:val="nil"/>
              <w:right w:val="single" w:sz="6" w:space="0" w:color="auto"/>
            </w:tcBorders>
            <w:shd w:val="clear" w:color="auto" w:fill="auto"/>
          </w:tcPr>
          <w:p w:rsidR="001136DA" w:rsidRPr="007D13C3" w:rsidRDefault="001136DA" w:rsidP="00BC73D5">
            <w:pPr>
              <w:jc w:val="center"/>
              <w:rPr>
                <w:sz w:val="22"/>
                <w:szCs w:val="22"/>
              </w:rPr>
            </w:pPr>
            <w:r w:rsidRPr="007D13C3">
              <w:rPr>
                <w:rFonts w:hint="eastAsia"/>
                <w:sz w:val="22"/>
                <w:szCs w:val="22"/>
              </w:rPr>
              <w:t>6.1</w:t>
            </w:r>
          </w:p>
        </w:tc>
        <w:tc>
          <w:tcPr>
            <w:tcW w:w="853" w:type="dxa"/>
            <w:tcBorders>
              <w:top w:val="nil"/>
              <w:left w:val="single" w:sz="6" w:space="0" w:color="auto"/>
              <w:bottom w:val="nil"/>
              <w:right w:val="single" w:sz="6" w:space="0" w:color="auto"/>
            </w:tcBorders>
            <w:shd w:val="clear" w:color="auto" w:fill="auto"/>
          </w:tcPr>
          <w:p w:rsidR="001136DA" w:rsidRPr="007D13C3" w:rsidRDefault="001136DA" w:rsidP="00BC73D5">
            <w:pPr>
              <w:jc w:val="center"/>
              <w:rPr>
                <w:sz w:val="22"/>
                <w:szCs w:val="22"/>
              </w:rPr>
            </w:pPr>
            <w:r w:rsidRPr="007D13C3">
              <w:rPr>
                <w:rFonts w:hint="eastAsia"/>
                <w:sz w:val="22"/>
                <w:szCs w:val="22"/>
              </w:rPr>
              <w:t>1,943.9</w:t>
            </w:r>
          </w:p>
        </w:tc>
        <w:tc>
          <w:tcPr>
            <w:tcW w:w="784" w:type="dxa"/>
            <w:tcBorders>
              <w:top w:val="nil"/>
              <w:left w:val="single" w:sz="6" w:space="0" w:color="auto"/>
              <w:bottom w:val="nil"/>
              <w:right w:val="single" w:sz="6" w:space="0" w:color="auto"/>
            </w:tcBorders>
            <w:shd w:val="clear" w:color="auto" w:fill="auto"/>
          </w:tcPr>
          <w:p w:rsidR="001136DA" w:rsidRPr="007D13C3" w:rsidRDefault="001136DA" w:rsidP="00BC73D5">
            <w:pPr>
              <w:jc w:val="center"/>
              <w:rPr>
                <w:sz w:val="22"/>
                <w:szCs w:val="22"/>
              </w:rPr>
            </w:pPr>
            <w:r w:rsidRPr="007D13C3">
              <w:rPr>
                <w:rFonts w:hint="eastAsia"/>
                <w:sz w:val="22"/>
                <w:szCs w:val="22"/>
              </w:rPr>
              <w:t>3.2</w:t>
            </w:r>
          </w:p>
        </w:tc>
        <w:tc>
          <w:tcPr>
            <w:tcW w:w="910" w:type="dxa"/>
            <w:tcBorders>
              <w:top w:val="nil"/>
              <w:left w:val="single" w:sz="6" w:space="0" w:color="auto"/>
              <w:bottom w:val="nil"/>
              <w:right w:val="single" w:sz="6" w:space="0" w:color="auto"/>
            </w:tcBorders>
            <w:shd w:val="clear" w:color="auto" w:fill="auto"/>
          </w:tcPr>
          <w:p w:rsidR="001136DA" w:rsidRPr="007D13C3" w:rsidRDefault="001136DA" w:rsidP="00BC73D5">
            <w:pPr>
              <w:jc w:val="center"/>
              <w:rPr>
                <w:sz w:val="22"/>
                <w:szCs w:val="22"/>
              </w:rPr>
            </w:pPr>
            <w:r w:rsidRPr="007D13C3">
              <w:rPr>
                <w:sz w:val="22"/>
                <w:szCs w:val="22"/>
              </w:rPr>
              <w:t>-</w:t>
            </w:r>
            <w:r w:rsidRPr="007D13C3">
              <w:rPr>
                <w:rFonts w:hint="eastAsia"/>
                <w:sz w:val="22"/>
                <w:szCs w:val="22"/>
              </w:rPr>
              <w:t>585.8</w:t>
            </w:r>
          </w:p>
        </w:tc>
        <w:tc>
          <w:tcPr>
            <w:tcW w:w="854" w:type="dxa"/>
            <w:tcBorders>
              <w:top w:val="nil"/>
              <w:left w:val="single" w:sz="6" w:space="0" w:color="auto"/>
              <w:bottom w:val="nil"/>
              <w:right w:val="single" w:sz="6" w:space="0" w:color="auto"/>
            </w:tcBorders>
            <w:shd w:val="clear" w:color="auto" w:fill="auto"/>
          </w:tcPr>
          <w:p w:rsidR="001136DA" w:rsidRPr="007D13C3" w:rsidRDefault="001136DA" w:rsidP="00BC73D5">
            <w:pPr>
              <w:jc w:val="center"/>
              <w:rPr>
                <w:sz w:val="22"/>
                <w:szCs w:val="22"/>
              </w:rPr>
            </w:pPr>
            <w:r w:rsidRPr="007D13C3">
              <w:rPr>
                <w:rFonts w:hint="eastAsia"/>
                <w:sz w:val="22"/>
                <w:szCs w:val="22"/>
              </w:rPr>
              <w:t>1.0</w:t>
            </w:r>
          </w:p>
        </w:tc>
        <w:tc>
          <w:tcPr>
            <w:tcW w:w="835" w:type="dxa"/>
            <w:tcBorders>
              <w:top w:val="nil"/>
              <w:left w:val="single" w:sz="6" w:space="0" w:color="auto"/>
              <w:bottom w:val="nil"/>
              <w:right w:val="nil"/>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szCs w:val="22"/>
              </w:rPr>
            </w:pPr>
            <w:r w:rsidRPr="007D13C3">
              <w:rPr>
                <w:rFonts w:eastAsia="標楷體" w:hint="eastAsia"/>
                <w:bCs/>
                <w:sz w:val="22"/>
                <w:szCs w:val="22"/>
              </w:rPr>
              <w:t>7.2</w:t>
            </w:r>
          </w:p>
        </w:tc>
      </w:tr>
      <w:tr w:rsidR="001136DA" w:rsidRPr="007D13C3" w:rsidTr="00BC73D5">
        <w:trPr>
          <w:cantSplit/>
        </w:trPr>
        <w:tc>
          <w:tcPr>
            <w:tcW w:w="1288" w:type="dxa"/>
            <w:tcBorders>
              <w:top w:val="nil"/>
              <w:left w:val="nil"/>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11</w:t>
            </w:r>
            <w:r w:rsidRPr="007D13C3">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tcPr>
          <w:p w:rsidR="001136DA" w:rsidRPr="007D13C3" w:rsidRDefault="001136DA" w:rsidP="00BC73D5">
            <w:pPr>
              <w:jc w:val="center"/>
              <w:rPr>
                <w:sz w:val="22"/>
                <w:szCs w:val="22"/>
              </w:rPr>
            </w:pPr>
            <w:r w:rsidRPr="007D13C3">
              <w:rPr>
                <w:rFonts w:hint="eastAsia"/>
                <w:sz w:val="22"/>
                <w:szCs w:val="22"/>
              </w:rPr>
              <w:t>3.4</w:t>
            </w:r>
          </w:p>
        </w:tc>
        <w:tc>
          <w:tcPr>
            <w:tcW w:w="840" w:type="dxa"/>
            <w:tcBorders>
              <w:top w:val="nil"/>
              <w:left w:val="single" w:sz="6" w:space="0" w:color="auto"/>
              <w:bottom w:val="nil"/>
              <w:right w:val="single" w:sz="6" w:space="0" w:color="auto"/>
            </w:tcBorders>
            <w:shd w:val="clear" w:color="auto" w:fill="auto"/>
          </w:tcPr>
          <w:p w:rsidR="001136DA" w:rsidRPr="007D13C3" w:rsidRDefault="001136DA" w:rsidP="00BC73D5">
            <w:pPr>
              <w:jc w:val="center"/>
              <w:rPr>
                <w:sz w:val="22"/>
                <w:szCs w:val="22"/>
              </w:rPr>
            </w:pPr>
            <w:r w:rsidRPr="007D13C3">
              <w:rPr>
                <w:rFonts w:hint="eastAsia"/>
                <w:sz w:val="22"/>
                <w:szCs w:val="22"/>
              </w:rPr>
              <w:t>1,370.5</w:t>
            </w:r>
          </w:p>
        </w:tc>
        <w:tc>
          <w:tcPr>
            <w:tcW w:w="784" w:type="dxa"/>
            <w:tcBorders>
              <w:top w:val="nil"/>
              <w:left w:val="single" w:sz="6" w:space="0" w:color="auto"/>
              <w:bottom w:val="nil"/>
              <w:right w:val="single" w:sz="6" w:space="0" w:color="auto"/>
            </w:tcBorders>
            <w:shd w:val="clear" w:color="auto" w:fill="auto"/>
          </w:tcPr>
          <w:p w:rsidR="001136DA" w:rsidRPr="007D13C3" w:rsidRDefault="001136DA" w:rsidP="00BC73D5">
            <w:pPr>
              <w:jc w:val="center"/>
              <w:rPr>
                <w:sz w:val="22"/>
                <w:szCs w:val="22"/>
              </w:rPr>
            </w:pPr>
            <w:r w:rsidRPr="007D13C3">
              <w:rPr>
                <w:rFonts w:hint="eastAsia"/>
                <w:sz w:val="22"/>
                <w:szCs w:val="22"/>
              </w:rPr>
              <w:t>5.7</w:t>
            </w:r>
          </w:p>
        </w:tc>
        <w:tc>
          <w:tcPr>
            <w:tcW w:w="853" w:type="dxa"/>
            <w:tcBorders>
              <w:top w:val="nil"/>
              <w:left w:val="single" w:sz="6" w:space="0" w:color="auto"/>
              <w:bottom w:val="nil"/>
              <w:right w:val="single" w:sz="6" w:space="0" w:color="auto"/>
            </w:tcBorders>
            <w:shd w:val="clear" w:color="auto" w:fill="auto"/>
          </w:tcPr>
          <w:p w:rsidR="001136DA" w:rsidRPr="007D13C3" w:rsidRDefault="001136DA" w:rsidP="00BC73D5">
            <w:pPr>
              <w:jc w:val="center"/>
              <w:rPr>
                <w:sz w:val="22"/>
                <w:szCs w:val="22"/>
              </w:rPr>
            </w:pPr>
            <w:r w:rsidRPr="007D13C3">
              <w:rPr>
                <w:rFonts w:hint="eastAsia"/>
                <w:sz w:val="22"/>
                <w:szCs w:val="22"/>
              </w:rPr>
              <w:t>1,912.8</w:t>
            </w:r>
          </w:p>
        </w:tc>
        <w:tc>
          <w:tcPr>
            <w:tcW w:w="784" w:type="dxa"/>
            <w:tcBorders>
              <w:top w:val="nil"/>
              <w:left w:val="single" w:sz="6" w:space="0" w:color="auto"/>
              <w:bottom w:val="nil"/>
              <w:right w:val="single" w:sz="6" w:space="0" w:color="auto"/>
            </w:tcBorders>
            <w:shd w:val="clear" w:color="auto" w:fill="auto"/>
          </w:tcPr>
          <w:p w:rsidR="001136DA" w:rsidRPr="007D13C3" w:rsidRDefault="001136DA" w:rsidP="00BC73D5">
            <w:pPr>
              <w:jc w:val="center"/>
              <w:rPr>
                <w:sz w:val="22"/>
                <w:szCs w:val="22"/>
              </w:rPr>
            </w:pPr>
            <w:r w:rsidRPr="007D13C3">
              <w:rPr>
                <w:rFonts w:hint="eastAsia"/>
                <w:sz w:val="22"/>
                <w:szCs w:val="22"/>
              </w:rPr>
              <w:t>-1.7</w:t>
            </w:r>
          </w:p>
        </w:tc>
        <w:tc>
          <w:tcPr>
            <w:tcW w:w="910" w:type="dxa"/>
            <w:tcBorders>
              <w:top w:val="nil"/>
              <w:left w:val="single" w:sz="6" w:space="0" w:color="auto"/>
              <w:bottom w:val="nil"/>
              <w:right w:val="single" w:sz="6" w:space="0" w:color="auto"/>
            </w:tcBorders>
            <w:shd w:val="clear" w:color="auto" w:fill="auto"/>
          </w:tcPr>
          <w:p w:rsidR="001136DA" w:rsidRPr="007D13C3" w:rsidRDefault="001136DA" w:rsidP="00BC73D5">
            <w:pPr>
              <w:jc w:val="center"/>
              <w:rPr>
                <w:sz w:val="22"/>
                <w:szCs w:val="22"/>
              </w:rPr>
            </w:pPr>
            <w:r w:rsidRPr="007D13C3">
              <w:rPr>
                <w:rFonts w:hint="eastAsia"/>
                <w:sz w:val="22"/>
                <w:szCs w:val="22"/>
              </w:rPr>
              <w:t>-542.3</w:t>
            </w:r>
          </w:p>
        </w:tc>
        <w:tc>
          <w:tcPr>
            <w:tcW w:w="854" w:type="dxa"/>
            <w:tcBorders>
              <w:top w:val="nil"/>
              <w:left w:val="single" w:sz="6" w:space="0" w:color="auto"/>
              <w:bottom w:val="nil"/>
              <w:right w:val="single" w:sz="6" w:space="0" w:color="auto"/>
            </w:tcBorders>
            <w:shd w:val="clear" w:color="auto" w:fill="auto"/>
          </w:tcPr>
          <w:p w:rsidR="001136DA" w:rsidRPr="007D13C3" w:rsidRDefault="001136DA" w:rsidP="00BC73D5">
            <w:pPr>
              <w:jc w:val="center"/>
              <w:rPr>
                <w:sz w:val="22"/>
                <w:szCs w:val="22"/>
              </w:rPr>
            </w:pPr>
            <w:r w:rsidRPr="007D13C3">
              <w:rPr>
                <w:rFonts w:hint="eastAsia"/>
                <w:sz w:val="22"/>
                <w:szCs w:val="22"/>
              </w:rPr>
              <w:t>1.2</w:t>
            </w:r>
          </w:p>
        </w:tc>
        <w:tc>
          <w:tcPr>
            <w:tcW w:w="835" w:type="dxa"/>
            <w:tcBorders>
              <w:top w:val="nil"/>
              <w:left w:val="single" w:sz="6" w:space="0" w:color="auto"/>
              <w:bottom w:val="nil"/>
              <w:right w:val="nil"/>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szCs w:val="22"/>
              </w:rPr>
            </w:pPr>
            <w:r w:rsidRPr="007D13C3">
              <w:rPr>
                <w:rFonts w:eastAsia="標楷體" w:hint="eastAsia"/>
                <w:bCs/>
                <w:sz w:val="22"/>
                <w:szCs w:val="22"/>
              </w:rPr>
              <w:t>7.0</w:t>
            </w:r>
          </w:p>
        </w:tc>
      </w:tr>
      <w:tr w:rsidR="001136DA" w:rsidRPr="007D13C3" w:rsidTr="00BC73D5">
        <w:trPr>
          <w:cantSplit/>
        </w:trPr>
        <w:tc>
          <w:tcPr>
            <w:tcW w:w="1288" w:type="dxa"/>
            <w:tcBorders>
              <w:top w:val="nil"/>
              <w:left w:val="nil"/>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12</w:t>
            </w:r>
            <w:r w:rsidRPr="007D13C3">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3.2</w:t>
            </w:r>
            <w:r w:rsidRPr="007D13C3">
              <w:rPr>
                <w:rFonts w:eastAsia="標楷體"/>
                <w:bCs/>
                <w:sz w:val="22"/>
              </w:rPr>
              <w:t xml:space="preserve"> (IV)</w:t>
            </w:r>
          </w:p>
        </w:tc>
        <w:tc>
          <w:tcPr>
            <w:tcW w:w="772" w:type="dxa"/>
            <w:tcBorders>
              <w:top w:val="nil"/>
              <w:left w:val="single" w:sz="6" w:space="0" w:color="auto"/>
              <w:bottom w:val="nil"/>
              <w:right w:val="single" w:sz="6" w:space="0" w:color="auto"/>
            </w:tcBorders>
            <w:shd w:val="clear" w:color="auto" w:fill="auto"/>
          </w:tcPr>
          <w:p w:rsidR="001136DA" w:rsidRPr="007D13C3" w:rsidRDefault="001136DA" w:rsidP="00BC73D5">
            <w:pPr>
              <w:jc w:val="center"/>
              <w:rPr>
                <w:sz w:val="22"/>
                <w:szCs w:val="22"/>
              </w:rPr>
            </w:pPr>
            <w:r w:rsidRPr="007D13C3">
              <w:rPr>
                <w:rFonts w:hint="eastAsia"/>
                <w:sz w:val="22"/>
                <w:szCs w:val="22"/>
              </w:rPr>
              <w:t>3.7</w:t>
            </w:r>
          </w:p>
        </w:tc>
        <w:tc>
          <w:tcPr>
            <w:tcW w:w="840" w:type="dxa"/>
            <w:tcBorders>
              <w:top w:val="nil"/>
              <w:left w:val="single" w:sz="6" w:space="0" w:color="auto"/>
              <w:bottom w:val="nil"/>
              <w:right w:val="single" w:sz="6" w:space="0" w:color="auto"/>
            </w:tcBorders>
            <w:shd w:val="clear" w:color="auto" w:fill="auto"/>
          </w:tcPr>
          <w:p w:rsidR="001136DA" w:rsidRPr="007D13C3" w:rsidRDefault="001136DA" w:rsidP="00BC73D5">
            <w:pPr>
              <w:jc w:val="center"/>
              <w:rPr>
                <w:sz w:val="22"/>
                <w:szCs w:val="22"/>
              </w:rPr>
            </w:pPr>
            <w:r w:rsidRPr="007D13C3">
              <w:rPr>
                <w:rFonts w:hint="eastAsia"/>
                <w:sz w:val="22"/>
                <w:szCs w:val="22"/>
              </w:rPr>
              <w:t>1,327.6</w:t>
            </w:r>
          </w:p>
        </w:tc>
        <w:tc>
          <w:tcPr>
            <w:tcW w:w="784" w:type="dxa"/>
            <w:tcBorders>
              <w:top w:val="nil"/>
              <w:left w:val="single" w:sz="6" w:space="0" w:color="auto"/>
              <w:bottom w:val="nil"/>
              <w:right w:val="single" w:sz="6" w:space="0" w:color="auto"/>
            </w:tcBorders>
            <w:shd w:val="clear" w:color="auto" w:fill="auto"/>
          </w:tcPr>
          <w:p w:rsidR="001136DA" w:rsidRPr="007D13C3" w:rsidRDefault="001136DA" w:rsidP="00BC73D5">
            <w:pPr>
              <w:jc w:val="center"/>
              <w:rPr>
                <w:sz w:val="22"/>
                <w:szCs w:val="22"/>
              </w:rPr>
            </w:pPr>
            <w:r w:rsidRPr="007D13C3">
              <w:rPr>
                <w:rFonts w:hint="eastAsia"/>
                <w:sz w:val="22"/>
                <w:szCs w:val="22"/>
              </w:rPr>
              <w:t>0.1</w:t>
            </w:r>
          </w:p>
        </w:tc>
        <w:tc>
          <w:tcPr>
            <w:tcW w:w="853" w:type="dxa"/>
            <w:tcBorders>
              <w:top w:val="nil"/>
              <w:left w:val="single" w:sz="6" w:space="0" w:color="auto"/>
              <w:bottom w:val="nil"/>
              <w:right w:val="single" w:sz="6" w:space="0" w:color="auto"/>
            </w:tcBorders>
            <w:shd w:val="clear" w:color="auto" w:fill="auto"/>
          </w:tcPr>
          <w:p w:rsidR="001136DA" w:rsidRPr="007D13C3" w:rsidRDefault="001136DA" w:rsidP="00BC73D5">
            <w:pPr>
              <w:jc w:val="center"/>
              <w:rPr>
                <w:sz w:val="22"/>
                <w:szCs w:val="22"/>
              </w:rPr>
            </w:pPr>
            <w:r w:rsidRPr="007D13C3">
              <w:rPr>
                <w:rFonts w:hint="eastAsia"/>
                <w:sz w:val="22"/>
                <w:szCs w:val="22"/>
              </w:rPr>
              <w:t>1,915.8</w:t>
            </w:r>
          </w:p>
        </w:tc>
        <w:tc>
          <w:tcPr>
            <w:tcW w:w="784" w:type="dxa"/>
            <w:tcBorders>
              <w:top w:val="nil"/>
              <w:left w:val="single" w:sz="6" w:space="0" w:color="auto"/>
              <w:bottom w:val="nil"/>
              <w:right w:val="single" w:sz="6" w:space="0" w:color="auto"/>
            </w:tcBorders>
            <w:shd w:val="clear" w:color="auto" w:fill="auto"/>
          </w:tcPr>
          <w:p w:rsidR="001136DA" w:rsidRPr="007D13C3" w:rsidRDefault="001136DA" w:rsidP="00BC73D5">
            <w:pPr>
              <w:jc w:val="center"/>
              <w:rPr>
                <w:sz w:val="22"/>
                <w:szCs w:val="22"/>
              </w:rPr>
            </w:pPr>
            <w:r w:rsidRPr="007D13C3">
              <w:rPr>
                <w:rFonts w:hint="eastAsia"/>
                <w:sz w:val="22"/>
                <w:szCs w:val="22"/>
              </w:rPr>
              <w:t>0.9</w:t>
            </w:r>
          </w:p>
        </w:tc>
        <w:tc>
          <w:tcPr>
            <w:tcW w:w="910" w:type="dxa"/>
            <w:tcBorders>
              <w:top w:val="nil"/>
              <w:left w:val="single" w:sz="6" w:space="0" w:color="auto"/>
              <w:bottom w:val="nil"/>
              <w:right w:val="single" w:sz="6" w:space="0" w:color="auto"/>
            </w:tcBorders>
            <w:shd w:val="clear" w:color="auto" w:fill="auto"/>
          </w:tcPr>
          <w:p w:rsidR="001136DA" w:rsidRPr="007D13C3" w:rsidRDefault="001136DA" w:rsidP="00BC73D5">
            <w:pPr>
              <w:jc w:val="center"/>
              <w:rPr>
                <w:sz w:val="22"/>
                <w:szCs w:val="22"/>
              </w:rPr>
            </w:pPr>
            <w:r w:rsidRPr="007D13C3">
              <w:rPr>
                <w:rFonts w:hint="eastAsia"/>
                <w:sz w:val="22"/>
                <w:szCs w:val="22"/>
              </w:rPr>
              <w:t>-588.2</w:t>
            </w:r>
          </w:p>
        </w:tc>
        <w:tc>
          <w:tcPr>
            <w:tcW w:w="854" w:type="dxa"/>
            <w:tcBorders>
              <w:top w:val="nil"/>
              <w:left w:val="single" w:sz="6" w:space="0" w:color="auto"/>
              <w:bottom w:val="nil"/>
              <w:right w:val="single" w:sz="6" w:space="0" w:color="auto"/>
            </w:tcBorders>
            <w:shd w:val="clear" w:color="auto" w:fill="auto"/>
          </w:tcPr>
          <w:p w:rsidR="001136DA" w:rsidRPr="007D13C3" w:rsidRDefault="001136DA" w:rsidP="00BC73D5">
            <w:pPr>
              <w:jc w:val="center"/>
              <w:rPr>
                <w:sz w:val="22"/>
                <w:szCs w:val="22"/>
              </w:rPr>
            </w:pPr>
            <w:r w:rsidRPr="007D13C3">
              <w:rPr>
                <w:rFonts w:hint="eastAsia"/>
                <w:sz w:val="22"/>
                <w:szCs w:val="22"/>
              </w:rPr>
              <w:t>1.5</w:t>
            </w:r>
          </w:p>
        </w:tc>
        <w:tc>
          <w:tcPr>
            <w:tcW w:w="835" w:type="dxa"/>
            <w:tcBorders>
              <w:top w:val="nil"/>
              <w:left w:val="single" w:sz="6" w:space="0" w:color="auto"/>
              <w:bottom w:val="nil"/>
              <w:right w:val="nil"/>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szCs w:val="22"/>
              </w:rPr>
            </w:pPr>
            <w:r w:rsidRPr="007D13C3">
              <w:rPr>
                <w:rFonts w:eastAsia="標楷體" w:hint="eastAsia"/>
                <w:bCs/>
                <w:sz w:val="22"/>
                <w:szCs w:val="22"/>
              </w:rPr>
              <w:t>6.7</w:t>
            </w:r>
          </w:p>
        </w:tc>
      </w:tr>
      <w:tr w:rsidR="001136DA" w:rsidRPr="007D13C3" w:rsidTr="00BC73D5">
        <w:trPr>
          <w:cantSplit/>
        </w:trPr>
        <w:tc>
          <w:tcPr>
            <w:tcW w:w="1288" w:type="dxa"/>
            <w:tcBorders>
              <w:top w:val="nil"/>
              <w:left w:val="nil"/>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2014</w:t>
            </w:r>
            <w:r w:rsidRPr="007D13C3">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tcPr>
          <w:p w:rsidR="001136DA" w:rsidRPr="007D13C3" w:rsidRDefault="001136DA" w:rsidP="00BC73D5">
            <w:pPr>
              <w:jc w:val="center"/>
              <w:rPr>
                <w:sz w:val="22"/>
                <w:szCs w:val="22"/>
              </w:rPr>
            </w:pPr>
          </w:p>
        </w:tc>
        <w:tc>
          <w:tcPr>
            <w:tcW w:w="840" w:type="dxa"/>
            <w:tcBorders>
              <w:top w:val="nil"/>
              <w:left w:val="single" w:sz="6" w:space="0" w:color="auto"/>
              <w:bottom w:val="nil"/>
              <w:right w:val="single" w:sz="6" w:space="0" w:color="auto"/>
            </w:tcBorders>
            <w:shd w:val="clear" w:color="auto" w:fill="auto"/>
          </w:tcPr>
          <w:p w:rsidR="001136DA" w:rsidRPr="007D13C3" w:rsidRDefault="001136DA" w:rsidP="00BC73D5">
            <w:pPr>
              <w:jc w:val="center"/>
              <w:rPr>
                <w:sz w:val="22"/>
                <w:szCs w:val="22"/>
              </w:rPr>
            </w:pPr>
          </w:p>
        </w:tc>
        <w:tc>
          <w:tcPr>
            <w:tcW w:w="784" w:type="dxa"/>
            <w:tcBorders>
              <w:top w:val="nil"/>
              <w:left w:val="single" w:sz="6" w:space="0" w:color="auto"/>
              <w:bottom w:val="nil"/>
              <w:right w:val="single" w:sz="6" w:space="0" w:color="auto"/>
            </w:tcBorders>
            <w:shd w:val="clear" w:color="auto" w:fill="auto"/>
          </w:tcPr>
          <w:p w:rsidR="001136DA" w:rsidRPr="007D13C3" w:rsidRDefault="001136DA" w:rsidP="00BC73D5">
            <w:pPr>
              <w:jc w:val="center"/>
              <w:rPr>
                <w:sz w:val="22"/>
                <w:szCs w:val="22"/>
              </w:rPr>
            </w:pPr>
          </w:p>
        </w:tc>
        <w:tc>
          <w:tcPr>
            <w:tcW w:w="853" w:type="dxa"/>
            <w:tcBorders>
              <w:top w:val="nil"/>
              <w:left w:val="single" w:sz="6" w:space="0" w:color="auto"/>
              <w:bottom w:val="nil"/>
              <w:right w:val="single" w:sz="6" w:space="0" w:color="auto"/>
            </w:tcBorders>
            <w:shd w:val="clear" w:color="auto" w:fill="auto"/>
          </w:tcPr>
          <w:p w:rsidR="001136DA" w:rsidRPr="007D13C3" w:rsidRDefault="001136DA" w:rsidP="00BC73D5">
            <w:pPr>
              <w:jc w:val="center"/>
              <w:rPr>
                <w:sz w:val="22"/>
                <w:szCs w:val="22"/>
              </w:rPr>
            </w:pPr>
          </w:p>
        </w:tc>
        <w:tc>
          <w:tcPr>
            <w:tcW w:w="784" w:type="dxa"/>
            <w:tcBorders>
              <w:top w:val="nil"/>
              <w:left w:val="single" w:sz="6" w:space="0" w:color="auto"/>
              <w:bottom w:val="nil"/>
              <w:right w:val="single" w:sz="6" w:space="0" w:color="auto"/>
            </w:tcBorders>
            <w:shd w:val="clear" w:color="auto" w:fill="auto"/>
          </w:tcPr>
          <w:p w:rsidR="001136DA" w:rsidRPr="007D13C3" w:rsidRDefault="001136DA" w:rsidP="00BC73D5">
            <w:pPr>
              <w:jc w:val="center"/>
              <w:rPr>
                <w:sz w:val="22"/>
                <w:szCs w:val="22"/>
              </w:rPr>
            </w:pPr>
          </w:p>
        </w:tc>
        <w:tc>
          <w:tcPr>
            <w:tcW w:w="910" w:type="dxa"/>
            <w:tcBorders>
              <w:top w:val="nil"/>
              <w:left w:val="single" w:sz="6" w:space="0" w:color="auto"/>
              <w:bottom w:val="nil"/>
              <w:right w:val="single" w:sz="6" w:space="0" w:color="auto"/>
            </w:tcBorders>
            <w:shd w:val="clear" w:color="auto" w:fill="auto"/>
          </w:tcPr>
          <w:p w:rsidR="001136DA" w:rsidRPr="007D13C3" w:rsidRDefault="001136DA" w:rsidP="00BC73D5">
            <w:pPr>
              <w:jc w:val="center"/>
              <w:rPr>
                <w:sz w:val="22"/>
                <w:szCs w:val="22"/>
              </w:rPr>
            </w:pPr>
          </w:p>
        </w:tc>
        <w:tc>
          <w:tcPr>
            <w:tcW w:w="854" w:type="dxa"/>
            <w:tcBorders>
              <w:top w:val="nil"/>
              <w:left w:val="single" w:sz="6" w:space="0" w:color="auto"/>
              <w:bottom w:val="nil"/>
              <w:right w:val="single" w:sz="6" w:space="0" w:color="auto"/>
            </w:tcBorders>
            <w:shd w:val="clear" w:color="auto" w:fill="auto"/>
          </w:tcPr>
          <w:p w:rsidR="001136DA" w:rsidRPr="007D13C3" w:rsidRDefault="001136DA" w:rsidP="00BC73D5">
            <w:pPr>
              <w:jc w:val="center"/>
              <w:rPr>
                <w:sz w:val="22"/>
                <w:szCs w:val="22"/>
              </w:rPr>
            </w:pPr>
          </w:p>
        </w:tc>
        <w:tc>
          <w:tcPr>
            <w:tcW w:w="835" w:type="dxa"/>
            <w:tcBorders>
              <w:top w:val="nil"/>
              <w:left w:val="single" w:sz="6" w:space="0" w:color="auto"/>
              <w:bottom w:val="nil"/>
              <w:right w:val="nil"/>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szCs w:val="22"/>
              </w:rPr>
            </w:pPr>
          </w:p>
        </w:tc>
      </w:tr>
      <w:tr w:rsidR="001136DA" w:rsidRPr="007D13C3" w:rsidTr="00BC73D5">
        <w:trPr>
          <w:cantSplit/>
        </w:trPr>
        <w:tc>
          <w:tcPr>
            <w:tcW w:w="1288" w:type="dxa"/>
            <w:tcBorders>
              <w:top w:val="nil"/>
              <w:left w:val="nil"/>
              <w:bottom w:val="single" w:sz="6" w:space="0" w:color="auto"/>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r w:rsidRPr="007D13C3">
              <w:rPr>
                <w:rFonts w:eastAsia="標楷體" w:hint="eastAsia"/>
                <w:bCs/>
                <w:sz w:val="22"/>
              </w:rPr>
              <w:t>1</w:t>
            </w:r>
            <w:r w:rsidRPr="007D13C3">
              <w:rPr>
                <w:rFonts w:eastAsia="標楷體" w:hint="eastAsia"/>
                <w:bCs/>
                <w:sz w:val="22"/>
              </w:rPr>
              <w:t>月</w:t>
            </w:r>
          </w:p>
        </w:tc>
        <w:tc>
          <w:tcPr>
            <w:tcW w:w="1080" w:type="dxa"/>
            <w:tcBorders>
              <w:top w:val="nil"/>
              <w:left w:val="single" w:sz="6" w:space="0" w:color="auto"/>
              <w:bottom w:val="single" w:sz="6" w:space="0" w:color="auto"/>
              <w:right w:val="single" w:sz="6" w:space="0" w:color="auto"/>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single" w:sz="6" w:space="0" w:color="auto"/>
              <w:right w:val="single" w:sz="6" w:space="0" w:color="auto"/>
            </w:tcBorders>
            <w:shd w:val="clear" w:color="auto" w:fill="auto"/>
          </w:tcPr>
          <w:p w:rsidR="001136DA" w:rsidRPr="007D13C3" w:rsidRDefault="001136DA" w:rsidP="00BC73D5">
            <w:pPr>
              <w:jc w:val="center"/>
              <w:rPr>
                <w:sz w:val="22"/>
                <w:szCs w:val="22"/>
              </w:rPr>
            </w:pPr>
            <w:r w:rsidRPr="007D13C3">
              <w:rPr>
                <w:rFonts w:hint="eastAsia"/>
                <w:sz w:val="22"/>
                <w:szCs w:val="22"/>
              </w:rPr>
              <w:t>2.9</w:t>
            </w:r>
          </w:p>
        </w:tc>
        <w:tc>
          <w:tcPr>
            <w:tcW w:w="840" w:type="dxa"/>
            <w:tcBorders>
              <w:top w:val="nil"/>
              <w:left w:val="single" w:sz="6" w:space="0" w:color="auto"/>
              <w:bottom w:val="single" w:sz="6" w:space="0" w:color="auto"/>
              <w:right w:val="single" w:sz="6" w:space="0" w:color="auto"/>
            </w:tcBorders>
            <w:shd w:val="clear" w:color="auto" w:fill="auto"/>
          </w:tcPr>
          <w:p w:rsidR="001136DA" w:rsidRPr="007D13C3" w:rsidRDefault="001136DA" w:rsidP="00BC73D5">
            <w:pPr>
              <w:jc w:val="center"/>
              <w:rPr>
                <w:sz w:val="22"/>
                <w:szCs w:val="22"/>
              </w:rPr>
            </w:pPr>
            <w:r w:rsidRPr="007D13C3">
              <w:rPr>
                <w:rFonts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1136DA" w:rsidRPr="007D13C3" w:rsidRDefault="001136DA" w:rsidP="00BC73D5">
            <w:pPr>
              <w:jc w:val="center"/>
              <w:rPr>
                <w:sz w:val="22"/>
                <w:szCs w:val="22"/>
              </w:rPr>
            </w:pPr>
            <w:r w:rsidRPr="007D13C3">
              <w:rPr>
                <w:rFonts w:hint="eastAsia"/>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1136DA" w:rsidRPr="007D13C3" w:rsidRDefault="001136DA" w:rsidP="00BC73D5">
            <w:pPr>
              <w:jc w:val="center"/>
              <w:rPr>
                <w:sz w:val="22"/>
                <w:szCs w:val="22"/>
              </w:rPr>
            </w:pPr>
            <w:r w:rsidRPr="007D13C3">
              <w:rPr>
                <w:rFonts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1136DA" w:rsidRPr="007D13C3" w:rsidRDefault="001136DA" w:rsidP="00BC73D5">
            <w:pPr>
              <w:jc w:val="center"/>
              <w:rPr>
                <w:sz w:val="22"/>
                <w:szCs w:val="22"/>
              </w:rPr>
            </w:pPr>
            <w:r w:rsidRPr="007D13C3">
              <w:rPr>
                <w:rFonts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1136DA" w:rsidRPr="007D13C3" w:rsidRDefault="001136DA" w:rsidP="00BC73D5">
            <w:pPr>
              <w:jc w:val="center"/>
              <w:rPr>
                <w:sz w:val="22"/>
                <w:szCs w:val="22"/>
              </w:rPr>
            </w:pPr>
            <w:r w:rsidRPr="007D13C3">
              <w:rPr>
                <w:rFonts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1136DA" w:rsidRPr="007D13C3" w:rsidRDefault="001136DA" w:rsidP="00BC73D5">
            <w:pPr>
              <w:jc w:val="center"/>
              <w:rPr>
                <w:sz w:val="22"/>
                <w:szCs w:val="22"/>
              </w:rPr>
            </w:pPr>
            <w:r w:rsidRPr="007D13C3">
              <w:rPr>
                <w:rFonts w:hint="eastAsia"/>
                <w:sz w:val="22"/>
                <w:szCs w:val="22"/>
              </w:rPr>
              <w:t>1.6</w:t>
            </w:r>
          </w:p>
        </w:tc>
        <w:tc>
          <w:tcPr>
            <w:tcW w:w="835" w:type="dxa"/>
            <w:tcBorders>
              <w:top w:val="nil"/>
              <w:left w:val="single" w:sz="6" w:space="0" w:color="auto"/>
              <w:bottom w:val="single" w:sz="6" w:space="0" w:color="auto"/>
              <w:right w:val="nil"/>
            </w:tcBorders>
            <w:shd w:val="clear" w:color="auto" w:fill="auto"/>
          </w:tcPr>
          <w:p w:rsidR="001136DA" w:rsidRPr="007D13C3" w:rsidRDefault="001136DA" w:rsidP="00BC73D5">
            <w:pPr>
              <w:tabs>
                <w:tab w:val="left" w:pos="6840"/>
              </w:tabs>
              <w:autoSpaceDE w:val="0"/>
              <w:autoSpaceDN w:val="0"/>
              <w:adjustRightInd w:val="0"/>
              <w:snapToGrid w:val="0"/>
              <w:spacing w:line="380" w:lineRule="atLeast"/>
              <w:jc w:val="center"/>
              <w:rPr>
                <w:rFonts w:eastAsia="標楷體"/>
                <w:bCs/>
                <w:sz w:val="22"/>
                <w:szCs w:val="22"/>
              </w:rPr>
            </w:pPr>
            <w:r w:rsidRPr="007D13C3">
              <w:rPr>
                <w:rFonts w:eastAsia="標楷體" w:hint="eastAsia"/>
                <w:bCs/>
                <w:sz w:val="22"/>
                <w:szCs w:val="22"/>
              </w:rPr>
              <w:t>6.6</w:t>
            </w:r>
          </w:p>
        </w:tc>
      </w:tr>
    </w:tbl>
    <w:p w:rsidR="008C415B" w:rsidRPr="00452592" w:rsidRDefault="008C415B" w:rsidP="008C415B">
      <w:pPr>
        <w:tabs>
          <w:tab w:val="left" w:pos="6840"/>
        </w:tabs>
        <w:autoSpaceDE w:val="0"/>
        <w:autoSpaceDN w:val="0"/>
        <w:adjustRightInd w:val="0"/>
        <w:snapToGrid w:val="0"/>
        <w:spacing w:line="300" w:lineRule="exact"/>
        <w:jc w:val="both"/>
        <w:rPr>
          <w:rFonts w:eastAsia="標楷體"/>
          <w:bCs/>
          <w:sz w:val="22"/>
          <w:lang w:val="zh-TW"/>
        </w:rPr>
      </w:pPr>
      <w:proofErr w:type="gramStart"/>
      <w:r w:rsidRPr="00452592">
        <w:rPr>
          <w:rFonts w:eastAsia="標楷體"/>
          <w:bCs/>
          <w:sz w:val="22"/>
          <w:lang w:val="zh-TW"/>
        </w:rPr>
        <w:t>註</w:t>
      </w:r>
      <w:proofErr w:type="gramEnd"/>
      <w:r w:rsidRPr="00452592">
        <w:rPr>
          <w:rFonts w:eastAsia="標楷體"/>
          <w:bCs/>
          <w:sz w:val="22"/>
          <w:lang w:val="zh-TW"/>
        </w:rPr>
        <w:t>：</w:t>
      </w:r>
      <w:r w:rsidRPr="00452592">
        <w:rPr>
          <w:rFonts w:eastAsia="標楷體"/>
          <w:bCs/>
          <w:sz w:val="22"/>
          <w:lang w:val="zh-TW"/>
        </w:rPr>
        <w:t>GDP</w:t>
      </w:r>
      <w:r w:rsidRPr="00452592">
        <w:rPr>
          <w:rFonts w:eastAsia="標楷體"/>
          <w:bCs/>
          <w:sz w:val="22"/>
          <w:lang w:val="zh-TW"/>
        </w:rPr>
        <w:t>成長率係為當季較上季變動率轉換為年率。</w:t>
      </w:r>
    </w:p>
    <w:p w:rsidR="00977E4E" w:rsidRPr="00452592" w:rsidRDefault="008C415B" w:rsidP="00FD2894">
      <w:pPr>
        <w:tabs>
          <w:tab w:val="left" w:pos="6840"/>
        </w:tabs>
        <w:autoSpaceDE w:val="0"/>
        <w:autoSpaceDN w:val="0"/>
        <w:adjustRightInd w:val="0"/>
        <w:snapToGrid w:val="0"/>
        <w:spacing w:line="300" w:lineRule="exact"/>
        <w:jc w:val="both"/>
        <w:rPr>
          <w:rFonts w:eastAsia="標楷體"/>
          <w:bCs/>
          <w:sz w:val="22"/>
          <w:lang w:val="zh-TW"/>
        </w:rPr>
      </w:pPr>
      <w:r w:rsidRPr="00452592">
        <w:rPr>
          <w:rFonts w:eastAsia="標楷體"/>
          <w:bCs/>
          <w:sz w:val="22"/>
          <w:lang w:val="zh-TW"/>
        </w:rPr>
        <w:t>資料來源：國際經濟情勢報、美國商務部、美國勞工部。</w:t>
      </w:r>
    </w:p>
    <w:p w:rsidR="00380A37" w:rsidRPr="003C6EA0" w:rsidRDefault="00380A37" w:rsidP="00715DBB">
      <w:pPr>
        <w:pStyle w:val="t-3"/>
        <w:spacing w:beforeLines="50" w:before="180" w:line="520" w:lineRule="exact"/>
        <w:ind w:right="-60"/>
      </w:pPr>
      <w:bookmarkStart w:id="50" w:name="_Toc381106955"/>
      <w:r w:rsidRPr="003C6EA0">
        <w:t>（二）歐元區</w:t>
      </w:r>
      <w:bookmarkEnd w:id="47"/>
      <w:bookmarkEnd w:id="48"/>
      <w:bookmarkEnd w:id="49"/>
      <w:bookmarkEnd w:id="50"/>
    </w:p>
    <w:p w:rsidR="00A5637C" w:rsidRPr="00197687" w:rsidRDefault="00A5637C" w:rsidP="00A5637C">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bookmarkStart w:id="51" w:name="_Toc337122128"/>
      <w:bookmarkStart w:id="52" w:name="_Toc349916580"/>
      <w:r w:rsidRPr="00197687">
        <w:rPr>
          <w:rFonts w:eastAsia="標楷體" w:hint="eastAsia"/>
          <w:kern w:val="0"/>
          <w:sz w:val="28"/>
          <w:szCs w:val="28"/>
        </w:rPr>
        <w:t>歐盟統計局</w:t>
      </w:r>
      <w:r>
        <w:rPr>
          <w:rFonts w:eastAsia="標楷體" w:hint="eastAsia"/>
          <w:kern w:val="0"/>
          <w:sz w:val="28"/>
          <w:szCs w:val="28"/>
        </w:rPr>
        <w:t>於</w:t>
      </w:r>
      <w:r w:rsidRPr="00197687">
        <w:rPr>
          <w:rFonts w:eastAsia="標楷體" w:hint="eastAsia"/>
          <w:kern w:val="0"/>
          <w:sz w:val="28"/>
          <w:szCs w:val="28"/>
        </w:rPr>
        <w:t>2014</w:t>
      </w:r>
      <w:r w:rsidRPr="00197687">
        <w:rPr>
          <w:rFonts w:eastAsia="標楷體" w:hint="eastAsia"/>
          <w:kern w:val="0"/>
          <w:sz w:val="28"/>
          <w:szCs w:val="28"/>
        </w:rPr>
        <w:t>年</w:t>
      </w:r>
      <w:r w:rsidRPr="00197687">
        <w:rPr>
          <w:rFonts w:eastAsia="標楷體" w:hint="eastAsia"/>
          <w:kern w:val="0"/>
          <w:sz w:val="28"/>
          <w:szCs w:val="28"/>
        </w:rPr>
        <w:t>2</w:t>
      </w:r>
      <w:r w:rsidRPr="00197687">
        <w:rPr>
          <w:rFonts w:eastAsia="標楷體" w:hint="eastAsia"/>
          <w:kern w:val="0"/>
          <w:sz w:val="28"/>
          <w:szCs w:val="28"/>
        </w:rPr>
        <w:t>月</w:t>
      </w:r>
      <w:r w:rsidRPr="00197687">
        <w:rPr>
          <w:rFonts w:eastAsia="標楷體" w:hint="eastAsia"/>
          <w:kern w:val="0"/>
          <w:sz w:val="28"/>
          <w:szCs w:val="28"/>
        </w:rPr>
        <w:t>14</w:t>
      </w:r>
      <w:r w:rsidRPr="00197687">
        <w:rPr>
          <w:rFonts w:eastAsia="標楷體" w:hint="eastAsia"/>
          <w:kern w:val="0"/>
          <w:sz w:val="28"/>
          <w:szCs w:val="28"/>
        </w:rPr>
        <w:t>日公布歐元區</w:t>
      </w:r>
      <w:r w:rsidRPr="00197687">
        <w:rPr>
          <w:rFonts w:eastAsia="標楷體" w:hint="eastAsia"/>
          <w:kern w:val="0"/>
          <w:sz w:val="28"/>
          <w:szCs w:val="28"/>
        </w:rPr>
        <w:t>2013</w:t>
      </w:r>
      <w:r w:rsidRPr="00197687">
        <w:rPr>
          <w:rFonts w:eastAsia="標楷體" w:hint="eastAsia"/>
          <w:kern w:val="0"/>
          <w:sz w:val="28"/>
          <w:szCs w:val="28"/>
        </w:rPr>
        <w:t>年第</w:t>
      </w:r>
      <w:r w:rsidRPr="00197687">
        <w:rPr>
          <w:rFonts w:eastAsia="標楷體" w:hint="eastAsia"/>
          <w:kern w:val="0"/>
          <w:sz w:val="28"/>
          <w:szCs w:val="28"/>
        </w:rPr>
        <w:t>4</w:t>
      </w:r>
      <w:r w:rsidRPr="00197687">
        <w:rPr>
          <w:rFonts w:eastAsia="標楷體" w:hint="eastAsia"/>
          <w:kern w:val="0"/>
          <w:sz w:val="28"/>
          <w:szCs w:val="28"/>
        </w:rPr>
        <w:t>季</w:t>
      </w:r>
      <w:r w:rsidRPr="00197687">
        <w:rPr>
          <w:rFonts w:eastAsia="標楷體" w:hint="eastAsia"/>
          <w:kern w:val="0"/>
          <w:sz w:val="28"/>
          <w:szCs w:val="28"/>
        </w:rPr>
        <w:t>GDP</w:t>
      </w:r>
      <w:proofErr w:type="gramStart"/>
      <w:r w:rsidRPr="00197687">
        <w:rPr>
          <w:rFonts w:eastAsia="標楷體" w:hint="eastAsia"/>
          <w:kern w:val="0"/>
          <w:sz w:val="28"/>
          <w:szCs w:val="28"/>
        </w:rPr>
        <w:t>季增</w:t>
      </w:r>
      <w:proofErr w:type="gramEnd"/>
      <w:r w:rsidRPr="00197687">
        <w:rPr>
          <w:rFonts w:eastAsia="標楷體" w:hint="eastAsia"/>
          <w:kern w:val="0"/>
          <w:sz w:val="28"/>
          <w:szCs w:val="28"/>
        </w:rPr>
        <w:t>0.3%</w:t>
      </w:r>
      <w:r>
        <w:rPr>
          <w:rFonts w:eastAsia="標楷體" w:hint="eastAsia"/>
          <w:kern w:val="0"/>
          <w:sz w:val="28"/>
          <w:szCs w:val="28"/>
        </w:rPr>
        <w:t>。</w:t>
      </w:r>
      <w:r w:rsidRPr="00D072AF">
        <w:rPr>
          <w:rFonts w:eastAsia="標楷體" w:hint="eastAsia"/>
          <w:kern w:val="0"/>
          <w:sz w:val="28"/>
          <w:szCs w:val="28"/>
        </w:rPr>
        <w:t>歐洲央行</w:t>
      </w:r>
      <w:r>
        <w:rPr>
          <w:rFonts w:eastAsia="標楷體" w:hint="eastAsia"/>
          <w:kern w:val="0"/>
          <w:sz w:val="28"/>
          <w:szCs w:val="28"/>
        </w:rPr>
        <w:t>則於</w:t>
      </w:r>
      <w:r>
        <w:rPr>
          <w:rFonts w:eastAsia="標楷體" w:hint="eastAsia"/>
          <w:kern w:val="0"/>
          <w:sz w:val="28"/>
          <w:szCs w:val="28"/>
        </w:rPr>
        <w:t>2</w:t>
      </w:r>
      <w:r w:rsidRPr="00D072AF">
        <w:rPr>
          <w:rFonts w:eastAsia="標楷體" w:hint="eastAsia"/>
          <w:kern w:val="0"/>
          <w:sz w:val="28"/>
          <w:szCs w:val="28"/>
        </w:rPr>
        <w:t>月</w:t>
      </w:r>
      <w:r>
        <w:rPr>
          <w:rFonts w:eastAsia="標楷體" w:hint="eastAsia"/>
          <w:kern w:val="0"/>
          <w:sz w:val="28"/>
          <w:szCs w:val="28"/>
        </w:rPr>
        <w:t>13</w:t>
      </w:r>
      <w:r>
        <w:rPr>
          <w:rFonts w:eastAsia="標楷體" w:hint="eastAsia"/>
          <w:kern w:val="0"/>
          <w:sz w:val="28"/>
          <w:szCs w:val="28"/>
        </w:rPr>
        <w:t>日發布的月報指出</w:t>
      </w:r>
      <w:r w:rsidRPr="00D072AF">
        <w:rPr>
          <w:rFonts w:eastAsia="標楷體" w:hint="eastAsia"/>
          <w:kern w:val="0"/>
          <w:sz w:val="28"/>
          <w:szCs w:val="28"/>
        </w:rPr>
        <w:t>，歐元區</w:t>
      </w:r>
      <w:r>
        <w:rPr>
          <w:rFonts w:eastAsia="標楷體" w:hint="eastAsia"/>
          <w:kern w:val="0"/>
          <w:sz w:val="28"/>
          <w:szCs w:val="28"/>
        </w:rPr>
        <w:t>2013</w:t>
      </w:r>
      <w:r>
        <w:rPr>
          <w:rFonts w:eastAsia="標楷體" w:hint="eastAsia"/>
          <w:kern w:val="0"/>
          <w:sz w:val="28"/>
          <w:szCs w:val="28"/>
        </w:rPr>
        <w:t>年</w:t>
      </w:r>
      <w:r w:rsidRPr="00D072AF">
        <w:rPr>
          <w:rFonts w:eastAsia="標楷體" w:hint="eastAsia"/>
          <w:kern w:val="0"/>
          <w:sz w:val="28"/>
          <w:szCs w:val="28"/>
        </w:rPr>
        <w:t>第</w:t>
      </w:r>
      <w:r w:rsidRPr="00D072AF">
        <w:rPr>
          <w:rFonts w:eastAsia="標楷體" w:hint="eastAsia"/>
          <w:kern w:val="0"/>
          <w:sz w:val="28"/>
          <w:szCs w:val="28"/>
        </w:rPr>
        <w:t>4</w:t>
      </w:r>
      <w:r w:rsidRPr="00D072AF">
        <w:rPr>
          <w:rFonts w:eastAsia="標楷體" w:hint="eastAsia"/>
          <w:kern w:val="0"/>
          <w:sz w:val="28"/>
          <w:szCs w:val="28"/>
        </w:rPr>
        <w:t>季</w:t>
      </w:r>
      <w:r>
        <w:rPr>
          <w:rFonts w:eastAsia="標楷體" w:hint="eastAsia"/>
          <w:kern w:val="0"/>
          <w:sz w:val="28"/>
          <w:szCs w:val="28"/>
        </w:rPr>
        <w:t>內需穩定提升且各國財政結構趨穩，未來仍</w:t>
      </w:r>
      <w:r w:rsidRPr="00D072AF">
        <w:rPr>
          <w:rFonts w:eastAsia="標楷體" w:hint="eastAsia"/>
          <w:kern w:val="0"/>
          <w:sz w:val="28"/>
          <w:szCs w:val="28"/>
        </w:rPr>
        <w:t>將維持溫和復甦</w:t>
      </w:r>
      <w:r>
        <w:rPr>
          <w:rFonts w:eastAsia="標楷體" w:hint="eastAsia"/>
          <w:kern w:val="0"/>
          <w:sz w:val="28"/>
          <w:szCs w:val="28"/>
        </w:rPr>
        <w:t>，預估</w:t>
      </w:r>
      <w:r>
        <w:rPr>
          <w:rFonts w:eastAsia="標楷體" w:hint="eastAsia"/>
          <w:kern w:val="0"/>
          <w:sz w:val="28"/>
          <w:szCs w:val="28"/>
        </w:rPr>
        <w:t>2014</w:t>
      </w:r>
      <w:r>
        <w:rPr>
          <w:rFonts w:eastAsia="標楷體" w:hint="eastAsia"/>
          <w:kern w:val="0"/>
          <w:sz w:val="28"/>
          <w:szCs w:val="28"/>
        </w:rPr>
        <w:t>年全年經濟成長將達</w:t>
      </w:r>
      <w:r>
        <w:rPr>
          <w:rFonts w:eastAsia="標楷體" w:hint="eastAsia"/>
          <w:kern w:val="0"/>
          <w:sz w:val="28"/>
          <w:szCs w:val="28"/>
        </w:rPr>
        <w:t>1%</w:t>
      </w:r>
      <w:r>
        <w:rPr>
          <w:rFonts w:eastAsia="標楷體" w:hint="eastAsia"/>
          <w:kern w:val="0"/>
          <w:sz w:val="28"/>
          <w:szCs w:val="28"/>
        </w:rPr>
        <w:t>。</w:t>
      </w:r>
    </w:p>
    <w:p w:rsidR="00A5637C" w:rsidRPr="00EE2A84" w:rsidRDefault="00A5637C" w:rsidP="00A5637C">
      <w:pPr>
        <w:widowControl/>
        <w:tabs>
          <w:tab w:val="left" w:pos="6840"/>
        </w:tabs>
        <w:snapToGrid w:val="0"/>
        <w:spacing w:beforeLines="50" w:before="180" w:line="288" w:lineRule="auto"/>
        <w:ind w:left="454" w:right="-142" w:firstLineChars="200" w:firstLine="560"/>
        <w:jc w:val="both"/>
        <w:rPr>
          <w:rFonts w:eastAsia="標楷體"/>
          <w:kern w:val="0"/>
          <w:sz w:val="28"/>
          <w:szCs w:val="20"/>
        </w:rPr>
      </w:pPr>
      <w:r w:rsidRPr="00EE2A84">
        <w:rPr>
          <w:rFonts w:eastAsia="標楷體" w:hint="eastAsia"/>
          <w:kern w:val="0"/>
          <w:sz w:val="28"/>
          <w:szCs w:val="20"/>
        </w:rPr>
        <w:t>2013</w:t>
      </w:r>
      <w:r w:rsidRPr="00EE2A84">
        <w:rPr>
          <w:rFonts w:eastAsia="標楷體" w:hint="eastAsia"/>
          <w:kern w:val="0"/>
          <w:sz w:val="28"/>
          <w:szCs w:val="20"/>
        </w:rPr>
        <w:t>年</w:t>
      </w:r>
      <w:r w:rsidRPr="00EE2A84">
        <w:rPr>
          <w:rFonts w:eastAsia="標楷體" w:hint="eastAsia"/>
          <w:kern w:val="0"/>
          <w:sz w:val="28"/>
          <w:szCs w:val="20"/>
        </w:rPr>
        <w:t>12</w:t>
      </w:r>
      <w:r w:rsidRPr="00EE2A84">
        <w:rPr>
          <w:rFonts w:eastAsia="標楷體" w:hint="eastAsia"/>
          <w:kern w:val="0"/>
          <w:sz w:val="28"/>
          <w:szCs w:val="20"/>
        </w:rPr>
        <w:t>月份歐元區出口為</w:t>
      </w:r>
      <w:r w:rsidRPr="00EE2A84">
        <w:rPr>
          <w:rFonts w:eastAsia="標楷體" w:hint="eastAsia"/>
          <w:kern w:val="0"/>
          <w:sz w:val="28"/>
          <w:szCs w:val="20"/>
        </w:rPr>
        <w:t>1,488</w:t>
      </w:r>
      <w:r>
        <w:rPr>
          <w:rFonts w:eastAsia="標楷體" w:hint="eastAsia"/>
          <w:kern w:val="0"/>
          <w:sz w:val="28"/>
          <w:szCs w:val="20"/>
        </w:rPr>
        <w:t>億歐元，較上</w:t>
      </w:r>
      <w:r w:rsidRPr="00EE2A84">
        <w:rPr>
          <w:rFonts w:eastAsia="標楷體" w:hint="eastAsia"/>
          <w:kern w:val="0"/>
          <w:sz w:val="28"/>
          <w:szCs w:val="20"/>
        </w:rPr>
        <w:t>年同期增加</w:t>
      </w:r>
      <w:r w:rsidRPr="00EE2A84">
        <w:rPr>
          <w:rFonts w:eastAsia="標楷體" w:hint="eastAsia"/>
          <w:kern w:val="0"/>
          <w:sz w:val="28"/>
          <w:szCs w:val="20"/>
        </w:rPr>
        <w:t>4%</w:t>
      </w:r>
      <w:r w:rsidRPr="00EE2A84">
        <w:rPr>
          <w:rFonts w:eastAsia="標楷體" w:hint="eastAsia"/>
          <w:kern w:val="0"/>
          <w:sz w:val="28"/>
          <w:szCs w:val="20"/>
        </w:rPr>
        <w:t>，進口為</w:t>
      </w:r>
      <w:r w:rsidRPr="00EE2A84">
        <w:rPr>
          <w:rFonts w:eastAsia="標楷體" w:hint="eastAsia"/>
          <w:kern w:val="0"/>
          <w:sz w:val="28"/>
          <w:szCs w:val="20"/>
        </w:rPr>
        <w:t>1,349</w:t>
      </w:r>
      <w:r w:rsidRPr="00EE2A84">
        <w:rPr>
          <w:rFonts w:eastAsia="標楷體" w:hint="eastAsia"/>
          <w:kern w:val="0"/>
          <w:sz w:val="28"/>
          <w:szCs w:val="20"/>
        </w:rPr>
        <w:t>億歐元，較上年同期增加</w:t>
      </w:r>
      <w:r w:rsidRPr="00EE2A84">
        <w:rPr>
          <w:rFonts w:eastAsia="標楷體" w:hint="eastAsia"/>
          <w:kern w:val="0"/>
          <w:sz w:val="28"/>
          <w:szCs w:val="20"/>
        </w:rPr>
        <w:t>1%</w:t>
      </w:r>
      <w:r w:rsidRPr="00EE2A84">
        <w:rPr>
          <w:rFonts w:eastAsia="標楷體" w:hint="eastAsia"/>
          <w:kern w:val="0"/>
          <w:sz w:val="28"/>
          <w:szCs w:val="20"/>
        </w:rPr>
        <w:t>，貿易出超為</w:t>
      </w:r>
      <w:r w:rsidRPr="00EE2A84">
        <w:rPr>
          <w:rFonts w:eastAsia="標楷體" w:hint="eastAsia"/>
          <w:kern w:val="0"/>
          <w:sz w:val="28"/>
          <w:szCs w:val="20"/>
        </w:rPr>
        <w:t>139</w:t>
      </w:r>
      <w:r w:rsidRPr="00EE2A84">
        <w:rPr>
          <w:rFonts w:eastAsia="標楷體" w:hint="eastAsia"/>
          <w:kern w:val="0"/>
          <w:sz w:val="28"/>
          <w:szCs w:val="20"/>
        </w:rPr>
        <w:t>億歐元；工業生產減少</w:t>
      </w:r>
      <w:r w:rsidRPr="00EE2A84">
        <w:rPr>
          <w:rFonts w:eastAsia="標楷體" w:hint="eastAsia"/>
          <w:kern w:val="0"/>
          <w:sz w:val="28"/>
          <w:szCs w:val="20"/>
        </w:rPr>
        <w:t>0.7%</w:t>
      </w:r>
      <w:r w:rsidRPr="00EE2A84">
        <w:rPr>
          <w:rFonts w:eastAsia="標楷體" w:hint="eastAsia"/>
          <w:kern w:val="0"/>
          <w:sz w:val="28"/>
          <w:szCs w:val="20"/>
        </w:rPr>
        <w:t>；失業率</w:t>
      </w:r>
      <w:r>
        <w:rPr>
          <w:rFonts w:eastAsia="標楷體" w:hint="eastAsia"/>
          <w:kern w:val="0"/>
          <w:sz w:val="28"/>
          <w:szCs w:val="20"/>
        </w:rPr>
        <w:t>略微</w:t>
      </w:r>
      <w:r w:rsidRPr="00EE2A84">
        <w:rPr>
          <w:rFonts w:eastAsia="標楷體" w:hint="eastAsia"/>
          <w:kern w:val="0"/>
          <w:sz w:val="28"/>
          <w:szCs w:val="20"/>
        </w:rPr>
        <w:t>下滑至</w:t>
      </w:r>
      <w:r w:rsidRPr="00EE2A84">
        <w:rPr>
          <w:rFonts w:eastAsia="標楷體" w:hint="eastAsia"/>
          <w:kern w:val="0"/>
          <w:sz w:val="28"/>
          <w:szCs w:val="20"/>
        </w:rPr>
        <w:t>12.0%</w:t>
      </w:r>
      <w:r w:rsidRPr="00EE2A84">
        <w:rPr>
          <w:rFonts w:eastAsia="標楷體" w:hint="eastAsia"/>
          <w:kern w:val="0"/>
          <w:sz w:val="28"/>
          <w:szCs w:val="20"/>
        </w:rPr>
        <w:t>；</w:t>
      </w:r>
      <w:r w:rsidRPr="00EE2A84">
        <w:rPr>
          <w:rFonts w:eastAsia="標楷體" w:hint="eastAsia"/>
          <w:kern w:val="0"/>
          <w:sz w:val="28"/>
          <w:szCs w:val="20"/>
        </w:rPr>
        <w:t>2014</w:t>
      </w:r>
      <w:r w:rsidRPr="00EE2A84">
        <w:rPr>
          <w:rFonts w:eastAsia="標楷體" w:hint="eastAsia"/>
          <w:kern w:val="0"/>
          <w:sz w:val="28"/>
          <w:szCs w:val="20"/>
        </w:rPr>
        <w:t>年</w:t>
      </w:r>
      <w:r w:rsidRPr="00EE2A84">
        <w:rPr>
          <w:rFonts w:eastAsia="標楷體" w:hint="eastAsia"/>
          <w:kern w:val="0"/>
          <w:sz w:val="28"/>
          <w:szCs w:val="20"/>
        </w:rPr>
        <w:t>1</w:t>
      </w:r>
      <w:r w:rsidRPr="00EE2A84">
        <w:rPr>
          <w:rFonts w:eastAsia="標楷體" w:hint="eastAsia"/>
          <w:kern w:val="0"/>
          <w:sz w:val="28"/>
          <w:szCs w:val="20"/>
        </w:rPr>
        <w:t>月份消費者物價</w:t>
      </w:r>
      <w:r w:rsidR="00486D3A">
        <w:rPr>
          <w:rFonts w:eastAsia="標楷體" w:hint="eastAsia"/>
          <w:kern w:val="0"/>
          <w:sz w:val="28"/>
          <w:szCs w:val="20"/>
        </w:rPr>
        <w:t>上漲</w:t>
      </w:r>
      <w:r w:rsidRPr="00EE2A84">
        <w:rPr>
          <w:rFonts w:eastAsia="標楷體" w:hint="eastAsia"/>
          <w:kern w:val="0"/>
          <w:sz w:val="28"/>
          <w:szCs w:val="20"/>
        </w:rPr>
        <w:t>率降至</w:t>
      </w:r>
      <w:r w:rsidRPr="00EE2A84">
        <w:rPr>
          <w:rFonts w:eastAsia="標楷體" w:hint="eastAsia"/>
          <w:kern w:val="0"/>
          <w:sz w:val="28"/>
          <w:szCs w:val="20"/>
        </w:rPr>
        <w:t>0.7%</w:t>
      </w:r>
      <w:r w:rsidRPr="00EE2A84">
        <w:rPr>
          <w:rFonts w:eastAsia="標楷體" w:hint="eastAsia"/>
          <w:kern w:val="0"/>
          <w:sz w:val="28"/>
          <w:szCs w:val="20"/>
        </w:rPr>
        <w:t>。</w:t>
      </w:r>
    </w:p>
    <w:p w:rsidR="00A5637C" w:rsidRPr="00EE2A84" w:rsidRDefault="00A5637C" w:rsidP="00A5637C">
      <w:pPr>
        <w:widowControl/>
        <w:tabs>
          <w:tab w:val="left" w:pos="6840"/>
        </w:tabs>
        <w:snapToGrid w:val="0"/>
        <w:spacing w:beforeLines="50" w:before="180" w:line="288" w:lineRule="auto"/>
        <w:ind w:left="454" w:right="-142" w:firstLineChars="200" w:firstLine="560"/>
        <w:jc w:val="both"/>
        <w:rPr>
          <w:rFonts w:eastAsia="標楷體"/>
          <w:kern w:val="0"/>
          <w:sz w:val="28"/>
          <w:szCs w:val="20"/>
        </w:rPr>
      </w:pPr>
      <w:r w:rsidRPr="00EE2A84">
        <w:rPr>
          <w:rFonts w:eastAsia="標楷體" w:hint="eastAsia"/>
          <w:kern w:val="0"/>
          <w:sz w:val="28"/>
          <w:szCs w:val="20"/>
        </w:rPr>
        <w:lastRenderedPageBreak/>
        <w:t>調查分析機構</w:t>
      </w:r>
      <w:r w:rsidRPr="00EE2A84">
        <w:rPr>
          <w:rFonts w:eastAsia="標楷體" w:hint="eastAsia"/>
          <w:kern w:val="0"/>
          <w:sz w:val="28"/>
          <w:szCs w:val="20"/>
        </w:rPr>
        <w:t>Markit 2</w:t>
      </w:r>
      <w:r w:rsidRPr="00EE2A84">
        <w:rPr>
          <w:rFonts w:eastAsia="標楷體" w:hint="eastAsia"/>
          <w:kern w:val="0"/>
          <w:sz w:val="28"/>
          <w:szCs w:val="20"/>
        </w:rPr>
        <w:t>月</w:t>
      </w:r>
      <w:r w:rsidRPr="00EE2A84">
        <w:rPr>
          <w:rFonts w:eastAsia="標楷體" w:hint="eastAsia"/>
          <w:kern w:val="0"/>
          <w:sz w:val="28"/>
          <w:szCs w:val="20"/>
        </w:rPr>
        <w:t>3</w:t>
      </w:r>
      <w:r w:rsidRPr="00EE2A84">
        <w:rPr>
          <w:rFonts w:eastAsia="標楷體" w:hint="eastAsia"/>
          <w:kern w:val="0"/>
          <w:sz w:val="28"/>
          <w:szCs w:val="20"/>
        </w:rPr>
        <w:t>日公布歐元區</w:t>
      </w:r>
      <w:r w:rsidRPr="00EE2A84">
        <w:rPr>
          <w:rFonts w:eastAsia="標楷體" w:hint="eastAsia"/>
          <w:kern w:val="0"/>
          <w:sz w:val="28"/>
          <w:szCs w:val="20"/>
        </w:rPr>
        <w:t>1</w:t>
      </w:r>
      <w:r w:rsidRPr="00EE2A84">
        <w:rPr>
          <w:rFonts w:eastAsia="標楷體" w:hint="eastAsia"/>
          <w:kern w:val="0"/>
          <w:sz w:val="28"/>
          <w:szCs w:val="20"/>
        </w:rPr>
        <w:t>月份製造業</w:t>
      </w:r>
      <w:r w:rsidRPr="00EE2A84">
        <w:rPr>
          <w:rFonts w:eastAsia="標楷體" w:hint="eastAsia"/>
          <w:kern w:val="0"/>
          <w:sz w:val="28"/>
          <w:szCs w:val="20"/>
        </w:rPr>
        <w:t>PMI</w:t>
      </w:r>
      <w:r w:rsidRPr="00EE2A84">
        <w:rPr>
          <w:rFonts w:eastAsia="標楷體" w:hint="eastAsia"/>
          <w:kern w:val="0"/>
          <w:sz w:val="28"/>
          <w:szCs w:val="20"/>
        </w:rPr>
        <w:t>指數終值，由上月</w:t>
      </w:r>
      <w:r w:rsidRPr="00EE2A84">
        <w:rPr>
          <w:rFonts w:eastAsia="標楷體" w:hint="eastAsia"/>
          <w:kern w:val="0"/>
          <w:sz w:val="28"/>
          <w:szCs w:val="20"/>
        </w:rPr>
        <w:t>52.7</w:t>
      </w:r>
      <w:r w:rsidRPr="00EE2A84">
        <w:rPr>
          <w:rFonts w:eastAsia="標楷體" w:hint="eastAsia"/>
          <w:kern w:val="0"/>
          <w:sz w:val="28"/>
          <w:szCs w:val="20"/>
        </w:rPr>
        <w:t>大幅攀升至</w:t>
      </w:r>
      <w:r w:rsidRPr="00EE2A84">
        <w:rPr>
          <w:rFonts w:eastAsia="標楷體" w:hint="eastAsia"/>
          <w:kern w:val="0"/>
          <w:sz w:val="28"/>
          <w:szCs w:val="20"/>
        </w:rPr>
        <w:t>54.0</w:t>
      </w:r>
      <w:r w:rsidRPr="00EE2A84">
        <w:rPr>
          <w:rFonts w:eastAsia="標楷體" w:hint="eastAsia"/>
          <w:kern w:val="0"/>
          <w:sz w:val="28"/>
          <w:szCs w:val="20"/>
        </w:rPr>
        <w:t>，為</w:t>
      </w:r>
      <w:r w:rsidRPr="00EE2A84">
        <w:rPr>
          <w:rFonts w:eastAsia="標楷體" w:hint="eastAsia"/>
          <w:kern w:val="0"/>
          <w:sz w:val="28"/>
          <w:szCs w:val="20"/>
        </w:rPr>
        <w:t>32</w:t>
      </w:r>
      <w:r>
        <w:rPr>
          <w:rFonts w:eastAsia="標楷體" w:hint="eastAsia"/>
          <w:kern w:val="0"/>
          <w:sz w:val="28"/>
          <w:szCs w:val="20"/>
        </w:rPr>
        <w:t>個月以來新高。報告指出，歐元區</w:t>
      </w:r>
      <w:r w:rsidRPr="00EE2A84">
        <w:rPr>
          <w:rFonts w:eastAsia="標楷體" w:hint="eastAsia"/>
          <w:kern w:val="0"/>
          <w:sz w:val="28"/>
          <w:szCs w:val="20"/>
        </w:rPr>
        <w:t>製造業出口</w:t>
      </w:r>
      <w:r>
        <w:rPr>
          <w:rFonts w:eastAsia="標楷體" w:hint="eastAsia"/>
          <w:kern w:val="0"/>
          <w:sz w:val="28"/>
          <w:szCs w:val="20"/>
        </w:rPr>
        <w:t>提升且</w:t>
      </w:r>
      <w:r w:rsidRPr="00EE2A84">
        <w:rPr>
          <w:rFonts w:eastAsia="標楷體" w:hint="eastAsia"/>
          <w:kern w:val="0"/>
          <w:sz w:val="28"/>
          <w:szCs w:val="20"/>
        </w:rPr>
        <w:t>部分國家就業創造比率增加。</w:t>
      </w:r>
    </w:p>
    <w:p w:rsidR="002E7856" w:rsidRPr="00AB4E95" w:rsidRDefault="00A5637C" w:rsidP="00A5637C">
      <w:pPr>
        <w:widowControl/>
        <w:tabs>
          <w:tab w:val="left" w:pos="6840"/>
        </w:tabs>
        <w:snapToGrid w:val="0"/>
        <w:spacing w:beforeLines="50" w:before="180" w:line="288" w:lineRule="auto"/>
        <w:ind w:left="454" w:right="-142" w:firstLineChars="200" w:firstLine="560"/>
        <w:jc w:val="both"/>
        <w:rPr>
          <w:rFonts w:eastAsia="標楷體"/>
          <w:kern w:val="0"/>
          <w:sz w:val="28"/>
          <w:szCs w:val="20"/>
        </w:rPr>
      </w:pPr>
      <w:r>
        <w:rPr>
          <w:rFonts w:eastAsia="標楷體" w:hint="eastAsia"/>
          <w:kern w:val="0"/>
          <w:sz w:val="28"/>
          <w:szCs w:val="28"/>
        </w:rPr>
        <w:t>歐洲央行於</w:t>
      </w:r>
      <w:r>
        <w:rPr>
          <w:rFonts w:eastAsia="標楷體" w:hint="eastAsia"/>
          <w:kern w:val="0"/>
          <w:sz w:val="28"/>
          <w:szCs w:val="28"/>
        </w:rPr>
        <w:t>2</w:t>
      </w:r>
      <w:r>
        <w:rPr>
          <w:rFonts w:eastAsia="標楷體" w:hint="eastAsia"/>
          <w:kern w:val="0"/>
          <w:sz w:val="28"/>
          <w:szCs w:val="28"/>
        </w:rPr>
        <w:t>月</w:t>
      </w:r>
      <w:r>
        <w:rPr>
          <w:rFonts w:eastAsia="標楷體" w:hint="eastAsia"/>
          <w:kern w:val="0"/>
          <w:sz w:val="28"/>
          <w:szCs w:val="28"/>
        </w:rPr>
        <w:t>6</w:t>
      </w:r>
      <w:r>
        <w:rPr>
          <w:rFonts w:eastAsia="標楷體" w:hint="eastAsia"/>
          <w:kern w:val="0"/>
          <w:sz w:val="28"/>
          <w:szCs w:val="28"/>
        </w:rPr>
        <w:t>日宣布維持基準利率於</w:t>
      </w:r>
      <w:r>
        <w:rPr>
          <w:rFonts w:eastAsia="標楷體" w:hint="eastAsia"/>
          <w:kern w:val="0"/>
          <w:sz w:val="28"/>
          <w:szCs w:val="28"/>
        </w:rPr>
        <w:t>0.25%</w:t>
      </w:r>
      <w:r>
        <w:rPr>
          <w:rFonts w:eastAsia="標楷體" w:hint="eastAsia"/>
          <w:kern w:val="0"/>
          <w:sz w:val="28"/>
          <w:szCs w:val="28"/>
        </w:rPr>
        <w:t>，面對目前持續低通膨情況，總裁德拉基對外表示，央行將蒐集更多經濟指標及資訊再做政策定奪，最快於下個月採取行動</w:t>
      </w:r>
      <w:proofErr w:type="gramStart"/>
      <w:r>
        <w:rPr>
          <w:rFonts w:eastAsia="標楷體" w:hint="eastAsia"/>
          <w:kern w:val="0"/>
          <w:sz w:val="28"/>
          <w:szCs w:val="28"/>
        </w:rPr>
        <w:t>反制低通</w:t>
      </w:r>
      <w:proofErr w:type="gramEnd"/>
      <w:r>
        <w:rPr>
          <w:rFonts w:eastAsia="標楷體" w:hint="eastAsia"/>
          <w:kern w:val="0"/>
          <w:sz w:val="28"/>
          <w:szCs w:val="28"/>
        </w:rPr>
        <w:t>膨。</w:t>
      </w:r>
    </w:p>
    <w:p w:rsidR="002E7856" w:rsidRPr="006D0D47" w:rsidRDefault="002E7856" w:rsidP="002E7856">
      <w:pPr>
        <w:widowControl/>
        <w:tabs>
          <w:tab w:val="left" w:pos="6840"/>
        </w:tabs>
        <w:snapToGrid w:val="0"/>
        <w:spacing w:beforeLines="50" w:before="180" w:line="288" w:lineRule="auto"/>
        <w:ind w:rightChars="-59" w:right="-142"/>
        <w:jc w:val="both"/>
        <w:rPr>
          <w:rFonts w:eastAsia="標楷體"/>
          <w:kern w:val="0"/>
          <w:sz w:val="28"/>
          <w:szCs w:val="20"/>
        </w:rPr>
      </w:pPr>
    </w:p>
    <w:p w:rsidR="002E7856" w:rsidRPr="006D0D47" w:rsidRDefault="002E7856" w:rsidP="002E7856">
      <w:pPr>
        <w:widowControl/>
        <w:adjustRightInd w:val="0"/>
        <w:snapToGrid w:val="0"/>
        <w:spacing w:beforeLines="50" w:before="180" w:line="300" w:lineRule="auto"/>
        <w:ind w:firstLineChars="200" w:firstLine="561"/>
        <w:jc w:val="center"/>
        <w:rPr>
          <w:rFonts w:eastAsia="標楷體"/>
          <w:b/>
          <w:bCs/>
          <w:sz w:val="28"/>
        </w:rPr>
      </w:pPr>
      <w:r w:rsidRPr="006D0D47">
        <w:rPr>
          <w:rFonts w:eastAsia="標楷體"/>
          <w:b/>
          <w:bCs/>
          <w:sz w:val="28"/>
        </w:rPr>
        <w:t>表</w:t>
      </w:r>
      <w:r w:rsidRPr="006D0D47">
        <w:rPr>
          <w:rFonts w:eastAsia="標楷體"/>
          <w:b/>
          <w:bCs/>
          <w:sz w:val="28"/>
        </w:rPr>
        <w:t xml:space="preserve">1-2  </w:t>
      </w:r>
      <w:r w:rsidRPr="006D0D47">
        <w:rPr>
          <w:rFonts w:eastAsia="標楷體"/>
          <w:b/>
          <w:bCs/>
          <w:sz w:val="28"/>
        </w:rPr>
        <w:t>歐元區重要經濟指標</w:t>
      </w:r>
    </w:p>
    <w:p w:rsidR="002E7856" w:rsidRPr="006D0D47" w:rsidRDefault="002E7856" w:rsidP="002E7856">
      <w:pPr>
        <w:wordWrap w:val="0"/>
        <w:snapToGrid w:val="0"/>
        <w:ind w:rightChars="13" w:right="31"/>
        <w:jc w:val="right"/>
        <w:rPr>
          <w:rFonts w:eastAsia="標楷體"/>
          <w:sz w:val="22"/>
        </w:rPr>
      </w:pPr>
      <w:r w:rsidRPr="006D0D47">
        <w:rPr>
          <w:rFonts w:eastAsia="標楷體"/>
          <w:sz w:val="22"/>
        </w:rPr>
        <w:t>單位：億歐元；％</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482BAC" w:rsidRPr="006D0D47" w:rsidTr="00BC73D5">
        <w:trPr>
          <w:cantSplit/>
          <w:jc w:val="center"/>
        </w:trPr>
        <w:tc>
          <w:tcPr>
            <w:tcW w:w="896" w:type="dxa"/>
            <w:vMerge w:val="restart"/>
            <w:tcBorders>
              <w:top w:val="single" w:sz="6" w:space="0" w:color="auto"/>
              <w:left w:val="nil"/>
              <w:right w:val="single" w:sz="6" w:space="0" w:color="auto"/>
            </w:tcBorders>
            <w:shd w:val="clear" w:color="auto" w:fill="auto"/>
            <w:vAlign w:val="center"/>
          </w:tcPr>
          <w:p w:rsidR="00482BAC" w:rsidRPr="006D0D47" w:rsidRDefault="00482BAC"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6D0D47">
              <w:rPr>
                <w:rFonts w:eastAsia="標楷體"/>
                <w:sz w:val="22"/>
              </w:rPr>
              <w:t>年</w:t>
            </w:r>
          </w:p>
          <w:p w:rsidR="00482BAC" w:rsidRPr="006D0D47" w:rsidRDefault="00482BAC" w:rsidP="00BC73D5">
            <w:pPr>
              <w:autoSpaceDE w:val="0"/>
              <w:autoSpaceDN w:val="0"/>
              <w:adjustRightInd w:val="0"/>
              <w:snapToGrid w:val="0"/>
              <w:spacing w:line="240" w:lineRule="atLeast"/>
              <w:jc w:val="center"/>
              <w:rPr>
                <w:rFonts w:eastAsia="標楷體"/>
                <w:sz w:val="22"/>
              </w:rPr>
            </w:pPr>
            <w:r w:rsidRPr="006D0D47">
              <w:rPr>
                <w:rFonts w:eastAsia="標楷體"/>
                <w:sz w:val="22"/>
              </w:rPr>
              <w:t>(</w:t>
            </w:r>
            <w:r w:rsidRPr="006D0D47">
              <w:rPr>
                <w:rFonts w:eastAsia="標楷體"/>
                <w:sz w:val="22"/>
              </w:rPr>
              <w:t>月</w:t>
            </w:r>
            <w:r w:rsidRPr="006D0D47">
              <w:rPr>
                <w:rFonts w:eastAsia="標楷體"/>
                <w:sz w:val="22"/>
              </w:rPr>
              <w:t>)</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482BAC" w:rsidRPr="006D0D47" w:rsidRDefault="00482BAC" w:rsidP="00BC73D5">
            <w:pPr>
              <w:autoSpaceDE w:val="0"/>
              <w:autoSpaceDN w:val="0"/>
              <w:adjustRightInd w:val="0"/>
              <w:snapToGrid w:val="0"/>
              <w:spacing w:line="240" w:lineRule="atLeast"/>
              <w:jc w:val="center"/>
              <w:rPr>
                <w:rFonts w:eastAsia="標楷體"/>
                <w:sz w:val="22"/>
              </w:rPr>
            </w:pPr>
            <w:r w:rsidRPr="006D0D47">
              <w:rPr>
                <w:rFonts w:eastAsia="標楷體"/>
                <w:sz w:val="22"/>
              </w:rPr>
              <w:t>實質</w:t>
            </w:r>
          </w:p>
          <w:p w:rsidR="00482BAC" w:rsidRPr="006D0D47" w:rsidRDefault="00482BAC" w:rsidP="00BC73D5">
            <w:pPr>
              <w:autoSpaceDE w:val="0"/>
              <w:autoSpaceDN w:val="0"/>
              <w:adjustRightInd w:val="0"/>
              <w:snapToGrid w:val="0"/>
              <w:spacing w:line="240" w:lineRule="atLeast"/>
              <w:jc w:val="center"/>
              <w:rPr>
                <w:rFonts w:eastAsia="標楷體"/>
                <w:sz w:val="22"/>
              </w:rPr>
            </w:pPr>
            <w:r w:rsidRPr="006D0D47">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482BAC" w:rsidRPr="006D0D47" w:rsidRDefault="00482BAC" w:rsidP="00BC73D5">
            <w:pPr>
              <w:autoSpaceDE w:val="0"/>
              <w:autoSpaceDN w:val="0"/>
              <w:adjustRightInd w:val="0"/>
              <w:snapToGrid w:val="0"/>
              <w:spacing w:line="240" w:lineRule="atLeast"/>
              <w:jc w:val="center"/>
              <w:rPr>
                <w:rFonts w:eastAsia="標楷體"/>
                <w:sz w:val="22"/>
              </w:rPr>
            </w:pPr>
            <w:r w:rsidRPr="006D0D47">
              <w:rPr>
                <w:rFonts w:eastAsia="標楷體"/>
                <w:sz w:val="22"/>
              </w:rPr>
              <w:t>工業</w:t>
            </w:r>
          </w:p>
          <w:p w:rsidR="00482BAC" w:rsidRPr="006D0D47" w:rsidRDefault="00482BAC" w:rsidP="00BC73D5">
            <w:pPr>
              <w:autoSpaceDE w:val="0"/>
              <w:autoSpaceDN w:val="0"/>
              <w:adjustRightInd w:val="0"/>
              <w:snapToGrid w:val="0"/>
              <w:spacing w:line="240" w:lineRule="atLeast"/>
              <w:jc w:val="center"/>
              <w:rPr>
                <w:rFonts w:eastAsia="標楷體"/>
                <w:sz w:val="22"/>
              </w:rPr>
            </w:pPr>
            <w:r w:rsidRPr="006D0D47">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482BAC" w:rsidRPr="006D0D47" w:rsidRDefault="00482BAC" w:rsidP="00BC73D5">
            <w:pPr>
              <w:autoSpaceDE w:val="0"/>
              <w:autoSpaceDN w:val="0"/>
              <w:adjustRightInd w:val="0"/>
              <w:snapToGrid w:val="0"/>
              <w:spacing w:line="240" w:lineRule="atLeast"/>
              <w:jc w:val="center"/>
              <w:rPr>
                <w:rFonts w:eastAsia="標楷體"/>
                <w:sz w:val="22"/>
              </w:rPr>
            </w:pPr>
            <w:r w:rsidRPr="006D0D47">
              <w:rPr>
                <w:rFonts w:eastAsia="標楷體"/>
                <w:sz w:val="22"/>
              </w:rPr>
              <w:t>貿</w:t>
            </w:r>
            <w:r w:rsidRPr="006D0D47">
              <w:rPr>
                <w:rFonts w:eastAsia="標楷體"/>
                <w:sz w:val="22"/>
              </w:rPr>
              <w:t xml:space="preserve">   </w:t>
            </w:r>
            <w:r w:rsidRPr="006D0D47">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482BAC" w:rsidRPr="006D0D47" w:rsidRDefault="00482BAC" w:rsidP="00BC73D5">
            <w:pPr>
              <w:autoSpaceDE w:val="0"/>
              <w:autoSpaceDN w:val="0"/>
              <w:adjustRightInd w:val="0"/>
              <w:snapToGrid w:val="0"/>
              <w:spacing w:line="240" w:lineRule="atLeast"/>
              <w:jc w:val="center"/>
              <w:rPr>
                <w:rFonts w:eastAsia="標楷體"/>
                <w:sz w:val="22"/>
              </w:rPr>
            </w:pPr>
            <w:r w:rsidRPr="006D0D47">
              <w:rPr>
                <w:rFonts w:eastAsia="標楷體"/>
                <w:sz w:val="22"/>
              </w:rPr>
              <w:t>消費者</w:t>
            </w:r>
          </w:p>
          <w:p w:rsidR="00482BAC" w:rsidRPr="006D0D47" w:rsidRDefault="00482BAC" w:rsidP="00BC73D5">
            <w:pPr>
              <w:autoSpaceDE w:val="0"/>
              <w:autoSpaceDN w:val="0"/>
              <w:adjustRightInd w:val="0"/>
              <w:snapToGrid w:val="0"/>
              <w:spacing w:line="240" w:lineRule="atLeast"/>
              <w:jc w:val="center"/>
              <w:rPr>
                <w:rFonts w:eastAsia="標楷體"/>
                <w:sz w:val="22"/>
              </w:rPr>
            </w:pPr>
            <w:r w:rsidRPr="006D0D47">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482BAC" w:rsidRPr="006D0D47" w:rsidRDefault="00482BAC" w:rsidP="00BC73D5">
            <w:pPr>
              <w:autoSpaceDE w:val="0"/>
              <w:autoSpaceDN w:val="0"/>
              <w:adjustRightInd w:val="0"/>
              <w:snapToGrid w:val="0"/>
              <w:spacing w:line="240" w:lineRule="atLeast"/>
              <w:jc w:val="center"/>
              <w:rPr>
                <w:rFonts w:eastAsia="標楷體"/>
                <w:sz w:val="22"/>
              </w:rPr>
            </w:pPr>
            <w:r w:rsidRPr="006D0D47">
              <w:rPr>
                <w:rFonts w:eastAsia="標楷體"/>
                <w:sz w:val="22"/>
              </w:rPr>
              <w:t>失業率</w:t>
            </w:r>
          </w:p>
        </w:tc>
      </w:tr>
      <w:tr w:rsidR="00482BAC" w:rsidRPr="006D0D47" w:rsidTr="00BC73D5">
        <w:trPr>
          <w:cantSplit/>
          <w:trHeight w:val="284"/>
          <w:jc w:val="center"/>
        </w:trPr>
        <w:tc>
          <w:tcPr>
            <w:tcW w:w="896" w:type="dxa"/>
            <w:vMerge/>
            <w:tcBorders>
              <w:left w:val="nil"/>
              <w:right w:val="single" w:sz="6" w:space="0" w:color="auto"/>
            </w:tcBorders>
            <w:shd w:val="clear" w:color="auto" w:fill="00FFFF"/>
          </w:tcPr>
          <w:p w:rsidR="00482BAC" w:rsidRPr="006D0D47" w:rsidRDefault="00482BAC" w:rsidP="00BC73D5">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482BAC" w:rsidRPr="006D0D47" w:rsidRDefault="00482BAC" w:rsidP="00BC73D5">
            <w:pPr>
              <w:autoSpaceDE w:val="0"/>
              <w:autoSpaceDN w:val="0"/>
              <w:adjustRightInd w:val="0"/>
              <w:snapToGrid w:val="0"/>
              <w:spacing w:line="240" w:lineRule="atLeast"/>
              <w:jc w:val="center"/>
              <w:rPr>
                <w:rFonts w:eastAsia="標楷體"/>
                <w:sz w:val="22"/>
              </w:rPr>
            </w:pPr>
            <w:r w:rsidRPr="006D0D47">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482BAC" w:rsidRPr="006D0D47" w:rsidRDefault="00482BAC" w:rsidP="00BC73D5">
            <w:pPr>
              <w:autoSpaceDE w:val="0"/>
              <w:autoSpaceDN w:val="0"/>
              <w:adjustRightInd w:val="0"/>
              <w:snapToGrid w:val="0"/>
              <w:spacing w:line="240" w:lineRule="atLeast"/>
              <w:jc w:val="center"/>
              <w:rPr>
                <w:rFonts w:eastAsia="標楷體"/>
                <w:sz w:val="22"/>
              </w:rPr>
            </w:pPr>
            <w:r w:rsidRPr="006D0D47">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482BAC" w:rsidRPr="006D0D47" w:rsidRDefault="00482BAC" w:rsidP="00BC73D5">
            <w:pPr>
              <w:autoSpaceDE w:val="0"/>
              <w:autoSpaceDN w:val="0"/>
              <w:adjustRightInd w:val="0"/>
              <w:snapToGrid w:val="0"/>
              <w:spacing w:line="240" w:lineRule="atLeast"/>
              <w:jc w:val="center"/>
              <w:rPr>
                <w:rFonts w:eastAsia="標楷體"/>
                <w:sz w:val="22"/>
              </w:rPr>
            </w:pPr>
            <w:r w:rsidRPr="006D0D47">
              <w:rPr>
                <w:rFonts w:eastAsia="標楷體" w:hint="eastAsia"/>
                <w:sz w:val="22"/>
              </w:rPr>
              <w:t>出入超</w:t>
            </w:r>
          </w:p>
        </w:tc>
        <w:tc>
          <w:tcPr>
            <w:tcW w:w="854" w:type="dxa"/>
            <w:vMerge/>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482BAC" w:rsidRPr="006D0D47" w:rsidRDefault="00482BAC" w:rsidP="00BC73D5">
            <w:pPr>
              <w:autoSpaceDE w:val="0"/>
              <w:autoSpaceDN w:val="0"/>
              <w:adjustRightInd w:val="0"/>
              <w:snapToGrid w:val="0"/>
              <w:spacing w:line="240" w:lineRule="atLeast"/>
              <w:jc w:val="both"/>
              <w:rPr>
                <w:rFonts w:eastAsia="標楷體"/>
                <w:sz w:val="22"/>
              </w:rPr>
            </w:pPr>
          </w:p>
        </w:tc>
      </w:tr>
      <w:tr w:rsidR="00482BAC" w:rsidRPr="006D0D47" w:rsidTr="00BC73D5">
        <w:trPr>
          <w:cantSplit/>
          <w:trHeight w:val="353"/>
          <w:jc w:val="center"/>
        </w:trPr>
        <w:tc>
          <w:tcPr>
            <w:tcW w:w="896" w:type="dxa"/>
            <w:vMerge/>
            <w:tcBorders>
              <w:left w:val="nil"/>
              <w:bottom w:val="single" w:sz="4" w:space="0" w:color="auto"/>
              <w:right w:val="single" w:sz="6" w:space="0" w:color="auto"/>
            </w:tcBorders>
            <w:shd w:val="clear" w:color="auto" w:fill="00FFFF"/>
          </w:tcPr>
          <w:p w:rsidR="00482BAC" w:rsidRPr="006D0D47" w:rsidRDefault="00482BAC" w:rsidP="00BC73D5">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482BAC" w:rsidRPr="006D0D47" w:rsidRDefault="00482BAC" w:rsidP="00BC73D5">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482BAC" w:rsidRPr="006D0D47" w:rsidRDefault="00482BAC" w:rsidP="00BC73D5">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482BAC" w:rsidRPr="006D0D47" w:rsidRDefault="00482BAC" w:rsidP="00BC73D5">
            <w:pPr>
              <w:autoSpaceDE w:val="0"/>
              <w:autoSpaceDN w:val="0"/>
              <w:adjustRightInd w:val="0"/>
              <w:snapToGrid w:val="0"/>
              <w:spacing w:line="240" w:lineRule="atLeast"/>
              <w:jc w:val="center"/>
              <w:rPr>
                <w:rFonts w:eastAsia="標楷體"/>
                <w:sz w:val="22"/>
              </w:rPr>
            </w:pPr>
            <w:r w:rsidRPr="006D0D47">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482BAC" w:rsidRPr="006D0D47" w:rsidRDefault="00482BAC" w:rsidP="00BC73D5">
            <w:pPr>
              <w:autoSpaceDE w:val="0"/>
              <w:autoSpaceDN w:val="0"/>
              <w:adjustRightInd w:val="0"/>
              <w:snapToGrid w:val="0"/>
              <w:spacing w:line="240" w:lineRule="atLeast"/>
              <w:jc w:val="center"/>
              <w:rPr>
                <w:rFonts w:eastAsia="標楷體"/>
                <w:sz w:val="22"/>
              </w:rPr>
            </w:pPr>
            <w:r>
              <w:rPr>
                <w:rFonts w:eastAsia="標楷體" w:hint="eastAsia"/>
                <w:sz w:val="22"/>
              </w:rPr>
              <w:t>年增</w:t>
            </w:r>
            <w:r w:rsidRPr="006D0D47">
              <w:rPr>
                <w:rFonts w:eastAsia="標楷體"/>
                <w:sz w:val="22"/>
              </w:rPr>
              <w:t>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482BAC" w:rsidRPr="006D0D47" w:rsidRDefault="00482BAC" w:rsidP="00BC73D5">
            <w:pPr>
              <w:autoSpaceDE w:val="0"/>
              <w:autoSpaceDN w:val="0"/>
              <w:adjustRightInd w:val="0"/>
              <w:snapToGrid w:val="0"/>
              <w:spacing w:line="240" w:lineRule="atLeast"/>
              <w:jc w:val="center"/>
              <w:rPr>
                <w:rFonts w:eastAsia="標楷體"/>
                <w:sz w:val="22"/>
              </w:rPr>
            </w:pPr>
            <w:r w:rsidRPr="006D0D47">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482BAC" w:rsidRPr="006D0D47" w:rsidRDefault="00482BAC" w:rsidP="00BC73D5">
            <w:pPr>
              <w:autoSpaceDE w:val="0"/>
              <w:autoSpaceDN w:val="0"/>
              <w:adjustRightInd w:val="0"/>
              <w:snapToGrid w:val="0"/>
              <w:spacing w:line="240" w:lineRule="atLeast"/>
              <w:jc w:val="center"/>
              <w:rPr>
                <w:rFonts w:eastAsia="標楷體"/>
                <w:sz w:val="22"/>
              </w:rPr>
            </w:pPr>
            <w:r>
              <w:rPr>
                <w:rFonts w:eastAsia="標楷體" w:hint="eastAsia"/>
                <w:sz w:val="22"/>
              </w:rPr>
              <w:t>年增</w:t>
            </w:r>
            <w:r w:rsidRPr="006D0D47">
              <w:rPr>
                <w:rFonts w:eastAsia="標楷體"/>
                <w:sz w:val="22"/>
              </w:rPr>
              <w:t>率</w:t>
            </w:r>
          </w:p>
        </w:tc>
        <w:tc>
          <w:tcPr>
            <w:tcW w:w="896" w:type="dxa"/>
            <w:vMerge/>
            <w:tcBorders>
              <w:left w:val="single" w:sz="6" w:space="0" w:color="auto"/>
              <w:bottom w:val="single" w:sz="6" w:space="0" w:color="auto"/>
              <w:right w:val="single" w:sz="6" w:space="0" w:color="auto"/>
            </w:tcBorders>
          </w:tcPr>
          <w:p w:rsidR="00482BAC" w:rsidRPr="006D0D47" w:rsidRDefault="00482BAC" w:rsidP="00BC73D5">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482BAC" w:rsidRPr="006D0D47" w:rsidRDefault="00482BAC" w:rsidP="00BC73D5">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482BAC" w:rsidRPr="006D0D47" w:rsidRDefault="00482BAC" w:rsidP="00BC73D5">
            <w:pPr>
              <w:autoSpaceDE w:val="0"/>
              <w:autoSpaceDN w:val="0"/>
              <w:adjustRightInd w:val="0"/>
              <w:snapToGrid w:val="0"/>
              <w:spacing w:line="240" w:lineRule="atLeast"/>
              <w:jc w:val="both"/>
              <w:rPr>
                <w:rFonts w:eastAsia="標楷體"/>
                <w:sz w:val="22"/>
              </w:rPr>
            </w:pPr>
          </w:p>
        </w:tc>
      </w:tr>
      <w:tr w:rsidR="00010B73" w:rsidRPr="006D0D47" w:rsidTr="00BC73D5">
        <w:trPr>
          <w:cantSplit/>
          <w:jc w:val="center"/>
        </w:trPr>
        <w:tc>
          <w:tcPr>
            <w:tcW w:w="896" w:type="dxa"/>
            <w:tcBorders>
              <w:left w:val="nil"/>
              <w:right w:val="single" w:sz="6" w:space="0" w:color="auto"/>
            </w:tcBorders>
            <w:shd w:val="clear" w:color="auto" w:fill="auto"/>
          </w:tcPr>
          <w:p w:rsidR="00010B73" w:rsidRPr="006D0D47" w:rsidRDefault="00010B73" w:rsidP="00BC73D5">
            <w:pPr>
              <w:autoSpaceDE w:val="0"/>
              <w:autoSpaceDN w:val="0"/>
              <w:adjustRightInd w:val="0"/>
              <w:snapToGrid w:val="0"/>
              <w:spacing w:line="380" w:lineRule="atLeast"/>
              <w:jc w:val="center"/>
              <w:rPr>
                <w:rFonts w:eastAsia="標楷體"/>
                <w:sz w:val="22"/>
              </w:rPr>
            </w:pPr>
            <w:r>
              <w:rPr>
                <w:rFonts w:eastAsia="標楷體" w:hint="eastAsia"/>
                <w:sz w:val="22"/>
              </w:rPr>
              <w:t>2009</w:t>
            </w:r>
            <w:r>
              <w:rPr>
                <w:rFonts w:eastAsia="標楷體" w:hint="eastAsia"/>
                <w:sz w:val="22"/>
              </w:rPr>
              <w:t>年</w:t>
            </w:r>
          </w:p>
        </w:tc>
        <w:tc>
          <w:tcPr>
            <w:tcW w:w="932" w:type="dxa"/>
            <w:tcBorders>
              <w:left w:val="single" w:sz="6" w:space="0" w:color="auto"/>
              <w:right w:val="single" w:sz="6" w:space="0" w:color="auto"/>
            </w:tcBorders>
          </w:tcPr>
          <w:p w:rsidR="00010B73" w:rsidRPr="006D0D47" w:rsidRDefault="00010B73" w:rsidP="00BC73D5">
            <w:pPr>
              <w:autoSpaceDE w:val="0"/>
              <w:autoSpaceDN w:val="0"/>
              <w:adjustRightInd w:val="0"/>
              <w:snapToGrid w:val="0"/>
              <w:spacing w:line="380" w:lineRule="atLeast"/>
              <w:jc w:val="center"/>
              <w:rPr>
                <w:rFonts w:eastAsia="標楷體"/>
                <w:sz w:val="22"/>
              </w:rPr>
            </w:pPr>
            <w:r>
              <w:rPr>
                <w:rFonts w:eastAsia="標楷體" w:hint="eastAsia"/>
                <w:sz w:val="22"/>
              </w:rPr>
              <w:t>-4.2</w:t>
            </w:r>
          </w:p>
        </w:tc>
        <w:tc>
          <w:tcPr>
            <w:tcW w:w="672" w:type="dxa"/>
            <w:tcBorders>
              <w:left w:val="single" w:sz="6" w:space="0" w:color="auto"/>
              <w:right w:val="single" w:sz="6" w:space="0" w:color="auto"/>
            </w:tcBorders>
          </w:tcPr>
          <w:p w:rsidR="00010B73" w:rsidRPr="006D0D47" w:rsidRDefault="00010B73" w:rsidP="00BC73D5">
            <w:pPr>
              <w:autoSpaceDE w:val="0"/>
              <w:autoSpaceDN w:val="0"/>
              <w:adjustRightInd w:val="0"/>
              <w:snapToGrid w:val="0"/>
              <w:spacing w:line="380" w:lineRule="atLeast"/>
              <w:jc w:val="center"/>
              <w:rPr>
                <w:rFonts w:eastAsia="標楷體"/>
                <w:sz w:val="22"/>
              </w:rPr>
            </w:pPr>
            <w:r>
              <w:rPr>
                <w:rFonts w:eastAsia="標楷體" w:hint="eastAsia"/>
                <w:sz w:val="22"/>
              </w:rPr>
              <w:t>-13.6</w:t>
            </w:r>
          </w:p>
        </w:tc>
        <w:tc>
          <w:tcPr>
            <w:tcW w:w="854" w:type="dxa"/>
            <w:tcBorders>
              <w:left w:val="single" w:sz="6" w:space="0" w:color="auto"/>
              <w:right w:val="single" w:sz="6" w:space="0" w:color="auto"/>
            </w:tcBorders>
          </w:tcPr>
          <w:p w:rsidR="00010B73" w:rsidRPr="006D0D47" w:rsidRDefault="00010B73" w:rsidP="00BC73D5">
            <w:pPr>
              <w:autoSpaceDE w:val="0"/>
              <w:autoSpaceDN w:val="0"/>
              <w:adjustRightInd w:val="0"/>
              <w:snapToGrid w:val="0"/>
              <w:spacing w:line="380" w:lineRule="atLeast"/>
              <w:jc w:val="center"/>
              <w:rPr>
                <w:rFonts w:eastAsia="標楷體"/>
                <w:sz w:val="22"/>
              </w:rPr>
            </w:pPr>
            <w:r>
              <w:rPr>
                <w:rFonts w:eastAsia="標楷體" w:hint="eastAsia"/>
                <w:sz w:val="22"/>
              </w:rPr>
              <w:t>12,803</w:t>
            </w:r>
          </w:p>
        </w:tc>
        <w:tc>
          <w:tcPr>
            <w:tcW w:w="810" w:type="dxa"/>
            <w:tcBorders>
              <w:left w:val="single" w:sz="6" w:space="0" w:color="auto"/>
              <w:right w:val="single" w:sz="6" w:space="0" w:color="auto"/>
            </w:tcBorders>
          </w:tcPr>
          <w:p w:rsidR="00010B73" w:rsidRPr="006D0D47" w:rsidRDefault="00010B73" w:rsidP="00BC73D5">
            <w:pPr>
              <w:autoSpaceDE w:val="0"/>
              <w:autoSpaceDN w:val="0"/>
              <w:adjustRightInd w:val="0"/>
              <w:snapToGrid w:val="0"/>
              <w:spacing w:line="380" w:lineRule="atLeast"/>
              <w:jc w:val="center"/>
              <w:rPr>
                <w:rFonts w:eastAsia="標楷體"/>
                <w:sz w:val="22"/>
              </w:rPr>
            </w:pPr>
            <w:r>
              <w:rPr>
                <w:rFonts w:eastAsia="標楷體" w:hint="eastAsia"/>
                <w:sz w:val="22"/>
              </w:rPr>
              <w:t>-18.1</w:t>
            </w:r>
          </w:p>
        </w:tc>
        <w:tc>
          <w:tcPr>
            <w:tcW w:w="757" w:type="dxa"/>
            <w:tcBorders>
              <w:left w:val="single" w:sz="6" w:space="0" w:color="auto"/>
              <w:right w:val="single" w:sz="6" w:space="0" w:color="auto"/>
            </w:tcBorders>
          </w:tcPr>
          <w:p w:rsidR="00010B73" w:rsidRPr="006D0D47" w:rsidRDefault="00010B73" w:rsidP="00BC73D5">
            <w:pPr>
              <w:autoSpaceDE w:val="0"/>
              <w:autoSpaceDN w:val="0"/>
              <w:adjustRightInd w:val="0"/>
              <w:snapToGrid w:val="0"/>
              <w:spacing w:line="380" w:lineRule="atLeast"/>
              <w:jc w:val="center"/>
              <w:rPr>
                <w:rFonts w:eastAsia="標楷體"/>
                <w:sz w:val="22"/>
              </w:rPr>
            </w:pPr>
            <w:r>
              <w:rPr>
                <w:rFonts w:eastAsia="標楷體" w:hint="eastAsia"/>
                <w:sz w:val="22"/>
              </w:rPr>
              <w:t>12,665</w:t>
            </w:r>
          </w:p>
        </w:tc>
        <w:tc>
          <w:tcPr>
            <w:tcW w:w="784" w:type="dxa"/>
            <w:tcBorders>
              <w:left w:val="single" w:sz="6" w:space="0" w:color="auto"/>
              <w:right w:val="single" w:sz="6" w:space="0" w:color="auto"/>
            </w:tcBorders>
          </w:tcPr>
          <w:p w:rsidR="00010B73" w:rsidRPr="006D0D47" w:rsidRDefault="00010B73" w:rsidP="00BC73D5">
            <w:pPr>
              <w:autoSpaceDE w:val="0"/>
              <w:autoSpaceDN w:val="0"/>
              <w:adjustRightInd w:val="0"/>
              <w:snapToGrid w:val="0"/>
              <w:spacing w:line="380" w:lineRule="atLeast"/>
              <w:jc w:val="center"/>
              <w:rPr>
                <w:rFonts w:eastAsia="標楷體"/>
                <w:sz w:val="22"/>
              </w:rPr>
            </w:pPr>
            <w:r>
              <w:rPr>
                <w:rFonts w:eastAsia="標楷體" w:hint="eastAsia"/>
                <w:sz w:val="22"/>
              </w:rPr>
              <w:t>-21.8</w:t>
            </w:r>
          </w:p>
        </w:tc>
        <w:tc>
          <w:tcPr>
            <w:tcW w:w="896" w:type="dxa"/>
            <w:tcBorders>
              <w:left w:val="single" w:sz="6" w:space="0" w:color="auto"/>
              <w:right w:val="single" w:sz="6" w:space="0" w:color="auto"/>
            </w:tcBorders>
            <w:vAlign w:val="bottom"/>
          </w:tcPr>
          <w:p w:rsidR="00010B73" w:rsidRPr="006D0D47" w:rsidRDefault="00010B73" w:rsidP="00BC73D5">
            <w:pPr>
              <w:autoSpaceDE w:val="0"/>
              <w:autoSpaceDN w:val="0"/>
              <w:adjustRightInd w:val="0"/>
              <w:snapToGrid w:val="0"/>
              <w:spacing w:line="380" w:lineRule="atLeast"/>
              <w:jc w:val="center"/>
              <w:rPr>
                <w:rFonts w:eastAsia="標楷體"/>
                <w:sz w:val="22"/>
              </w:rPr>
            </w:pPr>
            <w:r>
              <w:rPr>
                <w:rFonts w:eastAsia="標楷體" w:hint="eastAsia"/>
                <w:sz w:val="22"/>
              </w:rPr>
              <w:t>138</w:t>
            </w:r>
          </w:p>
        </w:tc>
        <w:tc>
          <w:tcPr>
            <w:tcW w:w="854" w:type="dxa"/>
            <w:tcBorders>
              <w:left w:val="single" w:sz="6" w:space="0" w:color="auto"/>
              <w:right w:val="single" w:sz="6" w:space="0" w:color="auto"/>
            </w:tcBorders>
          </w:tcPr>
          <w:p w:rsidR="00010B73" w:rsidRPr="006D0D47" w:rsidRDefault="00010B73" w:rsidP="00BC73D5">
            <w:pPr>
              <w:autoSpaceDE w:val="0"/>
              <w:autoSpaceDN w:val="0"/>
              <w:adjustRightInd w:val="0"/>
              <w:snapToGrid w:val="0"/>
              <w:spacing w:line="380" w:lineRule="atLeast"/>
              <w:jc w:val="center"/>
              <w:rPr>
                <w:rFonts w:eastAsia="標楷體"/>
                <w:sz w:val="22"/>
              </w:rPr>
            </w:pPr>
            <w:r>
              <w:rPr>
                <w:rFonts w:eastAsia="標楷體" w:hint="eastAsia"/>
                <w:sz w:val="22"/>
              </w:rPr>
              <w:t>0.3</w:t>
            </w:r>
          </w:p>
        </w:tc>
        <w:tc>
          <w:tcPr>
            <w:tcW w:w="853" w:type="dxa"/>
            <w:tcBorders>
              <w:left w:val="single" w:sz="6" w:space="0" w:color="auto"/>
              <w:right w:val="nil"/>
            </w:tcBorders>
          </w:tcPr>
          <w:p w:rsidR="00010B73" w:rsidRPr="006D0D47" w:rsidRDefault="00010B73" w:rsidP="00BC73D5">
            <w:pPr>
              <w:autoSpaceDE w:val="0"/>
              <w:autoSpaceDN w:val="0"/>
              <w:adjustRightInd w:val="0"/>
              <w:snapToGrid w:val="0"/>
              <w:spacing w:line="380" w:lineRule="atLeast"/>
              <w:jc w:val="center"/>
              <w:rPr>
                <w:rFonts w:eastAsia="標楷體"/>
                <w:sz w:val="22"/>
              </w:rPr>
            </w:pPr>
            <w:r>
              <w:rPr>
                <w:rFonts w:eastAsia="標楷體" w:hint="eastAsia"/>
                <w:sz w:val="22"/>
              </w:rPr>
              <w:t>9.6</w:t>
            </w:r>
          </w:p>
        </w:tc>
      </w:tr>
      <w:tr w:rsidR="00482BAC" w:rsidRPr="006D0D47" w:rsidTr="00BC73D5">
        <w:trPr>
          <w:cantSplit/>
          <w:jc w:val="center"/>
        </w:trPr>
        <w:tc>
          <w:tcPr>
            <w:tcW w:w="896" w:type="dxa"/>
            <w:tcBorders>
              <w:left w:val="nil"/>
              <w:right w:val="single" w:sz="6" w:space="0" w:color="auto"/>
            </w:tcBorders>
            <w:shd w:val="clear" w:color="auto" w:fill="auto"/>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2010</w:t>
            </w:r>
            <w:r w:rsidRPr="006D0D47">
              <w:rPr>
                <w:rFonts w:eastAsia="標楷體" w:hint="eastAsia"/>
                <w:sz w:val="22"/>
              </w:rPr>
              <w:t>年</w:t>
            </w:r>
          </w:p>
        </w:tc>
        <w:tc>
          <w:tcPr>
            <w:tcW w:w="932" w:type="dxa"/>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1.8</w:t>
            </w:r>
          </w:p>
        </w:tc>
        <w:tc>
          <w:tcPr>
            <w:tcW w:w="672" w:type="dxa"/>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4.3</w:t>
            </w:r>
          </w:p>
        </w:tc>
        <w:tc>
          <w:tcPr>
            <w:tcW w:w="854" w:type="dxa"/>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15,373</w:t>
            </w:r>
          </w:p>
        </w:tc>
        <w:tc>
          <w:tcPr>
            <w:tcW w:w="810" w:type="dxa"/>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20.1</w:t>
            </w:r>
          </w:p>
        </w:tc>
        <w:tc>
          <w:tcPr>
            <w:tcW w:w="757" w:type="dxa"/>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15,520</w:t>
            </w:r>
          </w:p>
        </w:tc>
        <w:tc>
          <w:tcPr>
            <w:tcW w:w="784" w:type="dxa"/>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22.5</w:t>
            </w:r>
          </w:p>
        </w:tc>
        <w:tc>
          <w:tcPr>
            <w:tcW w:w="896"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sz w:val="22"/>
              </w:rPr>
              <w:t>-</w:t>
            </w:r>
            <w:r w:rsidRPr="006D0D47">
              <w:rPr>
                <w:rFonts w:eastAsia="標楷體" w:hint="eastAsia"/>
                <w:sz w:val="22"/>
              </w:rPr>
              <w:t>147</w:t>
            </w:r>
          </w:p>
        </w:tc>
        <w:tc>
          <w:tcPr>
            <w:tcW w:w="854" w:type="dxa"/>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1.6</w:t>
            </w:r>
          </w:p>
        </w:tc>
        <w:tc>
          <w:tcPr>
            <w:tcW w:w="853" w:type="dxa"/>
            <w:tcBorders>
              <w:left w:val="single" w:sz="6" w:space="0" w:color="auto"/>
              <w:right w:val="nil"/>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10.1</w:t>
            </w:r>
          </w:p>
        </w:tc>
      </w:tr>
      <w:tr w:rsidR="00482BAC" w:rsidRPr="006D0D47" w:rsidTr="00BC73D5">
        <w:trPr>
          <w:cantSplit/>
          <w:jc w:val="center"/>
        </w:trPr>
        <w:tc>
          <w:tcPr>
            <w:tcW w:w="896" w:type="dxa"/>
            <w:tcBorders>
              <w:left w:val="nil"/>
              <w:right w:val="single" w:sz="6" w:space="0" w:color="auto"/>
            </w:tcBorders>
            <w:shd w:val="clear" w:color="auto" w:fill="auto"/>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2011</w:t>
            </w:r>
            <w:r w:rsidRPr="006D0D47">
              <w:rPr>
                <w:rFonts w:eastAsia="標楷體" w:hint="eastAsia"/>
                <w:sz w:val="22"/>
              </w:rPr>
              <w:t>年</w:t>
            </w:r>
          </w:p>
        </w:tc>
        <w:tc>
          <w:tcPr>
            <w:tcW w:w="932" w:type="dxa"/>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1.5</w:t>
            </w:r>
          </w:p>
        </w:tc>
        <w:tc>
          <w:tcPr>
            <w:tcW w:w="672" w:type="dxa"/>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3.5</w:t>
            </w:r>
          </w:p>
        </w:tc>
        <w:tc>
          <w:tcPr>
            <w:tcW w:w="854"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sz w:val="22"/>
              </w:rPr>
              <w:t>17,35</w:t>
            </w:r>
            <w:r w:rsidRPr="006D0D47">
              <w:rPr>
                <w:rFonts w:eastAsia="標楷體" w:hint="eastAsia"/>
                <w:sz w:val="22"/>
              </w:rPr>
              <w:t>7</w:t>
            </w:r>
            <w:r w:rsidRPr="006D0D47">
              <w:rPr>
                <w:rFonts w:eastAsia="標楷體"/>
                <w:sz w:val="22"/>
              </w:rPr>
              <w:t xml:space="preserve"> </w:t>
            </w:r>
          </w:p>
        </w:tc>
        <w:tc>
          <w:tcPr>
            <w:tcW w:w="810"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sz w:val="22"/>
              </w:rPr>
              <w:t xml:space="preserve">12.9 </w:t>
            </w:r>
          </w:p>
        </w:tc>
        <w:tc>
          <w:tcPr>
            <w:tcW w:w="757"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sz w:val="22"/>
              </w:rPr>
              <w:t>17,47</w:t>
            </w:r>
            <w:r w:rsidRPr="006D0D47">
              <w:rPr>
                <w:rFonts w:eastAsia="標楷體" w:hint="eastAsia"/>
                <w:sz w:val="22"/>
              </w:rPr>
              <w:t>7</w:t>
            </w:r>
            <w:r w:rsidRPr="006D0D47">
              <w:rPr>
                <w:rFonts w:eastAsia="標楷體"/>
                <w:sz w:val="22"/>
              </w:rPr>
              <w:t xml:space="preserve"> </w:t>
            </w:r>
          </w:p>
        </w:tc>
        <w:tc>
          <w:tcPr>
            <w:tcW w:w="784"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sz w:val="22"/>
              </w:rPr>
              <w:t xml:space="preserve">12.6 </w:t>
            </w:r>
          </w:p>
        </w:tc>
        <w:tc>
          <w:tcPr>
            <w:tcW w:w="896"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sz w:val="22"/>
              </w:rPr>
              <w:t>-1</w:t>
            </w:r>
            <w:r w:rsidRPr="006D0D47">
              <w:rPr>
                <w:rFonts w:eastAsia="標楷體" w:hint="eastAsia"/>
                <w:sz w:val="22"/>
              </w:rPr>
              <w:t>20</w:t>
            </w:r>
            <w:r w:rsidRPr="006D0D47">
              <w:rPr>
                <w:rFonts w:eastAsia="標楷體"/>
                <w:sz w:val="22"/>
              </w:rPr>
              <w:t xml:space="preserve"> </w:t>
            </w:r>
          </w:p>
        </w:tc>
        <w:tc>
          <w:tcPr>
            <w:tcW w:w="854" w:type="dxa"/>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2.7</w:t>
            </w:r>
          </w:p>
        </w:tc>
        <w:tc>
          <w:tcPr>
            <w:tcW w:w="853" w:type="dxa"/>
            <w:tcBorders>
              <w:left w:val="single" w:sz="6" w:space="0" w:color="auto"/>
              <w:right w:val="nil"/>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10.2</w:t>
            </w:r>
          </w:p>
        </w:tc>
      </w:tr>
      <w:tr w:rsidR="00482BAC" w:rsidRPr="006D0D47" w:rsidTr="00BC73D5">
        <w:trPr>
          <w:cantSplit/>
          <w:jc w:val="center"/>
        </w:trPr>
        <w:tc>
          <w:tcPr>
            <w:tcW w:w="896" w:type="dxa"/>
            <w:tcBorders>
              <w:left w:val="nil"/>
              <w:right w:val="single" w:sz="6" w:space="0" w:color="auto"/>
            </w:tcBorders>
            <w:shd w:val="clear" w:color="auto" w:fill="auto"/>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2012</w:t>
            </w:r>
            <w:r w:rsidRPr="006D0D47">
              <w:rPr>
                <w:rFonts w:eastAsia="標楷體" w:hint="eastAsia"/>
                <w:sz w:val="22"/>
              </w:rPr>
              <w:t>年</w:t>
            </w:r>
          </w:p>
        </w:tc>
        <w:tc>
          <w:tcPr>
            <w:tcW w:w="932" w:type="dxa"/>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-0.5</w:t>
            </w:r>
          </w:p>
        </w:tc>
        <w:tc>
          <w:tcPr>
            <w:tcW w:w="672" w:type="dxa"/>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-2.4</w:t>
            </w:r>
          </w:p>
        </w:tc>
        <w:tc>
          <w:tcPr>
            <w:tcW w:w="854" w:type="dxa"/>
            <w:tcBorders>
              <w:left w:val="single" w:sz="6" w:space="0" w:color="auto"/>
              <w:right w:val="single" w:sz="6" w:space="0" w:color="auto"/>
            </w:tcBorders>
            <w:vAlign w:val="center"/>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sz w:val="22"/>
              </w:rPr>
              <w:t>18,696</w:t>
            </w:r>
          </w:p>
        </w:tc>
        <w:tc>
          <w:tcPr>
            <w:tcW w:w="810" w:type="dxa"/>
            <w:tcBorders>
              <w:left w:val="single" w:sz="6" w:space="0" w:color="auto"/>
              <w:right w:val="single" w:sz="6" w:space="0" w:color="auto"/>
            </w:tcBorders>
            <w:vAlign w:val="center"/>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sz w:val="22"/>
              </w:rPr>
              <w:t>7.4</w:t>
            </w:r>
          </w:p>
        </w:tc>
        <w:tc>
          <w:tcPr>
            <w:tcW w:w="757" w:type="dxa"/>
            <w:tcBorders>
              <w:left w:val="single" w:sz="6" w:space="0" w:color="auto"/>
              <w:right w:val="single" w:sz="6" w:space="0" w:color="auto"/>
            </w:tcBorders>
            <w:vAlign w:val="center"/>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sz w:val="22"/>
              </w:rPr>
              <w:t>17,882</w:t>
            </w:r>
          </w:p>
        </w:tc>
        <w:tc>
          <w:tcPr>
            <w:tcW w:w="784" w:type="dxa"/>
            <w:tcBorders>
              <w:left w:val="single" w:sz="6" w:space="0" w:color="auto"/>
              <w:right w:val="single" w:sz="6" w:space="0" w:color="auto"/>
            </w:tcBorders>
            <w:vAlign w:val="center"/>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sz w:val="22"/>
              </w:rPr>
              <w:t>1.7</w:t>
            </w:r>
          </w:p>
        </w:tc>
        <w:tc>
          <w:tcPr>
            <w:tcW w:w="896" w:type="dxa"/>
            <w:tcBorders>
              <w:left w:val="single" w:sz="6" w:space="0" w:color="auto"/>
              <w:right w:val="single" w:sz="6" w:space="0" w:color="auto"/>
            </w:tcBorders>
            <w:vAlign w:val="center"/>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sz w:val="22"/>
              </w:rPr>
              <w:t>814</w:t>
            </w:r>
          </w:p>
        </w:tc>
        <w:tc>
          <w:tcPr>
            <w:tcW w:w="854"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2.5</w:t>
            </w:r>
          </w:p>
        </w:tc>
        <w:tc>
          <w:tcPr>
            <w:tcW w:w="853" w:type="dxa"/>
            <w:tcBorders>
              <w:left w:val="single" w:sz="6" w:space="0" w:color="auto"/>
              <w:right w:val="nil"/>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11.4</w:t>
            </w:r>
          </w:p>
        </w:tc>
      </w:tr>
      <w:tr w:rsidR="00482BAC" w:rsidRPr="006D0D47" w:rsidTr="00BC73D5">
        <w:trPr>
          <w:cantSplit/>
          <w:jc w:val="center"/>
        </w:trPr>
        <w:tc>
          <w:tcPr>
            <w:tcW w:w="896" w:type="dxa"/>
            <w:tcBorders>
              <w:left w:val="nil"/>
              <w:right w:val="single" w:sz="6" w:space="0" w:color="auto"/>
            </w:tcBorders>
            <w:shd w:val="clear" w:color="auto" w:fill="auto"/>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2013</w:t>
            </w:r>
            <w:r w:rsidRPr="006D0D47">
              <w:rPr>
                <w:rFonts w:eastAsia="標楷體" w:hint="eastAsia"/>
                <w:sz w:val="22"/>
              </w:rPr>
              <w:t>年</w:t>
            </w:r>
          </w:p>
        </w:tc>
        <w:tc>
          <w:tcPr>
            <w:tcW w:w="932" w:type="dxa"/>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center"/>
          </w:tcPr>
          <w:p w:rsidR="00482BAC" w:rsidRPr="006D0D47" w:rsidRDefault="00482BAC" w:rsidP="00BC73D5">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vAlign w:val="center"/>
          </w:tcPr>
          <w:p w:rsidR="00482BAC" w:rsidRPr="006D0D47" w:rsidRDefault="00482BAC" w:rsidP="00BC73D5">
            <w:pPr>
              <w:autoSpaceDE w:val="0"/>
              <w:autoSpaceDN w:val="0"/>
              <w:adjustRightInd w:val="0"/>
              <w:snapToGrid w:val="0"/>
              <w:spacing w:line="380" w:lineRule="atLeast"/>
              <w:jc w:val="center"/>
              <w:rPr>
                <w:rFonts w:eastAsia="標楷體"/>
                <w:sz w:val="22"/>
              </w:rPr>
            </w:pPr>
          </w:p>
        </w:tc>
        <w:tc>
          <w:tcPr>
            <w:tcW w:w="757" w:type="dxa"/>
            <w:tcBorders>
              <w:left w:val="single" w:sz="6" w:space="0" w:color="auto"/>
              <w:right w:val="single" w:sz="6" w:space="0" w:color="auto"/>
            </w:tcBorders>
            <w:vAlign w:val="center"/>
          </w:tcPr>
          <w:p w:rsidR="00482BAC" w:rsidRPr="006D0D47" w:rsidRDefault="00482BAC" w:rsidP="00BC73D5">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center"/>
          </w:tcPr>
          <w:p w:rsidR="00482BAC" w:rsidRPr="006D0D47" w:rsidRDefault="00482BAC" w:rsidP="00BC73D5">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center"/>
          </w:tcPr>
          <w:p w:rsidR="00482BAC" w:rsidRPr="006D0D47" w:rsidRDefault="00482BAC" w:rsidP="00BC73D5">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482BAC" w:rsidRPr="006D0D47" w:rsidRDefault="00482BAC" w:rsidP="00BC73D5">
            <w:pPr>
              <w:autoSpaceDE w:val="0"/>
              <w:autoSpaceDN w:val="0"/>
              <w:adjustRightInd w:val="0"/>
              <w:snapToGrid w:val="0"/>
              <w:spacing w:line="380" w:lineRule="atLeast"/>
              <w:jc w:val="center"/>
              <w:rPr>
                <w:rFonts w:eastAsia="標楷體"/>
                <w:sz w:val="22"/>
              </w:rPr>
            </w:pPr>
          </w:p>
        </w:tc>
      </w:tr>
      <w:tr w:rsidR="00482BAC" w:rsidRPr="006D0D47" w:rsidTr="00BC73D5">
        <w:trPr>
          <w:cantSplit/>
          <w:jc w:val="center"/>
        </w:trPr>
        <w:tc>
          <w:tcPr>
            <w:tcW w:w="896" w:type="dxa"/>
            <w:tcBorders>
              <w:left w:val="nil"/>
              <w:right w:val="single" w:sz="6" w:space="0" w:color="auto"/>
            </w:tcBorders>
            <w:shd w:val="clear" w:color="auto" w:fill="auto"/>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w:t>
            </w:r>
            <w:r w:rsidRPr="006D0D47">
              <w:rPr>
                <w:rFonts w:eastAsia="標楷體" w:hint="eastAsia"/>
                <w:sz w:val="22"/>
              </w:rPr>
              <w:t>月</w:t>
            </w:r>
          </w:p>
        </w:tc>
        <w:tc>
          <w:tcPr>
            <w:tcW w:w="932" w:type="dxa"/>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sz w:val="22"/>
              </w:rPr>
              <w:t>-2.</w:t>
            </w:r>
            <w:r w:rsidRPr="006D0D47">
              <w:rPr>
                <w:rFonts w:eastAsia="標楷體" w:hint="eastAsia"/>
                <w:sz w:val="22"/>
              </w:rPr>
              <w:t>5</w:t>
            </w:r>
          </w:p>
        </w:tc>
        <w:tc>
          <w:tcPr>
            <w:tcW w:w="854" w:type="dxa"/>
            <w:tcBorders>
              <w:left w:val="single" w:sz="6" w:space="0" w:color="auto"/>
              <w:right w:val="single" w:sz="6" w:space="0" w:color="auto"/>
            </w:tcBorders>
            <w:vAlign w:val="center"/>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sz w:val="22"/>
              </w:rPr>
              <w:t>1,464</w:t>
            </w:r>
          </w:p>
        </w:tc>
        <w:tc>
          <w:tcPr>
            <w:tcW w:w="810" w:type="dxa"/>
            <w:tcBorders>
              <w:left w:val="single" w:sz="6" w:space="0" w:color="auto"/>
              <w:right w:val="single" w:sz="6" w:space="0" w:color="auto"/>
            </w:tcBorders>
            <w:vAlign w:val="center"/>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sz w:val="22"/>
              </w:rPr>
              <w:t>5.1</w:t>
            </w:r>
          </w:p>
        </w:tc>
        <w:tc>
          <w:tcPr>
            <w:tcW w:w="757" w:type="dxa"/>
            <w:tcBorders>
              <w:left w:val="single" w:sz="6" w:space="0" w:color="auto"/>
              <w:right w:val="single" w:sz="6" w:space="0" w:color="auto"/>
            </w:tcBorders>
            <w:vAlign w:val="center"/>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sz w:val="22"/>
              </w:rPr>
              <w:t>1,511</w:t>
            </w:r>
          </w:p>
        </w:tc>
        <w:tc>
          <w:tcPr>
            <w:tcW w:w="784" w:type="dxa"/>
            <w:tcBorders>
              <w:left w:val="single" w:sz="6" w:space="0" w:color="auto"/>
              <w:right w:val="single" w:sz="6" w:space="0" w:color="auto"/>
            </w:tcBorders>
            <w:vAlign w:val="center"/>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sz w:val="22"/>
              </w:rPr>
              <w:t>1.8</w:t>
            </w:r>
          </w:p>
        </w:tc>
        <w:tc>
          <w:tcPr>
            <w:tcW w:w="896" w:type="dxa"/>
            <w:tcBorders>
              <w:left w:val="single" w:sz="6" w:space="0" w:color="auto"/>
              <w:right w:val="single" w:sz="6" w:space="0" w:color="auto"/>
            </w:tcBorders>
            <w:vAlign w:val="center"/>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sz w:val="22"/>
              </w:rPr>
              <w:t>-47</w:t>
            </w:r>
          </w:p>
        </w:tc>
        <w:tc>
          <w:tcPr>
            <w:tcW w:w="854"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2.0</w:t>
            </w:r>
          </w:p>
        </w:tc>
        <w:tc>
          <w:tcPr>
            <w:tcW w:w="853" w:type="dxa"/>
            <w:tcBorders>
              <w:left w:val="single" w:sz="6" w:space="0" w:color="auto"/>
              <w:right w:val="nil"/>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12.0</w:t>
            </w:r>
          </w:p>
        </w:tc>
      </w:tr>
      <w:tr w:rsidR="00482BAC" w:rsidRPr="006D0D47" w:rsidTr="00BC73D5">
        <w:trPr>
          <w:cantSplit/>
          <w:jc w:val="center"/>
        </w:trPr>
        <w:tc>
          <w:tcPr>
            <w:tcW w:w="896" w:type="dxa"/>
            <w:tcBorders>
              <w:left w:val="nil"/>
              <w:right w:val="single" w:sz="6" w:space="0" w:color="auto"/>
            </w:tcBorders>
            <w:shd w:val="clear" w:color="auto" w:fill="auto"/>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2</w:t>
            </w:r>
            <w:r w:rsidRPr="006D0D47">
              <w:rPr>
                <w:rFonts w:eastAsia="標楷體" w:hint="eastAsia"/>
                <w:sz w:val="22"/>
              </w:rPr>
              <w:t>月</w:t>
            </w:r>
          </w:p>
        </w:tc>
        <w:tc>
          <w:tcPr>
            <w:tcW w:w="932" w:type="dxa"/>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sz w:val="22"/>
              </w:rPr>
              <w:t>-3.</w:t>
            </w:r>
            <w:r w:rsidRPr="006D0D47">
              <w:rPr>
                <w:rFonts w:eastAsia="標楷體" w:hint="eastAsia"/>
                <w:sz w:val="22"/>
              </w:rPr>
              <w:t>3</w:t>
            </w:r>
          </w:p>
        </w:tc>
        <w:tc>
          <w:tcPr>
            <w:tcW w:w="854" w:type="dxa"/>
            <w:tcBorders>
              <w:left w:val="single" w:sz="6" w:space="0" w:color="auto"/>
              <w:right w:val="single" w:sz="6" w:space="0" w:color="auto"/>
            </w:tcBorders>
            <w:vAlign w:val="center"/>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sz w:val="22"/>
              </w:rPr>
              <w:t>1,486</w:t>
            </w:r>
          </w:p>
        </w:tc>
        <w:tc>
          <w:tcPr>
            <w:tcW w:w="810" w:type="dxa"/>
            <w:tcBorders>
              <w:left w:val="single" w:sz="6" w:space="0" w:color="auto"/>
              <w:right w:val="single" w:sz="6" w:space="0" w:color="auto"/>
            </w:tcBorders>
            <w:vAlign w:val="center"/>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sz w:val="22"/>
              </w:rPr>
              <w:t>-1.1</w:t>
            </w:r>
          </w:p>
        </w:tc>
        <w:tc>
          <w:tcPr>
            <w:tcW w:w="757" w:type="dxa"/>
            <w:tcBorders>
              <w:left w:val="single" w:sz="6" w:space="0" w:color="auto"/>
              <w:right w:val="single" w:sz="6" w:space="0" w:color="auto"/>
            </w:tcBorders>
            <w:vAlign w:val="center"/>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sz w:val="22"/>
              </w:rPr>
              <w:t>1,38</w:t>
            </w:r>
            <w:r w:rsidRPr="006D0D47">
              <w:rPr>
                <w:rFonts w:eastAsia="標楷體" w:hint="eastAsia"/>
                <w:sz w:val="22"/>
              </w:rPr>
              <w:t>5</w:t>
            </w:r>
          </w:p>
        </w:tc>
        <w:tc>
          <w:tcPr>
            <w:tcW w:w="784" w:type="dxa"/>
            <w:tcBorders>
              <w:left w:val="single" w:sz="6" w:space="0" w:color="auto"/>
              <w:right w:val="single" w:sz="6" w:space="0" w:color="auto"/>
            </w:tcBorders>
            <w:vAlign w:val="center"/>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sz w:val="22"/>
              </w:rPr>
              <w:t>-7.2</w:t>
            </w:r>
          </w:p>
        </w:tc>
        <w:tc>
          <w:tcPr>
            <w:tcW w:w="896" w:type="dxa"/>
            <w:tcBorders>
              <w:left w:val="single" w:sz="6" w:space="0" w:color="auto"/>
              <w:right w:val="single" w:sz="6" w:space="0" w:color="auto"/>
            </w:tcBorders>
            <w:vAlign w:val="center"/>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sz w:val="22"/>
              </w:rPr>
              <w:t>104</w:t>
            </w:r>
          </w:p>
        </w:tc>
        <w:tc>
          <w:tcPr>
            <w:tcW w:w="854"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1.8</w:t>
            </w:r>
          </w:p>
        </w:tc>
        <w:tc>
          <w:tcPr>
            <w:tcW w:w="853" w:type="dxa"/>
            <w:tcBorders>
              <w:left w:val="single" w:sz="6" w:space="0" w:color="auto"/>
              <w:right w:val="nil"/>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12.1</w:t>
            </w:r>
          </w:p>
        </w:tc>
      </w:tr>
      <w:tr w:rsidR="00482BAC" w:rsidRPr="006D0D47" w:rsidTr="00BC73D5">
        <w:trPr>
          <w:cantSplit/>
          <w:jc w:val="center"/>
        </w:trPr>
        <w:tc>
          <w:tcPr>
            <w:tcW w:w="896" w:type="dxa"/>
            <w:tcBorders>
              <w:left w:val="nil"/>
              <w:right w:val="single" w:sz="6" w:space="0" w:color="auto"/>
            </w:tcBorders>
            <w:shd w:val="clear" w:color="auto" w:fill="auto"/>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3</w:t>
            </w:r>
            <w:r w:rsidRPr="006D0D47">
              <w:rPr>
                <w:rFonts w:eastAsia="標楷體" w:hint="eastAsia"/>
                <w:sz w:val="22"/>
              </w:rPr>
              <w:t>月</w:t>
            </w:r>
          </w:p>
        </w:tc>
        <w:tc>
          <w:tcPr>
            <w:tcW w:w="932" w:type="dxa"/>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Pr>
                <w:rFonts w:eastAsia="標楷體"/>
                <w:sz w:val="22"/>
              </w:rPr>
              <w:t>-</w:t>
            </w:r>
            <w:r>
              <w:rPr>
                <w:rFonts w:eastAsia="標楷體" w:hint="eastAsia"/>
                <w:sz w:val="22"/>
              </w:rPr>
              <w:t>0.2</w:t>
            </w:r>
            <w:r w:rsidRPr="006D0D47">
              <w:rPr>
                <w:rFonts w:eastAsia="標楷體"/>
                <w:sz w:val="22"/>
              </w:rPr>
              <w:t>(I)</w:t>
            </w:r>
          </w:p>
        </w:tc>
        <w:tc>
          <w:tcPr>
            <w:tcW w:w="672" w:type="dxa"/>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-1.5</w:t>
            </w:r>
          </w:p>
        </w:tc>
        <w:tc>
          <w:tcPr>
            <w:tcW w:w="854"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1,654</w:t>
            </w:r>
          </w:p>
        </w:tc>
        <w:tc>
          <w:tcPr>
            <w:tcW w:w="810"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0.0</w:t>
            </w:r>
          </w:p>
        </w:tc>
        <w:tc>
          <w:tcPr>
            <w:tcW w:w="757"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1,430</w:t>
            </w:r>
          </w:p>
        </w:tc>
        <w:tc>
          <w:tcPr>
            <w:tcW w:w="784"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-10.0</w:t>
            </w:r>
          </w:p>
        </w:tc>
        <w:tc>
          <w:tcPr>
            <w:tcW w:w="896"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225</w:t>
            </w:r>
          </w:p>
        </w:tc>
        <w:tc>
          <w:tcPr>
            <w:tcW w:w="854"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1.7</w:t>
            </w:r>
          </w:p>
        </w:tc>
        <w:tc>
          <w:tcPr>
            <w:tcW w:w="853" w:type="dxa"/>
            <w:tcBorders>
              <w:left w:val="single" w:sz="6" w:space="0" w:color="auto"/>
              <w:right w:val="nil"/>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12.1</w:t>
            </w:r>
          </w:p>
        </w:tc>
      </w:tr>
      <w:tr w:rsidR="00482BAC" w:rsidRPr="006D0D47" w:rsidTr="00BC73D5">
        <w:trPr>
          <w:cantSplit/>
          <w:jc w:val="center"/>
        </w:trPr>
        <w:tc>
          <w:tcPr>
            <w:tcW w:w="896" w:type="dxa"/>
            <w:tcBorders>
              <w:left w:val="nil"/>
              <w:right w:val="single" w:sz="6" w:space="0" w:color="auto"/>
            </w:tcBorders>
            <w:shd w:val="clear" w:color="auto" w:fill="auto"/>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4</w:t>
            </w:r>
            <w:r w:rsidRPr="006D0D47">
              <w:rPr>
                <w:rFonts w:eastAsia="標楷體" w:hint="eastAsia"/>
                <w:sz w:val="22"/>
              </w:rPr>
              <w:t>月</w:t>
            </w:r>
          </w:p>
        </w:tc>
        <w:tc>
          <w:tcPr>
            <w:tcW w:w="932" w:type="dxa"/>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-0.6</w:t>
            </w:r>
          </w:p>
        </w:tc>
        <w:tc>
          <w:tcPr>
            <w:tcW w:w="854"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1,613</w:t>
            </w:r>
          </w:p>
        </w:tc>
        <w:tc>
          <w:tcPr>
            <w:tcW w:w="810"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9.0</w:t>
            </w:r>
          </w:p>
        </w:tc>
        <w:tc>
          <w:tcPr>
            <w:tcW w:w="757"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1,470</w:t>
            </w:r>
          </w:p>
        </w:tc>
        <w:tc>
          <w:tcPr>
            <w:tcW w:w="784"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2.0</w:t>
            </w:r>
          </w:p>
        </w:tc>
        <w:tc>
          <w:tcPr>
            <w:tcW w:w="896"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149</w:t>
            </w:r>
          </w:p>
        </w:tc>
        <w:tc>
          <w:tcPr>
            <w:tcW w:w="854"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1.2</w:t>
            </w:r>
          </w:p>
        </w:tc>
        <w:tc>
          <w:tcPr>
            <w:tcW w:w="853" w:type="dxa"/>
            <w:tcBorders>
              <w:left w:val="single" w:sz="6" w:space="0" w:color="auto"/>
              <w:right w:val="nil"/>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12.1</w:t>
            </w:r>
          </w:p>
        </w:tc>
      </w:tr>
      <w:tr w:rsidR="00482BAC" w:rsidRPr="006D0D47" w:rsidTr="00BC73D5">
        <w:trPr>
          <w:cantSplit/>
          <w:jc w:val="center"/>
        </w:trPr>
        <w:tc>
          <w:tcPr>
            <w:tcW w:w="896" w:type="dxa"/>
            <w:tcBorders>
              <w:left w:val="nil"/>
              <w:right w:val="single" w:sz="6" w:space="0" w:color="auto"/>
            </w:tcBorders>
            <w:shd w:val="clear" w:color="auto" w:fill="auto"/>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5</w:t>
            </w:r>
            <w:r w:rsidRPr="006D0D47">
              <w:rPr>
                <w:rFonts w:eastAsia="標楷體" w:hint="eastAsia"/>
                <w:sz w:val="22"/>
              </w:rPr>
              <w:t>月</w:t>
            </w:r>
          </w:p>
        </w:tc>
        <w:tc>
          <w:tcPr>
            <w:tcW w:w="932" w:type="dxa"/>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-1.3</w:t>
            </w:r>
          </w:p>
        </w:tc>
        <w:tc>
          <w:tcPr>
            <w:tcW w:w="854"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1,590</w:t>
            </w:r>
          </w:p>
        </w:tc>
        <w:tc>
          <w:tcPr>
            <w:tcW w:w="810"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0.0</w:t>
            </w:r>
          </w:p>
        </w:tc>
        <w:tc>
          <w:tcPr>
            <w:tcW w:w="757"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1,438</w:t>
            </w:r>
          </w:p>
        </w:tc>
        <w:tc>
          <w:tcPr>
            <w:tcW w:w="784"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-6.0</w:t>
            </w:r>
          </w:p>
        </w:tc>
        <w:tc>
          <w:tcPr>
            <w:tcW w:w="896"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152</w:t>
            </w:r>
          </w:p>
        </w:tc>
        <w:tc>
          <w:tcPr>
            <w:tcW w:w="854"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1.4</w:t>
            </w:r>
          </w:p>
        </w:tc>
        <w:tc>
          <w:tcPr>
            <w:tcW w:w="853" w:type="dxa"/>
            <w:tcBorders>
              <w:left w:val="single" w:sz="6" w:space="0" w:color="auto"/>
              <w:right w:val="nil"/>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12.2</w:t>
            </w:r>
          </w:p>
        </w:tc>
      </w:tr>
      <w:tr w:rsidR="00482BAC" w:rsidRPr="006D0D47" w:rsidTr="00BC73D5">
        <w:trPr>
          <w:cantSplit/>
          <w:jc w:val="center"/>
        </w:trPr>
        <w:tc>
          <w:tcPr>
            <w:tcW w:w="896" w:type="dxa"/>
            <w:tcBorders>
              <w:left w:val="nil"/>
              <w:right w:val="single" w:sz="6" w:space="0" w:color="auto"/>
            </w:tcBorders>
            <w:shd w:val="clear" w:color="auto" w:fill="auto"/>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6</w:t>
            </w:r>
            <w:r w:rsidRPr="006D0D47">
              <w:rPr>
                <w:rFonts w:eastAsia="標楷體" w:hint="eastAsia"/>
                <w:sz w:val="22"/>
              </w:rPr>
              <w:t>月</w:t>
            </w:r>
          </w:p>
        </w:tc>
        <w:tc>
          <w:tcPr>
            <w:tcW w:w="932" w:type="dxa"/>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Pr>
                <w:rFonts w:eastAsia="標楷體" w:hint="eastAsia"/>
                <w:sz w:val="22"/>
              </w:rPr>
              <w:t>0.3</w:t>
            </w:r>
            <w:r w:rsidRPr="006D0D47">
              <w:rPr>
                <w:rFonts w:eastAsia="標楷體"/>
                <w:sz w:val="22"/>
              </w:rPr>
              <w:t>(II)</w:t>
            </w:r>
          </w:p>
        </w:tc>
        <w:tc>
          <w:tcPr>
            <w:tcW w:w="672" w:type="dxa"/>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0.7</w:t>
            </w:r>
          </w:p>
        </w:tc>
        <w:tc>
          <w:tcPr>
            <w:tcW w:w="854"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1,579</w:t>
            </w:r>
          </w:p>
        </w:tc>
        <w:tc>
          <w:tcPr>
            <w:tcW w:w="810"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-3.0</w:t>
            </w:r>
          </w:p>
        </w:tc>
        <w:tc>
          <w:tcPr>
            <w:tcW w:w="757"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1,406</w:t>
            </w:r>
          </w:p>
        </w:tc>
        <w:tc>
          <w:tcPr>
            <w:tcW w:w="784"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-6.0</w:t>
            </w:r>
          </w:p>
        </w:tc>
        <w:tc>
          <w:tcPr>
            <w:tcW w:w="896"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173</w:t>
            </w:r>
          </w:p>
        </w:tc>
        <w:tc>
          <w:tcPr>
            <w:tcW w:w="854"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1.6</w:t>
            </w:r>
          </w:p>
        </w:tc>
        <w:tc>
          <w:tcPr>
            <w:tcW w:w="853" w:type="dxa"/>
            <w:tcBorders>
              <w:left w:val="single" w:sz="6" w:space="0" w:color="auto"/>
              <w:right w:val="nil"/>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12.1</w:t>
            </w:r>
          </w:p>
        </w:tc>
      </w:tr>
      <w:tr w:rsidR="00482BAC" w:rsidRPr="006D0D47" w:rsidTr="00BC73D5">
        <w:trPr>
          <w:cantSplit/>
          <w:jc w:val="center"/>
        </w:trPr>
        <w:tc>
          <w:tcPr>
            <w:tcW w:w="896" w:type="dxa"/>
            <w:tcBorders>
              <w:left w:val="nil"/>
              <w:right w:val="single" w:sz="6" w:space="0" w:color="auto"/>
            </w:tcBorders>
            <w:shd w:val="clear" w:color="auto" w:fill="auto"/>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7</w:t>
            </w:r>
            <w:r w:rsidRPr="006D0D47">
              <w:rPr>
                <w:rFonts w:eastAsia="標楷體" w:hint="eastAsia"/>
                <w:sz w:val="22"/>
              </w:rPr>
              <w:t>月</w:t>
            </w:r>
          </w:p>
        </w:tc>
        <w:tc>
          <w:tcPr>
            <w:tcW w:w="932" w:type="dxa"/>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-1.0</w:t>
            </w:r>
          </w:p>
        </w:tc>
        <w:tc>
          <w:tcPr>
            <w:tcW w:w="854"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1,668</w:t>
            </w:r>
          </w:p>
        </w:tc>
        <w:tc>
          <w:tcPr>
            <w:tcW w:w="810"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3.0</w:t>
            </w:r>
          </w:p>
        </w:tc>
        <w:tc>
          <w:tcPr>
            <w:tcW w:w="757"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1,486</w:t>
            </w:r>
          </w:p>
        </w:tc>
        <w:tc>
          <w:tcPr>
            <w:tcW w:w="784"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0.0</w:t>
            </w:r>
          </w:p>
        </w:tc>
        <w:tc>
          <w:tcPr>
            <w:tcW w:w="896"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182</w:t>
            </w:r>
          </w:p>
        </w:tc>
        <w:tc>
          <w:tcPr>
            <w:tcW w:w="854"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 xml:space="preserve">1.6 </w:t>
            </w:r>
          </w:p>
        </w:tc>
        <w:tc>
          <w:tcPr>
            <w:tcW w:w="853" w:type="dxa"/>
            <w:tcBorders>
              <w:left w:val="single" w:sz="6" w:space="0" w:color="auto"/>
              <w:right w:val="nil"/>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12.1</w:t>
            </w:r>
          </w:p>
        </w:tc>
      </w:tr>
      <w:tr w:rsidR="00482BAC" w:rsidRPr="006D0D47" w:rsidTr="00BC73D5">
        <w:trPr>
          <w:cantSplit/>
          <w:jc w:val="center"/>
        </w:trPr>
        <w:tc>
          <w:tcPr>
            <w:tcW w:w="896" w:type="dxa"/>
            <w:tcBorders>
              <w:left w:val="nil"/>
              <w:right w:val="single" w:sz="6" w:space="0" w:color="auto"/>
            </w:tcBorders>
            <w:shd w:val="clear" w:color="auto" w:fill="auto"/>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8</w:t>
            </w:r>
            <w:r w:rsidRPr="006D0D47">
              <w:rPr>
                <w:rFonts w:eastAsia="標楷體" w:hint="eastAsia"/>
                <w:sz w:val="22"/>
              </w:rPr>
              <w:t>月</w:t>
            </w:r>
          </w:p>
        </w:tc>
        <w:tc>
          <w:tcPr>
            <w:tcW w:w="932" w:type="dxa"/>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Pr>
                <w:rFonts w:eastAsia="標楷體" w:hint="eastAsia"/>
                <w:sz w:val="22"/>
              </w:rPr>
              <w:t>0.9</w:t>
            </w:r>
          </w:p>
        </w:tc>
        <w:tc>
          <w:tcPr>
            <w:tcW w:w="854"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1,435</w:t>
            </w:r>
          </w:p>
        </w:tc>
        <w:tc>
          <w:tcPr>
            <w:tcW w:w="810"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-5.0</w:t>
            </w:r>
          </w:p>
        </w:tc>
        <w:tc>
          <w:tcPr>
            <w:tcW w:w="757"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1,366</w:t>
            </w:r>
          </w:p>
        </w:tc>
        <w:tc>
          <w:tcPr>
            <w:tcW w:w="784"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-7.0</w:t>
            </w:r>
          </w:p>
        </w:tc>
        <w:tc>
          <w:tcPr>
            <w:tcW w:w="896"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69</w:t>
            </w:r>
          </w:p>
        </w:tc>
        <w:tc>
          <w:tcPr>
            <w:tcW w:w="854"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1.3</w:t>
            </w:r>
          </w:p>
        </w:tc>
        <w:tc>
          <w:tcPr>
            <w:tcW w:w="853" w:type="dxa"/>
            <w:tcBorders>
              <w:left w:val="single" w:sz="6" w:space="0" w:color="auto"/>
              <w:right w:val="nil"/>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12.2</w:t>
            </w:r>
          </w:p>
        </w:tc>
      </w:tr>
      <w:tr w:rsidR="00482BAC" w:rsidRPr="006D0D47" w:rsidTr="00BC73D5">
        <w:trPr>
          <w:cantSplit/>
          <w:jc w:val="center"/>
        </w:trPr>
        <w:tc>
          <w:tcPr>
            <w:tcW w:w="896" w:type="dxa"/>
            <w:tcBorders>
              <w:left w:val="nil"/>
              <w:right w:val="single" w:sz="6" w:space="0" w:color="auto"/>
            </w:tcBorders>
            <w:shd w:val="clear" w:color="auto" w:fill="auto"/>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9</w:t>
            </w:r>
            <w:r w:rsidRPr="006D0D47">
              <w:rPr>
                <w:rFonts w:eastAsia="標楷體" w:hint="eastAsia"/>
                <w:sz w:val="22"/>
              </w:rPr>
              <w:t>月</w:t>
            </w:r>
          </w:p>
        </w:tc>
        <w:tc>
          <w:tcPr>
            <w:tcW w:w="932" w:type="dxa"/>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Pr>
                <w:rFonts w:eastAsia="標楷體" w:hint="eastAsia"/>
                <w:sz w:val="22"/>
              </w:rPr>
              <w:t>0.1</w:t>
            </w:r>
            <w:r w:rsidRPr="006D0D47">
              <w:rPr>
                <w:rFonts w:eastAsia="標楷體" w:hint="eastAsia"/>
                <w:sz w:val="22"/>
              </w:rPr>
              <w:t>(</w:t>
            </w:r>
            <w:r w:rsidRPr="006D0D47">
              <w:rPr>
                <w:rFonts w:ascii="標楷體" w:eastAsia="標楷體" w:hAnsi="標楷體" w:hint="eastAsia"/>
                <w:sz w:val="22"/>
              </w:rPr>
              <w:t>Ⅲ</w:t>
            </w:r>
            <w:r w:rsidRPr="006D0D47">
              <w:rPr>
                <w:rFonts w:eastAsia="標楷體" w:hint="eastAsia"/>
                <w:sz w:val="22"/>
              </w:rPr>
              <w:t>)</w:t>
            </w:r>
          </w:p>
        </w:tc>
        <w:tc>
          <w:tcPr>
            <w:tcW w:w="672" w:type="dxa"/>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Pr>
                <w:rFonts w:eastAsia="標楷體" w:hint="eastAsia"/>
                <w:sz w:val="22"/>
              </w:rPr>
              <w:t>-0.2</w:t>
            </w:r>
          </w:p>
        </w:tc>
        <w:tc>
          <w:tcPr>
            <w:tcW w:w="854"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Pr>
                <w:rFonts w:eastAsia="標楷體" w:hint="eastAsia"/>
                <w:sz w:val="22"/>
              </w:rPr>
              <w:t>1,582</w:t>
            </w:r>
          </w:p>
        </w:tc>
        <w:tc>
          <w:tcPr>
            <w:tcW w:w="810"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3.0</w:t>
            </w:r>
          </w:p>
        </w:tc>
        <w:tc>
          <w:tcPr>
            <w:tcW w:w="757"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Pr>
                <w:rFonts w:eastAsia="標楷體" w:hint="eastAsia"/>
                <w:sz w:val="22"/>
              </w:rPr>
              <w:t>1,473</w:t>
            </w:r>
          </w:p>
        </w:tc>
        <w:tc>
          <w:tcPr>
            <w:tcW w:w="784"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Pr>
                <w:rFonts w:eastAsia="標楷體" w:hint="eastAsia"/>
                <w:sz w:val="22"/>
              </w:rPr>
              <w:t>1</w:t>
            </w:r>
            <w:r w:rsidRPr="006D0D47">
              <w:rPr>
                <w:rFonts w:eastAsia="標楷體" w:hint="eastAsia"/>
                <w:sz w:val="22"/>
              </w:rPr>
              <w:t>.0</w:t>
            </w:r>
          </w:p>
        </w:tc>
        <w:tc>
          <w:tcPr>
            <w:tcW w:w="896"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131</w:t>
            </w:r>
          </w:p>
        </w:tc>
        <w:tc>
          <w:tcPr>
            <w:tcW w:w="854" w:type="dxa"/>
            <w:tcBorders>
              <w:left w:val="single" w:sz="6" w:space="0" w:color="auto"/>
              <w:right w:val="single" w:sz="6" w:space="0" w:color="auto"/>
            </w:tcBorders>
            <w:vAlign w:val="bottom"/>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1.1</w:t>
            </w:r>
          </w:p>
        </w:tc>
        <w:tc>
          <w:tcPr>
            <w:tcW w:w="853" w:type="dxa"/>
            <w:tcBorders>
              <w:left w:val="single" w:sz="6" w:space="0" w:color="auto"/>
              <w:right w:val="nil"/>
            </w:tcBorders>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12.2</w:t>
            </w:r>
          </w:p>
        </w:tc>
      </w:tr>
      <w:tr w:rsidR="00482BAC" w:rsidRPr="006D0D47" w:rsidTr="00BC73D5">
        <w:trPr>
          <w:cantSplit/>
          <w:jc w:val="center"/>
        </w:trPr>
        <w:tc>
          <w:tcPr>
            <w:tcW w:w="896" w:type="dxa"/>
            <w:tcBorders>
              <w:left w:val="nil"/>
              <w:right w:val="single" w:sz="6" w:space="0" w:color="auto"/>
            </w:tcBorders>
            <w:shd w:val="clear" w:color="auto" w:fill="auto"/>
          </w:tcPr>
          <w:p w:rsidR="00482BAC" w:rsidRPr="006D0D47" w:rsidRDefault="00482BAC" w:rsidP="00BC73D5">
            <w:pPr>
              <w:autoSpaceDE w:val="0"/>
              <w:autoSpaceDN w:val="0"/>
              <w:adjustRightInd w:val="0"/>
              <w:snapToGrid w:val="0"/>
              <w:spacing w:line="380" w:lineRule="atLeast"/>
              <w:jc w:val="center"/>
              <w:rPr>
                <w:rFonts w:eastAsia="標楷體"/>
                <w:sz w:val="22"/>
              </w:rPr>
            </w:pPr>
            <w:r w:rsidRPr="006D0D47">
              <w:rPr>
                <w:rFonts w:eastAsia="標楷體" w:hint="eastAsia"/>
                <w:sz w:val="22"/>
              </w:rPr>
              <w:t>10</w:t>
            </w:r>
            <w:r w:rsidRPr="006D0D47">
              <w:rPr>
                <w:rFonts w:eastAsia="標楷體" w:hint="eastAsia"/>
                <w:sz w:val="22"/>
              </w:rPr>
              <w:t>月</w:t>
            </w:r>
          </w:p>
        </w:tc>
        <w:tc>
          <w:tcPr>
            <w:tcW w:w="932" w:type="dxa"/>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82BAC" w:rsidRPr="0053276B" w:rsidRDefault="00482BAC" w:rsidP="00BC73D5">
            <w:pPr>
              <w:autoSpaceDE w:val="0"/>
              <w:autoSpaceDN w:val="0"/>
              <w:adjustRightInd w:val="0"/>
              <w:snapToGrid w:val="0"/>
              <w:spacing w:line="380" w:lineRule="atLeast"/>
              <w:jc w:val="center"/>
              <w:rPr>
                <w:rFonts w:eastAsia="標楷體"/>
                <w:sz w:val="22"/>
              </w:rPr>
            </w:pPr>
            <w:r w:rsidRPr="0053276B">
              <w:rPr>
                <w:rFonts w:eastAsia="標楷體" w:hint="eastAsia"/>
                <w:sz w:val="22"/>
              </w:rPr>
              <w:t>-1.1</w:t>
            </w:r>
          </w:p>
        </w:tc>
        <w:tc>
          <w:tcPr>
            <w:tcW w:w="854" w:type="dxa"/>
            <w:tcBorders>
              <w:left w:val="single" w:sz="6" w:space="0" w:color="auto"/>
              <w:right w:val="single" w:sz="6" w:space="0" w:color="auto"/>
            </w:tcBorders>
            <w:vAlign w:val="bottom"/>
          </w:tcPr>
          <w:p w:rsidR="00482BAC" w:rsidRPr="0053276B" w:rsidRDefault="00482BAC" w:rsidP="00BC73D5">
            <w:pPr>
              <w:autoSpaceDE w:val="0"/>
              <w:autoSpaceDN w:val="0"/>
              <w:adjustRightInd w:val="0"/>
              <w:snapToGrid w:val="0"/>
              <w:spacing w:line="380" w:lineRule="atLeast"/>
              <w:jc w:val="center"/>
              <w:rPr>
                <w:rFonts w:eastAsia="標楷體"/>
                <w:sz w:val="22"/>
              </w:rPr>
            </w:pPr>
            <w:r w:rsidRPr="0053276B">
              <w:rPr>
                <w:rFonts w:eastAsia="標楷體" w:hint="eastAsia"/>
                <w:sz w:val="22"/>
              </w:rPr>
              <w:t>1,722</w:t>
            </w:r>
          </w:p>
        </w:tc>
        <w:tc>
          <w:tcPr>
            <w:tcW w:w="810" w:type="dxa"/>
            <w:tcBorders>
              <w:left w:val="single" w:sz="6" w:space="0" w:color="auto"/>
              <w:right w:val="single" w:sz="6" w:space="0" w:color="auto"/>
            </w:tcBorders>
            <w:vAlign w:val="bottom"/>
          </w:tcPr>
          <w:p w:rsidR="00482BAC" w:rsidRPr="0053276B" w:rsidRDefault="00482BAC" w:rsidP="00BC73D5">
            <w:pPr>
              <w:autoSpaceDE w:val="0"/>
              <w:autoSpaceDN w:val="0"/>
              <w:adjustRightInd w:val="0"/>
              <w:snapToGrid w:val="0"/>
              <w:spacing w:line="380" w:lineRule="atLeast"/>
              <w:jc w:val="center"/>
              <w:rPr>
                <w:rFonts w:eastAsia="標楷體"/>
                <w:sz w:val="22"/>
              </w:rPr>
            </w:pPr>
            <w:r w:rsidRPr="0053276B">
              <w:rPr>
                <w:rFonts w:eastAsia="標楷體" w:hint="eastAsia"/>
                <w:sz w:val="22"/>
              </w:rPr>
              <w:t>1.0</w:t>
            </w:r>
          </w:p>
        </w:tc>
        <w:tc>
          <w:tcPr>
            <w:tcW w:w="757" w:type="dxa"/>
            <w:tcBorders>
              <w:left w:val="single" w:sz="6" w:space="0" w:color="auto"/>
              <w:right w:val="single" w:sz="6" w:space="0" w:color="auto"/>
            </w:tcBorders>
            <w:vAlign w:val="bottom"/>
          </w:tcPr>
          <w:p w:rsidR="00482BAC" w:rsidRPr="0053276B" w:rsidRDefault="00482BAC" w:rsidP="00BC73D5">
            <w:pPr>
              <w:autoSpaceDE w:val="0"/>
              <w:autoSpaceDN w:val="0"/>
              <w:adjustRightInd w:val="0"/>
              <w:snapToGrid w:val="0"/>
              <w:spacing w:line="380" w:lineRule="atLeast"/>
              <w:jc w:val="center"/>
              <w:rPr>
                <w:rFonts w:eastAsia="標楷體"/>
                <w:sz w:val="22"/>
              </w:rPr>
            </w:pPr>
            <w:r w:rsidRPr="0053276B">
              <w:rPr>
                <w:rFonts w:eastAsia="標楷體" w:hint="eastAsia"/>
                <w:sz w:val="22"/>
              </w:rPr>
              <w:t>1,550</w:t>
            </w:r>
          </w:p>
        </w:tc>
        <w:tc>
          <w:tcPr>
            <w:tcW w:w="784" w:type="dxa"/>
            <w:tcBorders>
              <w:left w:val="single" w:sz="6" w:space="0" w:color="auto"/>
              <w:right w:val="single" w:sz="6" w:space="0" w:color="auto"/>
            </w:tcBorders>
            <w:vAlign w:val="bottom"/>
          </w:tcPr>
          <w:p w:rsidR="00482BAC" w:rsidRPr="0053276B" w:rsidRDefault="00482BAC" w:rsidP="00BC73D5">
            <w:pPr>
              <w:autoSpaceDE w:val="0"/>
              <w:autoSpaceDN w:val="0"/>
              <w:adjustRightInd w:val="0"/>
              <w:snapToGrid w:val="0"/>
              <w:spacing w:line="380" w:lineRule="atLeast"/>
              <w:jc w:val="center"/>
              <w:rPr>
                <w:rFonts w:eastAsia="標楷體"/>
                <w:sz w:val="22"/>
              </w:rPr>
            </w:pPr>
            <w:r w:rsidRPr="0053276B">
              <w:rPr>
                <w:rFonts w:eastAsia="標楷體" w:hint="eastAsia"/>
                <w:sz w:val="22"/>
              </w:rPr>
              <w:t>-3.0</w:t>
            </w:r>
          </w:p>
        </w:tc>
        <w:tc>
          <w:tcPr>
            <w:tcW w:w="896" w:type="dxa"/>
            <w:tcBorders>
              <w:left w:val="single" w:sz="6" w:space="0" w:color="auto"/>
              <w:right w:val="single" w:sz="6" w:space="0" w:color="auto"/>
            </w:tcBorders>
            <w:vAlign w:val="bottom"/>
          </w:tcPr>
          <w:p w:rsidR="00482BAC" w:rsidRPr="0053276B" w:rsidRDefault="00482BAC" w:rsidP="00BC73D5">
            <w:pPr>
              <w:autoSpaceDE w:val="0"/>
              <w:autoSpaceDN w:val="0"/>
              <w:adjustRightInd w:val="0"/>
              <w:snapToGrid w:val="0"/>
              <w:spacing w:line="380" w:lineRule="atLeast"/>
              <w:jc w:val="center"/>
              <w:rPr>
                <w:rFonts w:eastAsia="標楷體"/>
                <w:sz w:val="22"/>
              </w:rPr>
            </w:pPr>
            <w:r w:rsidRPr="0053276B">
              <w:rPr>
                <w:rFonts w:eastAsia="標楷體" w:hint="eastAsia"/>
                <w:sz w:val="22"/>
              </w:rPr>
              <w:t>172</w:t>
            </w:r>
          </w:p>
        </w:tc>
        <w:tc>
          <w:tcPr>
            <w:tcW w:w="854" w:type="dxa"/>
            <w:tcBorders>
              <w:left w:val="single" w:sz="6" w:space="0" w:color="auto"/>
              <w:right w:val="single" w:sz="6" w:space="0" w:color="auto"/>
            </w:tcBorders>
            <w:vAlign w:val="bottom"/>
          </w:tcPr>
          <w:p w:rsidR="00482BAC" w:rsidRPr="0053276B" w:rsidRDefault="00482BAC" w:rsidP="00BC73D5">
            <w:pPr>
              <w:autoSpaceDE w:val="0"/>
              <w:autoSpaceDN w:val="0"/>
              <w:adjustRightInd w:val="0"/>
              <w:snapToGrid w:val="0"/>
              <w:spacing w:line="380" w:lineRule="atLeast"/>
              <w:jc w:val="center"/>
              <w:rPr>
                <w:rFonts w:eastAsia="標楷體"/>
                <w:sz w:val="22"/>
              </w:rPr>
            </w:pPr>
            <w:r w:rsidRPr="0053276B">
              <w:rPr>
                <w:rFonts w:eastAsia="標楷體" w:hint="eastAsia"/>
                <w:sz w:val="22"/>
              </w:rPr>
              <w:t>0.7</w:t>
            </w:r>
          </w:p>
        </w:tc>
        <w:tc>
          <w:tcPr>
            <w:tcW w:w="853" w:type="dxa"/>
            <w:tcBorders>
              <w:left w:val="single" w:sz="6" w:space="0" w:color="auto"/>
              <w:right w:val="nil"/>
            </w:tcBorders>
          </w:tcPr>
          <w:p w:rsidR="00482BAC" w:rsidRPr="0053276B" w:rsidRDefault="00482BAC" w:rsidP="00BC73D5">
            <w:pPr>
              <w:autoSpaceDE w:val="0"/>
              <w:autoSpaceDN w:val="0"/>
              <w:adjustRightInd w:val="0"/>
              <w:snapToGrid w:val="0"/>
              <w:spacing w:line="380" w:lineRule="atLeast"/>
              <w:jc w:val="center"/>
              <w:rPr>
                <w:rFonts w:eastAsia="標楷體"/>
                <w:sz w:val="22"/>
              </w:rPr>
            </w:pPr>
            <w:r w:rsidRPr="0053276B">
              <w:rPr>
                <w:rFonts w:eastAsia="標楷體" w:hint="eastAsia"/>
                <w:sz w:val="22"/>
              </w:rPr>
              <w:t>12.1</w:t>
            </w:r>
          </w:p>
        </w:tc>
      </w:tr>
      <w:tr w:rsidR="00482BAC" w:rsidRPr="006D0D47" w:rsidTr="00BC73D5">
        <w:trPr>
          <w:cantSplit/>
          <w:jc w:val="center"/>
        </w:trPr>
        <w:tc>
          <w:tcPr>
            <w:tcW w:w="896" w:type="dxa"/>
            <w:tcBorders>
              <w:left w:val="nil"/>
              <w:right w:val="single" w:sz="6" w:space="0" w:color="auto"/>
            </w:tcBorders>
            <w:shd w:val="clear" w:color="auto" w:fill="auto"/>
          </w:tcPr>
          <w:p w:rsidR="00482BAC" w:rsidRPr="006D0D47" w:rsidRDefault="00482BAC" w:rsidP="00BC73D5">
            <w:pPr>
              <w:autoSpaceDE w:val="0"/>
              <w:autoSpaceDN w:val="0"/>
              <w:adjustRightInd w:val="0"/>
              <w:snapToGrid w:val="0"/>
              <w:spacing w:line="380" w:lineRule="atLeast"/>
              <w:jc w:val="center"/>
              <w:rPr>
                <w:rFonts w:eastAsia="標楷體"/>
                <w:sz w:val="22"/>
              </w:rPr>
            </w:pPr>
            <w:r>
              <w:rPr>
                <w:rFonts w:eastAsia="標楷體" w:hint="eastAsia"/>
                <w:sz w:val="22"/>
              </w:rPr>
              <w:t>11</w:t>
            </w:r>
            <w:r>
              <w:rPr>
                <w:rFonts w:eastAsia="標楷體" w:hint="eastAsia"/>
                <w:sz w:val="22"/>
              </w:rPr>
              <w:t>月</w:t>
            </w:r>
          </w:p>
        </w:tc>
        <w:tc>
          <w:tcPr>
            <w:tcW w:w="932" w:type="dxa"/>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82BAC" w:rsidRPr="002448FB" w:rsidRDefault="00482BAC" w:rsidP="00BC73D5">
            <w:pPr>
              <w:autoSpaceDE w:val="0"/>
              <w:autoSpaceDN w:val="0"/>
              <w:adjustRightInd w:val="0"/>
              <w:snapToGrid w:val="0"/>
              <w:spacing w:line="380" w:lineRule="atLeast"/>
              <w:jc w:val="center"/>
              <w:rPr>
                <w:rFonts w:eastAsia="標楷體"/>
                <w:sz w:val="22"/>
              </w:rPr>
            </w:pPr>
            <w:r w:rsidRPr="002448FB">
              <w:rPr>
                <w:rFonts w:eastAsia="標楷體" w:hint="eastAsia"/>
                <w:sz w:val="22"/>
              </w:rPr>
              <w:t>1.8</w:t>
            </w:r>
          </w:p>
        </w:tc>
        <w:tc>
          <w:tcPr>
            <w:tcW w:w="854" w:type="dxa"/>
            <w:tcBorders>
              <w:left w:val="single" w:sz="6" w:space="0" w:color="auto"/>
              <w:right w:val="single" w:sz="6" w:space="0" w:color="auto"/>
            </w:tcBorders>
            <w:vAlign w:val="bottom"/>
          </w:tcPr>
          <w:p w:rsidR="00482BAC" w:rsidRPr="002448FB" w:rsidRDefault="00482BAC" w:rsidP="00BC73D5">
            <w:pPr>
              <w:autoSpaceDE w:val="0"/>
              <w:autoSpaceDN w:val="0"/>
              <w:adjustRightInd w:val="0"/>
              <w:snapToGrid w:val="0"/>
              <w:spacing w:line="380" w:lineRule="atLeast"/>
              <w:jc w:val="center"/>
              <w:rPr>
                <w:rFonts w:eastAsia="標楷體"/>
                <w:sz w:val="22"/>
              </w:rPr>
            </w:pPr>
            <w:r w:rsidRPr="002448FB">
              <w:rPr>
                <w:rFonts w:eastAsia="標楷體" w:hint="eastAsia"/>
                <w:sz w:val="22"/>
              </w:rPr>
              <w:t>1,608</w:t>
            </w:r>
          </w:p>
        </w:tc>
        <w:tc>
          <w:tcPr>
            <w:tcW w:w="810" w:type="dxa"/>
            <w:tcBorders>
              <w:left w:val="single" w:sz="6" w:space="0" w:color="auto"/>
              <w:right w:val="single" w:sz="6" w:space="0" w:color="auto"/>
            </w:tcBorders>
            <w:vAlign w:val="bottom"/>
          </w:tcPr>
          <w:p w:rsidR="00482BAC" w:rsidRPr="002448FB" w:rsidRDefault="00482BAC" w:rsidP="00BC73D5">
            <w:pPr>
              <w:autoSpaceDE w:val="0"/>
              <w:autoSpaceDN w:val="0"/>
              <w:adjustRightInd w:val="0"/>
              <w:snapToGrid w:val="0"/>
              <w:spacing w:line="380" w:lineRule="atLeast"/>
              <w:jc w:val="center"/>
              <w:rPr>
                <w:rFonts w:eastAsia="標楷體"/>
                <w:sz w:val="22"/>
              </w:rPr>
            </w:pPr>
            <w:r w:rsidRPr="002448FB">
              <w:rPr>
                <w:rFonts w:eastAsia="標楷體" w:hint="eastAsia"/>
                <w:sz w:val="22"/>
              </w:rPr>
              <w:t>-2.0</w:t>
            </w:r>
          </w:p>
        </w:tc>
        <w:tc>
          <w:tcPr>
            <w:tcW w:w="757" w:type="dxa"/>
            <w:tcBorders>
              <w:left w:val="single" w:sz="6" w:space="0" w:color="auto"/>
              <w:right w:val="single" w:sz="6" w:space="0" w:color="auto"/>
            </w:tcBorders>
            <w:vAlign w:val="bottom"/>
          </w:tcPr>
          <w:p w:rsidR="00482BAC" w:rsidRPr="002448FB" w:rsidRDefault="00482BAC" w:rsidP="00BC73D5">
            <w:pPr>
              <w:autoSpaceDE w:val="0"/>
              <w:autoSpaceDN w:val="0"/>
              <w:adjustRightInd w:val="0"/>
              <w:snapToGrid w:val="0"/>
              <w:spacing w:line="380" w:lineRule="atLeast"/>
              <w:jc w:val="center"/>
              <w:rPr>
                <w:rFonts w:eastAsia="標楷體"/>
                <w:sz w:val="22"/>
              </w:rPr>
            </w:pPr>
            <w:r w:rsidRPr="002448FB">
              <w:rPr>
                <w:rFonts w:eastAsia="標楷體" w:hint="eastAsia"/>
                <w:sz w:val="22"/>
              </w:rPr>
              <w:t>1,437</w:t>
            </w:r>
          </w:p>
        </w:tc>
        <w:tc>
          <w:tcPr>
            <w:tcW w:w="784" w:type="dxa"/>
            <w:tcBorders>
              <w:left w:val="single" w:sz="6" w:space="0" w:color="auto"/>
              <w:right w:val="single" w:sz="6" w:space="0" w:color="auto"/>
            </w:tcBorders>
            <w:vAlign w:val="bottom"/>
          </w:tcPr>
          <w:p w:rsidR="00482BAC" w:rsidRPr="002448FB" w:rsidRDefault="00482BAC" w:rsidP="00BC73D5">
            <w:pPr>
              <w:autoSpaceDE w:val="0"/>
              <w:autoSpaceDN w:val="0"/>
              <w:adjustRightInd w:val="0"/>
              <w:snapToGrid w:val="0"/>
              <w:spacing w:line="380" w:lineRule="atLeast"/>
              <w:jc w:val="center"/>
              <w:rPr>
                <w:rFonts w:eastAsia="標楷體"/>
                <w:sz w:val="22"/>
              </w:rPr>
            </w:pPr>
            <w:r w:rsidRPr="002448FB">
              <w:rPr>
                <w:rFonts w:eastAsia="標楷體" w:hint="eastAsia"/>
                <w:sz w:val="22"/>
              </w:rPr>
              <w:t>-5.0</w:t>
            </w:r>
          </w:p>
        </w:tc>
        <w:tc>
          <w:tcPr>
            <w:tcW w:w="896" w:type="dxa"/>
            <w:tcBorders>
              <w:left w:val="single" w:sz="6" w:space="0" w:color="auto"/>
              <w:right w:val="single" w:sz="6" w:space="0" w:color="auto"/>
            </w:tcBorders>
            <w:vAlign w:val="bottom"/>
          </w:tcPr>
          <w:p w:rsidR="00482BAC" w:rsidRPr="002448FB" w:rsidRDefault="00482BAC" w:rsidP="00BC73D5">
            <w:pPr>
              <w:autoSpaceDE w:val="0"/>
              <w:autoSpaceDN w:val="0"/>
              <w:adjustRightInd w:val="0"/>
              <w:snapToGrid w:val="0"/>
              <w:spacing w:line="380" w:lineRule="atLeast"/>
              <w:jc w:val="center"/>
              <w:rPr>
                <w:rFonts w:eastAsia="標楷體"/>
                <w:sz w:val="22"/>
              </w:rPr>
            </w:pPr>
            <w:r w:rsidRPr="002448FB">
              <w:rPr>
                <w:rFonts w:eastAsia="標楷體" w:hint="eastAsia"/>
                <w:sz w:val="22"/>
              </w:rPr>
              <w:t>171</w:t>
            </w:r>
          </w:p>
        </w:tc>
        <w:tc>
          <w:tcPr>
            <w:tcW w:w="854" w:type="dxa"/>
            <w:tcBorders>
              <w:left w:val="single" w:sz="6" w:space="0" w:color="auto"/>
              <w:right w:val="single" w:sz="6" w:space="0" w:color="auto"/>
            </w:tcBorders>
            <w:vAlign w:val="bottom"/>
          </w:tcPr>
          <w:p w:rsidR="00482BAC" w:rsidRPr="002448FB" w:rsidRDefault="00482BAC" w:rsidP="00BC73D5">
            <w:pPr>
              <w:autoSpaceDE w:val="0"/>
              <w:autoSpaceDN w:val="0"/>
              <w:adjustRightInd w:val="0"/>
              <w:snapToGrid w:val="0"/>
              <w:spacing w:line="380" w:lineRule="atLeast"/>
              <w:jc w:val="center"/>
              <w:rPr>
                <w:rFonts w:eastAsia="標楷體"/>
                <w:sz w:val="22"/>
              </w:rPr>
            </w:pPr>
            <w:r w:rsidRPr="002448FB">
              <w:rPr>
                <w:rFonts w:eastAsia="標楷體"/>
                <w:sz w:val="22"/>
              </w:rPr>
              <w:t>0.9</w:t>
            </w:r>
          </w:p>
        </w:tc>
        <w:tc>
          <w:tcPr>
            <w:tcW w:w="853" w:type="dxa"/>
            <w:tcBorders>
              <w:left w:val="single" w:sz="6" w:space="0" w:color="auto"/>
              <w:right w:val="nil"/>
            </w:tcBorders>
          </w:tcPr>
          <w:p w:rsidR="00482BAC" w:rsidRPr="002448FB" w:rsidRDefault="00482BAC" w:rsidP="00BC73D5">
            <w:pPr>
              <w:autoSpaceDE w:val="0"/>
              <w:autoSpaceDN w:val="0"/>
              <w:adjustRightInd w:val="0"/>
              <w:snapToGrid w:val="0"/>
              <w:spacing w:line="380" w:lineRule="atLeast"/>
              <w:jc w:val="center"/>
              <w:rPr>
                <w:rFonts w:eastAsia="標楷體"/>
                <w:sz w:val="22"/>
              </w:rPr>
            </w:pPr>
            <w:r w:rsidRPr="002448FB">
              <w:rPr>
                <w:rFonts w:eastAsia="標楷體" w:hint="eastAsia"/>
                <w:sz w:val="22"/>
              </w:rPr>
              <w:t>12.1</w:t>
            </w:r>
          </w:p>
        </w:tc>
      </w:tr>
      <w:tr w:rsidR="00482BAC" w:rsidRPr="006D0D47" w:rsidTr="00BC73D5">
        <w:trPr>
          <w:cantSplit/>
          <w:jc w:val="center"/>
        </w:trPr>
        <w:tc>
          <w:tcPr>
            <w:tcW w:w="896" w:type="dxa"/>
            <w:tcBorders>
              <w:left w:val="nil"/>
              <w:right w:val="single" w:sz="6" w:space="0" w:color="auto"/>
            </w:tcBorders>
            <w:shd w:val="clear" w:color="auto" w:fill="auto"/>
          </w:tcPr>
          <w:p w:rsidR="00482BAC" w:rsidRPr="006D0D47" w:rsidRDefault="00482BAC" w:rsidP="00BC73D5">
            <w:pPr>
              <w:autoSpaceDE w:val="0"/>
              <w:autoSpaceDN w:val="0"/>
              <w:adjustRightInd w:val="0"/>
              <w:snapToGrid w:val="0"/>
              <w:spacing w:line="380" w:lineRule="atLeast"/>
              <w:jc w:val="center"/>
              <w:rPr>
                <w:rFonts w:eastAsia="標楷體"/>
                <w:sz w:val="22"/>
              </w:rPr>
            </w:pPr>
            <w:r>
              <w:rPr>
                <w:rFonts w:eastAsia="標楷體" w:hint="eastAsia"/>
                <w:sz w:val="22"/>
              </w:rPr>
              <w:t>12</w:t>
            </w:r>
            <w:r>
              <w:rPr>
                <w:rFonts w:eastAsia="標楷體" w:hint="eastAsia"/>
                <w:sz w:val="22"/>
              </w:rPr>
              <w:t>月</w:t>
            </w:r>
          </w:p>
        </w:tc>
        <w:tc>
          <w:tcPr>
            <w:tcW w:w="932" w:type="dxa"/>
            <w:tcBorders>
              <w:left w:val="single" w:sz="6" w:space="0" w:color="auto"/>
              <w:right w:val="single" w:sz="6" w:space="0" w:color="auto"/>
            </w:tcBorders>
          </w:tcPr>
          <w:p w:rsidR="00482BAC" w:rsidRPr="00315728" w:rsidRDefault="00482BAC" w:rsidP="00BC73D5">
            <w:pPr>
              <w:autoSpaceDE w:val="0"/>
              <w:autoSpaceDN w:val="0"/>
              <w:adjustRightInd w:val="0"/>
              <w:snapToGrid w:val="0"/>
              <w:spacing w:line="380" w:lineRule="atLeast"/>
              <w:jc w:val="center"/>
              <w:rPr>
                <w:rFonts w:eastAsia="標楷體"/>
                <w:sz w:val="22"/>
              </w:rPr>
            </w:pPr>
            <w:r w:rsidRPr="00315728">
              <w:rPr>
                <w:rFonts w:eastAsia="標楷體" w:hint="eastAsia"/>
                <w:sz w:val="22"/>
              </w:rPr>
              <w:t>0.3(</w:t>
            </w:r>
            <w:r w:rsidRPr="00315728">
              <w:rPr>
                <w:rFonts w:eastAsia="標楷體" w:hint="eastAsia"/>
                <w:sz w:val="22"/>
              </w:rPr>
              <w:t>Ⅳ</w:t>
            </w:r>
            <w:r w:rsidRPr="00315728">
              <w:rPr>
                <w:rFonts w:eastAsia="標楷體" w:hint="eastAsia"/>
                <w:sz w:val="22"/>
              </w:rPr>
              <w:t>)</w:t>
            </w:r>
          </w:p>
        </w:tc>
        <w:tc>
          <w:tcPr>
            <w:tcW w:w="672" w:type="dxa"/>
            <w:tcBorders>
              <w:left w:val="single" w:sz="6" w:space="0" w:color="auto"/>
              <w:right w:val="single" w:sz="6" w:space="0" w:color="auto"/>
            </w:tcBorders>
          </w:tcPr>
          <w:p w:rsidR="00482BAC" w:rsidRPr="00315728" w:rsidRDefault="00482BAC" w:rsidP="00BC73D5">
            <w:pPr>
              <w:autoSpaceDE w:val="0"/>
              <w:autoSpaceDN w:val="0"/>
              <w:adjustRightInd w:val="0"/>
              <w:snapToGrid w:val="0"/>
              <w:spacing w:line="380" w:lineRule="atLeast"/>
              <w:jc w:val="center"/>
              <w:rPr>
                <w:rFonts w:eastAsia="標楷體"/>
                <w:sz w:val="22"/>
              </w:rPr>
            </w:pPr>
            <w:r w:rsidRPr="00315728">
              <w:rPr>
                <w:rFonts w:eastAsia="標楷體" w:hint="eastAsia"/>
                <w:sz w:val="22"/>
              </w:rPr>
              <w:t>-0.7</w:t>
            </w:r>
          </w:p>
        </w:tc>
        <w:tc>
          <w:tcPr>
            <w:tcW w:w="854" w:type="dxa"/>
            <w:tcBorders>
              <w:left w:val="single" w:sz="6" w:space="0" w:color="auto"/>
              <w:right w:val="single" w:sz="6" w:space="0" w:color="auto"/>
            </w:tcBorders>
            <w:vAlign w:val="bottom"/>
          </w:tcPr>
          <w:p w:rsidR="00482BAC" w:rsidRPr="00315728" w:rsidRDefault="00482BAC" w:rsidP="00BC73D5">
            <w:pPr>
              <w:autoSpaceDE w:val="0"/>
              <w:autoSpaceDN w:val="0"/>
              <w:adjustRightInd w:val="0"/>
              <w:snapToGrid w:val="0"/>
              <w:spacing w:line="380" w:lineRule="atLeast"/>
              <w:jc w:val="center"/>
              <w:rPr>
                <w:rFonts w:eastAsia="標楷體"/>
                <w:sz w:val="22"/>
              </w:rPr>
            </w:pPr>
            <w:r w:rsidRPr="00315728">
              <w:rPr>
                <w:rFonts w:eastAsia="標楷體" w:hint="eastAsia"/>
                <w:sz w:val="22"/>
              </w:rPr>
              <w:t>1,488</w:t>
            </w:r>
          </w:p>
        </w:tc>
        <w:tc>
          <w:tcPr>
            <w:tcW w:w="810" w:type="dxa"/>
            <w:tcBorders>
              <w:left w:val="single" w:sz="6" w:space="0" w:color="auto"/>
              <w:right w:val="single" w:sz="6" w:space="0" w:color="auto"/>
            </w:tcBorders>
            <w:vAlign w:val="bottom"/>
          </w:tcPr>
          <w:p w:rsidR="00482BAC" w:rsidRPr="00315728" w:rsidRDefault="00482BAC" w:rsidP="00BC73D5">
            <w:pPr>
              <w:autoSpaceDE w:val="0"/>
              <w:autoSpaceDN w:val="0"/>
              <w:adjustRightInd w:val="0"/>
              <w:snapToGrid w:val="0"/>
              <w:spacing w:line="380" w:lineRule="atLeast"/>
              <w:jc w:val="center"/>
              <w:rPr>
                <w:rFonts w:eastAsia="標楷體"/>
                <w:sz w:val="22"/>
              </w:rPr>
            </w:pPr>
            <w:r w:rsidRPr="00315728">
              <w:rPr>
                <w:rFonts w:eastAsia="標楷體" w:hint="eastAsia"/>
                <w:sz w:val="22"/>
              </w:rPr>
              <w:t>4.0</w:t>
            </w:r>
          </w:p>
        </w:tc>
        <w:tc>
          <w:tcPr>
            <w:tcW w:w="757" w:type="dxa"/>
            <w:tcBorders>
              <w:left w:val="single" w:sz="6" w:space="0" w:color="auto"/>
              <w:right w:val="single" w:sz="6" w:space="0" w:color="auto"/>
            </w:tcBorders>
            <w:vAlign w:val="bottom"/>
          </w:tcPr>
          <w:p w:rsidR="00482BAC" w:rsidRPr="00315728" w:rsidRDefault="00482BAC" w:rsidP="00BC73D5">
            <w:pPr>
              <w:autoSpaceDE w:val="0"/>
              <w:autoSpaceDN w:val="0"/>
              <w:adjustRightInd w:val="0"/>
              <w:snapToGrid w:val="0"/>
              <w:spacing w:line="380" w:lineRule="atLeast"/>
              <w:jc w:val="center"/>
              <w:rPr>
                <w:rFonts w:eastAsia="標楷體"/>
                <w:sz w:val="22"/>
              </w:rPr>
            </w:pPr>
            <w:r w:rsidRPr="00315728">
              <w:rPr>
                <w:rFonts w:eastAsia="標楷體" w:hint="eastAsia"/>
                <w:sz w:val="22"/>
              </w:rPr>
              <w:t>1,349</w:t>
            </w:r>
          </w:p>
        </w:tc>
        <w:tc>
          <w:tcPr>
            <w:tcW w:w="784" w:type="dxa"/>
            <w:tcBorders>
              <w:left w:val="single" w:sz="6" w:space="0" w:color="auto"/>
              <w:right w:val="single" w:sz="6" w:space="0" w:color="auto"/>
            </w:tcBorders>
            <w:vAlign w:val="bottom"/>
          </w:tcPr>
          <w:p w:rsidR="00482BAC" w:rsidRPr="00315728" w:rsidRDefault="00482BAC" w:rsidP="00BC73D5">
            <w:pPr>
              <w:autoSpaceDE w:val="0"/>
              <w:autoSpaceDN w:val="0"/>
              <w:adjustRightInd w:val="0"/>
              <w:snapToGrid w:val="0"/>
              <w:spacing w:line="380" w:lineRule="atLeast"/>
              <w:jc w:val="center"/>
              <w:rPr>
                <w:rFonts w:eastAsia="標楷體"/>
                <w:sz w:val="22"/>
              </w:rPr>
            </w:pPr>
            <w:r w:rsidRPr="00315728">
              <w:rPr>
                <w:rFonts w:eastAsia="標楷體" w:hint="eastAsia"/>
                <w:sz w:val="22"/>
              </w:rPr>
              <w:t>1.0</w:t>
            </w:r>
          </w:p>
        </w:tc>
        <w:tc>
          <w:tcPr>
            <w:tcW w:w="896" w:type="dxa"/>
            <w:tcBorders>
              <w:left w:val="single" w:sz="6" w:space="0" w:color="auto"/>
              <w:right w:val="single" w:sz="6" w:space="0" w:color="auto"/>
            </w:tcBorders>
            <w:vAlign w:val="bottom"/>
          </w:tcPr>
          <w:p w:rsidR="00482BAC" w:rsidRPr="00315728" w:rsidRDefault="00482BAC" w:rsidP="00BC73D5">
            <w:pPr>
              <w:autoSpaceDE w:val="0"/>
              <w:autoSpaceDN w:val="0"/>
              <w:adjustRightInd w:val="0"/>
              <w:snapToGrid w:val="0"/>
              <w:spacing w:line="380" w:lineRule="atLeast"/>
              <w:jc w:val="center"/>
              <w:rPr>
                <w:rFonts w:eastAsia="標楷體"/>
                <w:sz w:val="22"/>
              </w:rPr>
            </w:pPr>
            <w:r w:rsidRPr="00315728">
              <w:rPr>
                <w:rFonts w:eastAsia="標楷體" w:hint="eastAsia"/>
                <w:sz w:val="22"/>
              </w:rPr>
              <w:t>139</w:t>
            </w:r>
          </w:p>
        </w:tc>
        <w:tc>
          <w:tcPr>
            <w:tcW w:w="854" w:type="dxa"/>
            <w:tcBorders>
              <w:left w:val="single" w:sz="6" w:space="0" w:color="auto"/>
              <w:right w:val="single" w:sz="6" w:space="0" w:color="auto"/>
            </w:tcBorders>
            <w:vAlign w:val="bottom"/>
          </w:tcPr>
          <w:p w:rsidR="00482BAC" w:rsidRPr="00315728" w:rsidRDefault="00482BAC" w:rsidP="00BC73D5">
            <w:pPr>
              <w:autoSpaceDE w:val="0"/>
              <w:autoSpaceDN w:val="0"/>
              <w:adjustRightInd w:val="0"/>
              <w:snapToGrid w:val="0"/>
              <w:spacing w:line="380" w:lineRule="atLeast"/>
              <w:jc w:val="center"/>
              <w:rPr>
                <w:rFonts w:eastAsia="標楷體"/>
                <w:sz w:val="22"/>
              </w:rPr>
            </w:pPr>
            <w:r w:rsidRPr="00315728">
              <w:rPr>
                <w:rFonts w:eastAsia="標楷體" w:hint="eastAsia"/>
                <w:sz w:val="22"/>
              </w:rPr>
              <w:t>0.8</w:t>
            </w:r>
          </w:p>
        </w:tc>
        <w:tc>
          <w:tcPr>
            <w:tcW w:w="853" w:type="dxa"/>
            <w:tcBorders>
              <w:left w:val="single" w:sz="6" w:space="0" w:color="auto"/>
              <w:right w:val="nil"/>
            </w:tcBorders>
          </w:tcPr>
          <w:p w:rsidR="00482BAC" w:rsidRPr="00315728" w:rsidRDefault="00482BAC" w:rsidP="00BC73D5">
            <w:pPr>
              <w:autoSpaceDE w:val="0"/>
              <w:autoSpaceDN w:val="0"/>
              <w:adjustRightInd w:val="0"/>
              <w:snapToGrid w:val="0"/>
              <w:spacing w:line="380" w:lineRule="atLeast"/>
              <w:jc w:val="center"/>
              <w:rPr>
                <w:rFonts w:eastAsia="標楷體"/>
                <w:sz w:val="22"/>
              </w:rPr>
            </w:pPr>
            <w:r w:rsidRPr="00315728">
              <w:rPr>
                <w:rFonts w:eastAsia="標楷體" w:hint="eastAsia"/>
                <w:sz w:val="22"/>
              </w:rPr>
              <w:t>12.0</w:t>
            </w:r>
          </w:p>
        </w:tc>
      </w:tr>
      <w:tr w:rsidR="00482BAC" w:rsidRPr="006D0D47" w:rsidTr="00BC73D5">
        <w:trPr>
          <w:cantSplit/>
          <w:jc w:val="center"/>
        </w:trPr>
        <w:tc>
          <w:tcPr>
            <w:tcW w:w="896" w:type="dxa"/>
            <w:tcBorders>
              <w:left w:val="nil"/>
              <w:right w:val="single" w:sz="6" w:space="0" w:color="auto"/>
            </w:tcBorders>
            <w:shd w:val="clear" w:color="auto" w:fill="auto"/>
          </w:tcPr>
          <w:p w:rsidR="00482BAC" w:rsidRDefault="00482BAC" w:rsidP="00BC73D5">
            <w:pPr>
              <w:autoSpaceDE w:val="0"/>
              <w:autoSpaceDN w:val="0"/>
              <w:adjustRightInd w:val="0"/>
              <w:snapToGrid w:val="0"/>
              <w:spacing w:line="380" w:lineRule="atLeast"/>
              <w:jc w:val="center"/>
              <w:rPr>
                <w:rFonts w:eastAsia="標楷體"/>
                <w:sz w:val="22"/>
              </w:rPr>
            </w:pPr>
            <w:r>
              <w:rPr>
                <w:rFonts w:eastAsia="標楷體" w:hint="eastAsia"/>
                <w:sz w:val="22"/>
              </w:rPr>
              <w:t>2014</w:t>
            </w:r>
            <w:r>
              <w:rPr>
                <w:rFonts w:eastAsia="標楷體" w:hint="eastAsia"/>
                <w:sz w:val="22"/>
              </w:rPr>
              <w:t>年</w:t>
            </w:r>
          </w:p>
        </w:tc>
        <w:tc>
          <w:tcPr>
            <w:tcW w:w="932" w:type="dxa"/>
            <w:tcBorders>
              <w:left w:val="single" w:sz="6" w:space="0" w:color="auto"/>
              <w:right w:val="single" w:sz="6" w:space="0" w:color="auto"/>
            </w:tcBorders>
          </w:tcPr>
          <w:p w:rsidR="00482BAC" w:rsidRPr="00315728" w:rsidRDefault="00482BAC" w:rsidP="00BC73D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82BAC" w:rsidRPr="00315728" w:rsidRDefault="00482BAC" w:rsidP="00BC73D5">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482BAC" w:rsidRPr="00315728" w:rsidRDefault="00482BAC" w:rsidP="00BC73D5">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vAlign w:val="bottom"/>
          </w:tcPr>
          <w:p w:rsidR="00482BAC" w:rsidRPr="00315728" w:rsidRDefault="00482BAC" w:rsidP="00BC73D5">
            <w:pPr>
              <w:autoSpaceDE w:val="0"/>
              <w:autoSpaceDN w:val="0"/>
              <w:adjustRightInd w:val="0"/>
              <w:snapToGrid w:val="0"/>
              <w:spacing w:line="380" w:lineRule="atLeast"/>
              <w:jc w:val="center"/>
              <w:rPr>
                <w:rFonts w:eastAsia="標楷體"/>
                <w:sz w:val="22"/>
              </w:rPr>
            </w:pPr>
          </w:p>
        </w:tc>
        <w:tc>
          <w:tcPr>
            <w:tcW w:w="757" w:type="dxa"/>
            <w:tcBorders>
              <w:left w:val="single" w:sz="6" w:space="0" w:color="auto"/>
              <w:right w:val="single" w:sz="6" w:space="0" w:color="auto"/>
            </w:tcBorders>
            <w:vAlign w:val="bottom"/>
          </w:tcPr>
          <w:p w:rsidR="00482BAC" w:rsidRPr="00315728" w:rsidRDefault="00482BAC" w:rsidP="00BC73D5">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bottom"/>
          </w:tcPr>
          <w:p w:rsidR="00482BAC" w:rsidRPr="00315728" w:rsidRDefault="00482BAC" w:rsidP="00BC73D5">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bottom"/>
          </w:tcPr>
          <w:p w:rsidR="00482BAC" w:rsidRPr="00315728" w:rsidRDefault="00482BAC" w:rsidP="00BC73D5">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482BAC" w:rsidRPr="00315728" w:rsidRDefault="00482BAC" w:rsidP="00BC73D5">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482BAC" w:rsidRPr="00315728" w:rsidRDefault="00482BAC" w:rsidP="00BC73D5">
            <w:pPr>
              <w:autoSpaceDE w:val="0"/>
              <w:autoSpaceDN w:val="0"/>
              <w:adjustRightInd w:val="0"/>
              <w:snapToGrid w:val="0"/>
              <w:spacing w:line="380" w:lineRule="atLeast"/>
              <w:jc w:val="center"/>
              <w:rPr>
                <w:rFonts w:eastAsia="標楷體"/>
                <w:sz w:val="22"/>
              </w:rPr>
            </w:pPr>
          </w:p>
        </w:tc>
      </w:tr>
      <w:tr w:rsidR="00482BAC" w:rsidRPr="006D0D47" w:rsidTr="00BC73D5">
        <w:trPr>
          <w:cantSplit/>
          <w:jc w:val="center"/>
        </w:trPr>
        <w:tc>
          <w:tcPr>
            <w:tcW w:w="896" w:type="dxa"/>
            <w:tcBorders>
              <w:left w:val="nil"/>
              <w:bottom w:val="single" w:sz="4" w:space="0" w:color="auto"/>
              <w:right w:val="single" w:sz="6" w:space="0" w:color="auto"/>
            </w:tcBorders>
            <w:shd w:val="clear" w:color="auto" w:fill="auto"/>
          </w:tcPr>
          <w:p w:rsidR="00482BAC" w:rsidRDefault="00482BAC" w:rsidP="00BC73D5">
            <w:pPr>
              <w:autoSpaceDE w:val="0"/>
              <w:autoSpaceDN w:val="0"/>
              <w:adjustRightInd w:val="0"/>
              <w:snapToGrid w:val="0"/>
              <w:spacing w:line="380" w:lineRule="atLeast"/>
              <w:jc w:val="center"/>
              <w:rPr>
                <w:rFonts w:eastAsia="標楷體"/>
                <w:sz w:val="22"/>
              </w:rPr>
            </w:pPr>
            <w:r>
              <w:rPr>
                <w:rFonts w:eastAsia="標楷體" w:hint="eastAsia"/>
                <w:sz w:val="22"/>
              </w:rPr>
              <w:t>1</w:t>
            </w:r>
            <w:r>
              <w:rPr>
                <w:rFonts w:eastAsia="標楷體" w:hint="eastAsia"/>
                <w:sz w:val="22"/>
              </w:rPr>
              <w:t>月</w:t>
            </w:r>
          </w:p>
        </w:tc>
        <w:tc>
          <w:tcPr>
            <w:tcW w:w="932" w:type="dxa"/>
            <w:tcBorders>
              <w:left w:val="single" w:sz="6" w:space="0" w:color="auto"/>
              <w:bottom w:val="single" w:sz="4" w:space="0" w:color="auto"/>
              <w:right w:val="single" w:sz="6" w:space="0" w:color="auto"/>
            </w:tcBorders>
          </w:tcPr>
          <w:p w:rsidR="00482BAC" w:rsidRPr="00315728" w:rsidRDefault="00482BAC" w:rsidP="00BC73D5">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482BAC" w:rsidRPr="00315728" w:rsidRDefault="00482BAC" w:rsidP="00BC73D5">
            <w:pPr>
              <w:autoSpaceDE w:val="0"/>
              <w:autoSpaceDN w:val="0"/>
              <w:adjustRightInd w:val="0"/>
              <w:snapToGrid w:val="0"/>
              <w:spacing w:line="380" w:lineRule="atLeast"/>
              <w:jc w:val="center"/>
              <w:rPr>
                <w:rFonts w:eastAsia="標楷體"/>
                <w:sz w:val="22"/>
              </w:rPr>
            </w:pPr>
            <w:r w:rsidRPr="00315728">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482BAC" w:rsidRPr="00315728" w:rsidRDefault="00482BAC" w:rsidP="00BC73D5">
            <w:pPr>
              <w:autoSpaceDE w:val="0"/>
              <w:autoSpaceDN w:val="0"/>
              <w:adjustRightInd w:val="0"/>
              <w:snapToGrid w:val="0"/>
              <w:spacing w:line="380" w:lineRule="atLeast"/>
              <w:jc w:val="center"/>
              <w:rPr>
                <w:rFonts w:eastAsia="標楷體"/>
                <w:sz w:val="22"/>
              </w:rPr>
            </w:pPr>
            <w:r w:rsidRPr="00315728">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482BAC" w:rsidRPr="00315728" w:rsidRDefault="00482BAC" w:rsidP="00BC73D5">
            <w:pPr>
              <w:autoSpaceDE w:val="0"/>
              <w:autoSpaceDN w:val="0"/>
              <w:adjustRightInd w:val="0"/>
              <w:snapToGrid w:val="0"/>
              <w:spacing w:line="380" w:lineRule="atLeast"/>
              <w:jc w:val="center"/>
              <w:rPr>
                <w:rFonts w:eastAsia="標楷體"/>
                <w:sz w:val="22"/>
              </w:rPr>
            </w:pPr>
            <w:r w:rsidRPr="00315728">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482BAC" w:rsidRPr="00315728" w:rsidRDefault="00482BAC" w:rsidP="00BC73D5">
            <w:pPr>
              <w:autoSpaceDE w:val="0"/>
              <w:autoSpaceDN w:val="0"/>
              <w:adjustRightInd w:val="0"/>
              <w:snapToGrid w:val="0"/>
              <w:spacing w:line="380" w:lineRule="atLeast"/>
              <w:jc w:val="center"/>
              <w:rPr>
                <w:rFonts w:eastAsia="標楷體"/>
                <w:sz w:val="22"/>
              </w:rPr>
            </w:pPr>
            <w:r w:rsidRPr="00315728">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482BAC" w:rsidRPr="00315728" w:rsidRDefault="00482BAC" w:rsidP="00BC73D5">
            <w:pPr>
              <w:autoSpaceDE w:val="0"/>
              <w:autoSpaceDN w:val="0"/>
              <w:adjustRightInd w:val="0"/>
              <w:snapToGrid w:val="0"/>
              <w:spacing w:line="380" w:lineRule="atLeast"/>
              <w:jc w:val="center"/>
              <w:rPr>
                <w:rFonts w:eastAsia="標楷體"/>
                <w:sz w:val="22"/>
              </w:rPr>
            </w:pPr>
            <w:r w:rsidRPr="00315728">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482BAC" w:rsidRPr="00315728" w:rsidRDefault="00482BAC" w:rsidP="00BC73D5">
            <w:pPr>
              <w:autoSpaceDE w:val="0"/>
              <w:autoSpaceDN w:val="0"/>
              <w:adjustRightInd w:val="0"/>
              <w:snapToGrid w:val="0"/>
              <w:spacing w:line="380" w:lineRule="atLeast"/>
              <w:jc w:val="center"/>
              <w:rPr>
                <w:rFonts w:eastAsia="標楷體"/>
                <w:sz w:val="22"/>
              </w:rPr>
            </w:pPr>
            <w:r w:rsidRPr="00315728">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482BAC" w:rsidRPr="00315728" w:rsidRDefault="00482BAC" w:rsidP="00BC73D5">
            <w:pPr>
              <w:autoSpaceDE w:val="0"/>
              <w:autoSpaceDN w:val="0"/>
              <w:adjustRightInd w:val="0"/>
              <w:snapToGrid w:val="0"/>
              <w:spacing w:line="380" w:lineRule="atLeast"/>
              <w:jc w:val="center"/>
              <w:rPr>
                <w:rFonts w:eastAsia="標楷體"/>
                <w:sz w:val="22"/>
              </w:rPr>
            </w:pPr>
            <w:r w:rsidRPr="00315728">
              <w:rPr>
                <w:rFonts w:eastAsia="標楷體" w:hint="eastAsia"/>
                <w:sz w:val="22"/>
              </w:rPr>
              <w:t>0.7</w:t>
            </w:r>
          </w:p>
        </w:tc>
        <w:tc>
          <w:tcPr>
            <w:tcW w:w="853" w:type="dxa"/>
            <w:tcBorders>
              <w:left w:val="single" w:sz="6" w:space="0" w:color="auto"/>
              <w:bottom w:val="single" w:sz="4" w:space="0" w:color="auto"/>
              <w:right w:val="nil"/>
            </w:tcBorders>
          </w:tcPr>
          <w:p w:rsidR="00482BAC" w:rsidRPr="00315728" w:rsidRDefault="00482BAC" w:rsidP="00BC73D5">
            <w:pPr>
              <w:autoSpaceDE w:val="0"/>
              <w:autoSpaceDN w:val="0"/>
              <w:adjustRightInd w:val="0"/>
              <w:snapToGrid w:val="0"/>
              <w:spacing w:line="380" w:lineRule="atLeast"/>
              <w:jc w:val="center"/>
              <w:rPr>
                <w:rFonts w:eastAsia="標楷體"/>
                <w:sz w:val="22"/>
              </w:rPr>
            </w:pPr>
            <w:r w:rsidRPr="00315728">
              <w:rPr>
                <w:rFonts w:eastAsia="標楷體" w:hint="eastAsia"/>
                <w:sz w:val="22"/>
              </w:rPr>
              <w:t>-</w:t>
            </w:r>
          </w:p>
        </w:tc>
      </w:tr>
    </w:tbl>
    <w:p w:rsidR="002E7856" w:rsidRPr="006D0D47" w:rsidRDefault="002E7856" w:rsidP="002E7856">
      <w:pPr>
        <w:autoSpaceDE w:val="0"/>
        <w:autoSpaceDN w:val="0"/>
        <w:adjustRightInd w:val="0"/>
        <w:snapToGrid w:val="0"/>
        <w:spacing w:line="240" w:lineRule="atLeast"/>
        <w:ind w:leftChars="92" w:left="701" w:hangingChars="200" w:hanging="480"/>
        <w:jc w:val="both"/>
        <w:rPr>
          <w:rFonts w:eastAsia="標楷體"/>
        </w:rPr>
      </w:pPr>
      <w:r w:rsidRPr="006D0D47">
        <w:rPr>
          <w:rFonts w:eastAsia="標楷體"/>
        </w:rPr>
        <w:t>資料來源：歐</w:t>
      </w:r>
      <w:r w:rsidRPr="006D0D47">
        <w:rPr>
          <w:rFonts w:eastAsia="標楷體" w:hint="eastAsia"/>
        </w:rPr>
        <w:t>洲</w:t>
      </w:r>
      <w:r w:rsidRPr="006D0D47">
        <w:rPr>
          <w:rFonts w:eastAsia="標楷體"/>
        </w:rPr>
        <w:t>統計局</w:t>
      </w:r>
    </w:p>
    <w:p w:rsidR="00A92D89" w:rsidRPr="00FC0D54" w:rsidRDefault="00A92D89" w:rsidP="00877AC4">
      <w:pPr>
        <w:autoSpaceDE w:val="0"/>
        <w:autoSpaceDN w:val="0"/>
        <w:adjustRightInd w:val="0"/>
        <w:snapToGrid w:val="0"/>
        <w:spacing w:line="240" w:lineRule="atLeast"/>
        <w:jc w:val="both"/>
        <w:rPr>
          <w:rFonts w:eastAsia="標楷體"/>
          <w:color w:val="FF0000"/>
          <w:sz w:val="22"/>
          <w:szCs w:val="22"/>
        </w:rPr>
      </w:pPr>
    </w:p>
    <w:p w:rsidR="00380A37" w:rsidRPr="00934EAA" w:rsidRDefault="00380A37" w:rsidP="00234C07">
      <w:pPr>
        <w:pStyle w:val="t-3"/>
        <w:snapToGrid w:val="0"/>
        <w:spacing w:beforeLines="50" w:before="180" w:line="500" w:lineRule="atLeast"/>
        <w:ind w:right="-60"/>
      </w:pPr>
      <w:bookmarkStart w:id="53" w:name="_Toc381106956"/>
      <w:r w:rsidRPr="00934EAA">
        <w:lastRenderedPageBreak/>
        <w:t>（三）亞太地區</w:t>
      </w:r>
      <w:bookmarkEnd w:id="51"/>
      <w:bookmarkEnd w:id="52"/>
      <w:bookmarkEnd w:id="53"/>
    </w:p>
    <w:p w:rsidR="006D4ECC" w:rsidRPr="00A425B0" w:rsidRDefault="00FD74B7" w:rsidP="006D4ECC">
      <w:pPr>
        <w:pStyle w:val="k3a"/>
        <w:tabs>
          <w:tab w:val="left" w:pos="426"/>
          <w:tab w:val="left" w:pos="540"/>
        </w:tabs>
        <w:spacing w:before="180" w:line="300" w:lineRule="auto"/>
        <w:ind w:leftChars="177" w:left="425" w:firstLineChars="202" w:firstLine="566"/>
        <w:rPr>
          <w:szCs w:val="28"/>
        </w:rPr>
      </w:pPr>
      <w:r w:rsidRPr="00A425B0">
        <w:rPr>
          <w:rFonts w:hint="eastAsia"/>
          <w:szCs w:val="28"/>
        </w:rPr>
        <w:t>受到美國與日本經濟前景轉強，以及近來中國大陸經濟表現高於預期的影響，亞洲開發中國家經濟體依然保持活力，表現良好。</w:t>
      </w:r>
      <w:r w:rsidRPr="00A425B0">
        <w:rPr>
          <w:szCs w:val="28"/>
        </w:rPr>
        <w:t>根據環球透視機構</w:t>
      </w:r>
      <w:r w:rsidRPr="00A425B0">
        <w:rPr>
          <w:rFonts w:hint="eastAsia"/>
          <w:szCs w:val="28"/>
        </w:rPr>
        <w:t>(Global Insight)</w:t>
      </w:r>
      <w:r w:rsidRPr="00A425B0">
        <w:rPr>
          <w:szCs w:val="28"/>
        </w:rPr>
        <w:t>201</w:t>
      </w:r>
      <w:r w:rsidRPr="00A425B0">
        <w:rPr>
          <w:rFonts w:hint="eastAsia"/>
          <w:szCs w:val="28"/>
        </w:rPr>
        <w:t>4</w:t>
      </w:r>
      <w:r w:rsidRPr="00A425B0">
        <w:rPr>
          <w:szCs w:val="28"/>
        </w:rPr>
        <w:t>年</w:t>
      </w:r>
      <w:r>
        <w:rPr>
          <w:rFonts w:hint="eastAsia"/>
          <w:szCs w:val="28"/>
        </w:rPr>
        <w:t>2</w:t>
      </w:r>
      <w:r w:rsidRPr="00A425B0">
        <w:rPr>
          <w:szCs w:val="28"/>
        </w:rPr>
        <w:t>月份</w:t>
      </w:r>
      <w:r w:rsidRPr="00A425B0">
        <w:rPr>
          <w:rFonts w:hint="eastAsia"/>
          <w:szCs w:val="28"/>
        </w:rPr>
        <w:t>最新</w:t>
      </w:r>
      <w:r w:rsidRPr="00A425B0">
        <w:rPr>
          <w:szCs w:val="28"/>
        </w:rPr>
        <w:t>預測資料，亞洲和太平洋地區</w:t>
      </w:r>
      <w:r w:rsidRPr="00A425B0">
        <w:rPr>
          <w:szCs w:val="28"/>
        </w:rPr>
        <w:t>(</w:t>
      </w:r>
      <w:r w:rsidRPr="00A425B0">
        <w:rPr>
          <w:szCs w:val="28"/>
        </w:rPr>
        <w:t>不含日本</w:t>
      </w:r>
      <w:r w:rsidRPr="00A425B0">
        <w:rPr>
          <w:szCs w:val="28"/>
        </w:rPr>
        <w:t>)2013</w:t>
      </w:r>
      <w:r w:rsidRPr="00A425B0">
        <w:rPr>
          <w:szCs w:val="28"/>
        </w:rPr>
        <w:t>年全年經濟成長率為</w:t>
      </w:r>
      <w:r w:rsidRPr="00A425B0">
        <w:rPr>
          <w:szCs w:val="28"/>
        </w:rPr>
        <w:t>5.8</w:t>
      </w:r>
      <w:r w:rsidRPr="00A425B0">
        <w:rPr>
          <w:szCs w:val="28"/>
        </w:rPr>
        <w:t>％，預估</w:t>
      </w:r>
      <w:r w:rsidRPr="00A425B0">
        <w:rPr>
          <w:szCs w:val="28"/>
        </w:rPr>
        <w:t>2014</w:t>
      </w:r>
      <w:r w:rsidRPr="00A425B0">
        <w:rPr>
          <w:szCs w:val="28"/>
        </w:rPr>
        <w:t>年經濟成長率將可成長至</w:t>
      </w:r>
      <w:r w:rsidRPr="00A425B0">
        <w:rPr>
          <w:szCs w:val="28"/>
        </w:rPr>
        <w:t>6.</w:t>
      </w:r>
      <w:r>
        <w:rPr>
          <w:rFonts w:hint="eastAsia"/>
          <w:szCs w:val="28"/>
        </w:rPr>
        <w:t>1</w:t>
      </w:r>
      <w:r w:rsidRPr="00A425B0">
        <w:rPr>
          <w:szCs w:val="28"/>
        </w:rPr>
        <w:t>％，顯示經濟可望逐步回溫。</w:t>
      </w:r>
    </w:p>
    <w:p w:rsidR="00B90179" w:rsidRPr="00934EAA" w:rsidRDefault="00B90179" w:rsidP="00B90179">
      <w:pPr>
        <w:pStyle w:val="k3a"/>
        <w:tabs>
          <w:tab w:val="left" w:pos="540"/>
        </w:tabs>
        <w:spacing w:before="180" w:line="300" w:lineRule="auto"/>
        <w:ind w:leftChars="0" w:left="0" w:firstLineChars="0" w:firstLine="0"/>
        <w:rPr>
          <w:b/>
          <w:bCs/>
          <w:szCs w:val="28"/>
        </w:rPr>
      </w:pPr>
      <w:r w:rsidRPr="00934EAA">
        <w:rPr>
          <w:b/>
          <w:bCs/>
          <w:szCs w:val="28"/>
        </w:rPr>
        <w:t>１、日本</w:t>
      </w:r>
    </w:p>
    <w:p w:rsidR="001751A0" w:rsidRPr="00527065" w:rsidRDefault="00C72D7E" w:rsidP="001751A0">
      <w:pPr>
        <w:pStyle w:val="afffff"/>
        <w:numPr>
          <w:ilvl w:val="0"/>
          <w:numId w:val="2"/>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527065">
        <w:rPr>
          <w:rFonts w:ascii="Times New Roman" w:eastAsia="標楷體" w:hAnsi="Times New Roman" w:hint="eastAsia"/>
          <w:sz w:val="28"/>
          <w:szCs w:val="28"/>
        </w:rPr>
        <w:t>根據日本內閣府</w:t>
      </w:r>
      <w:r w:rsidRPr="00527065">
        <w:rPr>
          <w:rFonts w:ascii="Times New Roman" w:eastAsia="標楷體" w:hAnsi="Times New Roman" w:hint="eastAsia"/>
          <w:sz w:val="28"/>
          <w:szCs w:val="28"/>
        </w:rPr>
        <w:t>2014</w:t>
      </w:r>
      <w:r w:rsidRPr="00527065">
        <w:rPr>
          <w:rFonts w:ascii="Times New Roman" w:eastAsia="標楷體" w:hAnsi="Times New Roman" w:hint="eastAsia"/>
          <w:sz w:val="28"/>
          <w:szCs w:val="28"/>
        </w:rPr>
        <w:t>年</w:t>
      </w:r>
      <w:r>
        <w:rPr>
          <w:rFonts w:ascii="Times New Roman" w:eastAsia="標楷體" w:hAnsi="Times New Roman" w:hint="eastAsia"/>
          <w:sz w:val="28"/>
          <w:szCs w:val="28"/>
        </w:rPr>
        <w:t>2</w:t>
      </w:r>
      <w:r w:rsidRPr="00527065">
        <w:rPr>
          <w:rFonts w:ascii="Times New Roman" w:eastAsia="標楷體" w:hAnsi="Times New Roman" w:hint="eastAsia"/>
          <w:sz w:val="28"/>
          <w:szCs w:val="28"/>
        </w:rPr>
        <w:t>月</w:t>
      </w:r>
      <w:r w:rsidRPr="00527065">
        <w:rPr>
          <w:rFonts w:ascii="Times New Roman" w:eastAsia="標楷體" w:hAnsi="Times New Roman" w:hint="eastAsia"/>
          <w:sz w:val="28"/>
          <w:szCs w:val="28"/>
        </w:rPr>
        <w:t>17</w:t>
      </w:r>
      <w:r w:rsidRPr="00527065">
        <w:rPr>
          <w:rFonts w:ascii="Times New Roman" w:eastAsia="標楷體" w:hAnsi="Times New Roman" w:hint="eastAsia"/>
          <w:sz w:val="28"/>
          <w:szCs w:val="28"/>
        </w:rPr>
        <w:t>日發布</w:t>
      </w:r>
      <w:r>
        <w:rPr>
          <w:rFonts w:ascii="Times New Roman" w:eastAsia="標楷體" w:hAnsi="Times New Roman" w:hint="eastAsia"/>
          <w:sz w:val="28"/>
          <w:szCs w:val="28"/>
        </w:rPr>
        <w:t>之</w:t>
      </w:r>
      <w:r>
        <w:rPr>
          <w:rFonts w:ascii="Times New Roman" w:eastAsia="標楷體" w:hAnsi="Times New Roman" w:hint="eastAsia"/>
          <w:sz w:val="28"/>
          <w:szCs w:val="28"/>
        </w:rPr>
        <w:t>2013</w:t>
      </w:r>
      <w:r>
        <w:rPr>
          <w:rFonts w:ascii="Times New Roman" w:eastAsia="標楷體" w:hAnsi="Times New Roman" w:hint="eastAsia"/>
          <w:sz w:val="28"/>
          <w:szCs w:val="28"/>
        </w:rPr>
        <w:t>年第</w:t>
      </w:r>
      <w:r>
        <w:rPr>
          <w:rFonts w:ascii="Times New Roman" w:eastAsia="標楷體" w:hAnsi="Times New Roman" w:hint="eastAsia"/>
          <w:sz w:val="28"/>
          <w:szCs w:val="28"/>
        </w:rPr>
        <w:t>4</w:t>
      </w:r>
      <w:r>
        <w:rPr>
          <w:rFonts w:ascii="Times New Roman" w:eastAsia="標楷體" w:hAnsi="Times New Roman" w:hint="eastAsia"/>
          <w:sz w:val="28"/>
          <w:szCs w:val="28"/>
        </w:rPr>
        <w:t>季第</w:t>
      </w:r>
      <w:r>
        <w:rPr>
          <w:rFonts w:ascii="Times New Roman" w:eastAsia="標楷體" w:hAnsi="Times New Roman" w:hint="eastAsia"/>
          <w:sz w:val="28"/>
          <w:szCs w:val="28"/>
        </w:rPr>
        <w:t>1</w:t>
      </w:r>
      <w:r>
        <w:rPr>
          <w:rFonts w:ascii="Times New Roman" w:eastAsia="標楷體" w:hAnsi="Times New Roman" w:hint="eastAsia"/>
          <w:sz w:val="28"/>
          <w:szCs w:val="28"/>
        </w:rPr>
        <w:t>次</w:t>
      </w:r>
      <w:r w:rsidRPr="00527065">
        <w:rPr>
          <w:rFonts w:ascii="Times New Roman" w:eastAsia="標楷體" w:hAnsi="Times New Roman" w:hint="eastAsia"/>
          <w:sz w:val="28"/>
          <w:szCs w:val="28"/>
        </w:rPr>
        <w:t>經濟</w:t>
      </w:r>
      <w:r>
        <w:rPr>
          <w:rFonts w:ascii="Times New Roman" w:eastAsia="標楷體" w:hAnsi="Times New Roman" w:hint="eastAsia"/>
          <w:sz w:val="28"/>
          <w:szCs w:val="28"/>
        </w:rPr>
        <w:t>成長預測報告，</w:t>
      </w:r>
      <w:r>
        <w:rPr>
          <w:rFonts w:ascii="Times New Roman" w:eastAsia="標楷體" w:hAnsi="Times New Roman" w:hint="eastAsia"/>
          <w:sz w:val="28"/>
          <w:szCs w:val="28"/>
        </w:rPr>
        <w:t>2013</w:t>
      </w:r>
      <w:r>
        <w:rPr>
          <w:rFonts w:ascii="Times New Roman" w:eastAsia="標楷體" w:hAnsi="Times New Roman" w:hint="eastAsia"/>
          <w:sz w:val="28"/>
          <w:szCs w:val="28"/>
        </w:rPr>
        <w:t>年第</w:t>
      </w:r>
      <w:r>
        <w:rPr>
          <w:rFonts w:ascii="Times New Roman" w:eastAsia="標楷體" w:hAnsi="Times New Roman" w:hint="eastAsia"/>
          <w:sz w:val="28"/>
          <w:szCs w:val="28"/>
        </w:rPr>
        <w:t>4</w:t>
      </w:r>
      <w:r>
        <w:rPr>
          <w:rFonts w:ascii="Times New Roman" w:eastAsia="標楷體" w:hAnsi="Times New Roman" w:hint="eastAsia"/>
          <w:sz w:val="28"/>
          <w:szCs w:val="28"/>
        </w:rPr>
        <w:t>季經濟成長率較前一季成長</w:t>
      </w:r>
      <w:r>
        <w:rPr>
          <w:rFonts w:ascii="Times New Roman" w:eastAsia="標楷體" w:hAnsi="Times New Roman" w:hint="eastAsia"/>
          <w:sz w:val="28"/>
          <w:szCs w:val="28"/>
        </w:rPr>
        <w:t>0.3%</w:t>
      </w:r>
      <w:r>
        <w:rPr>
          <w:rFonts w:ascii="Times New Roman" w:eastAsia="標楷體" w:hAnsi="Times New Roman" w:hint="eastAsia"/>
          <w:sz w:val="28"/>
          <w:szCs w:val="28"/>
        </w:rPr>
        <w:t>，換算年率為</w:t>
      </w:r>
      <w:r>
        <w:rPr>
          <w:rFonts w:ascii="Times New Roman" w:eastAsia="標楷體" w:hAnsi="Times New Roman" w:hint="eastAsia"/>
          <w:sz w:val="28"/>
          <w:szCs w:val="28"/>
        </w:rPr>
        <w:t>1.0%</w:t>
      </w:r>
      <w:r>
        <w:rPr>
          <w:rFonts w:ascii="Times New Roman" w:eastAsia="標楷體" w:hAnsi="Times New Roman" w:hint="eastAsia"/>
          <w:sz w:val="28"/>
          <w:szCs w:val="28"/>
        </w:rPr>
        <w:t>，累計</w:t>
      </w:r>
      <w:r>
        <w:rPr>
          <w:rFonts w:ascii="Times New Roman" w:eastAsia="標楷體" w:hAnsi="Times New Roman" w:hint="eastAsia"/>
          <w:sz w:val="28"/>
          <w:szCs w:val="28"/>
        </w:rPr>
        <w:t>2013</w:t>
      </w:r>
      <w:r>
        <w:rPr>
          <w:rFonts w:ascii="Times New Roman" w:eastAsia="標楷體" w:hAnsi="Times New Roman" w:hint="eastAsia"/>
          <w:sz w:val="28"/>
          <w:szCs w:val="28"/>
        </w:rPr>
        <w:t>年則較上年成長</w:t>
      </w:r>
      <w:r>
        <w:rPr>
          <w:rFonts w:ascii="Times New Roman" w:eastAsia="標楷體" w:hAnsi="Times New Roman" w:hint="eastAsia"/>
          <w:sz w:val="28"/>
          <w:szCs w:val="28"/>
        </w:rPr>
        <w:t>1.6%</w:t>
      </w:r>
      <w:r>
        <w:rPr>
          <w:rFonts w:ascii="Times New Roman" w:eastAsia="標楷體" w:hAnsi="Times New Roman" w:hint="eastAsia"/>
          <w:sz w:val="28"/>
          <w:szCs w:val="28"/>
        </w:rPr>
        <w:t>。內閣府表示，</w:t>
      </w:r>
      <w:r>
        <w:rPr>
          <w:rFonts w:ascii="Times New Roman" w:eastAsia="標楷體" w:hAnsi="Times New Roman" w:hint="eastAsia"/>
          <w:sz w:val="28"/>
          <w:szCs w:val="28"/>
        </w:rPr>
        <w:t>2013</w:t>
      </w:r>
      <w:r>
        <w:rPr>
          <w:rFonts w:ascii="Times New Roman" w:eastAsia="標楷體" w:hAnsi="Times New Roman" w:hint="eastAsia"/>
          <w:sz w:val="28"/>
          <w:szCs w:val="28"/>
        </w:rPr>
        <w:t>年第</w:t>
      </w:r>
      <w:r>
        <w:rPr>
          <w:rFonts w:ascii="Times New Roman" w:eastAsia="標楷體" w:hAnsi="Times New Roman" w:hint="eastAsia"/>
          <w:sz w:val="28"/>
          <w:szCs w:val="28"/>
        </w:rPr>
        <w:t>4</w:t>
      </w:r>
      <w:r>
        <w:rPr>
          <w:rFonts w:ascii="Times New Roman" w:eastAsia="標楷體" w:hAnsi="Times New Roman" w:hint="eastAsia"/>
          <w:sz w:val="28"/>
          <w:szCs w:val="28"/>
        </w:rPr>
        <w:t>季經濟成長主因，</w:t>
      </w:r>
      <w:proofErr w:type="gramStart"/>
      <w:r>
        <w:rPr>
          <w:rFonts w:ascii="Times New Roman" w:eastAsia="標楷體" w:hAnsi="Times New Roman" w:hint="eastAsia"/>
          <w:sz w:val="28"/>
          <w:szCs w:val="28"/>
        </w:rPr>
        <w:t>來自於</w:t>
      </w:r>
      <w:r w:rsidRPr="00EE5EB7">
        <w:rPr>
          <w:rFonts w:ascii="Times New Roman" w:eastAsia="標楷體" w:hAnsi="Times New Roman" w:hint="eastAsia"/>
          <w:sz w:val="28"/>
          <w:szCs w:val="28"/>
        </w:rPr>
        <w:t>占</w:t>
      </w:r>
      <w:proofErr w:type="gramEnd"/>
      <w:r w:rsidRPr="00EE5EB7">
        <w:rPr>
          <w:rFonts w:ascii="Times New Roman" w:eastAsia="標楷體" w:hAnsi="Times New Roman" w:hint="eastAsia"/>
          <w:sz w:val="28"/>
          <w:szCs w:val="28"/>
        </w:rPr>
        <w:t>GDP</w:t>
      </w:r>
      <w:r w:rsidRPr="00EE5EB7">
        <w:rPr>
          <w:rFonts w:ascii="Times New Roman" w:eastAsia="標楷體" w:hAnsi="Times New Roman" w:hint="eastAsia"/>
          <w:sz w:val="28"/>
          <w:szCs w:val="28"/>
        </w:rPr>
        <w:t>約</w:t>
      </w:r>
      <w:proofErr w:type="gramStart"/>
      <w:r w:rsidRPr="00EE5EB7">
        <w:rPr>
          <w:rFonts w:ascii="Times New Roman" w:eastAsia="標楷體" w:hAnsi="Times New Roman" w:hint="eastAsia"/>
          <w:sz w:val="28"/>
          <w:szCs w:val="28"/>
        </w:rPr>
        <w:t>6</w:t>
      </w:r>
      <w:r w:rsidRPr="00EE5EB7">
        <w:rPr>
          <w:rFonts w:ascii="Times New Roman" w:eastAsia="標楷體" w:hAnsi="Times New Roman" w:hint="eastAsia"/>
          <w:sz w:val="28"/>
          <w:szCs w:val="28"/>
        </w:rPr>
        <w:t>成</w:t>
      </w:r>
      <w:proofErr w:type="gramEnd"/>
      <w:r w:rsidRPr="00EE5EB7">
        <w:rPr>
          <w:rFonts w:ascii="Times New Roman" w:eastAsia="標楷體" w:hAnsi="Times New Roman" w:hint="eastAsia"/>
          <w:sz w:val="28"/>
          <w:szCs w:val="28"/>
        </w:rPr>
        <w:t>的</w:t>
      </w:r>
      <w:r>
        <w:rPr>
          <w:rFonts w:ascii="Times New Roman" w:eastAsia="標楷體" w:hAnsi="Times New Roman" w:hint="eastAsia"/>
          <w:sz w:val="28"/>
          <w:szCs w:val="28"/>
        </w:rPr>
        <w:t>民間</w:t>
      </w:r>
      <w:r w:rsidRPr="00EE5EB7">
        <w:rPr>
          <w:rFonts w:ascii="Times New Roman" w:eastAsia="標楷體" w:hAnsi="Times New Roman" w:hint="eastAsia"/>
          <w:sz w:val="28"/>
          <w:szCs w:val="28"/>
        </w:rPr>
        <w:t>消費成長</w:t>
      </w:r>
      <w:r w:rsidRPr="00EE5EB7">
        <w:rPr>
          <w:rFonts w:ascii="Times New Roman" w:eastAsia="標楷體" w:hAnsi="Times New Roman" w:hint="eastAsia"/>
          <w:sz w:val="28"/>
          <w:szCs w:val="28"/>
        </w:rPr>
        <w:t>0.5</w:t>
      </w:r>
      <w:r w:rsidRPr="00EE5EB7">
        <w:rPr>
          <w:rFonts w:ascii="Times New Roman" w:eastAsia="標楷體" w:hAnsi="Times New Roman" w:hint="eastAsia"/>
          <w:sz w:val="28"/>
          <w:szCs w:val="28"/>
        </w:rPr>
        <w:t>％，住宅投資也成長</w:t>
      </w:r>
      <w:r w:rsidRPr="00EE5EB7">
        <w:rPr>
          <w:rFonts w:ascii="Times New Roman" w:eastAsia="標楷體" w:hAnsi="Times New Roman" w:hint="eastAsia"/>
          <w:sz w:val="28"/>
          <w:szCs w:val="28"/>
        </w:rPr>
        <w:t>4.2</w:t>
      </w:r>
      <w:r w:rsidRPr="00EE5EB7">
        <w:rPr>
          <w:rFonts w:ascii="Times New Roman" w:eastAsia="標楷體" w:hAnsi="Times New Roman" w:hint="eastAsia"/>
          <w:sz w:val="28"/>
          <w:szCs w:val="28"/>
        </w:rPr>
        <w:t>％</w:t>
      </w:r>
      <w:r>
        <w:rPr>
          <w:rFonts w:ascii="Times New Roman" w:eastAsia="標楷體" w:hAnsi="Times New Roman" w:hint="eastAsia"/>
          <w:sz w:val="28"/>
          <w:szCs w:val="28"/>
        </w:rPr>
        <w:t>，民間企業設備成長</w:t>
      </w:r>
      <w:r>
        <w:rPr>
          <w:rFonts w:ascii="Times New Roman" w:eastAsia="標楷體" w:hAnsi="Times New Roman" w:hint="eastAsia"/>
          <w:sz w:val="28"/>
          <w:szCs w:val="28"/>
        </w:rPr>
        <w:t>1.3%</w:t>
      </w:r>
      <w:r>
        <w:rPr>
          <w:rFonts w:ascii="Times New Roman" w:eastAsia="標楷體" w:hAnsi="Times New Roman" w:hint="eastAsia"/>
          <w:sz w:val="28"/>
          <w:szCs w:val="28"/>
        </w:rPr>
        <w:t>。雖日本國內實質生產毛額連續四季成長，惟成長率不如預期，且成長率逐季遞減，加以</w:t>
      </w:r>
      <w:r w:rsidRPr="00EE5EB7">
        <w:rPr>
          <w:rFonts w:ascii="Times New Roman" w:eastAsia="標楷體" w:hAnsi="Times New Roman"/>
          <w:sz w:val="28"/>
          <w:szCs w:val="28"/>
        </w:rPr>
        <w:t>安</w:t>
      </w:r>
      <w:proofErr w:type="gramStart"/>
      <w:r w:rsidRPr="00EE5EB7">
        <w:rPr>
          <w:rFonts w:ascii="Times New Roman" w:eastAsia="標楷體" w:hAnsi="Times New Roman"/>
          <w:sz w:val="28"/>
          <w:szCs w:val="28"/>
        </w:rPr>
        <w:t>倍</w:t>
      </w:r>
      <w:proofErr w:type="gramEnd"/>
      <w:r w:rsidRPr="00EE5EB7">
        <w:rPr>
          <w:rFonts w:ascii="Times New Roman" w:eastAsia="標楷體" w:hAnsi="Times New Roman"/>
          <w:sz w:val="28"/>
          <w:szCs w:val="28"/>
        </w:rPr>
        <w:t>政府希望企業調漲員工薪資以提振消費</w:t>
      </w:r>
      <w:r>
        <w:rPr>
          <w:rFonts w:ascii="Times New Roman" w:eastAsia="標楷體" w:hAnsi="Times New Roman" w:hint="eastAsia"/>
          <w:sz w:val="28"/>
          <w:szCs w:val="28"/>
        </w:rPr>
        <w:t>，</w:t>
      </w:r>
      <w:r w:rsidRPr="00EE5EB7">
        <w:rPr>
          <w:rFonts w:ascii="Times New Roman" w:eastAsia="標楷體" w:hAnsi="Times New Roman"/>
          <w:sz w:val="28"/>
          <w:szCs w:val="28"/>
        </w:rPr>
        <w:t>促使企業業績成長，</w:t>
      </w:r>
      <w:r>
        <w:rPr>
          <w:rFonts w:ascii="Times New Roman" w:eastAsia="標楷體" w:hAnsi="Times New Roman" w:hint="eastAsia"/>
          <w:sz w:val="28"/>
          <w:szCs w:val="28"/>
        </w:rPr>
        <w:t>進而持續</w:t>
      </w:r>
      <w:r w:rsidRPr="00EE5EB7">
        <w:rPr>
          <w:rFonts w:ascii="Times New Roman" w:eastAsia="標楷體" w:hAnsi="Times New Roman"/>
          <w:sz w:val="28"/>
          <w:szCs w:val="28"/>
        </w:rPr>
        <w:t>設備投資</w:t>
      </w:r>
      <w:r>
        <w:rPr>
          <w:rFonts w:ascii="Times New Roman" w:eastAsia="標楷體" w:hAnsi="Times New Roman" w:hint="eastAsia"/>
          <w:sz w:val="28"/>
          <w:szCs w:val="28"/>
        </w:rPr>
        <w:t>的</w:t>
      </w:r>
      <w:r w:rsidRPr="00EE5EB7">
        <w:rPr>
          <w:rFonts w:ascii="Times New Roman" w:eastAsia="標楷體" w:hAnsi="Times New Roman"/>
          <w:sz w:val="28"/>
          <w:szCs w:val="28"/>
        </w:rPr>
        <w:t>「良性循環」</w:t>
      </w:r>
      <w:r>
        <w:rPr>
          <w:rFonts w:ascii="Times New Roman" w:eastAsia="標楷體" w:hAnsi="Times New Roman" w:hint="eastAsia"/>
          <w:sz w:val="28"/>
          <w:szCs w:val="28"/>
        </w:rPr>
        <w:t>並未出現，使得日本國內媒體</w:t>
      </w:r>
      <w:r w:rsidRPr="00EE5EB7">
        <w:rPr>
          <w:rFonts w:ascii="Times New Roman" w:eastAsia="標楷體" w:hAnsi="Times New Roman" w:hint="eastAsia"/>
          <w:sz w:val="28"/>
          <w:szCs w:val="28"/>
        </w:rPr>
        <w:t>質疑安</w:t>
      </w:r>
      <w:proofErr w:type="gramStart"/>
      <w:r w:rsidRPr="00EE5EB7">
        <w:rPr>
          <w:rFonts w:ascii="Times New Roman" w:eastAsia="標楷體" w:hAnsi="Times New Roman" w:hint="eastAsia"/>
          <w:sz w:val="28"/>
          <w:szCs w:val="28"/>
        </w:rPr>
        <w:t>倍</w:t>
      </w:r>
      <w:proofErr w:type="gramEnd"/>
      <w:r w:rsidRPr="00EE5EB7">
        <w:rPr>
          <w:rFonts w:ascii="Times New Roman" w:eastAsia="標楷體" w:hAnsi="Times New Roman" w:hint="eastAsia"/>
          <w:sz w:val="28"/>
          <w:szCs w:val="28"/>
        </w:rPr>
        <w:t>經濟學</w:t>
      </w:r>
      <w:r>
        <w:rPr>
          <w:rFonts w:ascii="Times New Roman" w:eastAsia="標楷體" w:hAnsi="Times New Roman" w:hint="eastAsia"/>
          <w:sz w:val="28"/>
          <w:szCs w:val="28"/>
        </w:rPr>
        <w:t>的</w:t>
      </w:r>
      <w:r w:rsidRPr="00EE5EB7">
        <w:rPr>
          <w:rFonts w:ascii="Times New Roman" w:eastAsia="標楷體" w:hAnsi="Times New Roman" w:hint="eastAsia"/>
          <w:sz w:val="28"/>
          <w:szCs w:val="28"/>
        </w:rPr>
        <w:t>成效。</w:t>
      </w:r>
      <w:r>
        <w:rPr>
          <w:rFonts w:ascii="Times New Roman" w:eastAsia="標楷體" w:hAnsi="Times New Roman" w:hint="eastAsia"/>
          <w:sz w:val="28"/>
          <w:szCs w:val="28"/>
        </w:rPr>
        <w:t>2014</w:t>
      </w:r>
      <w:r>
        <w:rPr>
          <w:rFonts w:ascii="Times New Roman" w:eastAsia="標楷體" w:hAnsi="Times New Roman" w:hint="eastAsia"/>
          <w:sz w:val="28"/>
          <w:szCs w:val="28"/>
        </w:rPr>
        <w:t>年</w:t>
      </w:r>
      <w:r w:rsidRPr="006F176A">
        <w:rPr>
          <w:rFonts w:ascii="Times New Roman" w:eastAsia="標楷體" w:hAnsi="Times New Roman"/>
          <w:sz w:val="28"/>
          <w:szCs w:val="28"/>
        </w:rPr>
        <w:t>4</w:t>
      </w:r>
      <w:r w:rsidRPr="006F176A">
        <w:rPr>
          <w:rFonts w:ascii="Times New Roman" w:eastAsia="標楷體" w:hAnsi="Times New Roman"/>
          <w:sz w:val="28"/>
          <w:szCs w:val="28"/>
        </w:rPr>
        <w:t>月消費稅率調漲後，</w:t>
      </w:r>
      <w:r>
        <w:rPr>
          <w:rFonts w:ascii="Times New Roman" w:eastAsia="標楷體" w:hAnsi="Times New Roman" w:hint="eastAsia"/>
          <w:sz w:val="28"/>
          <w:szCs w:val="28"/>
        </w:rPr>
        <w:t>民間</w:t>
      </w:r>
      <w:r w:rsidRPr="006F176A">
        <w:rPr>
          <w:rFonts w:ascii="Times New Roman" w:eastAsia="標楷體" w:hAnsi="Times New Roman"/>
          <w:sz w:val="28"/>
          <w:szCs w:val="28"/>
        </w:rPr>
        <w:t>消費勢必</w:t>
      </w:r>
      <w:r>
        <w:rPr>
          <w:rFonts w:ascii="Times New Roman" w:eastAsia="標楷體" w:hAnsi="Times New Roman" w:hint="eastAsia"/>
          <w:sz w:val="28"/>
          <w:szCs w:val="28"/>
        </w:rPr>
        <w:t>受到衝擊</w:t>
      </w:r>
      <w:r w:rsidRPr="006F176A">
        <w:rPr>
          <w:rFonts w:ascii="Times New Roman" w:eastAsia="標楷體" w:hAnsi="Times New Roman"/>
          <w:sz w:val="28"/>
          <w:szCs w:val="28"/>
        </w:rPr>
        <w:t>，</w:t>
      </w:r>
      <w:r>
        <w:rPr>
          <w:rFonts w:ascii="Times New Roman" w:eastAsia="標楷體" w:hAnsi="Times New Roman" w:hint="eastAsia"/>
          <w:sz w:val="28"/>
          <w:szCs w:val="28"/>
        </w:rPr>
        <w:t>能否</w:t>
      </w:r>
      <w:r w:rsidRPr="006F176A">
        <w:rPr>
          <w:rFonts w:ascii="Times New Roman" w:eastAsia="標楷體" w:hAnsi="Times New Roman"/>
          <w:sz w:val="28"/>
          <w:szCs w:val="28"/>
        </w:rPr>
        <w:t>實現「良性循環」</w:t>
      </w:r>
      <w:r>
        <w:rPr>
          <w:rFonts w:ascii="Times New Roman" w:eastAsia="標楷體" w:hAnsi="Times New Roman" w:hint="eastAsia"/>
          <w:sz w:val="28"/>
          <w:szCs w:val="28"/>
        </w:rPr>
        <w:t>尚</w:t>
      </w:r>
      <w:r w:rsidRPr="006F176A">
        <w:rPr>
          <w:rFonts w:ascii="Times New Roman" w:eastAsia="標楷體" w:hAnsi="Times New Roman"/>
          <w:sz w:val="28"/>
          <w:szCs w:val="28"/>
        </w:rPr>
        <w:t>待考驗。</w:t>
      </w:r>
    </w:p>
    <w:p w:rsidR="001751A0" w:rsidRPr="00335947" w:rsidRDefault="00C72D7E" w:rsidP="001751A0">
      <w:pPr>
        <w:pStyle w:val="afffff"/>
        <w:numPr>
          <w:ilvl w:val="0"/>
          <w:numId w:val="2"/>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BA2B27">
        <w:rPr>
          <w:rFonts w:ascii="Times New Roman" w:eastAsia="標楷體" w:hAnsi="Times New Roman" w:hint="eastAsia"/>
          <w:sz w:val="28"/>
          <w:szCs w:val="28"/>
        </w:rPr>
        <w:t>據日本財務省</w:t>
      </w:r>
      <w:r>
        <w:rPr>
          <w:rFonts w:ascii="Times New Roman" w:eastAsia="標楷體" w:hAnsi="Times New Roman" w:hint="eastAsia"/>
          <w:sz w:val="28"/>
          <w:szCs w:val="28"/>
        </w:rPr>
        <w:t>2014</w:t>
      </w:r>
      <w:r>
        <w:rPr>
          <w:rFonts w:ascii="Times New Roman" w:eastAsia="標楷體" w:hAnsi="Times New Roman" w:hint="eastAsia"/>
          <w:sz w:val="28"/>
          <w:szCs w:val="28"/>
        </w:rPr>
        <w:t>年</w:t>
      </w:r>
      <w:r w:rsidRPr="00BA2B27">
        <w:rPr>
          <w:rFonts w:ascii="Times New Roman" w:eastAsia="標楷體" w:hAnsi="Times New Roman" w:hint="eastAsia"/>
          <w:sz w:val="28"/>
          <w:szCs w:val="28"/>
        </w:rPr>
        <w:t>2</w:t>
      </w:r>
      <w:r w:rsidRPr="00BA2B27">
        <w:rPr>
          <w:rFonts w:ascii="Times New Roman" w:eastAsia="標楷體" w:hAnsi="Times New Roman" w:hint="eastAsia"/>
          <w:sz w:val="28"/>
          <w:szCs w:val="28"/>
        </w:rPr>
        <w:t>月</w:t>
      </w:r>
      <w:r w:rsidRPr="00BA2B27">
        <w:rPr>
          <w:rFonts w:ascii="Times New Roman" w:eastAsia="標楷體" w:hAnsi="Times New Roman" w:hint="eastAsia"/>
          <w:sz w:val="28"/>
          <w:szCs w:val="28"/>
        </w:rPr>
        <w:t>20</w:t>
      </w:r>
      <w:r w:rsidRPr="00BA2B27">
        <w:rPr>
          <w:rFonts w:ascii="Times New Roman" w:eastAsia="標楷體" w:hAnsi="Times New Roman" w:hint="eastAsia"/>
          <w:sz w:val="28"/>
          <w:szCs w:val="28"/>
        </w:rPr>
        <w:t>日最新發布之進出口貿易統計，</w:t>
      </w:r>
      <w:r w:rsidRPr="00BA2B27">
        <w:rPr>
          <w:rFonts w:ascii="Times New Roman" w:eastAsia="標楷體" w:hAnsi="Times New Roman" w:hint="eastAsia"/>
          <w:sz w:val="28"/>
          <w:szCs w:val="28"/>
        </w:rPr>
        <w:t>2014</w:t>
      </w:r>
      <w:r w:rsidRPr="00BA2B27">
        <w:rPr>
          <w:rFonts w:ascii="Times New Roman" w:eastAsia="標楷體" w:hAnsi="Times New Roman" w:hint="eastAsia"/>
          <w:sz w:val="28"/>
          <w:szCs w:val="28"/>
        </w:rPr>
        <w:t>年</w:t>
      </w:r>
      <w:r w:rsidRPr="00BA2B27">
        <w:rPr>
          <w:rFonts w:ascii="Times New Roman" w:eastAsia="標楷體" w:hAnsi="Times New Roman" w:hint="eastAsia"/>
          <w:sz w:val="28"/>
          <w:szCs w:val="28"/>
        </w:rPr>
        <w:t>1</w:t>
      </w:r>
      <w:r w:rsidRPr="00BA2B27">
        <w:rPr>
          <w:rFonts w:ascii="Times New Roman" w:eastAsia="標楷體" w:hAnsi="Times New Roman" w:hint="eastAsia"/>
          <w:sz w:val="28"/>
          <w:szCs w:val="28"/>
        </w:rPr>
        <w:t>月份出口及進口分別較</w:t>
      </w:r>
      <w:r w:rsidRPr="00BA2B27">
        <w:rPr>
          <w:rFonts w:ascii="Times New Roman" w:eastAsia="標楷體" w:hAnsi="Times New Roman" w:hint="eastAsia"/>
          <w:sz w:val="28"/>
          <w:szCs w:val="28"/>
        </w:rPr>
        <w:t>2013</w:t>
      </w:r>
      <w:r w:rsidRPr="00BA2B27">
        <w:rPr>
          <w:rFonts w:ascii="Times New Roman" w:eastAsia="標楷體" w:hAnsi="Times New Roman" w:hint="eastAsia"/>
          <w:sz w:val="28"/>
          <w:szCs w:val="28"/>
        </w:rPr>
        <w:t>年同期大幅增加</w:t>
      </w:r>
      <w:r w:rsidRPr="00BA2B27">
        <w:rPr>
          <w:rFonts w:ascii="Times New Roman" w:eastAsia="標楷體" w:hAnsi="Times New Roman" w:hint="eastAsia"/>
          <w:sz w:val="28"/>
          <w:szCs w:val="28"/>
        </w:rPr>
        <w:t>9.5</w:t>
      </w:r>
      <w:r w:rsidRPr="00BA2B27">
        <w:rPr>
          <w:rFonts w:ascii="Times New Roman" w:eastAsia="標楷體" w:hAnsi="Times New Roman"/>
          <w:sz w:val="28"/>
          <w:szCs w:val="28"/>
        </w:rPr>
        <w:t>％</w:t>
      </w:r>
      <w:r w:rsidRPr="00BA2B27">
        <w:rPr>
          <w:rFonts w:ascii="Times New Roman" w:eastAsia="標楷體" w:hAnsi="Times New Roman" w:hint="eastAsia"/>
          <w:sz w:val="28"/>
          <w:szCs w:val="28"/>
        </w:rPr>
        <w:t>及</w:t>
      </w:r>
      <w:r w:rsidRPr="00BA2B27">
        <w:rPr>
          <w:rFonts w:ascii="Times New Roman" w:eastAsia="標楷體" w:hAnsi="Times New Roman" w:hint="eastAsia"/>
          <w:sz w:val="28"/>
          <w:szCs w:val="28"/>
        </w:rPr>
        <w:t>25.0%</w:t>
      </w:r>
      <w:r w:rsidRPr="00BA2B27">
        <w:rPr>
          <w:rFonts w:ascii="Times New Roman" w:eastAsia="標楷體" w:hAnsi="Times New Roman" w:hint="eastAsia"/>
          <w:sz w:val="28"/>
          <w:szCs w:val="28"/>
        </w:rPr>
        <w:t>，連續</w:t>
      </w:r>
      <w:r w:rsidRPr="00BA2B27">
        <w:rPr>
          <w:rFonts w:ascii="Times New Roman" w:eastAsia="標楷體" w:hAnsi="Times New Roman" w:hint="eastAsia"/>
          <w:sz w:val="28"/>
          <w:szCs w:val="28"/>
        </w:rPr>
        <w:t>11</w:t>
      </w:r>
      <w:r w:rsidRPr="00BA2B27">
        <w:rPr>
          <w:rFonts w:ascii="Times New Roman" w:eastAsia="標楷體" w:hAnsi="Times New Roman" w:hint="eastAsia"/>
          <w:sz w:val="28"/>
          <w:szCs w:val="28"/>
        </w:rPr>
        <w:t>個月及</w:t>
      </w:r>
      <w:r w:rsidRPr="00BA2B27">
        <w:rPr>
          <w:rFonts w:ascii="Times New Roman" w:eastAsia="標楷體" w:hAnsi="Times New Roman" w:hint="eastAsia"/>
          <w:sz w:val="28"/>
          <w:szCs w:val="28"/>
        </w:rPr>
        <w:t>15</w:t>
      </w:r>
      <w:r w:rsidRPr="00BA2B27">
        <w:rPr>
          <w:rFonts w:ascii="Times New Roman" w:eastAsia="標楷體" w:hAnsi="Times New Roman" w:hint="eastAsia"/>
          <w:sz w:val="28"/>
          <w:szCs w:val="28"/>
        </w:rPr>
        <w:t>個月成長，貿易入超達</w:t>
      </w:r>
      <w:r w:rsidRPr="00BA2B27">
        <w:rPr>
          <w:rFonts w:ascii="Times New Roman" w:eastAsia="標楷體" w:hAnsi="Times New Roman" w:hint="eastAsia"/>
          <w:sz w:val="28"/>
          <w:szCs w:val="28"/>
        </w:rPr>
        <w:t>2</w:t>
      </w:r>
      <w:r w:rsidRPr="00BA2B27">
        <w:rPr>
          <w:rFonts w:ascii="Times New Roman" w:eastAsia="標楷體" w:hAnsi="Times New Roman" w:hint="eastAsia"/>
          <w:sz w:val="28"/>
          <w:szCs w:val="28"/>
        </w:rPr>
        <w:t>兆</w:t>
      </w:r>
      <w:r w:rsidRPr="00BA2B27">
        <w:rPr>
          <w:rFonts w:ascii="Times New Roman" w:eastAsia="標楷體" w:hAnsi="Times New Roman" w:hint="eastAsia"/>
          <w:sz w:val="28"/>
          <w:szCs w:val="28"/>
        </w:rPr>
        <w:t>7,900</w:t>
      </w:r>
      <w:r w:rsidRPr="00BA2B27">
        <w:rPr>
          <w:rFonts w:ascii="Times New Roman" w:eastAsia="標楷體" w:hAnsi="Times New Roman" w:hint="eastAsia"/>
          <w:sz w:val="28"/>
          <w:szCs w:val="28"/>
        </w:rPr>
        <w:t>億日圓，不僅連續</w:t>
      </w:r>
      <w:r w:rsidRPr="00BA2B27">
        <w:rPr>
          <w:rFonts w:ascii="Times New Roman" w:eastAsia="標楷體" w:hAnsi="Times New Roman" w:hint="eastAsia"/>
          <w:sz w:val="28"/>
          <w:szCs w:val="28"/>
        </w:rPr>
        <w:t>19</w:t>
      </w:r>
      <w:r w:rsidRPr="00BA2B27">
        <w:rPr>
          <w:rFonts w:ascii="Times New Roman" w:eastAsia="標楷體" w:hAnsi="Times New Roman" w:hint="eastAsia"/>
          <w:sz w:val="28"/>
          <w:szCs w:val="28"/>
        </w:rPr>
        <w:t>個月赤字，</w:t>
      </w:r>
      <w:r>
        <w:rPr>
          <w:rFonts w:ascii="Times New Roman" w:eastAsia="標楷體" w:hAnsi="Times New Roman" w:hint="eastAsia"/>
          <w:sz w:val="28"/>
          <w:szCs w:val="28"/>
        </w:rPr>
        <w:t>赤字金額</w:t>
      </w:r>
      <w:r w:rsidRPr="00BA2B27">
        <w:rPr>
          <w:rFonts w:ascii="Times New Roman" w:eastAsia="標楷體" w:hAnsi="Times New Roman" w:hint="eastAsia"/>
          <w:sz w:val="28"/>
          <w:szCs w:val="28"/>
        </w:rPr>
        <w:t>更創日本</w:t>
      </w:r>
      <w:r w:rsidRPr="00BA2B27">
        <w:rPr>
          <w:rFonts w:ascii="Times New Roman" w:eastAsia="標楷體" w:hAnsi="Times New Roman" w:hint="eastAsia"/>
          <w:sz w:val="28"/>
          <w:szCs w:val="28"/>
        </w:rPr>
        <w:t>1979</w:t>
      </w:r>
      <w:r w:rsidRPr="00BA2B27">
        <w:rPr>
          <w:rFonts w:ascii="Times New Roman" w:eastAsia="標楷體" w:hAnsi="Times New Roman" w:hint="eastAsia"/>
          <w:sz w:val="28"/>
          <w:szCs w:val="28"/>
        </w:rPr>
        <w:t>年貿易統計以來最高紀錄。財務省表示，出口主要受益於汽車、礦物性燃料及有機化合物等產品大幅擴增；就地區而言，對主要貿易夥伴美國、歐盟及中國大陸等出口皆達</w:t>
      </w:r>
      <w:r w:rsidRPr="00BA2B27">
        <w:rPr>
          <w:rFonts w:ascii="Times New Roman" w:eastAsia="標楷體" w:hAnsi="Times New Roman" w:hint="eastAsia"/>
          <w:sz w:val="28"/>
          <w:szCs w:val="28"/>
        </w:rPr>
        <w:t>2</w:t>
      </w:r>
      <w:r w:rsidRPr="00BA2B27">
        <w:rPr>
          <w:rFonts w:ascii="Times New Roman" w:eastAsia="標楷體" w:hAnsi="Times New Roman" w:hint="eastAsia"/>
          <w:sz w:val="28"/>
          <w:szCs w:val="28"/>
        </w:rPr>
        <w:t>位數成長，分別為</w:t>
      </w:r>
      <w:r w:rsidRPr="00BA2B27">
        <w:rPr>
          <w:rFonts w:ascii="Times New Roman" w:eastAsia="標楷體" w:hAnsi="Times New Roman" w:hint="eastAsia"/>
          <w:sz w:val="28"/>
          <w:szCs w:val="28"/>
        </w:rPr>
        <w:t>21.9</w:t>
      </w:r>
      <w:r w:rsidRPr="00BA2B27">
        <w:rPr>
          <w:rFonts w:ascii="Times New Roman" w:eastAsia="標楷體" w:hAnsi="Times New Roman" w:hint="eastAsia"/>
          <w:sz w:val="28"/>
          <w:szCs w:val="28"/>
        </w:rPr>
        <w:t>％、</w:t>
      </w:r>
      <w:r w:rsidRPr="00BA2B27">
        <w:rPr>
          <w:rFonts w:ascii="Times New Roman" w:eastAsia="標楷體" w:hAnsi="Times New Roman" w:hint="eastAsia"/>
          <w:sz w:val="28"/>
          <w:szCs w:val="28"/>
        </w:rPr>
        <w:t>20.2</w:t>
      </w:r>
      <w:r w:rsidRPr="00BA2B27">
        <w:rPr>
          <w:rFonts w:ascii="Times New Roman" w:eastAsia="標楷體" w:hAnsi="Times New Roman" w:hint="eastAsia"/>
          <w:sz w:val="28"/>
          <w:szCs w:val="28"/>
        </w:rPr>
        <w:t>％及</w:t>
      </w:r>
      <w:r w:rsidRPr="00BA2B27">
        <w:rPr>
          <w:rFonts w:ascii="Times New Roman" w:eastAsia="標楷體" w:hAnsi="Times New Roman" w:hint="eastAsia"/>
          <w:sz w:val="28"/>
          <w:szCs w:val="28"/>
        </w:rPr>
        <w:t>13.1</w:t>
      </w:r>
      <w:r w:rsidRPr="00BA2B27">
        <w:rPr>
          <w:rFonts w:ascii="Times New Roman" w:eastAsia="標楷體" w:hAnsi="Times New Roman" w:hint="eastAsia"/>
          <w:sz w:val="28"/>
          <w:szCs w:val="28"/>
        </w:rPr>
        <w:t>％；進口則係因原油、液化天然氣及半導體等產品大幅成長所致。</w:t>
      </w:r>
      <w:r w:rsidRPr="005E03B9">
        <w:rPr>
          <w:rFonts w:ascii="Times New Roman" w:eastAsia="標楷體" w:hAnsi="Times New Roman"/>
          <w:sz w:val="28"/>
          <w:szCs w:val="28"/>
        </w:rPr>
        <w:t>2013</w:t>
      </w:r>
      <w:r w:rsidRPr="005E03B9">
        <w:rPr>
          <w:rFonts w:ascii="Times New Roman" w:eastAsia="標楷體" w:hAnsi="Times New Roman" w:hint="eastAsia"/>
          <w:sz w:val="28"/>
          <w:szCs w:val="28"/>
        </w:rPr>
        <w:t>年</w:t>
      </w:r>
      <w:r w:rsidRPr="005E03B9">
        <w:rPr>
          <w:rFonts w:ascii="Times New Roman" w:eastAsia="標楷體" w:hAnsi="Times New Roman" w:hint="eastAsia"/>
          <w:sz w:val="28"/>
          <w:szCs w:val="28"/>
        </w:rPr>
        <w:t>12</w:t>
      </w:r>
      <w:r w:rsidRPr="005E03B9">
        <w:rPr>
          <w:rFonts w:ascii="Times New Roman" w:eastAsia="標楷體" w:hAnsi="Times New Roman" w:hint="eastAsia"/>
          <w:sz w:val="28"/>
          <w:szCs w:val="28"/>
        </w:rPr>
        <w:t>月工業生產持續回升，增幅較上年同期大幅</w:t>
      </w:r>
      <w:r w:rsidR="00B07453">
        <w:rPr>
          <w:rFonts w:ascii="Times New Roman" w:eastAsia="標楷體" w:hAnsi="Times New Roman" w:hint="eastAsia"/>
          <w:sz w:val="28"/>
          <w:szCs w:val="28"/>
        </w:rPr>
        <w:t>增加</w:t>
      </w:r>
      <w:r w:rsidRPr="005E03B9">
        <w:rPr>
          <w:rFonts w:ascii="Times New Roman" w:eastAsia="標楷體" w:hAnsi="Times New Roman" w:hint="eastAsia"/>
          <w:sz w:val="28"/>
          <w:szCs w:val="28"/>
        </w:rPr>
        <w:t>7.1</w:t>
      </w:r>
      <w:r w:rsidRPr="005E03B9">
        <w:rPr>
          <w:rFonts w:ascii="Times New Roman" w:eastAsia="標楷體" w:hAnsi="Times New Roman"/>
          <w:sz w:val="28"/>
          <w:szCs w:val="28"/>
        </w:rPr>
        <w:t>％</w:t>
      </w:r>
      <w:r w:rsidRPr="005E03B9">
        <w:rPr>
          <w:rFonts w:ascii="Times New Roman" w:eastAsia="標楷體" w:hAnsi="Times New Roman" w:hint="eastAsia"/>
          <w:sz w:val="28"/>
          <w:szCs w:val="28"/>
        </w:rPr>
        <w:t>；</w:t>
      </w:r>
      <w:r w:rsidRPr="005E03B9">
        <w:rPr>
          <w:rFonts w:ascii="Times New Roman" w:eastAsia="標楷體" w:hAnsi="Times New Roman" w:hint="eastAsia"/>
          <w:sz w:val="28"/>
          <w:szCs w:val="28"/>
        </w:rPr>
        <w:t>12</w:t>
      </w:r>
      <w:r w:rsidRPr="005E03B9">
        <w:rPr>
          <w:rFonts w:ascii="Times New Roman" w:eastAsia="標楷體" w:hAnsi="Times New Roman" w:hint="eastAsia"/>
          <w:sz w:val="28"/>
          <w:szCs w:val="28"/>
        </w:rPr>
        <w:t>月消費者物價亦持續穩步回升，上漲</w:t>
      </w:r>
      <w:r w:rsidRPr="005E03B9">
        <w:rPr>
          <w:rFonts w:ascii="Times New Roman" w:eastAsia="標楷體" w:hAnsi="Times New Roman" w:hint="eastAsia"/>
          <w:sz w:val="28"/>
          <w:szCs w:val="28"/>
        </w:rPr>
        <w:t>1.6</w:t>
      </w:r>
      <w:r w:rsidRPr="005E03B9">
        <w:rPr>
          <w:rFonts w:ascii="Times New Roman" w:eastAsia="標楷體" w:hAnsi="Times New Roman" w:hint="eastAsia"/>
          <w:sz w:val="28"/>
          <w:szCs w:val="28"/>
        </w:rPr>
        <w:t>％，全年上漲</w:t>
      </w:r>
      <w:r w:rsidRPr="005E03B9">
        <w:rPr>
          <w:rFonts w:ascii="Times New Roman" w:eastAsia="標楷體" w:hAnsi="Times New Roman" w:hint="eastAsia"/>
          <w:sz w:val="28"/>
          <w:szCs w:val="28"/>
        </w:rPr>
        <w:t>0.4%</w:t>
      </w:r>
      <w:r w:rsidRPr="005E03B9">
        <w:rPr>
          <w:rFonts w:ascii="Times New Roman" w:eastAsia="標楷體" w:hAnsi="Times New Roman" w:hint="eastAsia"/>
          <w:sz w:val="28"/>
          <w:szCs w:val="28"/>
        </w:rPr>
        <w:t>；</w:t>
      </w:r>
      <w:r w:rsidRPr="005E03B9">
        <w:rPr>
          <w:rFonts w:ascii="Times New Roman" w:eastAsia="標楷體" w:hAnsi="Times New Roman" w:hint="eastAsia"/>
          <w:sz w:val="28"/>
          <w:szCs w:val="28"/>
        </w:rPr>
        <w:t>12</w:t>
      </w:r>
      <w:r w:rsidRPr="005E03B9">
        <w:rPr>
          <w:rFonts w:ascii="Times New Roman" w:eastAsia="標楷體" w:hAnsi="Times New Roman" w:hint="eastAsia"/>
          <w:sz w:val="28"/>
          <w:szCs w:val="28"/>
        </w:rPr>
        <w:t>月失業率則降至</w:t>
      </w:r>
      <w:r w:rsidRPr="005E03B9">
        <w:rPr>
          <w:rFonts w:ascii="Times New Roman" w:eastAsia="標楷體" w:hAnsi="Times New Roman" w:hint="eastAsia"/>
          <w:sz w:val="28"/>
          <w:szCs w:val="28"/>
        </w:rPr>
        <w:t>3.7</w:t>
      </w:r>
      <w:r w:rsidRPr="005E03B9">
        <w:rPr>
          <w:rFonts w:ascii="Times New Roman" w:eastAsia="標楷體" w:hAnsi="Times New Roman" w:hint="eastAsia"/>
          <w:sz w:val="28"/>
          <w:szCs w:val="28"/>
        </w:rPr>
        <w:t>％，全年為</w:t>
      </w:r>
      <w:r w:rsidRPr="005E03B9">
        <w:rPr>
          <w:rFonts w:ascii="Times New Roman" w:eastAsia="標楷體" w:hAnsi="Times New Roman" w:hint="eastAsia"/>
          <w:sz w:val="28"/>
          <w:szCs w:val="28"/>
        </w:rPr>
        <w:t>4.0%</w:t>
      </w:r>
      <w:r w:rsidRPr="005E03B9">
        <w:rPr>
          <w:rFonts w:ascii="Times New Roman" w:eastAsia="標楷體" w:hAnsi="Times New Roman" w:hint="eastAsia"/>
          <w:sz w:val="28"/>
          <w:szCs w:val="28"/>
        </w:rPr>
        <w:t>。</w:t>
      </w:r>
    </w:p>
    <w:p w:rsidR="001751A0" w:rsidRPr="005C1614" w:rsidRDefault="00C72D7E" w:rsidP="001751A0">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5C1614">
        <w:rPr>
          <w:rFonts w:ascii="Times New Roman" w:eastAsia="標楷體" w:hAnsi="Times New Roman" w:hint="eastAsia"/>
          <w:sz w:val="28"/>
          <w:szCs w:val="28"/>
        </w:rPr>
        <w:t>根據日本</w:t>
      </w:r>
      <w:r>
        <w:rPr>
          <w:rFonts w:ascii="Times New Roman" w:eastAsia="標楷體" w:hAnsi="Times New Roman" w:hint="eastAsia"/>
          <w:sz w:val="28"/>
          <w:szCs w:val="28"/>
        </w:rPr>
        <w:t>內閣府</w:t>
      </w:r>
      <w:r>
        <w:rPr>
          <w:rFonts w:ascii="Times New Roman" w:eastAsia="標楷體" w:hAnsi="Times New Roman" w:hint="eastAsia"/>
          <w:sz w:val="28"/>
          <w:szCs w:val="28"/>
        </w:rPr>
        <w:t>2014</w:t>
      </w:r>
      <w:r>
        <w:rPr>
          <w:rFonts w:ascii="Times New Roman" w:eastAsia="標楷體" w:hAnsi="Times New Roman" w:hint="eastAsia"/>
          <w:sz w:val="28"/>
          <w:szCs w:val="28"/>
        </w:rPr>
        <w:t>年</w:t>
      </w:r>
      <w:r>
        <w:rPr>
          <w:rFonts w:ascii="Times New Roman" w:eastAsia="標楷體" w:hAnsi="Times New Roman" w:hint="eastAsia"/>
          <w:sz w:val="28"/>
          <w:szCs w:val="28"/>
        </w:rPr>
        <w:t>2</w:t>
      </w:r>
      <w:r>
        <w:rPr>
          <w:rFonts w:ascii="Times New Roman" w:eastAsia="標楷體" w:hAnsi="Times New Roman" w:hint="eastAsia"/>
          <w:sz w:val="28"/>
          <w:szCs w:val="28"/>
        </w:rPr>
        <w:t>月</w:t>
      </w:r>
      <w:r>
        <w:rPr>
          <w:rFonts w:ascii="Times New Roman" w:eastAsia="標楷體" w:hAnsi="Times New Roman" w:hint="eastAsia"/>
          <w:sz w:val="28"/>
          <w:szCs w:val="28"/>
        </w:rPr>
        <w:t>12</w:t>
      </w:r>
      <w:r>
        <w:rPr>
          <w:rFonts w:ascii="Times New Roman" w:eastAsia="標楷體" w:hAnsi="Times New Roman" w:hint="eastAsia"/>
          <w:sz w:val="28"/>
          <w:szCs w:val="28"/>
        </w:rPr>
        <w:t>日發布之</w:t>
      </w:r>
      <w:r>
        <w:rPr>
          <w:rFonts w:ascii="Times New Roman" w:eastAsia="標楷體" w:hAnsi="Times New Roman" w:hint="eastAsia"/>
          <w:sz w:val="28"/>
          <w:szCs w:val="28"/>
        </w:rPr>
        <w:t>2013</w:t>
      </w:r>
      <w:r>
        <w:rPr>
          <w:rFonts w:ascii="Times New Roman" w:eastAsia="標楷體" w:hAnsi="Times New Roman" w:hint="eastAsia"/>
          <w:sz w:val="28"/>
          <w:szCs w:val="28"/>
        </w:rPr>
        <w:t>年</w:t>
      </w:r>
      <w:r>
        <w:rPr>
          <w:rFonts w:ascii="Times New Roman" w:eastAsia="標楷體" w:hAnsi="Times New Roman" w:hint="eastAsia"/>
          <w:sz w:val="28"/>
          <w:szCs w:val="28"/>
        </w:rPr>
        <w:t>12</w:t>
      </w:r>
      <w:r>
        <w:rPr>
          <w:rFonts w:ascii="Times New Roman" w:eastAsia="標楷體" w:hAnsi="Times New Roman" w:hint="eastAsia"/>
          <w:sz w:val="28"/>
          <w:szCs w:val="28"/>
        </w:rPr>
        <w:t>月</w:t>
      </w:r>
      <w:r w:rsidRPr="005C1614">
        <w:rPr>
          <w:rFonts w:ascii="Times New Roman" w:eastAsia="標楷體" w:hAnsi="Times New Roman" w:hint="eastAsia"/>
          <w:sz w:val="28"/>
          <w:szCs w:val="28"/>
        </w:rPr>
        <w:t>民間核心機械訂單金額</w:t>
      </w:r>
      <w:r>
        <w:rPr>
          <w:rFonts w:ascii="Times New Roman" w:eastAsia="標楷體" w:hAnsi="Times New Roman" w:hint="eastAsia"/>
          <w:sz w:val="28"/>
          <w:szCs w:val="28"/>
        </w:rPr>
        <w:t>，較前月大幅減少</w:t>
      </w:r>
      <w:r>
        <w:rPr>
          <w:rFonts w:ascii="Times New Roman" w:eastAsia="標楷體" w:hAnsi="Times New Roman" w:hint="eastAsia"/>
          <w:sz w:val="28"/>
          <w:szCs w:val="28"/>
        </w:rPr>
        <w:t>15.4%</w:t>
      </w:r>
      <w:r>
        <w:rPr>
          <w:rFonts w:ascii="Times New Roman" w:eastAsia="標楷體" w:hAnsi="Times New Roman" w:hint="eastAsia"/>
          <w:sz w:val="28"/>
          <w:szCs w:val="28"/>
        </w:rPr>
        <w:t>，創</w:t>
      </w:r>
      <w:r w:rsidRPr="00A05AC4">
        <w:rPr>
          <w:rFonts w:ascii="Times New Roman" w:eastAsia="標楷體" w:hAnsi="Times New Roman" w:hint="eastAsia"/>
          <w:sz w:val="28"/>
          <w:szCs w:val="28"/>
        </w:rPr>
        <w:t>2005</w:t>
      </w:r>
      <w:r w:rsidRPr="00A05AC4">
        <w:rPr>
          <w:rFonts w:ascii="Times New Roman" w:eastAsia="標楷體" w:hAnsi="Times New Roman" w:hint="eastAsia"/>
          <w:sz w:val="28"/>
          <w:szCs w:val="28"/>
        </w:rPr>
        <w:t>年</w:t>
      </w:r>
      <w:r w:rsidRPr="00A05AC4">
        <w:rPr>
          <w:rFonts w:ascii="Times New Roman" w:eastAsia="標楷體" w:hAnsi="Times New Roman" w:hint="eastAsia"/>
          <w:sz w:val="28"/>
          <w:szCs w:val="28"/>
        </w:rPr>
        <w:t>4</w:t>
      </w:r>
      <w:r w:rsidRPr="00A05AC4">
        <w:rPr>
          <w:rFonts w:ascii="Times New Roman" w:eastAsia="標楷體" w:hAnsi="Times New Roman" w:hint="eastAsia"/>
          <w:sz w:val="28"/>
          <w:szCs w:val="28"/>
        </w:rPr>
        <w:t>月發布此項數據以來最大降幅</w:t>
      </w:r>
      <w:r>
        <w:rPr>
          <w:rFonts w:ascii="Times New Roman" w:eastAsia="標楷體" w:hAnsi="Times New Roman" w:hint="eastAsia"/>
          <w:sz w:val="28"/>
          <w:szCs w:val="28"/>
        </w:rPr>
        <w:t>紀錄。內閣府官員表示，</w:t>
      </w:r>
      <w:r w:rsidRPr="00EB2EF5">
        <w:rPr>
          <w:rFonts w:ascii="Times New Roman" w:eastAsia="標楷體" w:hAnsi="Times New Roman" w:hint="eastAsia"/>
          <w:sz w:val="28"/>
          <w:szCs w:val="28"/>
        </w:rPr>
        <w:t>12</w:t>
      </w:r>
      <w:r w:rsidRPr="00EB2EF5">
        <w:rPr>
          <w:rFonts w:ascii="Times New Roman" w:eastAsia="標楷體" w:hAnsi="Times New Roman" w:hint="eastAsia"/>
          <w:sz w:val="28"/>
          <w:szCs w:val="28"/>
        </w:rPr>
        <w:t>月數據</w:t>
      </w:r>
      <w:r>
        <w:rPr>
          <w:rFonts w:ascii="Times New Roman" w:eastAsia="標楷體" w:hAnsi="Times New Roman" w:hint="eastAsia"/>
          <w:sz w:val="28"/>
          <w:szCs w:val="28"/>
        </w:rPr>
        <w:t>下</w:t>
      </w:r>
      <w:r w:rsidRPr="00EB2EF5">
        <w:rPr>
          <w:rFonts w:ascii="Times New Roman" w:eastAsia="標楷體" w:hAnsi="Times New Roman" w:hint="eastAsia"/>
          <w:sz w:val="28"/>
          <w:szCs w:val="28"/>
        </w:rPr>
        <w:t>降</w:t>
      </w:r>
      <w:r>
        <w:rPr>
          <w:rFonts w:ascii="Times New Roman" w:eastAsia="標楷體" w:hAnsi="Times New Roman" w:hint="eastAsia"/>
          <w:sz w:val="28"/>
          <w:szCs w:val="28"/>
        </w:rPr>
        <w:t>係因</w:t>
      </w:r>
      <w:r w:rsidRPr="00EB2EF5">
        <w:rPr>
          <w:rFonts w:ascii="Times New Roman" w:eastAsia="標楷體" w:hAnsi="Times New Roman" w:hint="eastAsia"/>
          <w:sz w:val="28"/>
          <w:szCs w:val="28"/>
        </w:rPr>
        <w:t>11</w:t>
      </w:r>
      <w:r w:rsidRPr="00EB2EF5">
        <w:rPr>
          <w:rFonts w:ascii="Times New Roman" w:eastAsia="標楷體" w:hAnsi="Times New Roman" w:hint="eastAsia"/>
          <w:sz w:val="28"/>
          <w:szCs w:val="28"/>
        </w:rPr>
        <w:t>月</w:t>
      </w:r>
      <w:r>
        <w:rPr>
          <w:rFonts w:ascii="Times New Roman" w:eastAsia="標楷體" w:hAnsi="Times New Roman" w:hint="eastAsia"/>
          <w:sz w:val="28"/>
          <w:szCs w:val="28"/>
        </w:rPr>
        <w:t>接獲少見的</w:t>
      </w:r>
      <w:r w:rsidRPr="00EB2EF5">
        <w:rPr>
          <w:rFonts w:ascii="Times New Roman" w:eastAsia="標楷體" w:hAnsi="Times New Roman" w:hint="eastAsia"/>
          <w:sz w:val="28"/>
          <w:szCs w:val="28"/>
        </w:rPr>
        <w:t>大型訂單，致</w:t>
      </w:r>
      <w:r>
        <w:rPr>
          <w:rFonts w:ascii="Times New Roman" w:eastAsia="標楷體" w:hAnsi="Times New Roman" w:hint="eastAsia"/>
          <w:sz w:val="28"/>
          <w:szCs w:val="28"/>
        </w:rPr>
        <w:t>11</w:t>
      </w:r>
      <w:r>
        <w:rPr>
          <w:rFonts w:ascii="Times New Roman" w:eastAsia="標楷體" w:hAnsi="Times New Roman" w:hint="eastAsia"/>
          <w:sz w:val="28"/>
          <w:szCs w:val="28"/>
        </w:rPr>
        <w:t>月數據</w:t>
      </w:r>
      <w:r w:rsidRPr="00EB2EF5">
        <w:rPr>
          <w:rFonts w:ascii="Times New Roman" w:eastAsia="標楷體" w:hAnsi="Times New Roman" w:hint="eastAsia"/>
          <w:sz w:val="28"/>
          <w:szCs w:val="28"/>
        </w:rPr>
        <w:t>激增，</w:t>
      </w:r>
      <w:r>
        <w:rPr>
          <w:rFonts w:ascii="Times New Roman" w:eastAsia="標楷體" w:hAnsi="Times New Roman" w:hint="eastAsia"/>
          <w:sz w:val="28"/>
          <w:szCs w:val="28"/>
        </w:rPr>
        <w:t>進而</w:t>
      </w:r>
      <w:proofErr w:type="gramStart"/>
      <w:r>
        <w:rPr>
          <w:rFonts w:ascii="Times New Roman" w:eastAsia="標楷體" w:hAnsi="Times New Roman" w:hint="eastAsia"/>
          <w:sz w:val="28"/>
          <w:szCs w:val="28"/>
        </w:rPr>
        <w:t>凸</w:t>
      </w:r>
      <w:proofErr w:type="gramEnd"/>
      <w:r>
        <w:rPr>
          <w:rFonts w:ascii="Times New Roman" w:eastAsia="標楷體" w:hAnsi="Times New Roman" w:hint="eastAsia"/>
          <w:sz w:val="28"/>
          <w:szCs w:val="28"/>
        </w:rPr>
        <w:t>顯</w:t>
      </w:r>
      <w:r w:rsidRPr="00EB2EF5">
        <w:rPr>
          <w:rFonts w:ascii="Times New Roman" w:eastAsia="標楷體" w:hAnsi="Times New Roman" w:hint="eastAsia"/>
          <w:sz w:val="28"/>
          <w:szCs w:val="28"/>
        </w:rPr>
        <w:t>12</w:t>
      </w:r>
      <w:r w:rsidRPr="00EB2EF5">
        <w:rPr>
          <w:rFonts w:ascii="Times New Roman" w:eastAsia="標楷體" w:hAnsi="Times New Roman" w:hint="eastAsia"/>
          <w:sz w:val="28"/>
          <w:szCs w:val="28"/>
        </w:rPr>
        <w:t>月減幅擴大</w:t>
      </w:r>
      <w:r>
        <w:rPr>
          <w:rFonts w:ascii="Times New Roman" w:eastAsia="標楷體" w:hAnsi="Times New Roman" w:hint="eastAsia"/>
          <w:sz w:val="28"/>
          <w:szCs w:val="28"/>
        </w:rPr>
        <w:t>。</w:t>
      </w:r>
      <w:proofErr w:type="gramStart"/>
      <w:r>
        <w:rPr>
          <w:rFonts w:ascii="Times New Roman" w:eastAsia="標楷體" w:hAnsi="Times New Roman" w:hint="eastAsia"/>
          <w:sz w:val="28"/>
          <w:szCs w:val="28"/>
        </w:rPr>
        <w:t>惟</w:t>
      </w:r>
      <w:proofErr w:type="gramEnd"/>
      <w:r w:rsidRPr="005C1614">
        <w:rPr>
          <w:rFonts w:ascii="Times New Roman" w:eastAsia="標楷體" w:hAnsi="Times New Roman" w:hint="eastAsia"/>
          <w:sz w:val="28"/>
          <w:szCs w:val="28"/>
        </w:rPr>
        <w:t>民間核心機械訂單金額</w:t>
      </w:r>
      <w:r w:rsidRPr="00A05AC4">
        <w:rPr>
          <w:rFonts w:ascii="Times New Roman" w:eastAsia="標楷體" w:hAnsi="Times New Roman" w:hint="eastAsia"/>
          <w:sz w:val="28"/>
          <w:szCs w:val="28"/>
        </w:rPr>
        <w:t>向來被視為企業資本投資的領先指標，該數據</w:t>
      </w:r>
      <w:r>
        <w:rPr>
          <w:rFonts w:ascii="Times New Roman" w:eastAsia="標楷體" w:hAnsi="Times New Roman" w:hint="eastAsia"/>
          <w:sz w:val="28"/>
          <w:szCs w:val="28"/>
        </w:rPr>
        <w:t>大幅滑落</w:t>
      </w:r>
      <w:r w:rsidRPr="00A05AC4">
        <w:rPr>
          <w:rFonts w:ascii="Times New Roman" w:eastAsia="標楷體" w:hAnsi="Times New Roman" w:hint="eastAsia"/>
          <w:sz w:val="28"/>
          <w:szCs w:val="28"/>
        </w:rPr>
        <w:t>對安</w:t>
      </w:r>
      <w:proofErr w:type="gramStart"/>
      <w:r w:rsidRPr="00A05AC4">
        <w:rPr>
          <w:rFonts w:ascii="Times New Roman" w:eastAsia="標楷體" w:hAnsi="Times New Roman" w:hint="eastAsia"/>
          <w:sz w:val="28"/>
          <w:szCs w:val="28"/>
        </w:rPr>
        <w:t>倍</w:t>
      </w:r>
      <w:proofErr w:type="gramEnd"/>
      <w:r>
        <w:rPr>
          <w:rFonts w:ascii="Times New Roman" w:eastAsia="標楷體" w:hAnsi="Times New Roman" w:hint="eastAsia"/>
          <w:sz w:val="28"/>
          <w:szCs w:val="28"/>
        </w:rPr>
        <w:t>政府</w:t>
      </w:r>
      <w:proofErr w:type="gramStart"/>
      <w:r>
        <w:rPr>
          <w:rFonts w:ascii="Times New Roman" w:eastAsia="標楷體" w:hAnsi="Times New Roman" w:hint="eastAsia"/>
          <w:sz w:val="28"/>
          <w:szCs w:val="28"/>
        </w:rPr>
        <w:t>來</w:t>
      </w:r>
      <w:r w:rsidRPr="00A05AC4">
        <w:rPr>
          <w:rFonts w:ascii="Times New Roman" w:eastAsia="標楷體" w:hAnsi="Times New Roman" w:hint="eastAsia"/>
          <w:sz w:val="28"/>
          <w:szCs w:val="28"/>
        </w:rPr>
        <w:t>說是</w:t>
      </w:r>
      <w:r>
        <w:rPr>
          <w:rFonts w:ascii="Times New Roman" w:eastAsia="標楷體" w:hAnsi="Times New Roman" w:hint="eastAsia"/>
          <w:sz w:val="28"/>
          <w:szCs w:val="28"/>
        </w:rPr>
        <w:t>亦</w:t>
      </w:r>
      <w:proofErr w:type="gramEnd"/>
      <w:r>
        <w:rPr>
          <w:rFonts w:ascii="Times New Roman" w:eastAsia="標楷體" w:hAnsi="Times New Roman" w:hint="eastAsia"/>
          <w:sz w:val="28"/>
          <w:szCs w:val="28"/>
        </w:rPr>
        <w:t>為</w:t>
      </w:r>
      <w:r w:rsidRPr="00A05AC4">
        <w:rPr>
          <w:rFonts w:ascii="Times New Roman" w:eastAsia="標楷體" w:hAnsi="Times New Roman" w:hint="eastAsia"/>
          <w:sz w:val="28"/>
          <w:szCs w:val="28"/>
        </w:rPr>
        <w:t>警訊</w:t>
      </w:r>
      <w:r>
        <w:rPr>
          <w:rFonts w:ascii="Times New Roman" w:eastAsia="標楷體" w:hAnsi="Times New Roman" w:hint="eastAsia"/>
          <w:sz w:val="28"/>
          <w:szCs w:val="28"/>
        </w:rPr>
        <w:t>，</w:t>
      </w:r>
      <w:r w:rsidRPr="00A05AC4">
        <w:rPr>
          <w:rFonts w:ascii="Times New Roman" w:eastAsia="標楷體" w:hAnsi="Times New Roman" w:hint="eastAsia"/>
          <w:sz w:val="28"/>
          <w:szCs w:val="28"/>
        </w:rPr>
        <w:t>反映</w:t>
      </w:r>
      <w:r>
        <w:rPr>
          <w:rFonts w:ascii="Times New Roman" w:eastAsia="標楷體" w:hAnsi="Times New Roman" w:hint="eastAsia"/>
          <w:sz w:val="28"/>
          <w:szCs w:val="28"/>
        </w:rPr>
        <w:t>日本</w:t>
      </w:r>
      <w:r w:rsidRPr="00A05AC4">
        <w:rPr>
          <w:rFonts w:ascii="Times New Roman" w:eastAsia="標楷體" w:hAnsi="Times New Roman" w:hint="eastAsia"/>
          <w:sz w:val="28"/>
          <w:szCs w:val="28"/>
        </w:rPr>
        <w:t>企業對國內</w:t>
      </w:r>
      <w:r>
        <w:rPr>
          <w:rFonts w:ascii="Times New Roman" w:eastAsia="標楷體" w:hAnsi="Times New Roman" w:hint="eastAsia"/>
          <w:sz w:val="28"/>
          <w:szCs w:val="28"/>
        </w:rPr>
        <w:t>經濟</w:t>
      </w:r>
      <w:r w:rsidRPr="00A05AC4">
        <w:rPr>
          <w:rFonts w:ascii="Times New Roman" w:eastAsia="標楷體" w:hAnsi="Times New Roman" w:hint="eastAsia"/>
          <w:sz w:val="28"/>
          <w:szCs w:val="28"/>
        </w:rPr>
        <w:t>前景仍持謹慎</w:t>
      </w:r>
      <w:r>
        <w:rPr>
          <w:rFonts w:ascii="Times New Roman" w:eastAsia="標楷體" w:hAnsi="Times New Roman" w:hint="eastAsia"/>
          <w:sz w:val="28"/>
          <w:szCs w:val="28"/>
        </w:rPr>
        <w:t>態度</w:t>
      </w:r>
      <w:r w:rsidRPr="00A05AC4">
        <w:rPr>
          <w:rFonts w:ascii="Times New Roman" w:eastAsia="標楷體" w:hAnsi="Times New Roman" w:hint="eastAsia"/>
          <w:sz w:val="28"/>
          <w:szCs w:val="28"/>
        </w:rPr>
        <w:t>。</w:t>
      </w:r>
    </w:p>
    <w:p w:rsidR="001751A0" w:rsidRPr="00332EB0" w:rsidRDefault="001751A0" w:rsidP="001751A0">
      <w:pPr>
        <w:snapToGrid w:val="0"/>
        <w:spacing w:before="60" w:line="300" w:lineRule="auto"/>
        <w:ind w:leftChars="250" w:left="600" w:right="-227" w:firstLineChars="700" w:firstLine="1962"/>
        <w:jc w:val="both"/>
        <w:rPr>
          <w:rFonts w:eastAsia="標楷體"/>
          <w:sz w:val="28"/>
          <w:szCs w:val="32"/>
          <w:lang w:val="zh-TW"/>
        </w:rPr>
      </w:pPr>
      <w:r w:rsidRPr="00332EB0">
        <w:rPr>
          <w:rFonts w:eastAsia="標楷體"/>
          <w:b/>
          <w:bCs/>
          <w:sz w:val="28"/>
          <w:szCs w:val="32"/>
          <w:lang w:val="zh-TW"/>
        </w:rPr>
        <w:t>表</w:t>
      </w:r>
      <w:r w:rsidRPr="00332EB0">
        <w:rPr>
          <w:rFonts w:eastAsia="標楷體"/>
          <w:b/>
          <w:bCs/>
          <w:sz w:val="28"/>
          <w:szCs w:val="32"/>
          <w:lang w:val="zh-TW"/>
        </w:rPr>
        <w:t>1-3</w:t>
      </w:r>
      <w:r w:rsidRPr="00332EB0">
        <w:rPr>
          <w:rFonts w:eastAsia="標楷體" w:hint="eastAsia"/>
          <w:b/>
          <w:bCs/>
          <w:sz w:val="28"/>
          <w:szCs w:val="32"/>
          <w:lang w:val="zh-TW"/>
        </w:rPr>
        <w:t>-1</w:t>
      </w:r>
      <w:r w:rsidRPr="00332EB0">
        <w:rPr>
          <w:rFonts w:eastAsia="標楷體"/>
          <w:b/>
          <w:bCs/>
          <w:sz w:val="28"/>
          <w:szCs w:val="32"/>
          <w:lang w:val="zh-TW"/>
        </w:rPr>
        <w:t xml:space="preserve"> </w:t>
      </w:r>
      <w:r w:rsidRPr="00332EB0">
        <w:rPr>
          <w:rFonts w:eastAsia="標楷體" w:hint="eastAsia"/>
          <w:b/>
          <w:bCs/>
          <w:sz w:val="28"/>
          <w:szCs w:val="32"/>
          <w:lang w:val="zh-TW"/>
        </w:rPr>
        <w:t>日本</w:t>
      </w:r>
      <w:r w:rsidRPr="00332EB0">
        <w:rPr>
          <w:rFonts w:eastAsia="標楷體"/>
          <w:b/>
          <w:bCs/>
          <w:sz w:val="28"/>
          <w:szCs w:val="32"/>
          <w:lang w:val="zh-TW"/>
        </w:rPr>
        <w:t>重要經濟指標</w:t>
      </w:r>
    </w:p>
    <w:p w:rsidR="001751A0" w:rsidRPr="00332EB0" w:rsidRDefault="001751A0" w:rsidP="001751A0">
      <w:pPr>
        <w:snapToGrid w:val="0"/>
        <w:ind w:rightChars="-300" w:right="-720"/>
        <w:jc w:val="right"/>
        <w:rPr>
          <w:rFonts w:eastAsia="標楷體"/>
          <w:lang w:val="zh-TW"/>
        </w:rPr>
      </w:pPr>
      <w:r w:rsidRPr="00332EB0">
        <w:rPr>
          <w:rFonts w:eastAsia="標楷體"/>
          <w:lang w:val="zh-TW"/>
        </w:rPr>
        <w:t>單位：</w:t>
      </w:r>
      <w:r w:rsidRPr="00332EB0">
        <w:rPr>
          <w:rFonts w:eastAsia="標楷體" w:hint="eastAsia"/>
          <w:lang w:val="zh-TW"/>
        </w:rPr>
        <w:t>兆日圓</w:t>
      </w:r>
      <w:r w:rsidRPr="00332EB0">
        <w:rPr>
          <w:rFonts w:eastAsia="標楷體"/>
          <w:lang w:val="zh-TW"/>
        </w:rPr>
        <w:t>；％</w:t>
      </w:r>
    </w:p>
    <w:tbl>
      <w:tblPr>
        <w:tblW w:w="9000" w:type="dxa"/>
        <w:tblLayout w:type="fixed"/>
        <w:tblCellMar>
          <w:left w:w="28" w:type="dxa"/>
          <w:right w:w="28" w:type="dxa"/>
        </w:tblCellMar>
        <w:tblLook w:val="0000" w:firstRow="0" w:lastRow="0" w:firstColumn="0" w:lastColumn="0" w:noHBand="0" w:noVBand="0"/>
      </w:tblPr>
      <w:tblGrid>
        <w:gridCol w:w="1288"/>
        <w:gridCol w:w="1080"/>
        <w:gridCol w:w="772"/>
        <w:gridCol w:w="840"/>
        <w:gridCol w:w="784"/>
        <w:gridCol w:w="853"/>
        <w:gridCol w:w="784"/>
        <w:gridCol w:w="910"/>
        <w:gridCol w:w="854"/>
        <w:gridCol w:w="835"/>
      </w:tblGrid>
      <w:tr w:rsidR="00880782" w:rsidRPr="00332EB0" w:rsidTr="00BC73D5">
        <w:trPr>
          <w:cantSplit/>
        </w:trPr>
        <w:tc>
          <w:tcPr>
            <w:tcW w:w="1288" w:type="dxa"/>
            <w:vMerge w:val="restart"/>
            <w:tcBorders>
              <w:top w:val="single" w:sz="6" w:space="0" w:color="auto"/>
              <w:left w:val="nil"/>
              <w:bottom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380" w:lineRule="exact"/>
              <w:jc w:val="center"/>
              <w:rPr>
                <w:rFonts w:eastAsia="標楷體"/>
                <w:sz w:val="22"/>
                <w:szCs w:val="22"/>
              </w:rPr>
            </w:pPr>
            <w:r w:rsidRPr="00332EB0">
              <w:rPr>
                <w:rFonts w:eastAsia="標楷體"/>
                <w:sz w:val="22"/>
                <w:szCs w:val="22"/>
                <w:lang w:val="zh-TW"/>
              </w:rPr>
              <w:t>年</w:t>
            </w:r>
            <w:r w:rsidRPr="00332EB0">
              <w:rPr>
                <w:rFonts w:eastAsia="標楷體"/>
                <w:sz w:val="22"/>
                <w:szCs w:val="22"/>
                <w:lang w:val="zh-TW"/>
              </w:rPr>
              <w:t>(</w:t>
            </w:r>
            <w:r w:rsidRPr="00332EB0">
              <w:rPr>
                <w:rFonts w:eastAsia="標楷體"/>
                <w:sz w:val="22"/>
                <w:szCs w:val="22"/>
                <w:lang w:val="zh-TW"/>
              </w:rPr>
              <w:t>月</w:t>
            </w:r>
            <w:r w:rsidRPr="00332EB0">
              <w:rPr>
                <w:rFonts w:eastAsia="標楷體"/>
                <w:sz w:val="22"/>
                <w:szCs w:val="22"/>
                <w:lang w:val="zh-TW"/>
              </w:rPr>
              <w:t>)</w:t>
            </w:r>
          </w:p>
        </w:tc>
        <w:tc>
          <w:tcPr>
            <w:tcW w:w="1080" w:type="dxa"/>
            <w:vMerge w:val="restart"/>
            <w:tcBorders>
              <w:top w:val="single" w:sz="6" w:space="0" w:color="auto"/>
              <w:left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實質</w:t>
            </w:r>
          </w:p>
          <w:p w:rsidR="00880782" w:rsidRPr="00332EB0" w:rsidRDefault="00880782" w:rsidP="00BC73D5">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GD</w:t>
            </w:r>
            <w:r w:rsidRPr="00332EB0">
              <w:rPr>
                <w:rFonts w:eastAsia="標楷體"/>
                <w:sz w:val="22"/>
                <w:szCs w:val="22"/>
              </w:rPr>
              <w:t>P</w:t>
            </w:r>
          </w:p>
        </w:tc>
        <w:tc>
          <w:tcPr>
            <w:tcW w:w="772" w:type="dxa"/>
            <w:vMerge w:val="restart"/>
            <w:tcBorders>
              <w:top w:val="single" w:sz="6" w:space="0" w:color="auto"/>
              <w:left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工業</w:t>
            </w:r>
          </w:p>
          <w:p w:rsidR="00880782" w:rsidRPr="00332EB0" w:rsidRDefault="00880782" w:rsidP="00BC73D5">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280" w:lineRule="exact"/>
              <w:jc w:val="center"/>
              <w:rPr>
                <w:rFonts w:eastAsia="標楷體"/>
                <w:sz w:val="22"/>
                <w:szCs w:val="20"/>
              </w:rPr>
            </w:pPr>
            <w:r w:rsidRPr="00332EB0">
              <w:rPr>
                <w:rFonts w:eastAsia="標楷體"/>
                <w:sz w:val="22"/>
                <w:szCs w:val="20"/>
              </w:rPr>
              <w:t>貿</w:t>
            </w:r>
            <w:r w:rsidRPr="00332EB0">
              <w:rPr>
                <w:rFonts w:eastAsia="標楷體"/>
                <w:sz w:val="22"/>
                <w:szCs w:val="20"/>
              </w:rPr>
              <w:t xml:space="preserve">    </w:t>
            </w:r>
            <w:r w:rsidRPr="00332EB0">
              <w:rPr>
                <w:rFonts w:eastAsia="標楷體"/>
                <w:sz w:val="22"/>
                <w:szCs w:val="20"/>
              </w:rPr>
              <w:t>易</w:t>
            </w:r>
          </w:p>
        </w:tc>
        <w:tc>
          <w:tcPr>
            <w:tcW w:w="854" w:type="dxa"/>
            <w:vMerge w:val="restart"/>
            <w:tcBorders>
              <w:top w:val="single" w:sz="6" w:space="0" w:color="auto"/>
              <w:left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消費者</w:t>
            </w:r>
          </w:p>
          <w:p w:rsidR="00880782" w:rsidRPr="00332EB0" w:rsidRDefault="00880782" w:rsidP="00BC73D5">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物價</w:t>
            </w:r>
          </w:p>
        </w:tc>
        <w:tc>
          <w:tcPr>
            <w:tcW w:w="835" w:type="dxa"/>
            <w:vMerge w:val="restart"/>
            <w:tcBorders>
              <w:top w:val="single" w:sz="6" w:space="0" w:color="auto"/>
              <w:left w:val="single" w:sz="6" w:space="0" w:color="auto"/>
              <w:right w:val="nil"/>
            </w:tcBorders>
            <w:vAlign w:val="center"/>
          </w:tcPr>
          <w:p w:rsidR="00880782" w:rsidRPr="00332EB0" w:rsidRDefault="00880782" w:rsidP="00BC73D5">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失業率</w:t>
            </w:r>
          </w:p>
        </w:tc>
      </w:tr>
      <w:tr w:rsidR="00880782" w:rsidRPr="00332EB0" w:rsidTr="00BC73D5">
        <w:trPr>
          <w:cantSplit/>
          <w:trHeight w:val="284"/>
        </w:trPr>
        <w:tc>
          <w:tcPr>
            <w:tcW w:w="1288" w:type="dxa"/>
            <w:vMerge/>
            <w:tcBorders>
              <w:left w:val="nil"/>
              <w:bottom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380" w:lineRule="exact"/>
              <w:jc w:val="both"/>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tcPr>
          <w:p w:rsidR="00880782" w:rsidRPr="008D2996" w:rsidRDefault="00880782" w:rsidP="00BC73D5">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出入超</w:t>
            </w:r>
          </w:p>
        </w:tc>
        <w:tc>
          <w:tcPr>
            <w:tcW w:w="854" w:type="dxa"/>
            <w:vMerge/>
            <w:tcBorders>
              <w:left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right w:val="nil"/>
            </w:tcBorders>
            <w:vAlign w:val="center"/>
          </w:tcPr>
          <w:p w:rsidR="00880782" w:rsidRPr="00332EB0" w:rsidRDefault="00880782" w:rsidP="00BC73D5">
            <w:pPr>
              <w:autoSpaceDE w:val="0"/>
              <w:autoSpaceDN w:val="0"/>
              <w:adjustRightInd w:val="0"/>
              <w:snapToGrid w:val="0"/>
              <w:spacing w:line="380" w:lineRule="exact"/>
              <w:jc w:val="both"/>
              <w:rPr>
                <w:rFonts w:eastAsia="標楷體"/>
                <w:sz w:val="22"/>
              </w:rPr>
            </w:pPr>
          </w:p>
        </w:tc>
      </w:tr>
      <w:tr w:rsidR="00880782" w:rsidRPr="00332EB0" w:rsidTr="00BC73D5">
        <w:trPr>
          <w:cantSplit/>
          <w:trHeight w:val="368"/>
        </w:trPr>
        <w:tc>
          <w:tcPr>
            <w:tcW w:w="1288" w:type="dxa"/>
            <w:vMerge/>
            <w:tcBorders>
              <w:left w:val="nil"/>
              <w:bottom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bottom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bottom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380" w:lineRule="exact"/>
              <w:jc w:val="both"/>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280" w:lineRule="exact"/>
              <w:jc w:val="center"/>
              <w:rPr>
                <w:rFonts w:eastAsia="標楷體"/>
                <w:sz w:val="22"/>
                <w:szCs w:val="22"/>
              </w:rPr>
            </w:pPr>
            <w:r>
              <w:rPr>
                <w:rFonts w:eastAsia="標楷體" w:hint="eastAsia"/>
                <w:sz w:val="22"/>
                <w:szCs w:val="22"/>
              </w:rPr>
              <w:t>年增</w:t>
            </w:r>
            <w:r w:rsidRPr="00332EB0">
              <w:rPr>
                <w:rFonts w:eastAsia="標楷體"/>
                <w:sz w:val="22"/>
                <w:szCs w:val="22"/>
              </w:rPr>
              <w:t>率</w:t>
            </w:r>
          </w:p>
        </w:tc>
        <w:tc>
          <w:tcPr>
            <w:tcW w:w="853" w:type="dxa"/>
            <w:tcBorders>
              <w:top w:val="single" w:sz="6" w:space="0" w:color="auto"/>
              <w:left w:val="single" w:sz="6" w:space="0" w:color="auto"/>
              <w:bottom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280" w:lineRule="exact"/>
              <w:jc w:val="center"/>
              <w:rPr>
                <w:rFonts w:eastAsia="標楷體"/>
                <w:sz w:val="22"/>
                <w:szCs w:val="22"/>
              </w:rPr>
            </w:pPr>
            <w:r>
              <w:rPr>
                <w:rFonts w:eastAsia="標楷體" w:hint="eastAsia"/>
                <w:sz w:val="22"/>
                <w:szCs w:val="22"/>
              </w:rPr>
              <w:t>年增</w:t>
            </w:r>
            <w:r w:rsidRPr="00332EB0">
              <w:rPr>
                <w:rFonts w:eastAsia="標楷體"/>
                <w:sz w:val="22"/>
                <w:szCs w:val="22"/>
              </w:rPr>
              <w:t>率</w:t>
            </w:r>
          </w:p>
        </w:tc>
        <w:tc>
          <w:tcPr>
            <w:tcW w:w="910" w:type="dxa"/>
            <w:vMerge/>
            <w:tcBorders>
              <w:left w:val="single" w:sz="6" w:space="0" w:color="auto"/>
              <w:bottom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380" w:lineRule="exact"/>
              <w:jc w:val="center"/>
              <w:rPr>
                <w:rFonts w:eastAsia="標楷體"/>
                <w:sz w:val="22"/>
                <w:szCs w:val="22"/>
                <w:lang w:val="zh-TW"/>
              </w:rPr>
            </w:pPr>
          </w:p>
        </w:tc>
        <w:tc>
          <w:tcPr>
            <w:tcW w:w="854" w:type="dxa"/>
            <w:vMerge/>
            <w:tcBorders>
              <w:left w:val="single" w:sz="6" w:space="0" w:color="auto"/>
              <w:bottom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bottom w:val="single" w:sz="6" w:space="0" w:color="auto"/>
              <w:right w:val="nil"/>
            </w:tcBorders>
            <w:vAlign w:val="center"/>
          </w:tcPr>
          <w:p w:rsidR="00880782" w:rsidRPr="00332EB0" w:rsidRDefault="00880782" w:rsidP="00BC73D5">
            <w:pPr>
              <w:autoSpaceDE w:val="0"/>
              <w:autoSpaceDN w:val="0"/>
              <w:adjustRightInd w:val="0"/>
              <w:snapToGrid w:val="0"/>
              <w:spacing w:line="380" w:lineRule="exact"/>
              <w:jc w:val="both"/>
              <w:rPr>
                <w:rFonts w:eastAsia="標楷體"/>
                <w:sz w:val="22"/>
              </w:rPr>
            </w:pPr>
          </w:p>
        </w:tc>
      </w:tr>
      <w:tr w:rsidR="00880782" w:rsidRPr="00332EB0" w:rsidTr="00BC73D5">
        <w:trPr>
          <w:cantSplit/>
        </w:trPr>
        <w:tc>
          <w:tcPr>
            <w:tcW w:w="1288" w:type="dxa"/>
            <w:tcBorders>
              <w:left w:val="nil"/>
              <w:right w:val="single" w:sz="6" w:space="0" w:color="auto"/>
            </w:tcBorders>
            <w:vAlign w:val="center"/>
          </w:tcPr>
          <w:p w:rsidR="00880782" w:rsidRPr="00332EB0" w:rsidRDefault="00880782" w:rsidP="00BC73D5">
            <w:pPr>
              <w:autoSpaceDE w:val="0"/>
              <w:autoSpaceDN w:val="0"/>
              <w:adjustRightInd w:val="0"/>
              <w:snapToGrid w:val="0"/>
              <w:spacing w:line="380" w:lineRule="exact"/>
              <w:jc w:val="center"/>
              <w:rPr>
                <w:rFonts w:eastAsia="標楷體"/>
                <w:sz w:val="22"/>
              </w:rPr>
            </w:pPr>
            <w:r w:rsidRPr="00332EB0">
              <w:rPr>
                <w:rFonts w:eastAsia="標楷體" w:hint="eastAsia"/>
                <w:sz w:val="22"/>
              </w:rPr>
              <w:t>2009</w:t>
            </w:r>
            <w:r w:rsidRPr="00332EB0">
              <w:rPr>
                <w:rFonts w:eastAsia="標楷體" w:hint="eastAsia"/>
                <w:sz w:val="22"/>
              </w:rPr>
              <w:t>年</w:t>
            </w:r>
          </w:p>
        </w:tc>
        <w:tc>
          <w:tcPr>
            <w:tcW w:w="1080" w:type="dxa"/>
            <w:tcBorders>
              <w:left w:val="single" w:sz="6" w:space="0" w:color="auto"/>
              <w:right w:val="single" w:sz="6" w:space="0" w:color="auto"/>
            </w:tcBorders>
            <w:vAlign w:val="center"/>
          </w:tcPr>
          <w:p w:rsidR="00880782" w:rsidRPr="000F2551" w:rsidRDefault="00880782" w:rsidP="00BC73D5">
            <w:pPr>
              <w:autoSpaceDE w:val="0"/>
              <w:autoSpaceDN w:val="0"/>
              <w:adjustRightInd w:val="0"/>
              <w:snapToGrid w:val="0"/>
              <w:spacing w:line="380" w:lineRule="exact"/>
              <w:jc w:val="center"/>
              <w:rPr>
                <w:rFonts w:eastAsia="標楷體"/>
                <w:sz w:val="22"/>
              </w:rPr>
            </w:pPr>
            <w:r w:rsidRPr="000F2551">
              <w:rPr>
                <w:rFonts w:eastAsia="標楷體" w:hint="eastAsia"/>
                <w:sz w:val="22"/>
              </w:rPr>
              <w:t>-5.5</w:t>
            </w:r>
          </w:p>
        </w:tc>
        <w:tc>
          <w:tcPr>
            <w:tcW w:w="772"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-21.8</w:t>
            </w:r>
          </w:p>
        </w:tc>
        <w:tc>
          <w:tcPr>
            <w:tcW w:w="840"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54.2</w:t>
            </w:r>
          </w:p>
        </w:tc>
        <w:tc>
          <w:tcPr>
            <w:tcW w:w="784"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-33.1</w:t>
            </w:r>
          </w:p>
        </w:tc>
        <w:tc>
          <w:tcPr>
            <w:tcW w:w="853"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51.4</w:t>
            </w:r>
          </w:p>
        </w:tc>
        <w:tc>
          <w:tcPr>
            <w:tcW w:w="784"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-34.9</w:t>
            </w:r>
          </w:p>
        </w:tc>
        <w:tc>
          <w:tcPr>
            <w:tcW w:w="910"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2.8</w:t>
            </w:r>
          </w:p>
        </w:tc>
        <w:tc>
          <w:tcPr>
            <w:tcW w:w="854"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-1.4</w:t>
            </w:r>
          </w:p>
        </w:tc>
        <w:tc>
          <w:tcPr>
            <w:tcW w:w="835" w:type="dxa"/>
            <w:tcBorders>
              <w:left w:val="single" w:sz="6" w:space="0" w:color="auto"/>
              <w:right w:val="nil"/>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w:t>
            </w:r>
          </w:p>
        </w:tc>
      </w:tr>
      <w:tr w:rsidR="00880782" w:rsidRPr="00332EB0" w:rsidTr="00BC73D5">
        <w:trPr>
          <w:cantSplit/>
        </w:trPr>
        <w:tc>
          <w:tcPr>
            <w:tcW w:w="1288" w:type="dxa"/>
            <w:tcBorders>
              <w:left w:val="nil"/>
              <w:right w:val="single" w:sz="6" w:space="0" w:color="auto"/>
            </w:tcBorders>
            <w:vAlign w:val="center"/>
          </w:tcPr>
          <w:p w:rsidR="00880782" w:rsidRPr="00332EB0" w:rsidRDefault="00880782" w:rsidP="00BC73D5">
            <w:pPr>
              <w:autoSpaceDE w:val="0"/>
              <w:autoSpaceDN w:val="0"/>
              <w:adjustRightInd w:val="0"/>
              <w:snapToGrid w:val="0"/>
              <w:spacing w:line="380" w:lineRule="exact"/>
              <w:jc w:val="center"/>
              <w:rPr>
                <w:rFonts w:eastAsia="標楷體"/>
                <w:sz w:val="22"/>
              </w:rPr>
            </w:pPr>
            <w:r w:rsidRPr="00332EB0">
              <w:rPr>
                <w:rFonts w:eastAsia="標楷體" w:hint="eastAsia"/>
                <w:sz w:val="22"/>
              </w:rPr>
              <w:t>2010</w:t>
            </w:r>
            <w:r w:rsidRPr="00332EB0">
              <w:rPr>
                <w:rFonts w:eastAsia="標楷體" w:hint="eastAsia"/>
                <w:sz w:val="22"/>
              </w:rPr>
              <w:t>年</w:t>
            </w:r>
          </w:p>
        </w:tc>
        <w:tc>
          <w:tcPr>
            <w:tcW w:w="1080" w:type="dxa"/>
            <w:tcBorders>
              <w:left w:val="single" w:sz="6" w:space="0" w:color="auto"/>
              <w:right w:val="single" w:sz="6" w:space="0" w:color="auto"/>
            </w:tcBorders>
            <w:vAlign w:val="center"/>
          </w:tcPr>
          <w:p w:rsidR="00880782" w:rsidRPr="000F2551" w:rsidRDefault="00880782" w:rsidP="00BC73D5">
            <w:pPr>
              <w:autoSpaceDE w:val="0"/>
              <w:autoSpaceDN w:val="0"/>
              <w:adjustRightInd w:val="0"/>
              <w:snapToGrid w:val="0"/>
              <w:spacing w:line="380" w:lineRule="exact"/>
              <w:jc w:val="center"/>
              <w:rPr>
                <w:rFonts w:eastAsia="標楷體"/>
                <w:sz w:val="22"/>
              </w:rPr>
            </w:pPr>
            <w:r w:rsidRPr="000F2551">
              <w:rPr>
                <w:rFonts w:eastAsia="標楷體" w:hint="eastAsia"/>
                <w:sz w:val="22"/>
              </w:rPr>
              <w:t>4.7</w:t>
            </w:r>
          </w:p>
        </w:tc>
        <w:tc>
          <w:tcPr>
            <w:tcW w:w="772"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15.6</w:t>
            </w:r>
          </w:p>
        </w:tc>
        <w:tc>
          <w:tcPr>
            <w:tcW w:w="840"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67.4</w:t>
            </w:r>
          </w:p>
        </w:tc>
        <w:tc>
          <w:tcPr>
            <w:tcW w:w="784"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24.4</w:t>
            </w:r>
          </w:p>
        </w:tc>
        <w:tc>
          <w:tcPr>
            <w:tcW w:w="853"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60.6</w:t>
            </w:r>
          </w:p>
        </w:tc>
        <w:tc>
          <w:tcPr>
            <w:tcW w:w="784"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17.7</w:t>
            </w:r>
          </w:p>
        </w:tc>
        <w:tc>
          <w:tcPr>
            <w:tcW w:w="910"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6.8</w:t>
            </w:r>
          </w:p>
        </w:tc>
        <w:tc>
          <w:tcPr>
            <w:tcW w:w="854"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-0.7</w:t>
            </w:r>
          </w:p>
        </w:tc>
        <w:tc>
          <w:tcPr>
            <w:tcW w:w="835" w:type="dxa"/>
            <w:tcBorders>
              <w:left w:val="single" w:sz="6" w:space="0" w:color="auto"/>
              <w:right w:val="nil"/>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w:t>
            </w:r>
          </w:p>
        </w:tc>
      </w:tr>
      <w:tr w:rsidR="00880782" w:rsidRPr="00332EB0" w:rsidTr="00BC73D5">
        <w:trPr>
          <w:cantSplit/>
        </w:trPr>
        <w:tc>
          <w:tcPr>
            <w:tcW w:w="1288" w:type="dxa"/>
            <w:tcBorders>
              <w:left w:val="nil"/>
              <w:right w:val="single" w:sz="6" w:space="0" w:color="auto"/>
            </w:tcBorders>
            <w:vAlign w:val="center"/>
          </w:tcPr>
          <w:p w:rsidR="00880782" w:rsidRPr="00332EB0" w:rsidRDefault="00880782" w:rsidP="00BC73D5">
            <w:pPr>
              <w:autoSpaceDE w:val="0"/>
              <w:autoSpaceDN w:val="0"/>
              <w:adjustRightInd w:val="0"/>
              <w:snapToGrid w:val="0"/>
              <w:spacing w:line="380" w:lineRule="exact"/>
              <w:jc w:val="center"/>
              <w:rPr>
                <w:rFonts w:eastAsia="標楷體"/>
                <w:sz w:val="22"/>
              </w:rPr>
            </w:pPr>
            <w:r w:rsidRPr="00332EB0">
              <w:rPr>
                <w:rFonts w:eastAsia="標楷體" w:hint="eastAsia"/>
                <w:sz w:val="22"/>
              </w:rPr>
              <w:t>2011</w:t>
            </w:r>
            <w:r w:rsidRPr="00332EB0">
              <w:rPr>
                <w:rFonts w:eastAsia="標楷體" w:hint="eastAsia"/>
                <w:sz w:val="22"/>
              </w:rPr>
              <w:t>年</w:t>
            </w:r>
          </w:p>
        </w:tc>
        <w:tc>
          <w:tcPr>
            <w:tcW w:w="1080" w:type="dxa"/>
            <w:tcBorders>
              <w:left w:val="single" w:sz="6" w:space="0" w:color="auto"/>
              <w:right w:val="single" w:sz="6" w:space="0" w:color="auto"/>
            </w:tcBorders>
            <w:vAlign w:val="center"/>
          </w:tcPr>
          <w:p w:rsidR="00880782" w:rsidRPr="000F2551" w:rsidRDefault="00880782" w:rsidP="00BC73D5">
            <w:pPr>
              <w:autoSpaceDE w:val="0"/>
              <w:autoSpaceDN w:val="0"/>
              <w:adjustRightInd w:val="0"/>
              <w:snapToGrid w:val="0"/>
              <w:spacing w:line="380" w:lineRule="exact"/>
              <w:jc w:val="center"/>
              <w:rPr>
                <w:rFonts w:eastAsia="標楷體"/>
                <w:sz w:val="22"/>
              </w:rPr>
            </w:pPr>
            <w:r w:rsidRPr="000F2551">
              <w:rPr>
                <w:rFonts w:eastAsia="標楷體" w:hint="eastAsia"/>
                <w:sz w:val="22"/>
              </w:rPr>
              <w:t>-0.</w:t>
            </w:r>
            <w:r>
              <w:rPr>
                <w:rFonts w:eastAsia="標楷體" w:hint="eastAsia"/>
                <w:sz w:val="22"/>
              </w:rPr>
              <w:t>5</w:t>
            </w:r>
          </w:p>
        </w:tc>
        <w:tc>
          <w:tcPr>
            <w:tcW w:w="772"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w:t>
            </w:r>
            <w:r>
              <w:rPr>
                <w:rFonts w:eastAsia="標楷體" w:hint="eastAsia"/>
                <w:sz w:val="22"/>
                <w:szCs w:val="22"/>
              </w:rPr>
              <w:t>8</w:t>
            </w:r>
          </w:p>
        </w:tc>
        <w:tc>
          <w:tcPr>
            <w:tcW w:w="840"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65.7</w:t>
            </w:r>
          </w:p>
        </w:tc>
        <w:tc>
          <w:tcPr>
            <w:tcW w:w="784"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-2.5</w:t>
            </w:r>
          </w:p>
        </w:tc>
        <w:tc>
          <w:tcPr>
            <w:tcW w:w="853"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67.9</w:t>
            </w:r>
          </w:p>
        </w:tc>
        <w:tc>
          <w:tcPr>
            <w:tcW w:w="784"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12.0</w:t>
            </w:r>
          </w:p>
        </w:tc>
        <w:tc>
          <w:tcPr>
            <w:tcW w:w="910"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-2.2</w:t>
            </w:r>
          </w:p>
        </w:tc>
        <w:tc>
          <w:tcPr>
            <w:tcW w:w="854"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-0.3</w:t>
            </w:r>
          </w:p>
        </w:tc>
        <w:tc>
          <w:tcPr>
            <w:tcW w:w="835" w:type="dxa"/>
            <w:tcBorders>
              <w:left w:val="single" w:sz="6" w:space="0" w:color="auto"/>
              <w:right w:val="nil"/>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4.6</w:t>
            </w:r>
          </w:p>
        </w:tc>
      </w:tr>
      <w:tr w:rsidR="00880782" w:rsidRPr="00332EB0" w:rsidTr="00BC73D5">
        <w:trPr>
          <w:cantSplit/>
        </w:trPr>
        <w:tc>
          <w:tcPr>
            <w:tcW w:w="1288" w:type="dxa"/>
            <w:tcBorders>
              <w:left w:val="nil"/>
              <w:right w:val="single" w:sz="6" w:space="0" w:color="auto"/>
            </w:tcBorders>
            <w:vAlign w:val="center"/>
          </w:tcPr>
          <w:p w:rsidR="00880782" w:rsidRPr="00332EB0" w:rsidRDefault="00880782" w:rsidP="00BC73D5">
            <w:pPr>
              <w:autoSpaceDE w:val="0"/>
              <w:autoSpaceDN w:val="0"/>
              <w:adjustRightInd w:val="0"/>
              <w:snapToGrid w:val="0"/>
              <w:spacing w:line="380" w:lineRule="exact"/>
              <w:jc w:val="center"/>
              <w:rPr>
                <w:rFonts w:eastAsia="標楷體"/>
                <w:sz w:val="22"/>
              </w:rPr>
            </w:pPr>
            <w:r w:rsidRPr="00332EB0">
              <w:rPr>
                <w:rFonts w:eastAsia="標楷體" w:hint="eastAsia"/>
                <w:sz w:val="22"/>
              </w:rPr>
              <w:t>2012</w:t>
            </w:r>
            <w:r w:rsidRPr="00332EB0">
              <w:rPr>
                <w:rFonts w:eastAsia="標楷體" w:hint="eastAsia"/>
                <w:sz w:val="22"/>
              </w:rPr>
              <w:t>年</w:t>
            </w:r>
          </w:p>
        </w:tc>
        <w:tc>
          <w:tcPr>
            <w:tcW w:w="1080" w:type="dxa"/>
            <w:tcBorders>
              <w:left w:val="single" w:sz="6" w:space="0" w:color="auto"/>
              <w:right w:val="single" w:sz="6" w:space="0" w:color="auto"/>
            </w:tcBorders>
            <w:vAlign w:val="center"/>
          </w:tcPr>
          <w:p w:rsidR="00880782" w:rsidRPr="000F2551" w:rsidRDefault="00880782" w:rsidP="00BC73D5">
            <w:pPr>
              <w:autoSpaceDE w:val="0"/>
              <w:autoSpaceDN w:val="0"/>
              <w:adjustRightInd w:val="0"/>
              <w:snapToGrid w:val="0"/>
              <w:spacing w:line="380" w:lineRule="exact"/>
              <w:jc w:val="center"/>
              <w:rPr>
                <w:rFonts w:eastAsia="標楷體"/>
                <w:sz w:val="22"/>
              </w:rPr>
            </w:pPr>
            <w:r>
              <w:rPr>
                <w:rFonts w:eastAsia="標楷體" w:hint="eastAsia"/>
                <w:sz w:val="22"/>
              </w:rPr>
              <w:t>1.4</w:t>
            </w:r>
          </w:p>
        </w:tc>
        <w:tc>
          <w:tcPr>
            <w:tcW w:w="772"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0.6</w:t>
            </w:r>
          </w:p>
        </w:tc>
        <w:tc>
          <w:tcPr>
            <w:tcW w:w="840"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63.8 </w:t>
            </w:r>
          </w:p>
        </w:tc>
        <w:tc>
          <w:tcPr>
            <w:tcW w:w="784"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-2.7 </w:t>
            </w:r>
          </w:p>
        </w:tc>
        <w:tc>
          <w:tcPr>
            <w:tcW w:w="853"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70.7 </w:t>
            </w:r>
          </w:p>
        </w:tc>
        <w:tc>
          <w:tcPr>
            <w:tcW w:w="784"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3.8 </w:t>
            </w:r>
          </w:p>
        </w:tc>
        <w:tc>
          <w:tcPr>
            <w:tcW w:w="910"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-6.9 </w:t>
            </w:r>
          </w:p>
        </w:tc>
        <w:tc>
          <w:tcPr>
            <w:tcW w:w="854"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0.0</w:t>
            </w:r>
          </w:p>
        </w:tc>
        <w:tc>
          <w:tcPr>
            <w:tcW w:w="835" w:type="dxa"/>
            <w:tcBorders>
              <w:left w:val="single" w:sz="6" w:space="0" w:color="auto"/>
              <w:right w:val="nil"/>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880782" w:rsidRPr="00332EB0" w:rsidTr="00BC73D5">
        <w:trPr>
          <w:cantSplit/>
        </w:trPr>
        <w:tc>
          <w:tcPr>
            <w:tcW w:w="1288" w:type="dxa"/>
            <w:tcBorders>
              <w:left w:val="nil"/>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rPr>
            </w:pPr>
            <w:r>
              <w:rPr>
                <w:rFonts w:eastAsia="標楷體"/>
                <w:sz w:val="22"/>
              </w:rPr>
              <w:t>2013</w:t>
            </w:r>
            <w:r>
              <w:rPr>
                <w:rFonts w:eastAsia="標楷體" w:hint="eastAsia"/>
                <w:sz w:val="22"/>
              </w:rPr>
              <w:t>年</w:t>
            </w:r>
          </w:p>
        </w:tc>
        <w:tc>
          <w:tcPr>
            <w:tcW w:w="1080" w:type="dxa"/>
            <w:tcBorders>
              <w:left w:val="single" w:sz="6" w:space="0" w:color="auto"/>
              <w:right w:val="single" w:sz="6" w:space="0" w:color="auto"/>
            </w:tcBorders>
            <w:vAlign w:val="center"/>
          </w:tcPr>
          <w:p w:rsidR="00880782" w:rsidRPr="001C31FC" w:rsidRDefault="00880782" w:rsidP="00BC73D5">
            <w:pPr>
              <w:autoSpaceDE w:val="0"/>
              <w:autoSpaceDN w:val="0"/>
              <w:adjustRightInd w:val="0"/>
              <w:snapToGrid w:val="0"/>
              <w:spacing w:line="380" w:lineRule="exact"/>
              <w:jc w:val="center"/>
              <w:rPr>
                <w:rFonts w:eastAsia="標楷體"/>
                <w:sz w:val="22"/>
              </w:rPr>
            </w:pPr>
            <w:r>
              <w:rPr>
                <w:rFonts w:eastAsia="標楷體" w:hint="eastAsia"/>
                <w:sz w:val="22"/>
              </w:rPr>
              <w:t>1.6</w:t>
            </w:r>
          </w:p>
        </w:tc>
        <w:tc>
          <w:tcPr>
            <w:tcW w:w="772"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-0.8</w:t>
            </w:r>
          </w:p>
        </w:tc>
        <w:tc>
          <w:tcPr>
            <w:tcW w:w="840"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69.8</w:t>
            </w:r>
          </w:p>
        </w:tc>
        <w:tc>
          <w:tcPr>
            <w:tcW w:w="784"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9.5</w:t>
            </w:r>
          </w:p>
        </w:tc>
        <w:tc>
          <w:tcPr>
            <w:tcW w:w="853"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81.3</w:t>
            </w:r>
          </w:p>
        </w:tc>
        <w:tc>
          <w:tcPr>
            <w:tcW w:w="784"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15.0</w:t>
            </w:r>
          </w:p>
        </w:tc>
        <w:tc>
          <w:tcPr>
            <w:tcW w:w="910"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11.5</w:t>
            </w:r>
          </w:p>
        </w:tc>
        <w:tc>
          <w:tcPr>
            <w:tcW w:w="854"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0.4</w:t>
            </w:r>
          </w:p>
        </w:tc>
        <w:tc>
          <w:tcPr>
            <w:tcW w:w="835" w:type="dxa"/>
            <w:tcBorders>
              <w:left w:val="single" w:sz="6" w:space="0" w:color="auto"/>
              <w:right w:val="nil"/>
            </w:tcBorders>
            <w:vAlign w:val="bottom"/>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4.0</w:t>
            </w:r>
          </w:p>
        </w:tc>
      </w:tr>
      <w:tr w:rsidR="00880782" w:rsidRPr="00332EB0" w:rsidTr="00BC73D5">
        <w:trPr>
          <w:cantSplit/>
        </w:trPr>
        <w:tc>
          <w:tcPr>
            <w:tcW w:w="1288" w:type="dxa"/>
            <w:tcBorders>
              <w:left w:val="nil"/>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rPr>
            </w:pPr>
            <w:r>
              <w:rPr>
                <w:rFonts w:eastAsia="標楷體"/>
                <w:sz w:val="22"/>
              </w:rPr>
              <w:t>1</w:t>
            </w:r>
            <w:r>
              <w:rPr>
                <w:rFonts w:eastAsia="標楷體" w:hint="eastAsia"/>
                <w:sz w:val="22"/>
              </w:rPr>
              <w:t>月</w:t>
            </w:r>
          </w:p>
        </w:tc>
        <w:tc>
          <w:tcPr>
            <w:tcW w:w="1080" w:type="dxa"/>
            <w:tcBorders>
              <w:left w:val="single" w:sz="6" w:space="0" w:color="auto"/>
              <w:right w:val="single" w:sz="6" w:space="0" w:color="auto"/>
            </w:tcBorders>
            <w:vAlign w:val="center"/>
          </w:tcPr>
          <w:p w:rsidR="00880782" w:rsidRPr="001C31FC" w:rsidRDefault="00880782" w:rsidP="00BC73D5">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w:t>
            </w:r>
            <w:r>
              <w:rPr>
                <w:rFonts w:eastAsia="標楷體" w:hint="eastAsia"/>
                <w:sz w:val="22"/>
                <w:szCs w:val="22"/>
              </w:rPr>
              <w:t>6.0</w:t>
            </w:r>
          </w:p>
        </w:tc>
        <w:tc>
          <w:tcPr>
            <w:tcW w:w="840"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4.80 </w:t>
            </w:r>
          </w:p>
        </w:tc>
        <w:tc>
          <w:tcPr>
            <w:tcW w:w="784"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6.3 </w:t>
            </w:r>
          </w:p>
        </w:tc>
        <w:tc>
          <w:tcPr>
            <w:tcW w:w="853"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6.43 </w:t>
            </w:r>
          </w:p>
        </w:tc>
        <w:tc>
          <w:tcPr>
            <w:tcW w:w="784"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7.1 </w:t>
            </w:r>
          </w:p>
        </w:tc>
        <w:tc>
          <w:tcPr>
            <w:tcW w:w="910"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-1.63 </w:t>
            </w:r>
          </w:p>
        </w:tc>
        <w:tc>
          <w:tcPr>
            <w:tcW w:w="854"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-0.3</w:t>
            </w:r>
          </w:p>
        </w:tc>
        <w:tc>
          <w:tcPr>
            <w:tcW w:w="835" w:type="dxa"/>
            <w:tcBorders>
              <w:left w:val="single" w:sz="6" w:space="0" w:color="auto"/>
              <w:right w:val="nil"/>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4.2</w:t>
            </w:r>
          </w:p>
        </w:tc>
      </w:tr>
      <w:tr w:rsidR="00880782" w:rsidRPr="00332EB0" w:rsidTr="00BC73D5">
        <w:trPr>
          <w:cantSplit/>
        </w:trPr>
        <w:tc>
          <w:tcPr>
            <w:tcW w:w="1288" w:type="dxa"/>
            <w:tcBorders>
              <w:left w:val="nil"/>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rPr>
            </w:pPr>
            <w:r>
              <w:rPr>
                <w:rFonts w:eastAsia="標楷體"/>
                <w:sz w:val="22"/>
              </w:rPr>
              <w:t>2</w:t>
            </w:r>
            <w:r>
              <w:rPr>
                <w:rFonts w:eastAsia="標楷體" w:hint="eastAsia"/>
                <w:sz w:val="22"/>
              </w:rPr>
              <w:t>月</w:t>
            </w:r>
          </w:p>
        </w:tc>
        <w:tc>
          <w:tcPr>
            <w:tcW w:w="1080" w:type="dxa"/>
            <w:tcBorders>
              <w:left w:val="single" w:sz="6" w:space="0" w:color="auto"/>
              <w:right w:val="single" w:sz="6" w:space="0" w:color="auto"/>
            </w:tcBorders>
            <w:vAlign w:val="center"/>
          </w:tcPr>
          <w:p w:rsidR="00880782" w:rsidRPr="001C31FC" w:rsidRDefault="00880782" w:rsidP="00BC73D5">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-10.</w:t>
            </w:r>
            <w:r>
              <w:rPr>
                <w:rFonts w:eastAsia="標楷體" w:hint="eastAsia"/>
                <w:sz w:val="22"/>
                <w:szCs w:val="22"/>
              </w:rPr>
              <w:t>1</w:t>
            </w:r>
          </w:p>
        </w:tc>
        <w:tc>
          <w:tcPr>
            <w:tcW w:w="840"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5.28 </w:t>
            </w:r>
          </w:p>
        </w:tc>
        <w:tc>
          <w:tcPr>
            <w:tcW w:w="784"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-2.9 </w:t>
            </w:r>
          </w:p>
        </w:tc>
        <w:tc>
          <w:tcPr>
            <w:tcW w:w="853"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6.06 </w:t>
            </w:r>
          </w:p>
        </w:tc>
        <w:tc>
          <w:tcPr>
            <w:tcW w:w="784"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12.0 </w:t>
            </w:r>
          </w:p>
        </w:tc>
        <w:tc>
          <w:tcPr>
            <w:tcW w:w="910"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-0.78 </w:t>
            </w:r>
          </w:p>
        </w:tc>
        <w:tc>
          <w:tcPr>
            <w:tcW w:w="854"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-0.7</w:t>
            </w:r>
          </w:p>
        </w:tc>
        <w:tc>
          <w:tcPr>
            <w:tcW w:w="835" w:type="dxa"/>
            <w:tcBorders>
              <w:left w:val="single" w:sz="6" w:space="0" w:color="auto"/>
              <w:right w:val="nil"/>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880782" w:rsidRPr="00332EB0" w:rsidTr="00BC73D5">
        <w:trPr>
          <w:cantSplit/>
        </w:trPr>
        <w:tc>
          <w:tcPr>
            <w:tcW w:w="1288" w:type="dxa"/>
            <w:tcBorders>
              <w:left w:val="nil"/>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rPr>
            </w:pPr>
            <w:r>
              <w:rPr>
                <w:rFonts w:eastAsia="標楷體"/>
                <w:sz w:val="22"/>
              </w:rPr>
              <w:t>3</w:t>
            </w:r>
            <w:r>
              <w:rPr>
                <w:rFonts w:eastAsia="標楷體" w:hint="eastAsia"/>
                <w:sz w:val="22"/>
              </w:rPr>
              <w:t>月</w:t>
            </w:r>
          </w:p>
        </w:tc>
        <w:tc>
          <w:tcPr>
            <w:tcW w:w="1080" w:type="dxa"/>
            <w:tcBorders>
              <w:left w:val="single" w:sz="6" w:space="0" w:color="auto"/>
              <w:right w:val="single" w:sz="6" w:space="0" w:color="auto"/>
            </w:tcBorders>
            <w:vAlign w:val="center"/>
          </w:tcPr>
          <w:p w:rsidR="00880782" w:rsidRPr="001C31FC" w:rsidRDefault="00880782" w:rsidP="00BC73D5">
            <w:pPr>
              <w:autoSpaceDE w:val="0"/>
              <w:autoSpaceDN w:val="0"/>
              <w:adjustRightInd w:val="0"/>
              <w:snapToGrid w:val="0"/>
              <w:spacing w:line="380" w:lineRule="exact"/>
              <w:jc w:val="center"/>
              <w:rPr>
                <w:rFonts w:eastAsia="標楷體"/>
                <w:sz w:val="22"/>
              </w:rPr>
            </w:pPr>
            <w:r>
              <w:rPr>
                <w:rFonts w:eastAsia="標楷體" w:hint="eastAsia"/>
                <w:sz w:val="22"/>
              </w:rPr>
              <w:t>4.8</w:t>
            </w:r>
            <w:r w:rsidRPr="001C31FC">
              <w:rPr>
                <w:rFonts w:eastAsia="標楷體" w:hint="eastAsia"/>
                <w:sz w:val="22"/>
              </w:rPr>
              <w:t>(I)</w:t>
            </w:r>
          </w:p>
        </w:tc>
        <w:tc>
          <w:tcPr>
            <w:tcW w:w="772"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w:t>
            </w:r>
            <w:r>
              <w:rPr>
                <w:rFonts w:eastAsia="標楷體" w:hint="eastAsia"/>
                <w:sz w:val="22"/>
                <w:szCs w:val="22"/>
              </w:rPr>
              <w:t>7.2</w:t>
            </w:r>
          </w:p>
        </w:tc>
        <w:tc>
          <w:tcPr>
            <w:tcW w:w="840"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6.27 </w:t>
            </w:r>
          </w:p>
        </w:tc>
        <w:tc>
          <w:tcPr>
            <w:tcW w:w="784"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1.1 </w:t>
            </w:r>
          </w:p>
        </w:tc>
        <w:tc>
          <w:tcPr>
            <w:tcW w:w="853"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6.63 </w:t>
            </w:r>
          </w:p>
        </w:tc>
        <w:tc>
          <w:tcPr>
            <w:tcW w:w="784"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5.6 </w:t>
            </w:r>
          </w:p>
        </w:tc>
        <w:tc>
          <w:tcPr>
            <w:tcW w:w="910"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-0.36 </w:t>
            </w:r>
          </w:p>
        </w:tc>
        <w:tc>
          <w:tcPr>
            <w:tcW w:w="854"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-0.9</w:t>
            </w:r>
          </w:p>
        </w:tc>
        <w:tc>
          <w:tcPr>
            <w:tcW w:w="835" w:type="dxa"/>
            <w:tcBorders>
              <w:left w:val="single" w:sz="6" w:space="0" w:color="auto"/>
              <w:right w:val="nil"/>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4.1</w:t>
            </w:r>
          </w:p>
        </w:tc>
      </w:tr>
      <w:tr w:rsidR="00880782" w:rsidRPr="00332EB0" w:rsidTr="00BC73D5">
        <w:trPr>
          <w:cantSplit/>
        </w:trPr>
        <w:tc>
          <w:tcPr>
            <w:tcW w:w="1288" w:type="dxa"/>
            <w:tcBorders>
              <w:left w:val="nil"/>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rPr>
            </w:pPr>
            <w:r>
              <w:rPr>
                <w:rFonts w:eastAsia="標楷體" w:hint="eastAsia"/>
                <w:sz w:val="22"/>
              </w:rPr>
              <w:t>4</w:t>
            </w:r>
            <w:r>
              <w:rPr>
                <w:rFonts w:eastAsia="標楷體" w:hint="eastAsia"/>
                <w:sz w:val="22"/>
              </w:rPr>
              <w:t>月</w:t>
            </w:r>
          </w:p>
        </w:tc>
        <w:tc>
          <w:tcPr>
            <w:tcW w:w="1080" w:type="dxa"/>
            <w:tcBorders>
              <w:left w:val="single" w:sz="6" w:space="0" w:color="auto"/>
              <w:right w:val="single" w:sz="6" w:space="0" w:color="auto"/>
            </w:tcBorders>
            <w:vAlign w:val="center"/>
          </w:tcPr>
          <w:p w:rsidR="00880782" w:rsidRPr="001C31FC" w:rsidRDefault="00880782" w:rsidP="00BC73D5">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-3.4</w:t>
            </w:r>
          </w:p>
        </w:tc>
        <w:tc>
          <w:tcPr>
            <w:tcW w:w="840"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5.78</w:t>
            </w:r>
          </w:p>
        </w:tc>
        <w:tc>
          <w:tcPr>
            <w:tcW w:w="784"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3.8</w:t>
            </w:r>
          </w:p>
        </w:tc>
        <w:tc>
          <w:tcPr>
            <w:tcW w:w="853"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6.66</w:t>
            </w:r>
          </w:p>
        </w:tc>
        <w:tc>
          <w:tcPr>
            <w:tcW w:w="784"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9.4</w:t>
            </w:r>
          </w:p>
        </w:tc>
        <w:tc>
          <w:tcPr>
            <w:tcW w:w="910"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-0.88</w:t>
            </w:r>
          </w:p>
        </w:tc>
        <w:tc>
          <w:tcPr>
            <w:tcW w:w="854"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-0.7</w:t>
            </w:r>
          </w:p>
        </w:tc>
        <w:tc>
          <w:tcPr>
            <w:tcW w:w="835" w:type="dxa"/>
            <w:tcBorders>
              <w:left w:val="single" w:sz="6" w:space="0" w:color="auto"/>
              <w:right w:val="nil"/>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4.1</w:t>
            </w:r>
          </w:p>
        </w:tc>
      </w:tr>
      <w:tr w:rsidR="00880782" w:rsidRPr="00332EB0" w:rsidTr="00BC73D5">
        <w:trPr>
          <w:cantSplit/>
        </w:trPr>
        <w:tc>
          <w:tcPr>
            <w:tcW w:w="1288" w:type="dxa"/>
            <w:tcBorders>
              <w:left w:val="nil"/>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rPr>
            </w:pPr>
            <w:r w:rsidRPr="00F06EBC">
              <w:rPr>
                <w:rFonts w:eastAsia="標楷體" w:hint="eastAsia"/>
                <w:sz w:val="22"/>
              </w:rPr>
              <w:t>5</w:t>
            </w:r>
            <w:r w:rsidRPr="00F06EBC">
              <w:rPr>
                <w:rFonts w:eastAsia="標楷體" w:hint="eastAsia"/>
                <w:sz w:val="22"/>
              </w:rPr>
              <w:t>月</w:t>
            </w:r>
          </w:p>
        </w:tc>
        <w:tc>
          <w:tcPr>
            <w:tcW w:w="1080" w:type="dxa"/>
            <w:tcBorders>
              <w:left w:val="single" w:sz="6" w:space="0" w:color="auto"/>
              <w:right w:val="single" w:sz="6" w:space="0" w:color="auto"/>
            </w:tcBorders>
            <w:vAlign w:val="center"/>
          </w:tcPr>
          <w:p w:rsidR="00880782" w:rsidRPr="001C31FC" w:rsidRDefault="00880782" w:rsidP="00BC73D5">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w:t>
            </w:r>
          </w:p>
        </w:tc>
        <w:tc>
          <w:tcPr>
            <w:tcW w:w="840"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5.77</w:t>
            </w:r>
          </w:p>
        </w:tc>
        <w:tc>
          <w:tcPr>
            <w:tcW w:w="784"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10.1</w:t>
            </w:r>
          </w:p>
        </w:tc>
        <w:tc>
          <w:tcPr>
            <w:tcW w:w="853"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6.76</w:t>
            </w:r>
          </w:p>
        </w:tc>
        <w:tc>
          <w:tcPr>
            <w:tcW w:w="784"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10.1</w:t>
            </w:r>
          </w:p>
        </w:tc>
        <w:tc>
          <w:tcPr>
            <w:tcW w:w="910" w:type="dxa"/>
            <w:tcBorders>
              <w:left w:val="single" w:sz="6" w:space="0" w:color="auto"/>
              <w:right w:val="single" w:sz="6" w:space="0" w:color="auto"/>
            </w:tcBorders>
            <w:vAlign w:val="center"/>
          </w:tcPr>
          <w:p w:rsidR="00880782" w:rsidRPr="00BA5F03"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-0.99</w:t>
            </w:r>
          </w:p>
        </w:tc>
        <w:tc>
          <w:tcPr>
            <w:tcW w:w="854" w:type="dxa"/>
            <w:tcBorders>
              <w:left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-0.3</w:t>
            </w:r>
          </w:p>
        </w:tc>
        <w:tc>
          <w:tcPr>
            <w:tcW w:w="835" w:type="dxa"/>
            <w:tcBorders>
              <w:left w:val="single" w:sz="6" w:space="0" w:color="auto"/>
              <w:right w:val="nil"/>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4.1</w:t>
            </w:r>
          </w:p>
        </w:tc>
      </w:tr>
      <w:tr w:rsidR="00880782" w:rsidRPr="00332EB0" w:rsidTr="00BC73D5">
        <w:trPr>
          <w:cantSplit/>
        </w:trPr>
        <w:tc>
          <w:tcPr>
            <w:tcW w:w="1288" w:type="dxa"/>
            <w:tcBorders>
              <w:left w:val="nil"/>
              <w:right w:val="single" w:sz="6" w:space="0" w:color="auto"/>
            </w:tcBorders>
            <w:vAlign w:val="center"/>
          </w:tcPr>
          <w:p w:rsidR="00880782" w:rsidRPr="00F06EBC" w:rsidRDefault="00880782" w:rsidP="00BC73D5">
            <w:pPr>
              <w:autoSpaceDE w:val="0"/>
              <w:autoSpaceDN w:val="0"/>
              <w:adjustRightInd w:val="0"/>
              <w:snapToGrid w:val="0"/>
              <w:spacing w:line="380" w:lineRule="exact"/>
              <w:jc w:val="center"/>
              <w:rPr>
                <w:rFonts w:eastAsia="標楷體"/>
                <w:sz w:val="22"/>
              </w:rPr>
            </w:pPr>
            <w:r>
              <w:rPr>
                <w:rFonts w:eastAsia="標楷體" w:hint="eastAsia"/>
                <w:sz w:val="22"/>
              </w:rPr>
              <w:t>6</w:t>
            </w:r>
            <w:r>
              <w:rPr>
                <w:rFonts w:eastAsia="標楷體" w:hint="eastAsia"/>
                <w:sz w:val="22"/>
              </w:rPr>
              <w:t>月</w:t>
            </w:r>
          </w:p>
        </w:tc>
        <w:tc>
          <w:tcPr>
            <w:tcW w:w="1080" w:type="dxa"/>
            <w:tcBorders>
              <w:left w:val="single" w:sz="6" w:space="0" w:color="auto"/>
              <w:right w:val="single" w:sz="6" w:space="0" w:color="auto"/>
            </w:tcBorders>
            <w:vAlign w:val="center"/>
          </w:tcPr>
          <w:p w:rsidR="00880782" w:rsidRPr="001C31FC" w:rsidRDefault="00880782" w:rsidP="00BC73D5">
            <w:pPr>
              <w:autoSpaceDE w:val="0"/>
              <w:autoSpaceDN w:val="0"/>
              <w:adjustRightInd w:val="0"/>
              <w:snapToGrid w:val="0"/>
              <w:spacing w:line="380" w:lineRule="exact"/>
              <w:jc w:val="center"/>
              <w:rPr>
                <w:rFonts w:eastAsia="標楷體"/>
                <w:sz w:val="22"/>
              </w:rPr>
            </w:pPr>
            <w:r>
              <w:rPr>
                <w:rFonts w:eastAsia="標楷體" w:hint="eastAsia"/>
                <w:sz w:val="22"/>
              </w:rPr>
              <w:t>3.9(II)</w:t>
            </w:r>
          </w:p>
        </w:tc>
        <w:tc>
          <w:tcPr>
            <w:tcW w:w="772" w:type="dxa"/>
            <w:tcBorders>
              <w:left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w:t>
            </w:r>
            <w:r>
              <w:rPr>
                <w:rFonts w:eastAsia="標楷體" w:hint="eastAsia"/>
                <w:sz w:val="22"/>
                <w:szCs w:val="22"/>
              </w:rPr>
              <w:t>4.6</w:t>
            </w:r>
          </w:p>
        </w:tc>
        <w:tc>
          <w:tcPr>
            <w:tcW w:w="840" w:type="dxa"/>
            <w:tcBorders>
              <w:left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6.61</w:t>
            </w:r>
          </w:p>
        </w:tc>
        <w:tc>
          <w:tcPr>
            <w:tcW w:w="784" w:type="dxa"/>
            <w:tcBorders>
              <w:left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7.4</w:t>
            </w:r>
          </w:p>
        </w:tc>
        <w:tc>
          <w:tcPr>
            <w:tcW w:w="853" w:type="dxa"/>
            <w:tcBorders>
              <w:left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6.24</w:t>
            </w:r>
          </w:p>
        </w:tc>
        <w:tc>
          <w:tcPr>
            <w:tcW w:w="784" w:type="dxa"/>
            <w:tcBorders>
              <w:left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11.8</w:t>
            </w:r>
          </w:p>
        </w:tc>
        <w:tc>
          <w:tcPr>
            <w:tcW w:w="910" w:type="dxa"/>
            <w:tcBorders>
              <w:left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-0.18</w:t>
            </w:r>
          </w:p>
        </w:tc>
        <w:tc>
          <w:tcPr>
            <w:tcW w:w="854" w:type="dxa"/>
            <w:tcBorders>
              <w:left w:val="single" w:sz="6" w:space="0" w:color="auto"/>
              <w:right w:val="single" w:sz="6" w:space="0" w:color="auto"/>
            </w:tcBorders>
            <w:vAlign w:val="center"/>
          </w:tcPr>
          <w:p w:rsidR="00880782" w:rsidRPr="00462323" w:rsidRDefault="00880782" w:rsidP="00BC73D5">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0.2</w:t>
            </w:r>
          </w:p>
        </w:tc>
        <w:tc>
          <w:tcPr>
            <w:tcW w:w="835" w:type="dxa"/>
            <w:tcBorders>
              <w:left w:val="single" w:sz="6" w:space="0" w:color="auto"/>
              <w:right w:val="nil"/>
            </w:tcBorders>
            <w:vAlign w:val="center"/>
          </w:tcPr>
          <w:p w:rsidR="00880782" w:rsidRPr="00462323" w:rsidRDefault="00880782" w:rsidP="00BC73D5">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3.9</w:t>
            </w:r>
          </w:p>
        </w:tc>
      </w:tr>
      <w:tr w:rsidR="00880782" w:rsidRPr="00332EB0" w:rsidTr="00BC73D5">
        <w:trPr>
          <w:cantSplit/>
        </w:trPr>
        <w:tc>
          <w:tcPr>
            <w:tcW w:w="1288" w:type="dxa"/>
            <w:tcBorders>
              <w:left w:val="nil"/>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rPr>
            </w:pPr>
            <w:r>
              <w:rPr>
                <w:rFonts w:eastAsia="標楷體" w:hint="eastAsia"/>
                <w:sz w:val="22"/>
              </w:rPr>
              <w:t>7</w:t>
            </w:r>
            <w:r>
              <w:rPr>
                <w:rFonts w:eastAsia="標楷體" w:hint="eastAsia"/>
                <w:sz w:val="22"/>
              </w:rPr>
              <w:t>月</w:t>
            </w:r>
          </w:p>
        </w:tc>
        <w:tc>
          <w:tcPr>
            <w:tcW w:w="1080" w:type="dxa"/>
            <w:tcBorders>
              <w:left w:val="single" w:sz="6" w:space="0" w:color="auto"/>
              <w:right w:val="single" w:sz="6" w:space="0" w:color="auto"/>
            </w:tcBorders>
            <w:vAlign w:val="center"/>
          </w:tcPr>
          <w:p w:rsidR="00880782" w:rsidRPr="00A645B5" w:rsidRDefault="00880782" w:rsidP="00BC73D5">
            <w:pPr>
              <w:autoSpaceDE w:val="0"/>
              <w:autoSpaceDN w:val="0"/>
              <w:adjustRightInd w:val="0"/>
              <w:snapToGrid w:val="0"/>
              <w:spacing w:line="380" w:lineRule="exact"/>
              <w:jc w:val="center"/>
              <w:rPr>
                <w:rFonts w:eastAsia="標楷體"/>
                <w:color w:val="FF0000"/>
                <w:sz w:val="22"/>
              </w:rPr>
            </w:pPr>
          </w:p>
        </w:tc>
        <w:tc>
          <w:tcPr>
            <w:tcW w:w="772" w:type="dxa"/>
            <w:tcBorders>
              <w:left w:val="single" w:sz="6" w:space="0" w:color="auto"/>
              <w:right w:val="single" w:sz="6" w:space="0" w:color="auto"/>
            </w:tcBorders>
            <w:vAlign w:val="center"/>
          </w:tcPr>
          <w:p w:rsidR="00880782" w:rsidRPr="007452ED"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w:t>
            </w:r>
          </w:p>
        </w:tc>
        <w:tc>
          <w:tcPr>
            <w:tcW w:w="840" w:type="dxa"/>
            <w:tcBorders>
              <w:left w:val="single" w:sz="6" w:space="0" w:color="auto"/>
              <w:right w:val="single" w:sz="6" w:space="0" w:color="auto"/>
            </w:tcBorders>
            <w:vAlign w:val="center"/>
          </w:tcPr>
          <w:p w:rsidR="00880782" w:rsidRPr="007452ED" w:rsidRDefault="00880782" w:rsidP="00BC73D5">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5.96</w:t>
            </w:r>
          </w:p>
        </w:tc>
        <w:tc>
          <w:tcPr>
            <w:tcW w:w="784" w:type="dxa"/>
            <w:tcBorders>
              <w:left w:val="single" w:sz="6" w:space="0" w:color="auto"/>
              <w:right w:val="single" w:sz="6" w:space="0" w:color="auto"/>
            </w:tcBorders>
            <w:vAlign w:val="center"/>
          </w:tcPr>
          <w:p w:rsidR="00880782" w:rsidRPr="007452ED" w:rsidRDefault="00880782" w:rsidP="00BC73D5">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12.2</w:t>
            </w:r>
          </w:p>
        </w:tc>
        <w:tc>
          <w:tcPr>
            <w:tcW w:w="853" w:type="dxa"/>
            <w:tcBorders>
              <w:left w:val="single" w:sz="6" w:space="0" w:color="auto"/>
              <w:right w:val="single" w:sz="6" w:space="0" w:color="auto"/>
            </w:tcBorders>
            <w:vAlign w:val="center"/>
          </w:tcPr>
          <w:p w:rsidR="00880782" w:rsidRPr="007452ED" w:rsidRDefault="00880782" w:rsidP="00BC73D5">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6.99</w:t>
            </w:r>
          </w:p>
        </w:tc>
        <w:tc>
          <w:tcPr>
            <w:tcW w:w="784" w:type="dxa"/>
            <w:tcBorders>
              <w:left w:val="single" w:sz="6" w:space="0" w:color="auto"/>
              <w:right w:val="single" w:sz="6" w:space="0" w:color="auto"/>
            </w:tcBorders>
            <w:vAlign w:val="center"/>
          </w:tcPr>
          <w:p w:rsidR="00880782" w:rsidRPr="007452ED" w:rsidRDefault="00880782" w:rsidP="00BC73D5">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19.6</w:t>
            </w:r>
          </w:p>
        </w:tc>
        <w:tc>
          <w:tcPr>
            <w:tcW w:w="910" w:type="dxa"/>
            <w:tcBorders>
              <w:left w:val="single" w:sz="6" w:space="0" w:color="auto"/>
              <w:right w:val="single" w:sz="6" w:space="0" w:color="auto"/>
            </w:tcBorders>
            <w:vAlign w:val="center"/>
          </w:tcPr>
          <w:p w:rsidR="00880782" w:rsidRPr="007452ED" w:rsidRDefault="00880782" w:rsidP="00BC73D5">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-1.02</w:t>
            </w:r>
          </w:p>
        </w:tc>
        <w:tc>
          <w:tcPr>
            <w:tcW w:w="854" w:type="dxa"/>
            <w:tcBorders>
              <w:left w:val="single" w:sz="6" w:space="0" w:color="auto"/>
              <w:right w:val="single" w:sz="6" w:space="0" w:color="auto"/>
            </w:tcBorders>
            <w:vAlign w:val="center"/>
          </w:tcPr>
          <w:p w:rsidR="00880782" w:rsidRPr="007452ED" w:rsidRDefault="00880782" w:rsidP="00BC73D5">
            <w:pPr>
              <w:autoSpaceDE w:val="0"/>
              <w:autoSpaceDN w:val="0"/>
              <w:adjustRightInd w:val="0"/>
              <w:snapToGrid w:val="0"/>
              <w:spacing w:line="380" w:lineRule="exact"/>
              <w:jc w:val="center"/>
              <w:rPr>
                <w:rFonts w:eastAsia="標楷體"/>
                <w:sz w:val="22"/>
                <w:szCs w:val="22"/>
              </w:rPr>
            </w:pPr>
            <w:r w:rsidRPr="00835AC1">
              <w:rPr>
                <w:rFonts w:eastAsia="標楷體" w:hint="eastAsia"/>
                <w:sz w:val="22"/>
                <w:szCs w:val="22"/>
              </w:rPr>
              <w:t>0.7</w:t>
            </w:r>
          </w:p>
        </w:tc>
        <w:tc>
          <w:tcPr>
            <w:tcW w:w="835" w:type="dxa"/>
            <w:tcBorders>
              <w:left w:val="single" w:sz="6" w:space="0" w:color="auto"/>
              <w:right w:val="nil"/>
            </w:tcBorders>
            <w:vAlign w:val="center"/>
          </w:tcPr>
          <w:p w:rsidR="00880782" w:rsidRPr="007452ED" w:rsidRDefault="00880782" w:rsidP="00BC73D5">
            <w:pPr>
              <w:autoSpaceDE w:val="0"/>
              <w:autoSpaceDN w:val="0"/>
              <w:adjustRightInd w:val="0"/>
              <w:snapToGrid w:val="0"/>
              <w:spacing w:line="380" w:lineRule="exact"/>
              <w:jc w:val="center"/>
              <w:rPr>
                <w:rFonts w:eastAsia="標楷體"/>
                <w:sz w:val="22"/>
                <w:szCs w:val="22"/>
              </w:rPr>
            </w:pPr>
            <w:r w:rsidRPr="00835AC1">
              <w:rPr>
                <w:rFonts w:eastAsia="標楷體" w:hint="eastAsia"/>
                <w:sz w:val="22"/>
                <w:szCs w:val="22"/>
              </w:rPr>
              <w:t>3.8</w:t>
            </w:r>
          </w:p>
        </w:tc>
      </w:tr>
      <w:tr w:rsidR="00880782" w:rsidRPr="00332EB0" w:rsidTr="00BC73D5">
        <w:trPr>
          <w:cantSplit/>
        </w:trPr>
        <w:tc>
          <w:tcPr>
            <w:tcW w:w="1288" w:type="dxa"/>
            <w:tcBorders>
              <w:left w:val="nil"/>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rPr>
            </w:pPr>
            <w:r>
              <w:rPr>
                <w:rFonts w:eastAsia="標楷體" w:hint="eastAsia"/>
                <w:sz w:val="22"/>
              </w:rPr>
              <w:t>8</w:t>
            </w:r>
            <w:r>
              <w:rPr>
                <w:rFonts w:eastAsia="標楷體" w:hint="eastAsia"/>
                <w:sz w:val="22"/>
              </w:rPr>
              <w:t>月</w:t>
            </w:r>
          </w:p>
        </w:tc>
        <w:tc>
          <w:tcPr>
            <w:tcW w:w="1080" w:type="dxa"/>
            <w:tcBorders>
              <w:left w:val="single" w:sz="6" w:space="0" w:color="auto"/>
              <w:right w:val="single" w:sz="6" w:space="0" w:color="auto"/>
            </w:tcBorders>
            <w:vAlign w:val="center"/>
          </w:tcPr>
          <w:p w:rsidR="00880782" w:rsidRPr="00A645B5" w:rsidRDefault="00880782" w:rsidP="00BC73D5">
            <w:pPr>
              <w:autoSpaceDE w:val="0"/>
              <w:autoSpaceDN w:val="0"/>
              <w:adjustRightInd w:val="0"/>
              <w:snapToGrid w:val="0"/>
              <w:spacing w:line="380" w:lineRule="exact"/>
              <w:jc w:val="center"/>
              <w:rPr>
                <w:rFonts w:eastAsia="標楷體"/>
                <w:color w:val="FF0000"/>
                <w:sz w:val="22"/>
              </w:rPr>
            </w:pPr>
          </w:p>
        </w:tc>
        <w:tc>
          <w:tcPr>
            <w:tcW w:w="772" w:type="dxa"/>
            <w:tcBorders>
              <w:left w:val="single" w:sz="6" w:space="0" w:color="auto"/>
              <w:right w:val="single" w:sz="6" w:space="0" w:color="auto"/>
            </w:tcBorders>
            <w:vAlign w:val="center"/>
          </w:tcPr>
          <w:p w:rsidR="00880782" w:rsidRPr="00EF79B3"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-0.4</w:t>
            </w:r>
          </w:p>
        </w:tc>
        <w:tc>
          <w:tcPr>
            <w:tcW w:w="840" w:type="dxa"/>
            <w:tcBorders>
              <w:left w:val="single" w:sz="6" w:space="0" w:color="auto"/>
              <w:right w:val="single" w:sz="6" w:space="0" w:color="auto"/>
            </w:tcBorders>
            <w:vAlign w:val="center"/>
          </w:tcPr>
          <w:p w:rsidR="00880782" w:rsidRPr="007452ED"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5.78</w:t>
            </w:r>
          </w:p>
        </w:tc>
        <w:tc>
          <w:tcPr>
            <w:tcW w:w="784" w:type="dxa"/>
            <w:tcBorders>
              <w:left w:val="single" w:sz="6" w:space="0" w:color="auto"/>
              <w:right w:val="single" w:sz="6" w:space="0" w:color="auto"/>
            </w:tcBorders>
            <w:vAlign w:val="center"/>
          </w:tcPr>
          <w:p w:rsidR="00880782" w:rsidRPr="007452ED"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14.7</w:t>
            </w:r>
          </w:p>
        </w:tc>
        <w:tc>
          <w:tcPr>
            <w:tcW w:w="853" w:type="dxa"/>
            <w:tcBorders>
              <w:left w:val="single" w:sz="6" w:space="0" w:color="auto"/>
              <w:right w:val="single" w:sz="6" w:space="0" w:color="auto"/>
            </w:tcBorders>
            <w:vAlign w:val="center"/>
          </w:tcPr>
          <w:p w:rsidR="00880782" w:rsidRPr="007452ED"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6.74</w:t>
            </w:r>
          </w:p>
        </w:tc>
        <w:tc>
          <w:tcPr>
            <w:tcW w:w="784" w:type="dxa"/>
            <w:tcBorders>
              <w:left w:val="single" w:sz="6" w:space="0" w:color="auto"/>
              <w:right w:val="single" w:sz="6" w:space="0" w:color="auto"/>
            </w:tcBorders>
            <w:vAlign w:val="center"/>
          </w:tcPr>
          <w:p w:rsidR="00880782" w:rsidRPr="007452ED"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16.0</w:t>
            </w:r>
          </w:p>
        </w:tc>
        <w:tc>
          <w:tcPr>
            <w:tcW w:w="910" w:type="dxa"/>
            <w:tcBorders>
              <w:left w:val="single" w:sz="6" w:space="0" w:color="auto"/>
              <w:right w:val="single" w:sz="6" w:space="0" w:color="auto"/>
            </w:tcBorders>
            <w:vAlign w:val="center"/>
          </w:tcPr>
          <w:p w:rsidR="00880782" w:rsidRPr="007452ED"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-0.96</w:t>
            </w:r>
          </w:p>
        </w:tc>
        <w:tc>
          <w:tcPr>
            <w:tcW w:w="854" w:type="dxa"/>
            <w:tcBorders>
              <w:left w:val="single" w:sz="6" w:space="0" w:color="auto"/>
              <w:right w:val="single" w:sz="6" w:space="0" w:color="auto"/>
            </w:tcBorders>
            <w:vAlign w:val="center"/>
          </w:tcPr>
          <w:p w:rsidR="00880782" w:rsidRPr="00835AC1"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w:t>
            </w:r>
          </w:p>
        </w:tc>
        <w:tc>
          <w:tcPr>
            <w:tcW w:w="835" w:type="dxa"/>
            <w:tcBorders>
              <w:left w:val="single" w:sz="6" w:space="0" w:color="auto"/>
              <w:right w:val="nil"/>
            </w:tcBorders>
            <w:vAlign w:val="center"/>
          </w:tcPr>
          <w:p w:rsidR="00880782" w:rsidRPr="00835AC1"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4.1</w:t>
            </w:r>
          </w:p>
        </w:tc>
      </w:tr>
      <w:tr w:rsidR="00880782" w:rsidRPr="00332EB0" w:rsidTr="00BC73D5">
        <w:trPr>
          <w:cantSplit/>
        </w:trPr>
        <w:tc>
          <w:tcPr>
            <w:tcW w:w="1288" w:type="dxa"/>
            <w:tcBorders>
              <w:left w:val="nil"/>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rPr>
            </w:pPr>
            <w:r>
              <w:rPr>
                <w:rFonts w:eastAsia="標楷體" w:hint="eastAsia"/>
                <w:sz w:val="22"/>
              </w:rPr>
              <w:t>9</w:t>
            </w:r>
            <w:r>
              <w:rPr>
                <w:rFonts w:eastAsia="標楷體" w:hint="eastAsia"/>
                <w:sz w:val="22"/>
              </w:rPr>
              <w:t>月</w:t>
            </w:r>
          </w:p>
        </w:tc>
        <w:tc>
          <w:tcPr>
            <w:tcW w:w="1080" w:type="dxa"/>
            <w:tcBorders>
              <w:left w:val="single" w:sz="6" w:space="0" w:color="auto"/>
              <w:right w:val="single" w:sz="6" w:space="0" w:color="auto"/>
            </w:tcBorders>
            <w:vAlign w:val="center"/>
          </w:tcPr>
          <w:p w:rsidR="00880782" w:rsidRPr="00A645B5" w:rsidRDefault="00880782" w:rsidP="00BC73D5">
            <w:pPr>
              <w:autoSpaceDE w:val="0"/>
              <w:autoSpaceDN w:val="0"/>
              <w:adjustRightInd w:val="0"/>
              <w:snapToGrid w:val="0"/>
              <w:spacing w:line="380" w:lineRule="exact"/>
              <w:jc w:val="center"/>
              <w:rPr>
                <w:rFonts w:eastAsia="標楷體"/>
                <w:color w:val="FF0000"/>
                <w:sz w:val="22"/>
              </w:rPr>
            </w:pPr>
            <w:r>
              <w:rPr>
                <w:rFonts w:eastAsia="標楷體" w:hint="eastAsia"/>
                <w:sz w:val="22"/>
              </w:rPr>
              <w:t>1.1</w:t>
            </w:r>
            <w:r w:rsidRPr="00E71FCE">
              <w:rPr>
                <w:rFonts w:eastAsia="標楷體" w:hint="eastAsia"/>
                <w:sz w:val="22"/>
              </w:rPr>
              <w:t>(III)</w:t>
            </w:r>
          </w:p>
        </w:tc>
        <w:tc>
          <w:tcPr>
            <w:tcW w:w="772" w:type="dxa"/>
            <w:tcBorders>
              <w:left w:val="single" w:sz="6" w:space="0" w:color="auto"/>
              <w:right w:val="single" w:sz="6" w:space="0" w:color="auto"/>
            </w:tcBorders>
            <w:vAlign w:val="center"/>
          </w:tcPr>
          <w:p w:rsidR="00880782" w:rsidRPr="00EF79B3" w:rsidRDefault="00880782" w:rsidP="00BC73D5">
            <w:pPr>
              <w:autoSpaceDE w:val="0"/>
              <w:autoSpaceDN w:val="0"/>
              <w:adjustRightInd w:val="0"/>
              <w:snapToGrid w:val="0"/>
              <w:spacing w:line="380" w:lineRule="exact"/>
              <w:jc w:val="center"/>
              <w:rPr>
                <w:rFonts w:eastAsia="標楷體"/>
                <w:sz w:val="22"/>
                <w:szCs w:val="22"/>
              </w:rPr>
            </w:pPr>
            <w:r w:rsidRPr="00FF1A38">
              <w:rPr>
                <w:rFonts w:eastAsia="標楷體" w:hint="eastAsia"/>
                <w:sz w:val="22"/>
                <w:szCs w:val="22"/>
              </w:rPr>
              <w:t>5.1</w:t>
            </w:r>
          </w:p>
        </w:tc>
        <w:tc>
          <w:tcPr>
            <w:tcW w:w="840" w:type="dxa"/>
            <w:tcBorders>
              <w:left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5.97</w:t>
            </w:r>
          </w:p>
        </w:tc>
        <w:tc>
          <w:tcPr>
            <w:tcW w:w="784" w:type="dxa"/>
            <w:tcBorders>
              <w:left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11.5</w:t>
            </w:r>
          </w:p>
        </w:tc>
        <w:tc>
          <w:tcPr>
            <w:tcW w:w="853" w:type="dxa"/>
            <w:tcBorders>
              <w:left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6.90</w:t>
            </w:r>
          </w:p>
        </w:tc>
        <w:tc>
          <w:tcPr>
            <w:tcW w:w="784" w:type="dxa"/>
            <w:tcBorders>
              <w:left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16.5</w:t>
            </w:r>
          </w:p>
        </w:tc>
        <w:tc>
          <w:tcPr>
            <w:tcW w:w="910" w:type="dxa"/>
            <w:tcBorders>
              <w:left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-0.93</w:t>
            </w:r>
          </w:p>
        </w:tc>
        <w:tc>
          <w:tcPr>
            <w:tcW w:w="854" w:type="dxa"/>
            <w:tcBorders>
              <w:left w:val="single" w:sz="6" w:space="0" w:color="auto"/>
              <w:right w:val="single" w:sz="6" w:space="0" w:color="auto"/>
            </w:tcBorders>
            <w:vAlign w:val="center"/>
          </w:tcPr>
          <w:p w:rsidR="00880782" w:rsidRPr="00EF79B3" w:rsidRDefault="00880782" w:rsidP="00BC73D5">
            <w:pPr>
              <w:autoSpaceDE w:val="0"/>
              <w:autoSpaceDN w:val="0"/>
              <w:adjustRightInd w:val="0"/>
              <w:snapToGrid w:val="0"/>
              <w:spacing w:line="380" w:lineRule="exact"/>
              <w:jc w:val="center"/>
              <w:rPr>
                <w:rFonts w:eastAsia="標楷體"/>
                <w:sz w:val="22"/>
                <w:szCs w:val="22"/>
              </w:rPr>
            </w:pPr>
            <w:r w:rsidRPr="003E6535">
              <w:rPr>
                <w:rFonts w:eastAsia="標楷體" w:hint="eastAsia"/>
                <w:sz w:val="22"/>
                <w:szCs w:val="22"/>
              </w:rPr>
              <w:t>1.1</w:t>
            </w:r>
          </w:p>
        </w:tc>
        <w:tc>
          <w:tcPr>
            <w:tcW w:w="835" w:type="dxa"/>
            <w:tcBorders>
              <w:left w:val="single" w:sz="6" w:space="0" w:color="auto"/>
              <w:right w:val="nil"/>
            </w:tcBorders>
            <w:vAlign w:val="center"/>
          </w:tcPr>
          <w:p w:rsidR="00880782" w:rsidRPr="00EF79B3"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4.0</w:t>
            </w:r>
          </w:p>
        </w:tc>
      </w:tr>
      <w:tr w:rsidR="00880782" w:rsidRPr="00332EB0" w:rsidTr="00BC73D5">
        <w:trPr>
          <w:cantSplit/>
        </w:trPr>
        <w:tc>
          <w:tcPr>
            <w:tcW w:w="1288" w:type="dxa"/>
            <w:tcBorders>
              <w:left w:val="nil"/>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rPr>
            </w:pPr>
            <w:r>
              <w:rPr>
                <w:rFonts w:eastAsia="標楷體" w:hint="eastAsia"/>
                <w:sz w:val="22"/>
              </w:rPr>
              <w:t>10</w:t>
            </w:r>
            <w:r>
              <w:rPr>
                <w:rFonts w:eastAsia="標楷體" w:hint="eastAsia"/>
                <w:sz w:val="22"/>
              </w:rPr>
              <w:t>月</w:t>
            </w:r>
          </w:p>
        </w:tc>
        <w:tc>
          <w:tcPr>
            <w:tcW w:w="1080" w:type="dxa"/>
            <w:tcBorders>
              <w:left w:val="single" w:sz="6" w:space="0" w:color="auto"/>
              <w:right w:val="single" w:sz="6" w:space="0" w:color="auto"/>
            </w:tcBorders>
            <w:vAlign w:val="center"/>
          </w:tcPr>
          <w:p w:rsidR="00880782" w:rsidRPr="00E71FCE" w:rsidRDefault="00880782" w:rsidP="00BC73D5">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880782" w:rsidRPr="00C46957" w:rsidRDefault="00880782" w:rsidP="00BC73D5">
            <w:pPr>
              <w:autoSpaceDE w:val="0"/>
              <w:autoSpaceDN w:val="0"/>
              <w:adjustRightInd w:val="0"/>
              <w:snapToGrid w:val="0"/>
              <w:spacing w:line="380" w:lineRule="exact"/>
              <w:jc w:val="center"/>
              <w:rPr>
                <w:rFonts w:eastAsia="標楷體"/>
                <w:sz w:val="22"/>
                <w:szCs w:val="22"/>
              </w:rPr>
            </w:pPr>
            <w:r w:rsidRPr="00C46957">
              <w:rPr>
                <w:rFonts w:eastAsia="標楷體" w:hint="eastAsia"/>
                <w:sz w:val="22"/>
                <w:szCs w:val="22"/>
              </w:rPr>
              <w:t>5.4</w:t>
            </w:r>
          </w:p>
        </w:tc>
        <w:tc>
          <w:tcPr>
            <w:tcW w:w="840" w:type="dxa"/>
            <w:tcBorders>
              <w:left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6.10</w:t>
            </w:r>
          </w:p>
        </w:tc>
        <w:tc>
          <w:tcPr>
            <w:tcW w:w="784" w:type="dxa"/>
            <w:tcBorders>
              <w:left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18.6</w:t>
            </w:r>
          </w:p>
        </w:tc>
        <w:tc>
          <w:tcPr>
            <w:tcW w:w="853" w:type="dxa"/>
            <w:tcBorders>
              <w:left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7.20</w:t>
            </w:r>
          </w:p>
        </w:tc>
        <w:tc>
          <w:tcPr>
            <w:tcW w:w="784" w:type="dxa"/>
            <w:tcBorders>
              <w:left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26.1</w:t>
            </w:r>
          </w:p>
        </w:tc>
        <w:tc>
          <w:tcPr>
            <w:tcW w:w="910" w:type="dxa"/>
            <w:tcBorders>
              <w:left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-1.09</w:t>
            </w:r>
          </w:p>
        </w:tc>
        <w:tc>
          <w:tcPr>
            <w:tcW w:w="854" w:type="dxa"/>
            <w:tcBorders>
              <w:left w:val="single" w:sz="6" w:space="0" w:color="auto"/>
              <w:right w:val="single" w:sz="6" w:space="0" w:color="auto"/>
            </w:tcBorders>
            <w:vAlign w:val="center"/>
          </w:tcPr>
          <w:p w:rsidR="00880782" w:rsidRPr="00213CA1" w:rsidRDefault="00880782" w:rsidP="00BC73D5">
            <w:pPr>
              <w:autoSpaceDE w:val="0"/>
              <w:autoSpaceDN w:val="0"/>
              <w:adjustRightInd w:val="0"/>
              <w:snapToGrid w:val="0"/>
              <w:spacing w:line="380" w:lineRule="exact"/>
              <w:jc w:val="center"/>
              <w:rPr>
                <w:rFonts w:eastAsia="標楷體"/>
                <w:sz w:val="22"/>
                <w:szCs w:val="22"/>
              </w:rPr>
            </w:pPr>
            <w:r w:rsidRPr="00213CA1">
              <w:rPr>
                <w:rFonts w:eastAsia="標楷體" w:hint="eastAsia"/>
                <w:sz w:val="22"/>
                <w:szCs w:val="22"/>
              </w:rPr>
              <w:t>1.1</w:t>
            </w:r>
          </w:p>
        </w:tc>
        <w:tc>
          <w:tcPr>
            <w:tcW w:w="835" w:type="dxa"/>
            <w:tcBorders>
              <w:left w:val="single" w:sz="6" w:space="0" w:color="auto"/>
              <w:right w:val="nil"/>
            </w:tcBorders>
            <w:vAlign w:val="center"/>
          </w:tcPr>
          <w:p w:rsidR="00880782" w:rsidRPr="00213CA1" w:rsidRDefault="00880782" w:rsidP="00BC73D5">
            <w:pPr>
              <w:autoSpaceDE w:val="0"/>
              <w:autoSpaceDN w:val="0"/>
              <w:adjustRightInd w:val="0"/>
              <w:snapToGrid w:val="0"/>
              <w:spacing w:line="380" w:lineRule="exact"/>
              <w:jc w:val="center"/>
              <w:rPr>
                <w:rFonts w:eastAsia="標楷體"/>
                <w:sz w:val="22"/>
                <w:szCs w:val="22"/>
              </w:rPr>
            </w:pPr>
            <w:r w:rsidRPr="00213CA1">
              <w:rPr>
                <w:rFonts w:eastAsia="標楷體" w:hint="eastAsia"/>
                <w:sz w:val="22"/>
                <w:szCs w:val="22"/>
              </w:rPr>
              <w:t>4.0</w:t>
            </w:r>
          </w:p>
        </w:tc>
      </w:tr>
      <w:tr w:rsidR="00880782" w:rsidRPr="00332EB0" w:rsidTr="00BC73D5">
        <w:trPr>
          <w:cantSplit/>
        </w:trPr>
        <w:tc>
          <w:tcPr>
            <w:tcW w:w="1288" w:type="dxa"/>
            <w:tcBorders>
              <w:left w:val="nil"/>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rPr>
            </w:pPr>
            <w:r>
              <w:rPr>
                <w:rFonts w:eastAsia="標楷體" w:hint="eastAsia"/>
                <w:sz w:val="22"/>
              </w:rPr>
              <w:t>11</w:t>
            </w:r>
            <w:r>
              <w:rPr>
                <w:rFonts w:eastAsia="標楷體" w:hint="eastAsia"/>
                <w:sz w:val="22"/>
              </w:rPr>
              <w:t>月</w:t>
            </w:r>
          </w:p>
        </w:tc>
        <w:tc>
          <w:tcPr>
            <w:tcW w:w="1080" w:type="dxa"/>
            <w:tcBorders>
              <w:left w:val="single" w:sz="6" w:space="0" w:color="auto"/>
              <w:right w:val="single" w:sz="6" w:space="0" w:color="auto"/>
            </w:tcBorders>
            <w:vAlign w:val="center"/>
          </w:tcPr>
          <w:p w:rsidR="00880782" w:rsidRPr="00E71FCE" w:rsidRDefault="00880782" w:rsidP="00BC73D5">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880782" w:rsidRPr="00C46957" w:rsidRDefault="00880782" w:rsidP="00BC73D5">
            <w:pPr>
              <w:autoSpaceDE w:val="0"/>
              <w:autoSpaceDN w:val="0"/>
              <w:adjustRightInd w:val="0"/>
              <w:snapToGrid w:val="0"/>
              <w:spacing w:line="380" w:lineRule="exact"/>
              <w:jc w:val="center"/>
              <w:rPr>
                <w:rFonts w:eastAsia="標楷體"/>
                <w:sz w:val="22"/>
                <w:szCs w:val="22"/>
              </w:rPr>
            </w:pPr>
            <w:r w:rsidRPr="006C6D60">
              <w:rPr>
                <w:rFonts w:eastAsia="標楷體" w:hint="eastAsia"/>
                <w:sz w:val="22"/>
                <w:szCs w:val="22"/>
              </w:rPr>
              <w:t>4.8</w:t>
            </w:r>
          </w:p>
        </w:tc>
        <w:tc>
          <w:tcPr>
            <w:tcW w:w="840" w:type="dxa"/>
            <w:tcBorders>
              <w:left w:val="single" w:sz="6" w:space="0" w:color="auto"/>
              <w:right w:val="single" w:sz="6" w:space="0" w:color="auto"/>
            </w:tcBorders>
            <w:vAlign w:val="center"/>
          </w:tcPr>
          <w:p w:rsidR="00880782" w:rsidRPr="00CA2A1D"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5.90</w:t>
            </w:r>
          </w:p>
        </w:tc>
        <w:tc>
          <w:tcPr>
            <w:tcW w:w="784" w:type="dxa"/>
            <w:tcBorders>
              <w:left w:val="single" w:sz="6" w:space="0" w:color="auto"/>
              <w:right w:val="single" w:sz="6" w:space="0" w:color="auto"/>
            </w:tcBorders>
            <w:vAlign w:val="center"/>
          </w:tcPr>
          <w:p w:rsidR="00880782" w:rsidRPr="00CA2A1D"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18.4</w:t>
            </w:r>
          </w:p>
        </w:tc>
        <w:tc>
          <w:tcPr>
            <w:tcW w:w="853" w:type="dxa"/>
            <w:tcBorders>
              <w:left w:val="single" w:sz="6" w:space="0" w:color="auto"/>
              <w:right w:val="single" w:sz="6" w:space="0" w:color="auto"/>
            </w:tcBorders>
            <w:vAlign w:val="center"/>
          </w:tcPr>
          <w:p w:rsidR="00880782" w:rsidRPr="00CA2A1D"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7.19</w:t>
            </w:r>
          </w:p>
        </w:tc>
        <w:tc>
          <w:tcPr>
            <w:tcW w:w="784" w:type="dxa"/>
            <w:tcBorders>
              <w:left w:val="single" w:sz="6" w:space="0" w:color="auto"/>
              <w:right w:val="single" w:sz="6" w:space="0" w:color="auto"/>
            </w:tcBorders>
            <w:vAlign w:val="center"/>
          </w:tcPr>
          <w:p w:rsidR="00880782" w:rsidRPr="00CA2A1D"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21.1</w:t>
            </w:r>
          </w:p>
        </w:tc>
        <w:tc>
          <w:tcPr>
            <w:tcW w:w="910" w:type="dxa"/>
            <w:tcBorders>
              <w:left w:val="single" w:sz="6" w:space="0" w:color="auto"/>
              <w:right w:val="single" w:sz="6" w:space="0" w:color="auto"/>
            </w:tcBorders>
            <w:vAlign w:val="center"/>
          </w:tcPr>
          <w:p w:rsidR="00880782" w:rsidRPr="00CA2A1D"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-1.29</w:t>
            </w:r>
          </w:p>
        </w:tc>
        <w:tc>
          <w:tcPr>
            <w:tcW w:w="854" w:type="dxa"/>
            <w:tcBorders>
              <w:left w:val="single" w:sz="6" w:space="0" w:color="auto"/>
              <w:right w:val="single" w:sz="6" w:space="0" w:color="auto"/>
            </w:tcBorders>
            <w:vAlign w:val="center"/>
          </w:tcPr>
          <w:p w:rsidR="00880782" w:rsidRPr="00BD2FAD"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1.5</w:t>
            </w:r>
          </w:p>
        </w:tc>
        <w:tc>
          <w:tcPr>
            <w:tcW w:w="835" w:type="dxa"/>
            <w:tcBorders>
              <w:left w:val="single" w:sz="6" w:space="0" w:color="auto"/>
              <w:right w:val="nil"/>
            </w:tcBorders>
            <w:vAlign w:val="center"/>
          </w:tcPr>
          <w:p w:rsidR="00880782" w:rsidRPr="00BD2FAD"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4.0</w:t>
            </w:r>
          </w:p>
        </w:tc>
      </w:tr>
      <w:tr w:rsidR="00880782" w:rsidRPr="00332EB0" w:rsidTr="00BC73D5">
        <w:trPr>
          <w:cantSplit/>
          <w:trHeight w:val="357"/>
        </w:trPr>
        <w:tc>
          <w:tcPr>
            <w:tcW w:w="1288" w:type="dxa"/>
            <w:tcBorders>
              <w:left w:val="nil"/>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rPr>
            </w:pPr>
            <w:r>
              <w:rPr>
                <w:rFonts w:eastAsia="標楷體" w:hint="eastAsia"/>
                <w:sz w:val="22"/>
              </w:rPr>
              <w:t>12</w:t>
            </w:r>
            <w:r>
              <w:rPr>
                <w:rFonts w:eastAsia="標楷體" w:hint="eastAsia"/>
                <w:sz w:val="22"/>
              </w:rPr>
              <w:t>月</w:t>
            </w:r>
          </w:p>
        </w:tc>
        <w:tc>
          <w:tcPr>
            <w:tcW w:w="1080" w:type="dxa"/>
            <w:tcBorders>
              <w:left w:val="single" w:sz="6" w:space="0" w:color="auto"/>
              <w:right w:val="single" w:sz="6" w:space="0" w:color="auto"/>
            </w:tcBorders>
            <w:vAlign w:val="center"/>
          </w:tcPr>
          <w:p w:rsidR="00880782" w:rsidRPr="00E71FCE" w:rsidRDefault="00880782" w:rsidP="00BC73D5">
            <w:pPr>
              <w:autoSpaceDE w:val="0"/>
              <w:autoSpaceDN w:val="0"/>
              <w:adjustRightInd w:val="0"/>
              <w:snapToGrid w:val="0"/>
              <w:spacing w:line="380" w:lineRule="exact"/>
              <w:jc w:val="center"/>
              <w:rPr>
                <w:rFonts w:eastAsia="標楷體"/>
                <w:sz w:val="22"/>
              </w:rPr>
            </w:pPr>
            <w:r>
              <w:rPr>
                <w:rFonts w:eastAsia="標楷體" w:hint="eastAsia"/>
                <w:sz w:val="22"/>
              </w:rPr>
              <w:t>1.0</w:t>
            </w:r>
            <w:r w:rsidRPr="001C31FC">
              <w:rPr>
                <w:rFonts w:eastAsia="標楷體" w:hint="eastAsia"/>
                <w:sz w:val="22"/>
              </w:rPr>
              <w:t>(IV)</w:t>
            </w:r>
          </w:p>
        </w:tc>
        <w:tc>
          <w:tcPr>
            <w:tcW w:w="772" w:type="dxa"/>
            <w:tcBorders>
              <w:left w:val="single" w:sz="6" w:space="0" w:color="auto"/>
              <w:right w:val="single" w:sz="6" w:space="0" w:color="auto"/>
            </w:tcBorders>
            <w:vAlign w:val="center"/>
          </w:tcPr>
          <w:p w:rsidR="00880782" w:rsidRPr="00516053"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7.1</w:t>
            </w:r>
          </w:p>
        </w:tc>
        <w:tc>
          <w:tcPr>
            <w:tcW w:w="840" w:type="dxa"/>
            <w:tcBorders>
              <w:left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6.11</w:t>
            </w:r>
          </w:p>
        </w:tc>
        <w:tc>
          <w:tcPr>
            <w:tcW w:w="784" w:type="dxa"/>
            <w:tcBorders>
              <w:left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15.3</w:t>
            </w:r>
          </w:p>
        </w:tc>
        <w:tc>
          <w:tcPr>
            <w:tcW w:w="853" w:type="dxa"/>
            <w:tcBorders>
              <w:left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7.41</w:t>
            </w:r>
          </w:p>
        </w:tc>
        <w:tc>
          <w:tcPr>
            <w:tcW w:w="784" w:type="dxa"/>
            <w:tcBorders>
              <w:left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24.7</w:t>
            </w:r>
          </w:p>
        </w:tc>
        <w:tc>
          <w:tcPr>
            <w:tcW w:w="910" w:type="dxa"/>
            <w:tcBorders>
              <w:left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-1.30</w:t>
            </w:r>
          </w:p>
        </w:tc>
        <w:tc>
          <w:tcPr>
            <w:tcW w:w="854" w:type="dxa"/>
            <w:tcBorders>
              <w:left w:val="single" w:sz="6" w:space="0" w:color="auto"/>
              <w:right w:val="single" w:sz="6" w:space="0" w:color="auto"/>
            </w:tcBorders>
            <w:vAlign w:val="center"/>
          </w:tcPr>
          <w:p w:rsidR="00880782" w:rsidRPr="00516053"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1.6</w:t>
            </w:r>
          </w:p>
        </w:tc>
        <w:tc>
          <w:tcPr>
            <w:tcW w:w="835" w:type="dxa"/>
            <w:tcBorders>
              <w:left w:val="single" w:sz="6" w:space="0" w:color="auto"/>
              <w:right w:val="nil"/>
            </w:tcBorders>
            <w:vAlign w:val="center"/>
          </w:tcPr>
          <w:p w:rsidR="00880782" w:rsidRPr="00516053"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3.7</w:t>
            </w:r>
          </w:p>
        </w:tc>
      </w:tr>
      <w:tr w:rsidR="00880782" w:rsidRPr="00332EB0" w:rsidTr="00BC73D5">
        <w:trPr>
          <w:cantSplit/>
        </w:trPr>
        <w:tc>
          <w:tcPr>
            <w:tcW w:w="1288" w:type="dxa"/>
            <w:tcBorders>
              <w:left w:val="nil"/>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rPr>
            </w:pPr>
            <w:r>
              <w:rPr>
                <w:rFonts w:eastAsia="標楷體" w:hint="eastAsia"/>
                <w:sz w:val="22"/>
              </w:rPr>
              <w:t>2014</w:t>
            </w:r>
            <w:r>
              <w:rPr>
                <w:rFonts w:eastAsia="標楷體" w:hint="eastAsia"/>
                <w:sz w:val="22"/>
              </w:rPr>
              <w:t>年</w:t>
            </w:r>
          </w:p>
        </w:tc>
        <w:tc>
          <w:tcPr>
            <w:tcW w:w="1080" w:type="dxa"/>
            <w:tcBorders>
              <w:left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p>
        </w:tc>
        <w:tc>
          <w:tcPr>
            <w:tcW w:w="840" w:type="dxa"/>
            <w:tcBorders>
              <w:left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p>
        </w:tc>
        <w:tc>
          <w:tcPr>
            <w:tcW w:w="784" w:type="dxa"/>
            <w:tcBorders>
              <w:left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p>
        </w:tc>
        <w:tc>
          <w:tcPr>
            <w:tcW w:w="853" w:type="dxa"/>
            <w:tcBorders>
              <w:left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p>
        </w:tc>
        <w:tc>
          <w:tcPr>
            <w:tcW w:w="784" w:type="dxa"/>
            <w:tcBorders>
              <w:left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p>
        </w:tc>
        <w:tc>
          <w:tcPr>
            <w:tcW w:w="910" w:type="dxa"/>
            <w:tcBorders>
              <w:left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p>
        </w:tc>
        <w:tc>
          <w:tcPr>
            <w:tcW w:w="854" w:type="dxa"/>
            <w:tcBorders>
              <w:left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p>
        </w:tc>
        <w:tc>
          <w:tcPr>
            <w:tcW w:w="835" w:type="dxa"/>
            <w:tcBorders>
              <w:left w:val="single" w:sz="6" w:space="0" w:color="auto"/>
              <w:right w:val="nil"/>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p>
        </w:tc>
      </w:tr>
      <w:tr w:rsidR="00880782" w:rsidRPr="00332EB0" w:rsidTr="00BC73D5">
        <w:trPr>
          <w:cantSplit/>
        </w:trPr>
        <w:tc>
          <w:tcPr>
            <w:tcW w:w="1288" w:type="dxa"/>
            <w:tcBorders>
              <w:left w:val="nil"/>
              <w:bottom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rPr>
            </w:pPr>
            <w:r>
              <w:rPr>
                <w:rFonts w:eastAsia="標楷體" w:hint="eastAsia"/>
                <w:sz w:val="22"/>
              </w:rPr>
              <w:t>1</w:t>
            </w:r>
            <w:r>
              <w:rPr>
                <w:rFonts w:eastAsia="標楷體" w:hint="eastAsia"/>
                <w:sz w:val="22"/>
              </w:rPr>
              <w:t>月</w:t>
            </w:r>
          </w:p>
        </w:tc>
        <w:tc>
          <w:tcPr>
            <w:tcW w:w="1080" w:type="dxa"/>
            <w:tcBorders>
              <w:left w:val="single" w:sz="6" w:space="0" w:color="auto"/>
              <w:bottom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rPr>
            </w:pPr>
          </w:p>
        </w:tc>
        <w:tc>
          <w:tcPr>
            <w:tcW w:w="772" w:type="dxa"/>
            <w:tcBorders>
              <w:left w:val="single" w:sz="6" w:space="0" w:color="auto"/>
              <w:bottom w:val="single" w:sz="6" w:space="0" w:color="auto"/>
              <w:right w:val="single" w:sz="6" w:space="0" w:color="auto"/>
            </w:tcBorders>
            <w:vAlign w:val="center"/>
          </w:tcPr>
          <w:p w:rsidR="00880782"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w:t>
            </w:r>
          </w:p>
        </w:tc>
        <w:tc>
          <w:tcPr>
            <w:tcW w:w="840" w:type="dxa"/>
            <w:tcBorders>
              <w:left w:val="single" w:sz="6" w:space="0" w:color="auto"/>
              <w:bottom w:val="single" w:sz="6" w:space="0" w:color="auto"/>
              <w:right w:val="single" w:sz="6" w:space="0" w:color="auto"/>
            </w:tcBorders>
            <w:vAlign w:val="center"/>
          </w:tcPr>
          <w:p w:rsidR="00880782" w:rsidRPr="006669AB" w:rsidRDefault="00880782" w:rsidP="00BC73D5">
            <w:pPr>
              <w:autoSpaceDE w:val="0"/>
              <w:autoSpaceDN w:val="0"/>
              <w:adjustRightInd w:val="0"/>
              <w:snapToGrid w:val="0"/>
              <w:spacing w:line="380" w:lineRule="exact"/>
              <w:jc w:val="center"/>
              <w:rPr>
                <w:rFonts w:eastAsia="標楷體"/>
                <w:sz w:val="22"/>
                <w:szCs w:val="22"/>
              </w:rPr>
            </w:pPr>
            <w:r w:rsidRPr="006669AB">
              <w:rPr>
                <w:rFonts w:eastAsia="標楷體"/>
                <w:sz w:val="22"/>
                <w:szCs w:val="22"/>
              </w:rPr>
              <w:t>5.25</w:t>
            </w:r>
          </w:p>
        </w:tc>
        <w:tc>
          <w:tcPr>
            <w:tcW w:w="784" w:type="dxa"/>
            <w:tcBorders>
              <w:left w:val="single" w:sz="6" w:space="0" w:color="auto"/>
              <w:bottom w:val="single" w:sz="6" w:space="0" w:color="auto"/>
              <w:right w:val="single" w:sz="6" w:space="0" w:color="auto"/>
            </w:tcBorders>
            <w:vAlign w:val="center"/>
          </w:tcPr>
          <w:p w:rsidR="00880782" w:rsidRPr="006669AB" w:rsidRDefault="00880782" w:rsidP="00BC73D5">
            <w:pPr>
              <w:autoSpaceDE w:val="0"/>
              <w:autoSpaceDN w:val="0"/>
              <w:adjustRightInd w:val="0"/>
              <w:snapToGrid w:val="0"/>
              <w:spacing w:line="380" w:lineRule="exact"/>
              <w:jc w:val="center"/>
              <w:rPr>
                <w:rFonts w:eastAsia="標楷體"/>
                <w:sz w:val="22"/>
                <w:szCs w:val="22"/>
              </w:rPr>
            </w:pPr>
            <w:r w:rsidRPr="006669AB">
              <w:rPr>
                <w:rFonts w:eastAsia="標楷體"/>
                <w:sz w:val="22"/>
                <w:szCs w:val="22"/>
              </w:rPr>
              <w:t>9.5</w:t>
            </w:r>
          </w:p>
        </w:tc>
        <w:tc>
          <w:tcPr>
            <w:tcW w:w="853" w:type="dxa"/>
            <w:tcBorders>
              <w:left w:val="single" w:sz="6" w:space="0" w:color="auto"/>
              <w:bottom w:val="single" w:sz="6" w:space="0" w:color="auto"/>
              <w:right w:val="single" w:sz="6" w:space="0" w:color="auto"/>
            </w:tcBorders>
            <w:vAlign w:val="center"/>
          </w:tcPr>
          <w:p w:rsidR="00880782" w:rsidRPr="006669AB" w:rsidRDefault="00880782" w:rsidP="00BC73D5">
            <w:pPr>
              <w:autoSpaceDE w:val="0"/>
              <w:autoSpaceDN w:val="0"/>
              <w:adjustRightInd w:val="0"/>
              <w:snapToGrid w:val="0"/>
              <w:spacing w:line="380" w:lineRule="exact"/>
              <w:jc w:val="center"/>
              <w:rPr>
                <w:rFonts w:eastAsia="標楷體"/>
                <w:sz w:val="22"/>
                <w:szCs w:val="22"/>
              </w:rPr>
            </w:pPr>
            <w:r w:rsidRPr="006669AB">
              <w:rPr>
                <w:rFonts w:eastAsia="標楷體"/>
                <w:sz w:val="22"/>
                <w:szCs w:val="22"/>
              </w:rPr>
              <w:t>8.04</w:t>
            </w:r>
          </w:p>
        </w:tc>
        <w:tc>
          <w:tcPr>
            <w:tcW w:w="784" w:type="dxa"/>
            <w:tcBorders>
              <w:left w:val="single" w:sz="6" w:space="0" w:color="auto"/>
              <w:bottom w:val="single" w:sz="6" w:space="0" w:color="auto"/>
              <w:right w:val="single" w:sz="6" w:space="0" w:color="auto"/>
            </w:tcBorders>
            <w:vAlign w:val="center"/>
          </w:tcPr>
          <w:p w:rsidR="00880782" w:rsidRPr="006669AB" w:rsidRDefault="00880782" w:rsidP="00BC73D5">
            <w:pPr>
              <w:autoSpaceDE w:val="0"/>
              <w:autoSpaceDN w:val="0"/>
              <w:adjustRightInd w:val="0"/>
              <w:snapToGrid w:val="0"/>
              <w:spacing w:line="380" w:lineRule="exact"/>
              <w:jc w:val="center"/>
              <w:rPr>
                <w:rFonts w:eastAsia="標楷體"/>
                <w:sz w:val="22"/>
                <w:szCs w:val="22"/>
              </w:rPr>
            </w:pPr>
            <w:r w:rsidRPr="006669AB">
              <w:rPr>
                <w:rFonts w:eastAsia="標楷體"/>
                <w:sz w:val="22"/>
                <w:szCs w:val="22"/>
              </w:rPr>
              <w:t>25.0</w:t>
            </w:r>
          </w:p>
        </w:tc>
        <w:tc>
          <w:tcPr>
            <w:tcW w:w="910" w:type="dxa"/>
            <w:tcBorders>
              <w:left w:val="single" w:sz="6" w:space="0" w:color="auto"/>
              <w:bottom w:val="single" w:sz="6" w:space="0" w:color="auto"/>
              <w:right w:val="single" w:sz="6" w:space="0" w:color="auto"/>
            </w:tcBorders>
            <w:vAlign w:val="center"/>
          </w:tcPr>
          <w:p w:rsidR="00880782" w:rsidRPr="006669AB" w:rsidRDefault="00880782" w:rsidP="00BC73D5">
            <w:pPr>
              <w:autoSpaceDE w:val="0"/>
              <w:autoSpaceDN w:val="0"/>
              <w:adjustRightInd w:val="0"/>
              <w:snapToGrid w:val="0"/>
              <w:spacing w:line="380" w:lineRule="exact"/>
              <w:jc w:val="center"/>
              <w:rPr>
                <w:rFonts w:eastAsia="標楷體"/>
                <w:sz w:val="22"/>
                <w:szCs w:val="22"/>
              </w:rPr>
            </w:pPr>
            <w:r w:rsidRPr="006669AB">
              <w:rPr>
                <w:rFonts w:eastAsia="標楷體"/>
                <w:sz w:val="22"/>
                <w:szCs w:val="22"/>
              </w:rPr>
              <w:t>-2.79</w:t>
            </w:r>
          </w:p>
        </w:tc>
        <w:tc>
          <w:tcPr>
            <w:tcW w:w="854" w:type="dxa"/>
            <w:tcBorders>
              <w:left w:val="single" w:sz="6" w:space="0" w:color="auto"/>
              <w:bottom w:val="single" w:sz="6" w:space="0" w:color="auto"/>
              <w:right w:val="single" w:sz="6" w:space="0" w:color="auto"/>
            </w:tcBorders>
            <w:vAlign w:val="center"/>
          </w:tcPr>
          <w:p w:rsidR="00880782" w:rsidRPr="006669AB"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w:t>
            </w:r>
          </w:p>
        </w:tc>
        <w:tc>
          <w:tcPr>
            <w:tcW w:w="835" w:type="dxa"/>
            <w:tcBorders>
              <w:left w:val="single" w:sz="6" w:space="0" w:color="auto"/>
              <w:bottom w:val="single" w:sz="6" w:space="0" w:color="auto"/>
              <w:right w:val="nil"/>
            </w:tcBorders>
            <w:vAlign w:val="center"/>
          </w:tcPr>
          <w:p w:rsidR="00880782" w:rsidRPr="006669AB" w:rsidRDefault="00880782" w:rsidP="00BC73D5">
            <w:pPr>
              <w:autoSpaceDE w:val="0"/>
              <w:autoSpaceDN w:val="0"/>
              <w:adjustRightInd w:val="0"/>
              <w:snapToGrid w:val="0"/>
              <w:spacing w:line="380" w:lineRule="exact"/>
              <w:jc w:val="center"/>
              <w:rPr>
                <w:rFonts w:eastAsia="標楷體"/>
                <w:sz w:val="22"/>
                <w:szCs w:val="22"/>
              </w:rPr>
            </w:pPr>
            <w:r>
              <w:rPr>
                <w:rFonts w:eastAsia="標楷體" w:hint="eastAsia"/>
                <w:sz w:val="22"/>
                <w:szCs w:val="22"/>
              </w:rPr>
              <w:t>-</w:t>
            </w:r>
          </w:p>
        </w:tc>
      </w:tr>
    </w:tbl>
    <w:p w:rsidR="001751A0" w:rsidRPr="000A067D" w:rsidRDefault="001751A0" w:rsidP="001751A0">
      <w:pPr>
        <w:widowControl/>
        <w:snapToGrid w:val="0"/>
        <w:spacing w:line="280" w:lineRule="exact"/>
        <w:ind w:left="447" w:rightChars="-295" w:right="-708" w:hangingChars="203" w:hanging="447"/>
        <w:rPr>
          <w:rFonts w:eastAsia="標楷體"/>
          <w:kern w:val="0"/>
          <w:sz w:val="22"/>
          <w:szCs w:val="22"/>
        </w:rPr>
      </w:pPr>
      <w:proofErr w:type="gramStart"/>
      <w:r w:rsidRPr="000A067D">
        <w:rPr>
          <w:rFonts w:eastAsia="標楷體"/>
          <w:kern w:val="0"/>
          <w:sz w:val="22"/>
          <w:szCs w:val="22"/>
        </w:rPr>
        <w:t>註</w:t>
      </w:r>
      <w:proofErr w:type="gramEnd"/>
      <w:r w:rsidRPr="000A067D">
        <w:rPr>
          <w:rFonts w:eastAsia="標楷體"/>
          <w:kern w:val="0"/>
          <w:sz w:val="22"/>
          <w:szCs w:val="22"/>
        </w:rPr>
        <w:t>：除實質</w:t>
      </w:r>
      <w:r w:rsidRPr="000A067D">
        <w:rPr>
          <w:rFonts w:eastAsia="標楷體"/>
          <w:kern w:val="0"/>
          <w:sz w:val="22"/>
          <w:szCs w:val="22"/>
        </w:rPr>
        <w:t>GDP</w:t>
      </w:r>
      <w:r w:rsidRPr="000A067D">
        <w:rPr>
          <w:rFonts w:eastAsia="標楷體"/>
          <w:kern w:val="0"/>
          <w:sz w:val="22"/>
          <w:szCs w:val="22"/>
        </w:rPr>
        <w:t>經濟成長率為較前期比換算為年率、失業率為與前月相比之季節</w:t>
      </w:r>
      <w:proofErr w:type="gramStart"/>
      <w:r w:rsidRPr="000A067D">
        <w:rPr>
          <w:rFonts w:eastAsia="標楷體"/>
          <w:kern w:val="0"/>
          <w:sz w:val="22"/>
          <w:szCs w:val="22"/>
        </w:rPr>
        <w:t>調整值外</w:t>
      </w:r>
      <w:proofErr w:type="gramEnd"/>
      <w:r w:rsidRPr="000A067D">
        <w:rPr>
          <w:rFonts w:eastAsia="標楷體"/>
          <w:kern w:val="0"/>
          <w:sz w:val="22"/>
          <w:szCs w:val="22"/>
        </w:rPr>
        <w:t>，其餘成長率皆為與上年同期相比資料。</w:t>
      </w:r>
    </w:p>
    <w:p w:rsidR="00F55B87" w:rsidRDefault="001751A0" w:rsidP="001751A0">
      <w:pPr>
        <w:widowControl/>
        <w:snapToGrid w:val="0"/>
        <w:spacing w:line="280" w:lineRule="exact"/>
        <w:ind w:left="110" w:rightChars="-295" w:right="-708" w:hangingChars="50" w:hanging="110"/>
        <w:rPr>
          <w:rFonts w:eastAsia="標楷體"/>
          <w:kern w:val="0"/>
          <w:sz w:val="22"/>
          <w:szCs w:val="22"/>
        </w:rPr>
      </w:pPr>
      <w:r w:rsidRPr="000A067D">
        <w:rPr>
          <w:rFonts w:eastAsia="標楷體"/>
          <w:kern w:val="0"/>
          <w:sz w:val="22"/>
          <w:szCs w:val="22"/>
        </w:rPr>
        <w:t>資料來源：日本內閣府、經濟產業省、財務省、總務省。</w:t>
      </w:r>
    </w:p>
    <w:p w:rsidR="00F55B87" w:rsidRDefault="00F55B87">
      <w:pPr>
        <w:widowControl/>
        <w:rPr>
          <w:rFonts w:eastAsia="標楷體"/>
          <w:kern w:val="0"/>
          <w:sz w:val="22"/>
          <w:szCs w:val="22"/>
        </w:rPr>
      </w:pPr>
      <w:r>
        <w:rPr>
          <w:rFonts w:eastAsia="標楷體"/>
          <w:kern w:val="0"/>
          <w:sz w:val="22"/>
          <w:szCs w:val="22"/>
        </w:rPr>
        <w:br w:type="page"/>
      </w:r>
    </w:p>
    <w:p w:rsidR="00F82458" w:rsidRPr="005D1B46" w:rsidRDefault="00E85732" w:rsidP="00C63388">
      <w:pPr>
        <w:pStyle w:val="k3a"/>
        <w:tabs>
          <w:tab w:val="left" w:pos="540"/>
        </w:tabs>
        <w:spacing w:beforeLines="100" w:before="360" w:line="300" w:lineRule="auto"/>
        <w:ind w:leftChars="0" w:left="0" w:firstLineChars="0" w:firstLine="0"/>
        <w:rPr>
          <w:b/>
          <w:bCs/>
          <w:szCs w:val="28"/>
        </w:rPr>
      </w:pPr>
      <w:r w:rsidRPr="005D1B46">
        <w:rPr>
          <w:b/>
          <w:bCs/>
          <w:szCs w:val="28"/>
        </w:rPr>
        <w:t>２、</w:t>
      </w:r>
      <w:r w:rsidR="00F82458" w:rsidRPr="005D1B46">
        <w:rPr>
          <w:b/>
          <w:bCs/>
          <w:szCs w:val="28"/>
        </w:rPr>
        <w:t>南韓</w:t>
      </w:r>
    </w:p>
    <w:p w:rsidR="0078665C" w:rsidRPr="00DB5457" w:rsidRDefault="001136DA" w:rsidP="0078665C">
      <w:pPr>
        <w:pStyle w:val="afffff"/>
        <w:numPr>
          <w:ilvl w:val="0"/>
          <w:numId w:val="9"/>
        </w:numPr>
        <w:snapToGrid w:val="0"/>
        <w:spacing w:before="180" w:line="300" w:lineRule="auto"/>
        <w:ind w:leftChars="25" w:left="627" w:right="-227" w:firstLineChars="0" w:hanging="567"/>
        <w:rPr>
          <w:rFonts w:ascii="Times New Roman" w:eastAsia="標楷體" w:hAnsi="Times New Roman"/>
          <w:color w:val="000000" w:themeColor="text1"/>
          <w:kern w:val="0"/>
          <w:sz w:val="28"/>
          <w:szCs w:val="20"/>
        </w:rPr>
      </w:pPr>
      <w:r w:rsidRPr="007D13C3">
        <w:rPr>
          <w:rFonts w:ascii="Times New Roman" w:eastAsia="標楷體" w:hAnsi="Times New Roman" w:hint="eastAsia"/>
          <w:kern w:val="0"/>
          <w:sz w:val="28"/>
          <w:szCs w:val="20"/>
        </w:rPr>
        <w:t>韓國企劃財政部發布</w:t>
      </w:r>
      <w:r w:rsidRPr="007D13C3">
        <w:rPr>
          <w:rFonts w:ascii="Times New Roman" w:eastAsia="標楷體" w:hAnsi="Times New Roman" w:hint="eastAsia"/>
          <w:kern w:val="0"/>
          <w:sz w:val="28"/>
          <w:szCs w:val="20"/>
        </w:rPr>
        <w:t>2014</w:t>
      </w:r>
      <w:r w:rsidRPr="007D13C3">
        <w:rPr>
          <w:rFonts w:ascii="Times New Roman" w:eastAsia="標楷體" w:hAnsi="Times New Roman" w:hint="eastAsia"/>
          <w:kern w:val="0"/>
          <w:sz w:val="28"/>
          <w:szCs w:val="20"/>
        </w:rPr>
        <w:t>年</w:t>
      </w:r>
      <w:r w:rsidRPr="007D13C3">
        <w:rPr>
          <w:rFonts w:ascii="Times New Roman" w:eastAsia="標楷體" w:hAnsi="Times New Roman" w:hint="eastAsia"/>
          <w:kern w:val="0"/>
          <w:sz w:val="28"/>
          <w:szCs w:val="20"/>
        </w:rPr>
        <w:t>2</w:t>
      </w:r>
      <w:r w:rsidRPr="007D13C3">
        <w:rPr>
          <w:rFonts w:ascii="Times New Roman" w:eastAsia="標楷體" w:hAnsi="Times New Roman" w:hint="eastAsia"/>
          <w:kern w:val="0"/>
          <w:sz w:val="28"/>
          <w:szCs w:val="20"/>
        </w:rPr>
        <w:t>月份「最近經濟動向」指出，韓國經濟現況，除雇用及物價持續趨穩定外，</w:t>
      </w:r>
      <w:r w:rsidRPr="007D13C3">
        <w:rPr>
          <w:rFonts w:ascii="Times New Roman" w:eastAsia="標楷體" w:hAnsi="Times New Roman" w:hint="eastAsia"/>
          <w:kern w:val="0"/>
          <w:sz w:val="28"/>
          <w:szCs w:val="20"/>
        </w:rPr>
        <w:t>2013</w:t>
      </w:r>
      <w:r w:rsidRPr="007D13C3">
        <w:rPr>
          <w:rFonts w:ascii="Times New Roman" w:eastAsia="標楷體" w:hAnsi="Times New Roman" w:hint="eastAsia"/>
          <w:kern w:val="0"/>
          <w:sz w:val="28"/>
          <w:szCs w:val="20"/>
        </w:rPr>
        <w:t>年</w:t>
      </w:r>
      <w:r w:rsidRPr="007D13C3">
        <w:rPr>
          <w:rFonts w:ascii="Times New Roman" w:eastAsia="標楷體" w:hAnsi="Times New Roman" w:hint="eastAsia"/>
          <w:kern w:val="0"/>
          <w:sz w:val="28"/>
          <w:szCs w:val="20"/>
        </w:rPr>
        <w:t>12</w:t>
      </w:r>
      <w:r w:rsidRPr="007D13C3">
        <w:rPr>
          <w:rFonts w:ascii="Times New Roman" w:eastAsia="標楷體" w:hAnsi="Times New Roman" w:hint="eastAsia"/>
          <w:kern w:val="0"/>
          <w:sz w:val="28"/>
          <w:szCs w:val="20"/>
        </w:rPr>
        <w:t>月製造業因大部分業種之生產增加，礦工業生產亦大幅增加，景氣復甦</w:t>
      </w:r>
      <w:proofErr w:type="gramStart"/>
      <w:r w:rsidRPr="007D13C3">
        <w:rPr>
          <w:rFonts w:ascii="Times New Roman" w:eastAsia="標楷體" w:hAnsi="Times New Roman" w:hint="eastAsia"/>
          <w:kern w:val="0"/>
          <w:sz w:val="28"/>
          <w:szCs w:val="20"/>
        </w:rPr>
        <w:t>跡象雖愈趨</w:t>
      </w:r>
      <w:proofErr w:type="gramEnd"/>
      <w:r w:rsidRPr="007D13C3">
        <w:rPr>
          <w:rFonts w:ascii="Times New Roman" w:eastAsia="標楷體" w:hAnsi="Times New Roman" w:hint="eastAsia"/>
          <w:kern w:val="0"/>
          <w:sz w:val="28"/>
          <w:szCs w:val="20"/>
        </w:rPr>
        <w:t>明顯，惟投資等民間領域之復甦仍不穩定，加上因美國財政、量化寬鬆之風險，招致新興國家景氣不安及日圓貶值等，外在環境之危險因素尚存。</w:t>
      </w:r>
    </w:p>
    <w:p w:rsidR="0078665C" w:rsidRPr="00DB5457" w:rsidRDefault="001136DA" w:rsidP="0078665C">
      <w:pPr>
        <w:pStyle w:val="afffff"/>
        <w:numPr>
          <w:ilvl w:val="0"/>
          <w:numId w:val="9"/>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7D13C3">
        <w:rPr>
          <w:rFonts w:ascii="Times New Roman" w:eastAsia="標楷體" w:hAnsi="Times New Roman" w:hint="eastAsia"/>
          <w:sz w:val="28"/>
          <w:szCs w:val="28"/>
        </w:rPr>
        <w:t>2014</w:t>
      </w:r>
      <w:r w:rsidRPr="007D13C3">
        <w:rPr>
          <w:rFonts w:ascii="Times New Roman" w:eastAsia="標楷體" w:hAnsi="Times New Roman" w:hint="eastAsia"/>
          <w:sz w:val="28"/>
          <w:szCs w:val="28"/>
        </w:rPr>
        <w:t>年</w:t>
      </w:r>
      <w:r w:rsidRPr="007D13C3">
        <w:rPr>
          <w:rFonts w:ascii="Times New Roman" w:eastAsia="標楷體" w:hAnsi="Times New Roman" w:hint="eastAsia"/>
          <w:sz w:val="28"/>
          <w:szCs w:val="28"/>
        </w:rPr>
        <w:t>1</w:t>
      </w:r>
      <w:r w:rsidRPr="007D13C3">
        <w:rPr>
          <w:rFonts w:ascii="Times New Roman" w:eastAsia="標楷體" w:hAnsi="Times New Roman" w:hint="eastAsia"/>
          <w:sz w:val="28"/>
          <w:szCs w:val="28"/>
        </w:rPr>
        <w:t>月出口為</w:t>
      </w:r>
      <w:r w:rsidRPr="007D13C3">
        <w:rPr>
          <w:rFonts w:ascii="Times New Roman" w:eastAsia="標楷體" w:hAnsi="Times New Roman" w:hint="eastAsia"/>
          <w:sz w:val="28"/>
          <w:szCs w:val="28"/>
        </w:rPr>
        <w:t>455.8</w:t>
      </w:r>
      <w:r w:rsidRPr="007D13C3">
        <w:rPr>
          <w:rFonts w:ascii="Times New Roman" w:eastAsia="標楷體" w:hAnsi="Times New Roman" w:hint="eastAsia"/>
          <w:sz w:val="28"/>
          <w:szCs w:val="28"/>
        </w:rPr>
        <w:t>億美元，較上年同月減少</w:t>
      </w:r>
      <w:r w:rsidRPr="007D13C3">
        <w:rPr>
          <w:rFonts w:ascii="Times New Roman" w:eastAsia="標楷體" w:hAnsi="Times New Roman" w:hint="eastAsia"/>
          <w:sz w:val="28"/>
          <w:szCs w:val="28"/>
        </w:rPr>
        <w:t>0.2</w:t>
      </w:r>
      <w:r w:rsidRPr="007D13C3">
        <w:rPr>
          <w:rFonts w:ascii="Times New Roman" w:eastAsia="標楷體" w:hAnsi="Times New Roman" w:hint="eastAsia"/>
          <w:sz w:val="28"/>
          <w:szCs w:val="28"/>
        </w:rPr>
        <w:t>％；進口為</w:t>
      </w:r>
      <w:r w:rsidRPr="007D13C3">
        <w:rPr>
          <w:rFonts w:ascii="Times New Roman" w:eastAsia="標楷體" w:hAnsi="Times New Roman" w:hint="eastAsia"/>
          <w:sz w:val="28"/>
          <w:szCs w:val="28"/>
        </w:rPr>
        <w:t>448.5</w:t>
      </w:r>
      <w:r w:rsidRPr="007D13C3">
        <w:rPr>
          <w:rFonts w:ascii="Times New Roman" w:eastAsia="標楷體" w:hAnsi="Times New Roman" w:hint="eastAsia"/>
          <w:sz w:val="28"/>
          <w:szCs w:val="28"/>
        </w:rPr>
        <w:t>億美元，減少</w:t>
      </w:r>
      <w:r w:rsidRPr="007D13C3">
        <w:rPr>
          <w:rFonts w:ascii="Times New Roman" w:eastAsia="標楷體" w:hAnsi="Times New Roman" w:hint="eastAsia"/>
          <w:sz w:val="28"/>
          <w:szCs w:val="28"/>
        </w:rPr>
        <w:t>0.9</w:t>
      </w:r>
      <w:r w:rsidRPr="007D13C3">
        <w:rPr>
          <w:rFonts w:ascii="Times New Roman" w:eastAsia="標楷體" w:hAnsi="Times New Roman" w:hint="eastAsia"/>
          <w:sz w:val="28"/>
          <w:szCs w:val="28"/>
        </w:rPr>
        <w:t>％，貿易出超</w:t>
      </w:r>
      <w:r w:rsidRPr="007D13C3">
        <w:rPr>
          <w:rFonts w:ascii="Times New Roman" w:eastAsia="標楷體" w:hAnsi="Times New Roman" w:hint="eastAsia"/>
          <w:sz w:val="28"/>
          <w:szCs w:val="28"/>
        </w:rPr>
        <w:t>7.3</w:t>
      </w:r>
      <w:r w:rsidRPr="007D13C3">
        <w:rPr>
          <w:rFonts w:ascii="Times New Roman" w:eastAsia="標楷體" w:hAnsi="Times New Roman" w:hint="eastAsia"/>
          <w:sz w:val="28"/>
          <w:szCs w:val="28"/>
        </w:rPr>
        <w:t>億美元。主要出口商品中，以半導體（</w:t>
      </w:r>
      <w:r w:rsidRPr="007D13C3">
        <w:rPr>
          <w:rFonts w:ascii="Times New Roman" w:eastAsia="標楷體" w:hAnsi="Times New Roman" w:hint="eastAsia"/>
          <w:sz w:val="28"/>
          <w:szCs w:val="28"/>
        </w:rPr>
        <w:t>15.1</w:t>
      </w:r>
      <w:r w:rsidRPr="007D13C3">
        <w:rPr>
          <w:rFonts w:ascii="Times New Roman" w:eastAsia="標楷體" w:hAnsi="Times New Roman"/>
          <w:sz w:val="28"/>
          <w:szCs w:val="28"/>
        </w:rPr>
        <w:t>%</w:t>
      </w:r>
      <w:r w:rsidRPr="007D13C3">
        <w:rPr>
          <w:rFonts w:ascii="Times New Roman" w:eastAsia="標楷體" w:hAnsi="Times New Roman" w:hint="eastAsia"/>
          <w:sz w:val="28"/>
          <w:szCs w:val="28"/>
        </w:rPr>
        <w:t>）、無線通信機器（</w:t>
      </w:r>
      <w:r w:rsidRPr="007D13C3">
        <w:rPr>
          <w:rFonts w:ascii="Times New Roman" w:eastAsia="標楷體" w:hAnsi="Times New Roman" w:hint="eastAsia"/>
          <w:sz w:val="28"/>
          <w:szCs w:val="28"/>
        </w:rPr>
        <w:t>15.1</w:t>
      </w:r>
      <w:r w:rsidRPr="007D13C3">
        <w:rPr>
          <w:rFonts w:ascii="Times New Roman" w:eastAsia="標楷體" w:hAnsi="Times New Roman"/>
          <w:sz w:val="28"/>
          <w:szCs w:val="28"/>
        </w:rPr>
        <w:t>%</w:t>
      </w:r>
      <w:r w:rsidRPr="007D13C3">
        <w:rPr>
          <w:rFonts w:ascii="Times New Roman" w:eastAsia="標楷體" w:hAnsi="Times New Roman" w:hint="eastAsia"/>
          <w:sz w:val="28"/>
          <w:szCs w:val="28"/>
        </w:rPr>
        <w:t>）、鋼鐵製品（</w:t>
      </w:r>
      <w:r w:rsidRPr="007D13C3">
        <w:rPr>
          <w:rFonts w:ascii="Times New Roman" w:eastAsia="標楷體" w:hAnsi="Times New Roman" w:hint="eastAsia"/>
          <w:sz w:val="28"/>
          <w:szCs w:val="28"/>
        </w:rPr>
        <w:t>9.6</w:t>
      </w:r>
      <w:r w:rsidRPr="007D13C3">
        <w:rPr>
          <w:rFonts w:ascii="Times New Roman" w:eastAsia="標楷體" w:hAnsi="Times New Roman"/>
          <w:sz w:val="28"/>
          <w:szCs w:val="28"/>
        </w:rPr>
        <w:t>%</w:t>
      </w:r>
      <w:r w:rsidRPr="007D13C3">
        <w:rPr>
          <w:rFonts w:ascii="Times New Roman" w:eastAsia="標楷體" w:hAnsi="Times New Roman" w:hint="eastAsia"/>
          <w:sz w:val="28"/>
          <w:szCs w:val="28"/>
        </w:rPr>
        <w:t>）等增加最多。另主要出口地區，對歐盟</w:t>
      </w:r>
      <w:r w:rsidRPr="007D13C3">
        <w:rPr>
          <w:rFonts w:ascii="Times New Roman" w:eastAsia="標楷體" w:hAnsi="Times New Roman" w:hint="eastAsia"/>
          <w:sz w:val="28"/>
          <w:szCs w:val="28"/>
        </w:rPr>
        <w:t>(24.7</w:t>
      </w:r>
      <w:r w:rsidRPr="007D13C3">
        <w:rPr>
          <w:rFonts w:ascii="Times New Roman" w:eastAsia="標楷體" w:hAnsi="Times New Roman" w:hint="eastAsia"/>
          <w:sz w:val="28"/>
          <w:szCs w:val="28"/>
        </w:rPr>
        <w:t>％</w:t>
      </w:r>
      <w:r w:rsidRPr="007D13C3">
        <w:rPr>
          <w:rFonts w:ascii="Times New Roman" w:eastAsia="標楷體" w:hAnsi="Times New Roman" w:hint="eastAsia"/>
          <w:sz w:val="28"/>
          <w:szCs w:val="28"/>
        </w:rPr>
        <w:t>)</w:t>
      </w:r>
      <w:r w:rsidRPr="007D13C3">
        <w:rPr>
          <w:rFonts w:ascii="新細明體" w:hAnsi="新細明體" w:hint="eastAsia"/>
          <w:sz w:val="28"/>
          <w:szCs w:val="28"/>
        </w:rPr>
        <w:t>、</w:t>
      </w:r>
      <w:r w:rsidRPr="007D13C3">
        <w:rPr>
          <w:rFonts w:ascii="Times New Roman" w:eastAsia="標楷體" w:hAnsi="Times New Roman" w:hint="eastAsia"/>
          <w:sz w:val="28"/>
          <w:szCs w:val="28"/>
        </w:rPr>
        <w:t>東協</w:t>
      </w:r>
      <w:r w:rsidRPr="007D13C3">
        <w:rPr>
          <w:rFonts w:ascii="Times New Roman" w:eastAsia="標楷體" w:hAnsi="Times New Roman" w:hint="eastAsia"/>
          <w:sz w:val="28"/>
          <w:szCs w:val="28"/>
        </w:rPr>
        <w:t>(9.9</w:t>
      </w:r>
      <w:r w:rsidRPr="007D13C3">
        <w:rPr>
          <w:rFonts w:ascii="Times New Roman" w:eastAsia="標楷體" w:hAnsi="Times New Roman" w:hint="eastAsia"/>
          <w:sz w:val="28"/>
          <w:szCs w:val="28"/>
        </w:rPr>
        <w:t>％</w:t>
      </w:r>
      <w:r w:rsidRPr="007D13C3">
        <w:rPr>
          <w:rFonts w:ascii="Times New Roman" w:eastAsia="標楷體" w:hAnsi="Times New Roman" w:hint="eastAsia"/>
          <w:sz w:val="28"/>
          <w:szCs w:val="28"/>
        </w:rPr>
        <w:t>)</w:t>
      </w:r>
      <w:r w:rsidRPr="007D13C3">
        <w:rPr>
          <w:rFonts w:ascii="Times New Roman" w:eastAsia="標楷體" w:hAnsi="Times New Roman" w:hint="eastAsia"/>
          <w:sz w:val="28"/>
          <w:szCs w:val="28"/>
        </w:rPr>
        <w:t>、中國大陸</w:t>
      </w:r>
      <w:r w:rsidRPr="007D13C3">
        <w:rPr>
          <w:rFonts w:ascii="Times New Roman" w:eastAsia="標楷體" w:hAnsi="Times New Roman" w:hint="eastAsia"/>
          <w:sz w:val="28"/>
          <w:szCs w:val="28"/>
        </w:rPr>
        <w:t>(0.8</w:t>
      </w:r>
      <w:r w:rsidRPr="007D13C3">
        <w:rPr>
          <w:rFonts w:ascii="Times New Roman" w:eastAsia="標楷體" w:hAnsi="Times New Roman" w:hint="eastAsia"/>
          <w:sz w:val="28"/>
          <w:szCs w:val="28"/>
        </w:rPr>
        <w:t>％</w:t>
      </w:r>
      <w:r w:rsidRPr="007D13C3">
        <w:rPr>
          <w:rFonts w:ascii="Times New Roman" w:eastAsia="標楷體" w:hAnsi="Times New Roman" w:hint="eastAsia"/>
          <w:sz w:val="28"/>
          <w:szCs w:val="28"/>
        </w:rPr>
        <w:t>)</w:t>
      </w:r>
      <w:r w:rsidRPr="007D13C3">
        <w:rPr>
          <w:rFonts w:ascii="Times New Roman" w:eastAsia="標楷體" w:hAnsi="Times New Roman" w:hint="eastAsia"/>
          <w:sz w:val="28"/>
          <w:szCs w:val="28"/>
        </w:rPr>
        <w:t>等增加，對美國</w:t>
      </w:r>
      <w:r w:rsidRPr="007D13C3">
        <w:rPr>
          <w:rFonts w:ascii="Times New Roman" w:eastAsia="標楷體" w:hAnsi="Times New Roman" w:hint="eastAsia"/>
          <w:sz w:val="28"/>
          <w:szCs w:val="28"/>
        </w:rPr>
        <w:t>(-2.0</w:t>
      </w:r>
      <w:r w:rsidRPr="007D13C3">
        <w:rPr>
          <w:rFonts w:ascii="Times New Roman" w:eastAsia="標楷體" w:hAnsi="Times New Roman" w:hint="eastAsia"/>
          <w:sz w:val="28"/>
          <w:szCs w:val="28"/>
        </w:rPr>
        <w:t>％</w:t>
      </w:r>
      <w:r w:rsidRPr="007D13C3">
        <w:rPr>
          <w:rFonts w:ascii="Times New Roman" w:eastAsia="標楷體" w:hAnsi="Times New Roman" w:hint="eastAsia"/>
          <w:sz w:val="28"/>
          <w:szCs w:val="28"/>
        </w:rPr>
        <w:t>)</w:t>
      </w:r>
      <w:r w:rsidRPr="007D13C3">
        <w:rPr>
          <w:rFonts w:ascii="Times New Roman" w:eastAsia="標楷體" w:hAnsi="Times New Roman" w:hint="eastAsia"/>
          <w:sz w:val="28"/>
          <w:szCs w:val="28"/>
        </w:rPr>
        <w:t>、日本</w:t>
      </w:r>
      <w:r w:rsidRPr="007D13C3">
        <w:rPr>
          <w:rFonts w:ascii="Times New Roman" w:eastAsia="標楷體" w:hAnsi="Times New Roman" w:hint="eastAsia"/>
          <w:sz w:val="28"/>
          <w:szCs w:val="28"/>
        </w:rPr>
        <w:t>(-19.8</w:t>
      </w:r>
      <w:r w:rsidRPr="007D13C3">
        <w:rPr>
          <w:rFonts w:ascii="Times New Roman" w:eastAsia="標楷體" w:hAnsi="Times New Roman" w:hint="eastAsia"/>
          <w:sz w:val="28"/>
          <w:szCs w:val="28"/>
        </w:rPr>
        <w:t>％</w:t>
      </w:r>
      <w:r w:rsidRPr="007D13C3">
        <w:rPr>
          <w:rFonts w:ascii="Times New Roman" w:eastAsia="標楷體" w:hAnsi="Times New Roman" w:hint="eastAsia"/>
          <w:sz w:val="28"/>
          <w:szCs w:val="28"/>
        </w:rPr>
        <w:t>)</w:t>
      </w:r>
      <w:r w:rsidRPr="007D13C3">
        <w:rPr>
          <w:rFonts w:ascii="Times New Roman" w:eastAsia="標楷體" w:hAnsi="Times New Roman" w:hint="eastAsia"/>
          <w:sz w:val="28"/>
          <w:szCs w:val="28"/>
        </w:rPr>
        <w:t>則減少</w:t>
      </w:r>
      <w:r w:rsidRPr="007D13C3">
        <w:rPr>
          <w:rFonts w:ascii="新細明體" w:hAnsi="新細明體" w:hint="eastAsia"/>
          <w:sz w:val="28"/>
          <w:szCs w:val="28"/>
        </w:rPr>
        <w:t>。</w:t>
      </w:r>
    </w:p>
    <w:p w:rsidR="0078665C" w:rsidRPr="00DB5457" w:rsidRDefault="001136DA" w:rsidP="0078665C">
      <w:pPr>
        <w:pStyle w:val="afffff"/>
        <w:numPr>
          <w:ilvl w:val="0"/>
          <w:numId w:val="9"/>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7D13C3">
        <w:rPr>
          <w:rFonts w:ascii="Times New Roman" w:eastAsia="標楷體" w:hAnsi="Times New Roman" w:hint="eastAsia"/>
          <w:kern w:val="0"/>
          <w:sz w:val="28"/>
          <w:szCs w:val="20"/>
        </w:rPr>
        <w:t>2013</w:t>
      </w:r>
      <w:r w:rsidRPr="007D13C3">
        <w:rPr>
          <w:rFonts w:ascii="Times New Roman" w:eastAsia="標楷體" w:hAnsi="Times New Roman" w:hint="eastAsia"/>
          <w:kern w:val="0"/>
          <w:sz w:val="28"/>
          <w:szCs w:val="20"/>
        </w:rPr>
        <w:t>年</w:t>
      </w:r>
      <w:r w:rsidRPr="007D13C3">
        <w:rPr>
          <w:rFonts w:ascii="Times New Roman" w:eastAsia="標楷體" w:hAnsi="Times New Roman" w:hint="eastAsia"/>
          <w:kern w:val="0"/>
          <w:sz w:val="28"/>
          <w:szCs w:val="20"/>
        </w:rPr>
        <w:t>12</w:t>
      </w:r>
      <w:r w:rsidRPr="007D13C3">
        <w:rPr>
          <w:rFonts w:ascii="Times New Roman" w:eastAsia="標楷體" w:hAnsi="Times New Roman" w:hint="eastAsia"/>
          <w:kern w:val="0"/>
          <w:sz w:val="28"/>
          <w:szCs w:val="20"/>
        </w:rPr>
        <w:t>月工業生產</w:t>
      </w:r>
      <w:r w:rsidRPr="007D13C3">
        <w:rPr>
          <w:rFonts w:ascii="Times New Roman" w:eastAsia="標楷體" w:hAnsi="Times New Roman" w:hint="eastAsia"/>
          <w:kern w:val="0"/>
          <w:sz w:val="28"/>
          <w:szCs w:val="20"/>
        </w:rPr>
        <w:t>2.6</w:t>
      </w:r>
      <w:r w:rsidRPr="007D13C3">
        <w:rPr>
          <w:rFonts w:ascii="Times New Roman" w:eastAsia="標楷體" w:hAnsi="Times New Roman" w:hint="eastAsia"/>
          <w:kern w:val="0"/>
          <w:sz w:val="28"/>
          <w:szCs w:val="20"/>
        </w:rPr>
        <w:t>％；</w:t>
      </w:r>
      <w:r w:rsidRPr="007D13C3">
        <w:rPr>
          <w:rFonts w:ascii="Times New Roman" w:eastAsia="標楷體" w:hAnsi="Times New Roman" w:hint="eastAsia"/>
          <w:kern w:val="0"/>
          <w:sz w:val="28"/>
          <w:szCs w:val="20"/>
        </w:rPr>
        <w:t xml:space="preserve">2014 </w:t>
      </w:r>
      <w:r w:rsidRPr="007D13C3">
        <w:rPr>
          <w:rFonts w:ascii="Times New Roman" w:eastAsia="標楷體" w:hAnsi="Times New Roman" w:hint="eastAsia"/>
          <w:kern w:val="0"/>
          <w:sz w:val="28"/>
          <w:szCs w:val="20"/>
        </w:rPr>
        <w:t>年</w:t>
      </w:r>
      <w:r w:rsidRPr="007D13C3">
        <w:rPr>
          <w:rFonts w:ascii="Times New Roman" w:eastAsia="標楷體" w:hAnsi="Times New Roman" w:hint="eastAsia"/>
          <w:kern w:val="0"/>
          <w:sz w:val="28"/>
          <w:szCs w:val="20"/>
        </w:rPr>
        <w:t>1</w:t>
      </w:r>
      <w:r w:rsidRPr="007D13C3">
        <w:rPr>
          <w:rFonts w:ascii="Times New Roman" w:eastAsia="標楷體" w:hAnsi="Times New Roman" w:hint="eastAsia"/>
          <w:kern w:val="0"/>
          <w:sz w:val="28"/>
          <w:szCs w:val="20"/>
        </w:rPr>
        <w:t>月失業率升至</w:t>
      </w:r>
      <w:r w:rsidRPr="007D13C3">
        <w:rPr>
          <w:rFonts w:ascii="Times New Roman" w:eastAsia="標楷體" w:hAnsi="Times New Roman" w:hint="eastAsia"/>
          <w:kern w:val="0"/>
          <w:sz w:val="28"/>
          <w:szCs w:val="20"/>
        </w:rPr>
        <w:t>3.5</w:t>
      </w:r>
      <w:r w:rsidRPr="007D13C3">
        <w:rPr>
          <w:rFonts w:ascii="Times New Roman" w:eastAsia="標楷體" w:hAnsi="Times New Roman" w:hint="eastAsia"/>
          <w:kern w:val="0"/>
          <w:sz w:val="28"/>
          <w:szCs w:val="20"/>
        </w:rPr>
        <w:t>％，消費者物價持平</w:t>
      </w:r>
      <w:r w:rsidR="00E773B5">
        <w:rPr>
          <w:rFonts w:ascii="Times New Roman" w:eastAsia="標楷體" w:hAnsi="Times New Roman" w:hint="eastAsia"/>
          <w:kern w:val="0"/>
          <w:sz w:val="28"/>
          <w:szCs w:val="20"/>
        </w:rPr>
        <w:t>為</w:t>
      </w:r>
      <w:r w:rsidRPr="007D13C3">
        <w:rPr>
          <w:rFonts w:ascii="Times New Roman" w:eastAsia="標楷體" w:hAnsi="Times New Roman" w:hint="eastAsia"/>
          <w:kern w:val="0"/>
          <w:sz w:val="28"/>
          <w:szCs w:val="20"/>
        </w:rPr>
        <w:t>1.1</w:t>
      </w:r>
      <w:r w:rsidRPr="007D13C3">
        <w:rPr>
          <w:rFonts w:ascii="Times New Roman" w:eastAsia="標楷體" w:hAnsi="Times New Roman" w:hint="eastAsia"/>
          <w:kern w:val="0"/>
          <w:sz w:val="28"/>
          <w:szCs w:val="20"/>
        </w:rPr>
        <w:t>％</w:t>
      </w:r>
      <w:r w:rsidRPr="007D13C3">
        <w:rPr>
          <w:rFonts w:ascii="新細明體" w:hAnsi="新細明體" w:hint="eastAsia"/>
          <w:kern w:val="0"/>
          <w:sz w:val="28"/>
          <w:szCs w:val="20"/>
        </w:rPr>
        <w:t>。</w:t>
      </w:r>
    </w:p>
    <w:p w:rsidR="0078665C" w:rsidRPr="00BE4121" w:rsidRDefault="001136DA" w:rsidP="0078665C">
      <w:pPr>
        <w:pStyle w:val="afffff"/>
        <w:numPr>
          <w:ilvl w:val="0"/>
          <w:numId w:val="9"/>
        </w:numPr>
        <w:snapToGrid w:val="0"/>
        <w:spacing w:before="180" w:line="300" w:lineRule="auto"/>
        <w:ind w:leftChars="0" w:left="709" w:right="-227" w:firstLineChars="0" w:hanging="567"/>
        <w:rPr>
          <w:rFonts w:ascii="Times New Roman" w:eastAsia="標楷體" w:hAnsi="Times New Roman"/>
          <w:color w:val="FF0000"/>
          <w:sz w:val="28"/>
          <w:szCs w:val="28"/>
        </w:rPr>
      </w:pPr>
      <w:r w:rsidRPr="007D13C3">
        <w:rPr>
          <w:rFonts w:ascii="Times New Roman" w:eastAsia="標楷體" w:hAnsi="Times New Roman" w:hint="eastAsia"/>
          <w:sz w:val="28"/>
          <w:szCs w:val="28"/>
        </w:rPr>
        <w:t>韓國企劃財政部發布</w:t>
      </w:r>
      <w:r w:rsidRPr="007D13C3">
        <w:rPr>
          <w:rFonts w:ascii="Times New Roman" w:eastAsia="標楷體" w:hAnsi="Times New Roman" w:hint="eastAsia"/>
          <w:sz w:val="28"/>
          <w:szCs w:val="28"/>
        </w:rPr>
        <w:t>2012</w:t>
      </w:r>
      <w:r w:rsidRPr="007D13C3">
        <w:rPr>
          <w:rFonts w:ascii="Times New Roman" w:eastAsia="標楷體" w:hAnsi="Times New Roman" w:hint="eastAsia"/>
          <w:sz w:val="28"/>
          <w:szCs w:val="28"/>
        </w:rPr>
        <w:t>年底韓國國家負債規模</w:t>
      </w:r>
      <w:r w:rsidRPr="007D13C3">
        <w:rPr>
          <w:rFonts w:ascii="Times New Roman" w:eastAsia="標楷體" w:hAnsi="Times New Roman" w:hint="eastAsia"/>
          <w:sz w:val="28"/>
          <w:szCs w:val="28"/>
        </w:rPr>
        <w:t>(</w:t>
      </w:r>
      <w:r w:rsidRPr="007D13C3">
        <w:rPr>
          <w:rFonts w:ascii="Times New Roman" w:eastAsia="標楷體" w:hAnsi="Times New Roman" w:hint="eastAsia"/>
          <w:sz w:val="28"/>
          <w:szCs w:val="28"/>
        </w:rPr>
        <w:t>公共部門之負債</w:t>
      </w:r>
      <w:r w:rsidRPr="007D13C3">
        <w:rPr>
          <w:rFonts w:ascii="Times New Roman" w:eastAsia="標楷體" w:hAnsi="Times New Roman" w:hint="eastAsia"/>
          <w:sz w:val="28"/>
          <w:szCs w:val="28"/>
        </w:rPr>
        <w:t>)</w:t>
      </w:r>
      <w:r w:rsidRPr="007D13C3">
        <w:rPr>
          <w:rFonts w:ascii="Times New Roman" w:eastAsia="標楷體" w:hAnsi="Times New Roman" w:hint="eastAsia"/>
          <w:sz w:val="28"/>
          <w:szCs w:val="28"/>
        </w:rPr>
        <w:t>達</w:t>
      </w:r>
      <w:r w:rsidRPr="007D13C3">
        <w:rPr>
          <w:rFonts w:ascii="Times New Roman" w:eastAsia="標楷體" w:hAnsi="Times New Roman" w:hint="eastAsia"/>
          <w:sz w:val="28"/>
          <w:szCs w:val="28"/>
        </w:rPr>
        <w:t>821</w:t>
      </w:r>
      <w:r w:rsidRPr="007D13C3">
        <w:rPr>
          <w:rFonts w:ascii="Times New Roman" w:eastAsia="標楷體" w:hAnsi="Times New Roman" w:hint="eastAsia"/>
          <w:sz w:val="28"/>
          <w:szCs w:val="28"/>
        </w:rPr>
        <w:t>兆</w:t>
      </w:r>
      <w:r w:rsidRPr="007D13C3">
        <w:rPr>
          <w:rFonts w:ascii="Times New Roman" w:eastAsia="標楷體" w:hAnsi="Times New Roman" w:hint="eastAsia"/>
          <w:sz w:val="28"/>
          <w:szCs w:val="28"/>
        </w:rPr>
        <w:t>1000</w:t>
      </w:r>
      <w:r w:rsidRPr="007D13C3">
        <w:rPr>
          <w:rFonts w:ascii="Times New Roman" w:eastAsia="標楷體" w:hAnsi="Times New Roman" w:hint="eastAsia"/>
          <w:sz w:val="28"/>
          <w:szCs w:val="28"/>
        </w:rPr>
        <w:t>億韓元，占</w:t>
      </w:r>
      <w:r w:rsidRPr="007D13C3">
        <w:rPr>
          <w:rFonts w:ascii="Times New Roman" w:eastAsia="標楷體" w:hAnsi="Times New Roman" w:hint="eastAsia"/>
          <w:sz w:val="28"/>
          <w:szCs w:val="28"/>
        </w:rPr>
        <w:t xml:space="preserve">GDP </w:t>
      </w:r>
      <w:r w:rsidRPr="007D13C3">
        <w:rPr>
          <w:rFonts w:ascii="Times New Roman" w:eastAsia="標楷體" w:hAnsi="Times New Roman" w:hint="eastAsia"/>
          <w:sz w:val="28"/>
          <w:szCs w:val="28"/>
        </w:rPr>
        <w:t>之</w:t>
      </w:r>
      <w:r w:rsidRPr="007D13C3">
        <w:rPr>
          <w:rFonts w:ascii="Times New Roman" w:eastAsia="標楷體" w:hAnsi="Times New Roman" w:hint="eastAsia"/>
          <w:sz w:val="28"/>
          <w:szCs w:val="28"/>
        </w:rPr>
        <w:t>64.5%</w:t>
      </w:r>
      <w:r w:rsidRPr="007D13C3">
        <w:rPr>
          <w:rFonts w:ascii="Times New Roman" w:eastAsia="標楷體" w:hAnsi="Times New Roman" w:hint="eastAsia"/>
          <w:sz w:val="28"/>
          <w:szCs w:val="28"/>
        </w:rPr>
        <w:t>，相當於國民平均每人負債</w:t>
      </w:r>
      <w:r w:rsidRPr="007D13C3">
        <w:rPr>
          <w:rFonts w:ascii="Times New Roman" w:eastAsia="標楷體" w:hAnsi="Times New Roman" w:hint="eastAsia"/>
          <w:sz w:val="28"/>
          <w:szCs w:val="28"/>
        </w:rPr>
        <w:t>1628</w:t>
      </w:r>
      <w:r w:rsidRPr="007D13C3">
        <w:rPr>
          <w:rFonts w:ascii="Times New Roman" w:eastAsia="標楷體" w:hAnsi="Times New Roman" w:hint="eastAsia"/>
          <w:sz w:val="28"/>
          <w:szCs w:val="28"/>
        </w:rPr>
        <w:t>萬韓元。雖低於日本</w:t>
      </w:r>
      <w:r w:rsidRPr="007D13C3">
        <w:rPr>
          <w:rFonts w:ascii="Times New Roman" w:eastAsia="標楷體" w:hAnsi="Times New Roman" w:hint="eastAsia"/>
          <w:sz w:val="28"/>
          <w:szCs w:val="28"/>
        </w:rPr>
        <w:t>308.2%</w:t>
      </w:r>
      <w:r w:rsidRPr="007D13C3">
        <w:rPr>
          <w:rFonts w:ascii="Times New Roman" w:eastAsia="標楷體" w:hAnsi="Times New Roman" w:hint="eastAsia"/>
          <w:sz w:val="28"/>
          <w:szCs w:val="28"/>
        </w:rPr>
        <w:t>、加拿大</w:t>
      </w:r>
      <w:r w:rsidRPr="007D13C3">
        <w:rPr>
          <w:rFonts w:ascii="Times New Roman" w:eastAsia="標楷體" w:hAnsi="Times New Roman" w:hint="eastAsia"/>
          <w:sz w:val="28"/>
          <w:szCs w:val="28"/>
        </w:rPr>
        <w:t>154.8%</w:t>
      </w:r>
      <w:r w:rsidRPr="007D13C3">
        <w:rPr>
          <w:rFonts w:ascii="Times New Roman" w:eastAsia="標楷體" w:hAnsi="Times New Roman" w:hint="eastAsia"/>
          <w:sz w:val="28"/>
          <w:szCs w:val="28"/>
        </w:rPr>
        <w:t>、澳洲</w:t>
      </w:r>
      <w:r w:rsidRPr="007D13C3">
        <w:rPr>
          <w:rFonts w:ascii="Times New Roman" w:eastAsia="標楷體" w:hAnsi="Times New Roman" w:hint="eastAsia"/>
          <w:sz w:val="28"/>
          <w:szCs w:val="28"/>
        </w:rPr>
        <w:t>89%</w:t>
      </w:r>
      <w:r w:rsidRPr="007D13C3">
        <w:rPr>
          <w:rFonts w:ascii="Times New Roman" w:eastAsia="標楷體" w:hAnsi="Times New Roman" w:hint="eastAsia"/>
          <w:sz w:val="28"/>
          <w:szCs w:val="28"/>
        </w:rPr>
        <w:t>等國，卻遠高於墨西哥</w:t>
      </w:r>
      <w:r w:rsidRPr="007D13C3">
        <w:rPr>
          <w:rFonts w:ascii="Times New Roman" w:eastAsia="標楷體" w:hAnsi="Times New Roman" w:hint="eastAsia"/>
          <w:sz w:val="28"/>
          <w:szCs w:val="28"/>
        </w:rPr>
        <w:t>38.7%</w:t>
      </w:r>
      <w:r w:rsidRPr="007D13C3">
        <w:rPr>
          <w:rFonts w:ascii="Times New Roman" w:eastAsia="標楷體" w:hAnsi="Times New Roman" w:hint="eastAsia"/>
          <w:sz w:val="28"/>
          <w:szCs w:val="28"/>
        </w:rPr>
        <w:t>、印尼</w:t>
      </w:r>
      <w:r w:rsidRPr="007D13C3">
        <w:rPr>
          <w:rFonts w:ascii="Times New Roman" w:eastAsia="標楷體" w:hAnsi="Times New Roman" w:hint="eastAsia"/>
          <w:sz w:val="28"/>
          <w:szCs w:val="28"/>
        </w:rPr>
        <w:t>33.1%</w:t>
      </w:r>
      <w:r w:rsidRPr="007D13C3">
        <w:rPr>
          <w:rFonts w:ascii="Times New Roman" w:eastAsia="標楷體" w:hAnsi="Times New Roman" w:hint="eastAsia"/>
          <w:sz w:val="28"/>
          <w:szCs w:val="28"/>
        </w:rPr>
        <w:t>、菲律賓</w:t>
      </w:r>
      <w:r w:rsidRPr="007D13C3">
        <w:rPr>
          <w:rFonts w:ascii="Times New Roman" w:eastAsia="標楷體" w:hAnsi="Times New Roman" w:hint="eastAsia"/>
          <w:sz w:val="28"/>
          <w:szCs w:val="28"/>
        </w:rPr>
        <w:t>18%</w:t>
      </w:r>
      <w:r w:rsidRPr="007D13C3">
        <w:rPr>
          <w:rFonts w:ascii="Times New Roman" w:eastAsia="標楷體" w:hAnsi="Times New Roman" w:hint="eastAsia"/>
          <w:sz w:val="28"/>
          <w:szCs w:val="28"/>
        </w:rPr>
        <w:t>等國</w:t>
      </w:r>
      <w:r w:rsidRPr="007D13C3">
        <w:rPr>
          <w:rFonts w:ascii="新細明體" w:hAnsi="新細明體" w:hint="eastAsia"/>
          <w:sz w:val="28"/>
          <w:szCs w:val="28"/>
        </w:rPr>
        <w:t>。</w:t>
      </w:r>
    </w:p>
    <w:p w:rsidR="0032120B" w:rsidRDefault="0032120B">
      <w:pPr>
        <w:widowControl/>
        <w:rPr>
          <w:rFonts w:eastAsia="標楷體"/>
          <w:color w:val="FF0000"/>
          <w:sz w:val="28"/>
          <w:szCs w:val="28"/>
        </w:rPr>
      </w:pPr>
      <w:r>
        <w:rPr>
          <w:rFonts w:eastAsia="標楷體"/>
          <w:color w:val="FF0000"/>
          <w:sz w:val="28"/>
          <w:szCs w:val="28"/>
        </w:rPr>
        <w:br w:type="page"/>
      </w:r>
    </w:p>
    <w:p w:rsidR="001E69C0" w:rsidRPr="0010104E" w:rsidRDefault="001E69C0" w:rsidP="001E69C0">
      <w:pPr>
        <w:snapToGrid w:val="0"/>
        <w:spacing w:before="120" w:line="300" w:lineRule="auto"/>
        <w:ind w:right="-227"/>
        <w:jc w:val="both"/>
        <w:rPr>
          <w:rFonts w:eastAsia="標楷體"/>
          <w:color w:val="000000" w:themeColor="text1"/>
          <w:sz w:val="28"/>
          <w:szCs w:val="28"/>
        </w:rPr>
      </w:pPr>
      <w:r w:rsidRPr="0010104E">
        <w:rPr>
          <w:rFonts w:eastAsia="標楷體"/>
          <w:color w:val="000000" w:themeColor="text1"/>
          <w:sz w:val="28"/>
          <w:szCs w:val="28"/>
        </w:rPr>
        <w:t xml:space="preserve">             </w:t>
      </w:r>
      <w:r w:rsidRPr="0010104E">
        <w:rPr>
          <w:rFonts w:eastAsia="標楷體"/>
          <w:b/>
          <w:bCs/>
          <w:color w:val="000000" w:themeColor="text1"/>
          <w:sz w:val="28"/>
          <w:szCs w:val="32"/>
          <w:lang w:val="zh-TW"/>
        </w:rPr>
        <w:t>表</w:t>
      </w:r>
      <w:r w:rsidRPr="0010104E">
        <w:rPr>
          <w:rFonts w:eastAsia="標楷體"/>
          <w:b/>
          <w:bCs/>
          <w:color w:val="000000" w:themeColor="text1"/>
          <w:sz w:val="28"/>
          <w:szCs w:val="32"/>
          <w:lang w:val="zh-TW"/>
        </w:rPr>
        <w:t xml:space="preserve">1-3-2   </w:t>
      </w:r>
      <w:r w:rsidRPr="0010104E">
        <w:rPr>
          <w:rFonts w:eastAsia="標楷體"/>
          <w:b/>
          <w:bCs/>
          <w:color w:val="000000" w:themeColor="text1"/>
          <w:sz w:val="28"/>
          <w:szCs w:val="32"/>
          <w:lang w:val="zh-TW"/>
        </w:rPr>
        <w:t>南韓重要經濟指標</w:t>
      </w:r>
    </w:p>
    <w:p w:rsidR="00E543A1" w:rsidRPr="0010104E" w:rsidRDefault="00E543A1" w:rsidP="00E543A1">
      <w:pPr>
        <w:snapToGrid w:val="0"/>
        <w:jc w:val="right"/>
        <w:rPr>
          <w:rFonts w:eastAsia="標楷體"/>
          <w:color w:val="000000" w:themeColor="text1"/>
          <w:szCs w:val="28"/>
        </w:rPr>
      </w:pPr>
      <w:r w:rsidRPr="0010104E">
        <w:rPr>
          <w:rFonts w:eastAsia="標楷體"/>
          <w:color w:val="000000" w:themeColor="text1"/>
          <w:sz w:val="28"/>
          <w:szCs w:val="32"/>
          <w:lang w:val="zh-TW"/>
        </w:rPr>
        <w:t xml:space="preserve">           </w:t>
      </w:r>
      <w:r w:rsidRPr="0010104E">
        <w:rPr>
          <w:rFonts w:eastAsia="標楷體"/>
          <w:color w:val="000000" w:themeColor="text1"/>
          <w:szCs w:val="28"/>
          <w:lang w:val="zh-TW"/>
        </w:rPr>
        <w:t>單位：億美元；％</w:t>
      </w:r>
    </w:p>
    <w:tbl>
      <w:tblPr>
        <w:tblW w:w="8490" w:type="dxa"/>
        <w:tblLayout w:type="fixed"/>
        <w:tblCellMar>
          <w:left w:w="28" w:type="dxa"/>
          <w:right w:w="28" w:type="dxa"/>
        </w:tblCellMar>
        <w:tblLook w:val="04A0" w:firstRow="1" w:lastRow="0" w:firstColumn="1" w:lastColumn="0" w:noHBand="0" w:noVBand="1"/>
      </w:tblPr>
      <w:tblGrid>
        <w:gridCol w:w="907"/>
        <w:gridCol w:w="941"/>
        <w:gridCol w:w="682"/>
        <w:gridCol w:w="856"/>
        <w:gridCol w:w="964"/>
        <w:gridCol w:w="909"/>
        <w:gridCol w:w="870"/>
        <w:gridCol w:w="818"/>
        <w:gridCol w:w="823"/>
        <w:gridCol w:w="720"/>
      </w:tblGrid>
      <w:tr w:rsidR="00106D77" w:rsidRPr="007D13C3" w:rsidTr="00BC73D5">
        <w:trPr>
          <w:cantSplit/>
        </w:trPr>
        <w:tc>
          <w:tcPr>
            <w:tcW w:w="907" w:type="dxa"/>
            <w:vMerge w:val="restart"/>
            <w:tcBorders>
              <w:top w:val="single" w:sz="6" w:space="0" w:color="auto"/>
              <w:left w:val="nil"/>
              <w:bottom w:val="single" w:sz="6" w:space="0" w:color="auto"/>
              <w:right w:val="single" w:sz="6" w:space="0" w:color="auto"/>
            </w:tcBorders>
            <w:vAlign w:val="center"/>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lang w:val="zh-TW"/>
              </w:rPr>
              <w:t>年</w:t>
            </w:r>
            <w:r w:rsidRPr="007D13C3">
              <w:rPr>
                <w:rFonts w:eastAsia="標楷體"/>
                <w:sz w:val="22"/>
                <w:szCs w:val="22"/>
              </w:rPr>
              <w:t>(</w:t>
            </w:r>
            <w:r w:rsidRPr="007D13C3">
              <w:rPr>
                <w:rFonts w:eastAsia="標楷體" w:hint="eastAsia"/>
                <w:sz w:val="22"/>
                <w:szCs w:val="22"/>
                <w:lang w:val="zh-TW"/>
              </w:rPr>
              <w:t>月</w:t>
            </w:r>
            <w:r w:rsidRPr="007D13C3">
              <w:rPr>
                <w:rFonts w:eastAsia="標楷體"/>
                <w:sz w:val="22"/>
                <w:szCs w:val="22"/>
              </w:rPr>
              <w:t>)</w:t>
            </w:r>
          </w:p>
        </w:tc>
        <w:tc>
          <w:tcPr>
            <w:tcW w:w="941" w:type="dxa"/>
            <w:vMerge w:val="restart"/>
            <w:tcBorders>
              <w:top w:val="single" w:sz="6" w:space="0" w:color="auto"/>
              <w:left w:val="single" w:sz="6" w:space="0" w:color="auto"/>
              <w:bottom w:val="single" w:sz="6" w:space="0" w:color="auto"/>
              <w:right w:val="single" w:sz="6" w:space="0" w:color="auto"/>
            </w:tcBorders>
            <w:vAlign w:val="center"/>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lang w:val="zh-TW"/>
              </w:rPr>
              <w:t>實質</w:t>
            </w:r>
          </w:p>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GDP</w:t>
            </w:r>
          </w:p>
        </w:tc>
        <w:tc>
          <w:tcPr>
            <w:tcW w:w="682" w:type="dxa"/>
            <w:vMerge w:val="restart"/>
            <w:tcBorders>
              <w:top w:val="single" w:sz="6" w:space="0" w:color="auto"/>
              <w:left w:val="single" w:sz="6" w:space="0" w:color="auto"/>
              <w:bottom w:val="single" w:sz="6" w:space="0" w:color="auto"/>
              <w:right w:val="single" w:sz="6" w:space="0" w:color="auto"/>
            </w:tcBorders>
            <w:vAlign w:val="center"/>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lang w:val="zh-TW"/>
              </w:rPr>
              <w:t>工業</w:t>
            </w:r>
          </w:p>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106D77" w:rsidRPr="007D13C3" w:rsidRDefault="00106D77" w:rsidP="00BC73D5">
            <w:pPr>
              <w:autoSpaceDE w:val="0"/>
              <w:autoSpaceDN w:val="0"/>
              <w:adjustRightInd w:val="0"/>
              <w:snapToGrid w:val="0"/>
              <w:spacing w:line="380" w:lineRule="exact"/>
              <w:jc w:val="center"/>
              <w:rPr>
                <w:rFonts w:eastAsia="標楷體"/>
                <w:sz w:val="22"/>
                <w:szCs w:val="20"/>
              </w:rPr>
            </w:pPr>
            <w:r w:rsidRPr="007D13C3">
              <w:rPr>
                <w:rFonts w:eastAsia="標楷體" w:hint="eastAsia"/>
                <w:sz w:val="22"/>
                <w:szCs w:val="20"/>
              </w:rPr>
              <w:t>貿</w:t>
            </w:r>
            <w:r w:rsidRPr="007D13C3">
              <w:rPr>
                <w:rFonts w:eastAsia="標楷體"/>
                <w:sz w:val="22"/>
                <w:szCs w:val="20"/>
              </w:rPr>
              <w:t xml:space="preserve">    </w:t>
            </w:r>
            <w:r w:rsidRPr="007D13C3">
              <w:rPr>
                <w:rFonts w:eastAsia="標楷體" w:hint="eastAsia"/>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106D77" w:rsidRPr="007D13C3" w:rsidRDefault="00106D77" w:rsidP="00BC73D5">
            <w:pPr>
              <w:autoSpaceDE w:val="0"/>
              <w:autoSpaceDN w:val="0"/>
              <w:adjustRightInd w:val="0"/>
              <w:snapToGrid w:val="0"/>
              <w:spacing w:line="380" w:lineRule="exact"/>
              <w:jc w:val="center"/>
              <w:rPr>
                <w:rFonts w:eastAsia="標楷體"/>
                <w:sz w:val="22"/>
                <w:szCs w:val="22"/>
                <w:lang w:val="zh-TW"/>
              </w:rPr>
            </w:pPr>
            <w:r w:rsidRPr="007D13C3">
              <w:rPr>
                <w:rFonts w:eastAsia="標楷體" w:hint="eastAsia"/>
                <w:sz w:val="22"/>
                <w:szCs w:val="22"/>
                <w:lang w:val="zh-TW"/>
              </w:rPr>
              <w:t>消費者</w:t>
            </w:r>
          </w:p>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lang w:val="zh-TW"/>
              </w:rPr>
              <w:t>失業率</w:t>
            </w:r>
          </w:p>
        </w:tc>
      </w:tr>
      <w:tr w:rsidR="00106D77" w:rsidRPr="007D13C3" w:rsidTr="00BC73D5">
        <w:trPr>
          <w:cantSplit/>
          <w:trHeight w:val="284"/>
        </w:trPr>
        <w:tc>
          <w:tcPr>
            <w:tcW w:w="907" w:type="dxa"/>
            <w:vMerge/>
            <w:tcBorders>
              <w:top w:val="single" w:sz="6" w:space="0" w:color="auto"/>
              <w:left w:val="nil"/>
              <w:bottom w:val="single" w:sz="6" w:space="0" w:color="auto"/>
              <w:right w:val="single" w:sz="6" w:space="0" w:color="auto"/>
            </w:tcBorders>
            <w:vAlign w:val="center"/>
            <w:hideMark/>
          </w:tcPr>
          <w:p w:rsidR="00106D77" w:rsidRPr="007D13C3" w:rsidRDefault="00106D77" w:rsidP="00BC73D5">
            <w:pPr>
              <w:widowControl/>
              <w:spacing w:line="380" w:lineRule="exact"/>
              <w:rPr>
                <w:rFonts w:eastAsia="標楷體"/>
                <w:sz w:val="22"/>
                <w:szCs w:val="22"/>
              </w:rPr>
            </w:pPr>
          </w:p>
        </w:tc>
        <w:tc>
          <w:tcPr>
            <w:tcW w:w="941" w:type="dxa"/>
            <w:vMerge/>
            <w:tcBorders>
              <w:top w:val="single" w:sz="6" w:space="0" w:color="auto"/>
              <w:left w:val="single" w:sz="6" w:space="0" w:color="auto"/>
              <w:bottom w:val="single" w:sz="6" w:space="0" w:color="auto"/>
              <w:right w:val="single" w:sz="6" w:space="0" w:color="auto"/>
            </w:tcBorders>
            <w:vAlign w:val="center"/>
            <w:hideMark/>
          </w:tcPr>
          <w:p w:rsidR="00106D77" w:rsidRPr="007D13C3" w:rsidRDefault="00106D77" w:rsidP="00BC73D5">
            <w:pPr>
              <w:widowControl/>
              <w:spacing w:line="380" w:lineRule="exact"/>
              <w:rPr>
                <w:rFonts w:eastAsia="標楷體"/>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106D77" w:rsidRPr="007D13C3" w:rsidRDefault="00106D77" w:rsidP="00BC73D5">
            <w:pPr>
              <w:widowControl/>
              <w:spacing w:line="380" w:lineRule="exact"/>
              <w:rPr>
                <w:rFonts w:eastAsia="標楷體"/>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106D77" w:rsidRPr="007D13C3" w:rsidRDefault="00106D77" w:rsidP="00BC73D5">
            <w:pPr>
              <w:tabs>
                <w:tab w:val="left" w:pos="403"/>
                <w:tab w:val="center" w:pos="861"/>
              </w:tabs>
              <w:autoSpaceDE w:val="0"/>
              <w:autoSpaceDN w:val="0"/>
              <w:adjustRightInd w:val="0"/>
              <w:snapToGrid w:val="0"/>
              <w:spacing w:line="380" w:lineRule="exact"/>
              <w:rPr>
                <w:rFonts w:eastAsia="標楷體"/>
                <w:sz w:val="22"/>
                <w:szCs w:val="22"/>
              </w:rPr>
            </w:pPr>
            <w:r w:rsidRPr="007D13C3">
              <w:rPr>
                <w:rFonts w:eastAsia="標楷體"/>
                <w:sz w:val="22"/>
                <w:szCs w:val="22"/>
              </w:rPr>
              <w:tab/>
            </w:r>
            <w:r w:rsidRPr="007D13C3">
              <w:rPr>
                <w:rFonts w:eastAsia="標楷體"/>
                <w:sz w:val="22"/>
                <w:szCs w:val="22"/>
              </w:rPr>
              <w:tab/>
            </w:r>
            <w:r w:rsidRPr="007D13C3">
              <w:rPr>
                <w:rFonts w:eastAsia="標楷體" w:hint="eastAsia"/>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106D77" w:rsidRPr="007D13C3" w:rsidRDefault="00106D77" w:rsidP="00106D77">
            <w:pPr>
              <w:autoSpaceDE w:val="0"/>
              <w:autoSpaceDN w:val="0"/>
              <w:adjustRightInd w:val="0"/>
              <w:snapToGrid w:val="0"/>
              <w:spacing w:beforeLines="30" w:before="108" w:line="380" w:lineRule="exact"/>
              <w:jc w:val="center"/>
              <w:rPr>
                <w:rFonts w:eastAsia="標楷體"/>
                <w:sz w:val="22"/>
                <w:szCs w:val="22"/>
                <w:shd w:val="clear" w:color="auto" w:fill="FFFF99"/>
              </w:rPr>
            </w:pPr>
            <w:r w:rsidRPr="007D13C3">
              <w:rPr>
                <w:rFonts w:eastAsia="標楷體" w:hint="eastAsia"/>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106D77" w:rsidRPr="007D13C3" w:rsidRDefault="00106D77" w:rsidP="00BC73D5">
            <w:pPr>
              <w:widowControl/>
              <w:spacing w:line="380" w:lineRule="exact"/>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106D77" w:rsidRPr="007D13C3" w:rsidRDefault="00106D77" w:rsidP="00BC73D5">
            <w:pPr>
              <w:widowControl/>
              <w:spacing w:line="380" w:lineRule="exact"/>
              <w:rPr>
                <w:rFonts w:eastAsia="標楷體"/>
                <w:sz w:val="22"/>
                <w:szCs w:val="22"/>
              </w:rPr>
            </w:pPr>
          </w:p>
        </w:tc>
      </w:tr>
      <w:tr w:rsidR="00106D77" w:rsidRPr="007D13C3" w:rsidTr="00BC73D5">
        <w:trPr>
          <w:cantSplit/>
          <w:trHeight w:val="284"/>
        </w:trPr>
        <w:tc>
          <w:tcPr>
            <w:tcW w:w="907" w:type="dxa"/>
            <w:vMerge/>
            <w:tcBorders>
              <w:top w:val="single" w:sz="6" w:space="0" w:color="auto"/>
              <w:left w:val="nil"/>
              <w:bottom w:val="single" w:sz="6" w:space="0" w:color="auto"/>
              <w:right w:val="single" w:sz="6" w:space="0" w:color="auto"/>
            </w:tcBorders>
            <w:vAlign w:val="center"/>
            <w:hideMark/>
          </w:tcPr>
          <w:p w:rsidR="00106D77" w:rsidRPr="007D13C3" w:rsidRDefault="00106D77" w:rsidP="00BC73D5">
            <w:pPr>
              <w:widowControl/>
              <w:spacing w:line="380" w:lineRule="exact"/>
              <w:rPr>
                <w:rFonts w:eastAsia="標楷體"/>
                <w:sz w:val="22"/>
                <w:szCs w:val="22"/>
              </w:rPr>
            </w:pPr>
          </w:p>
        </w:tc>
        <w:tc>
          <w:tcPr>
            <w:tcW w:w="941" w:type="dxa"/>
            <w:vMerge/>
            <w:tcBorders>
              <w:top w:val="single" w:sz="6" w:space="0" w:color="auto"/>
              <w:left w:val="single" w:sz="6" w:space="0" w:color="auto"/>
              <w:bottom w:val="single" w:sz="6" w:space="0" w:color="auto"/>
              <w:right w:val="single" w:sz="6" w:space="0" w:color="auto"/>
            </w:tcBorders>
            <w:vAlign w:val="center"/>
            <w:hideMark/>
          </w:tcPr>
          <w:p w:rsidR="00106D77" w:rsidRPr="007D13C3" w:rsidRDefault="00106D77" w:rsidP="00BC73D5">
            <w:pPr>
              <w:widowControl/>
              <w:spacing w:line="380" w:lineRule="exact"/>
              <w:rPr>
                <w:rFonts w:eastAsia="標楷體"/>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106D77" w:rsidRPr="007D13C3" w:rsidRDefault="00106D77" w:rsidP="00BC73D5">
            <w:pPr>
              <w:widowControl/>
              <w:spacing w:line="380" w:lineRule="exact"/>
              <w:rPr>
                <w:rFonts w:eastAsia="標楷體"/>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106D77" w:rsidRPr="007D13C3" w:rsidRDefault="00106D77" w:rsidP="00BC73D5">
            <w:pPr>
              <w:widowControl/>
              <w:spacing w:line="380" w:lineRule="exact"/>
              <w:rPr>
                <w:rFonts w:eastAsia="標楷體"/>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106D77" w:rsidRPr="007D13C3" w:rsidRDefault="00106D77" w:rsidP="00BC73D5">
            <w:pPr>
              <w:widowControl/>
              <w:spacing w:line="380" w:lineRule="exact"/>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106D77" w:rsidRPr="007D13C3" w:rsidRDefault="00106D77" w:rsidP="00BC73D5">
            <w:pPr>
              <w:widowControl/>
              <w:spacing w:line="380" w:lineRule="exact"/>
              <w:rPr>
                <w:rFonts w:eastAsia="標楷體"/>
                <w:sz w:val="22"/>
                <w:szCs w:val="22"/>
              </w:rPr>
            </w:pPr>
          </w:p>
        </w:tc>
      </w:tr>
      <w:tr w:rsidR="00106D77" w:rsidRPr="007D13C3" w:rsidTr="00BC73D5">
        <w:trPr>
          <w:cantSplit/>
        </w:trPr>
        <w:tc>
          <w:tcPr>
            <w:tcW w:w="907" w:type="dxa"/>
            <w:tcBorders>
              <w:top w:val="nil"/>
              <w:left w:val="nil"/>
              <w:bottom w:val="nil"/>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sz w:val="22"/>
              </w:rPr>
              <w:t>2009</w:t>
            </w:r>
            <w:r w:rsidRPr="007D13C3">
              <w:rPr>
                <w:rFonts w:eastAsia="標楷體" w:hint="eastAsia"/>
                <w:sz w:val="22"/>
              </w:rPr>
              <w:t>年</w:t>
            </w:r>
          </w:p>
        </w:tc>
        <w:tc>
          <w:tcPr>
            <w:tcW w:w="941" w:type="dxa"/>
            <w:tcBorders>
              <w:top w:val="nil"/>
              <w:left w:val="single" w:sz="6" w:space="0" w:color="auto"/>
              <w:bottom w:val="nil"/>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sz w:val="22"/>
              </w:rPr>
              <w:t>0.3</w:t>
            </w:r>
          </w:p>
        </w:tc>
        <w:tc>
          <w:tcPr>
            <w:tcW w:w="682" w:type="dxa"/>
            <w:tcBorders>
              <w:top w:val="nil"/>
              <w:left w:val="single" w:sz="6" w:space="0" w:color="auto"/>
              <w:bottom w:val="nil"/>
              <w:right w:val="single" w:sz="6" w:space="0" w:color="auto"/>
            </w:tcBorders>
            <w:vAlign w:val="center"/>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 xml:space="preserve">-0.1 </w:t>
            </w:r>
          </w:p>
        </w:tc>
        <w:tc>
          <w:tcPr>
            <w:tcW w:w="856" w:type="dxa"/>
            <w:tcBorders>
              <w:top w:val="nil"/>
              <w:left w:val="single" w:sz="6" w:space="0" w:color="auto"/>
              <w:bottom w:val="nil"/>
              <w:right w:val="single" w:sz="6" w:space="0" w:color="auto"/>
            </w:tcBorders>
            <w:vAlign w:val="center"/>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3,635.3</w:t>
            </w:r>
          </w:p>
        </w:tc>
        <w:tc>
          <w:tcPr>
            <w:tcW w:w="964" w:type="dxa"/>
            <w:tcBorders>
              <w:top w:val="nil"/>
              <w:left w:val="single" w:sz="6" w:space="0" w:color="auto"/>
              <w:bottom w:val="nil"/>
              <w:right w:val="single" w:sz="6" w:space="0" w:color="auto"/>
            </w:tcBorders>
            <w:vAlign w:val="center"/>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-13.9</w:t>
            </w:r>
          </w:p>
        </w:tc>
        <w:tc>
          <w:tcPr>
            <w:tcW w:w="909" w:type="dxa"/>
            <w:tcBorders>
              <w:top w:val="nil"/>
              <w:left w:val="single" w:sz="6" w:space="0" w:color="auto"/>
              <w:bottom w:val="nil"/>
              <w:right w:val="single" w:sz="6" w:space="0" w:color="auto"/>
            </w:tcBorders>
            <w:vAlign w:val="center"/>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3,230.8</w:t>
            </w:r>
          </w:p>
        </w:tc>
        <w:tc>
          <w:tcPr>
            <w:tcW w:w="870" w:type="dxa"/>
            <w:tcBorders>
              <w:top w:val="nil"/>
              <w:left w:val="single" w:sz="6" w:space="0" w:color="auto"/>
              <w:bottom w:val="nil"/>
              <w:right w:val="single" w:sz="6" w:space="0" w:color="auto"/>
            </w:tcBorders>
            <w:vAlign w:val="center"/>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-25.8</w:t>
            </w:r>
          </w:p>
        </w:tc>
        <w:tc>
          <w:tcPr>
            <w:tcW w:w="818" w:type="dxa"/>
            <w:tcBorders>
              <w:top w:val="nil"/>
              <w:left w:val="single" w:sz="6" w:space="0" w:color="auto"/>
              <w:bottom w:val="nil"/>
              <w:right w:val="single" w:sz="6" w:space="0" w:color="auto"/>
            </w:tcBorders>
            <w:vAlign w:val="center"/>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404.5</w:t>
            </w:r>
          </w:p>
        </w:tc>
        <w:tc>
          <w:tcPr>
            <w:tcW w:w="823" w:type="dxa"/>
            <w:tcBorders>
              <w:top w:val="nil"/>
              <w:left w:val="single" w:sz="6" w:space="0" w:color="auto"/>
              <w:bottom w:val="nil"/>
              <w:right w:val="single" w:sz="6" w:space="0" w:color="auto"/>
            </w:tcBorders>
            <w:vAlign w:val="bottom"/>
            <w:hideMark/>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sz w:val="22"/>
              </w:rPr>
              <w:t>2.8</w:t>
            </w:r>
          </w:p>
        </w:tc>
        <w:tc>
          <w:tcPr>
            <w:tcW w:w="720" w:type="dxa"/>
            <w:tcBorders>
              <w:top w:val="nil"/>
              <w:left w:val="single" w:sz="6" w:space="0" w:color="auto"/>
              <w:bottom w:val="nil"/>
              <w:right w:val="nil"/>
            </w:tcBorders>
            <w:vAlign w:val="bottom"/>
            <w:hideMark/>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sz w:val="22"/>
              </w:rPr>
              <w:t>3.6</w:t>
            </w:r>
          </w:p>
        </w:tc>
      </w:tr>
      <w:tr w:rsidR="00106D77" w:rsidRPr="007D13C3" w:rsidTr="00BC73D5">
        <w:trPr>
          <w:cantSplit/>
          <w:trHeight w:val="186"/>
        </w:trPr>
        <w:tc>
          <w:tcPr>
            <w:tcW w:w="907" w:type="dxa"/>
            <w:tcBorders>
              <w:top w:val="nil"/>
              <w:left w:val="nil"/>
              <w:bottom w:val="nil"/>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sz w:val="22"/>
              </w:rPr>
              <w:t>2010</w:t>
            </w:r>
            <w:r w:rsidRPr="007D13C3">
              <w:rPr>
                <w:rFonts w:eastAsia="標楷體" w:hint="eastAsia"/>
                <w:sz w:val="22"/>
              </w:rPr>
              <w:t>年</w:t>
            </w:r>
          </w:p>
        </w:tc>
        <w:tc>
          <w:tcPr>
            <w:tcW w:w="941" w:type="dxa"/>
            <w:tcBorders>
              <w:top w:val="nil"/>
              <w:left w:val="single" w:sz="6" w:space="0" w:color="auto"/>
              <w:bottom w:val="nil"/>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sz w:val="22"/>
              </w:rPr>
              <w:t>6.</w:t>
            </w:r>
            <w:r w:rsidRPr="007D13C3">
              <w:rPr>
                <w:rFonts w:eastAsia="標楷體" w:hint="eastAsia"/>
                <w:sz w:val="22"/>
              </w:rPr>
              <w:t>3</w:t>
            </w:r>
          </w:p>
        </w:tc>
        <w:tc>
          <w:tcPr>
            <w:tcW w:w="682" w:type="dxa"/>
            <w:tcBorders>
              <w:top w:val="nil"/>
              <w:left w:val="single" w:sz="6" w:space="0" w:color="auto"/>
              <w:bottom w:val="nil"/>
              <w:right w:val="single" w:sz="6" w:space="0" w:color="auto"/>
            </w:tcBorders>
            <w:vAlign w:val="center"/>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 xml:space="preserve">16.2 </w:t>
            </w:r>
          </w:p>
        </w:tc>
        <w:tc>
          <w:tcPr>
            <w:tcW w:w="856" w:type="dxa"/>
            <w:tcBorders>
              <w:top w:val="nil"/>
              <w:left w:val="single" w:sz="6" w:space="0" w:color="auto"/>
              <w:bottom w:val="nil"/>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4,663.8</w:t>
            </w:r>
          </w:p>
        </w:tc>
        <w:tc>
          <w:tcPr>
            <w:tcW w:w="964" w:type="dxa"/>
            <w:tcBorders>
              <w:top w:val="nil"/>
              <w:left w:val="single" w:sz="6" w:space="0" w:color="auto"/>
              <w:bottom w:val="nil"/>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28.3</w:t>
            </w:r>
          </w:p>
        </w:tc>
        <w:tc>
          <w:tcPr>
            <w:tcW w:w="909" w:type="dxa"/>
            <w:tcBorders>
              <w:top w:val="nil"/>
              <w:left w:val="single" w:sz="6" w:space="0" w:color="auto"/>
              <w:bottom w:val="nil"/>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4,252.1</w:t>
            </w:r>
          </w:p>
        </w:tc>
        <w:tc>
          <w:tcPr>
            <w:tcW w:w="870" w:type="dxa"/>
            <w:tcBorders>
              <w:top w:val="nil"/>
              <w:left w:val="single" w:sz="6" w:space="0" w:color="auto"/>
              <w:bottom w:val="nil"/>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31.6</w:t>
            </w:r>
          </w:p>
        </w:tc>
        <w:tc>
          <w:tcPr>
            <w:tcW w:w="818" w:type="dxa"/>
            <w:tcBorders>
              <w:top w:val="nil"/>
              <w:left w:val="single" w:sz="6" w:space="0" w:color="auto"/>
              <w:bottom w:val="nil"/>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411.7</w:t>
            </w:r>
          </w:p>
        </w:tc>
        <w:tc>
          <w:tcPr>
            <w:tcW w:w="823" w:type="dxa"/>
            <w:tcBorders>
              <w:top w:val="nil"/>
              <w:left w:val="single" w:sz="6" w:space="0" w:color="auto"/>
              <w:bottom w:val="nil"/>
              <w:right w:val="single" w:sz="6" w:space="0" w:color="auto"/>
            </w:tcBorders>
            <w:vAlign w:val="bottom"/>
            <w:hideMark/>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sz w:val="22"/>
              </w:rPr>
              <w:t>3.0</w:t>
            </w:r>
          </w:p>
        </w:tc>
        <w:tc>
          <w:tcPr>
            <w:tcW w:w="720" w:type="dxa"/>
            <w:tcBorders>
              <w:top w:val="nil"/>
              <w:left w:val="single" w:sz="6" w:space="0" w:color="auto"/>
              <w:bottom w:val="nil"/>
              <w:right w:val="nil"/>
            </w:tcBorders>
            <w:vAlign w:val="bottom"/>
            <w:hideMark/>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sz w:val="22"/>
              </w:rPr>
              <w:t>3.7</w:t>
            </w:r>
          </w:p>
        </w:tc>
      </w:tr>
      <w:tr w:rsidR="00106D77" w:rsidRPr="007D13C3" w:rsidTr="00BC73D5">
        <w:trPr>
          <w:cantSplit/>
        </w:trPr>
        <w:tc>
          <w:tcPr>
            <w:tcW w:w="907" w:type="dxa"/>
            <w:tcBorders>
              <w:top w:val="nil"/>
              <w:left w:val="nil"/>
              <w:bottom w:val="nil"/>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sz w:val="22"/>
              </w:rPr>
              <w:t>2011</w:t>
            </w:r>
            <w:r w:rsidRPr="007D13C3">
              <w:rPr>
                <w:rFonts w:eastAsia="標楷體" w:hint="eastAsia"/>
                <w:sz w:val="22"/>
              </w:rPr>
              <w:t>年</w:t>
            </w:r>
          </w:p>
        </w:tc>
        <w:tc>
          <w:tcPr>
            <w:tcW w:w="941" w:type="dxa"/>
            <w:tcBorders>
              <w:top w:val="nil"/>
              <w:left w:val="single" w:sz="6" w:space="0" w:color="auto"/>
              <w:bottom w:val="nil"/>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sz w:val="22"/>
              </w:rPr>
              <w:t>3.</w:t>
            </w:r>
            <w:r w:rsidRPr="007D13C3">
              <w:rPr>
                <w:rFonts w:eastAsia="標楷體" w:hint="eastAsia"/>
                <w:sz w:val="22"/>
              </w:rPr>
              <w:t>7</w:t>
            </w:r>
          </w:p>
        </w:tc>
        <w:tc>
          <w:tcPr>
            <w:tcW w:w="682" w:type="dxa"/>
            <w:tcBorders>
              <w:top w:val="nil"/>
              <w:left w:val="single" w:sz="6" w:space="0" w:color="auto"/>
              <w:bottom w:val="nil"/>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6.8</w:t>
            </w:r>
          </w:p>
        </w:tc>
        <w:tc>
          <w:tcPr>
            <w:tcW w:w="856" w:type="dxa"/>
            <w:tcBorders>
              <w:top w:val="nil"/>
              <w:left w:val="single" w:sz="6" w:space="0" w:color="auto"/>
              <w:bottom w:val="nil"/>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5,565.1</w:t>
            </w:r>
          </w:p>
        </w:tc>
        <w:tc>
          <w:tcPr>
            <w:tcW w:w="964" w:type="dxa"/>
            <w:tcBorders>
              <w:top w:val="nil"/>
              <w:left w:val="single" w:sz="6" w:space="0" w:color="auto"/>
              <w:bottom w:val="nil"/>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19.3</w:t>
            </w:r>
          </w:p>
        </w:tc>
        <w:tc>
          <w:tcPr>
            <w:tcW w:w="909" w:type="dxa"/>
            <w:tcBorders>
              <w:top w:val="nil"/>
              <w:left w:val="single" w:sz="6" w:space="0" w:color="auto"/>
              <w:bottom w:val="nil"/>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5,243.8</w:t>
            </w:r>
          </w:p>
        </w:tc>
        <w:tc>
          <w:tcPr>
            <w:tcW w:w="870" w:type="dxa"/>
            <w:tcBorders>
              <w:top w:val="nil"/>
              <w:left w:val="single" w:sz="6" w:space="0" w:color="auto"/>
              <w:bottom w:val="nil"/>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23.3</w:t>
            </w:r>
          </w:p>
        </w:tc>
        <w:tc>
          <w:tcPr>
            <w:tcW w:w="818" w:type="dxa"/>
            <w:tcBorders>
              <w:top w:val="nil"/>
              <w:left w:val="single" w:sz="6" w:space="0" w:color="auto"/>
              <w:bottom w:val="nil"/>
              <w:right w:val="single" w:sz="6" w:space="0" w:color="auto"/>
            </w:tcBorders>
            <w:vAlign w:val="bottom"/>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321.4</w:t>
            </w:r>
          </w:p>
        </w:tc>
        <w:tc>
          <w:tcPr>
            <w:tcW w:w="823" w:type="dxa"/>
            <w:tcBorders>
              <w:top w:val="nil"/>
              <w:left w:val="single" w:sz="6" w:space="0" w:color="auto"/>
              <w:bottom w:val="nil"/>
              <w:right w:val="single" w:sz="6" w:space="0" w:color="auto"/>
            </w:tcBorders>
            <w:vAlign w:val="bottom"/>
            <w:hideMark/>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sz w:val="22"/>
              </w:rPr>
              <w:t>4.0</w:t>
            </w:r>
          </w:p>
        </w:tc>
        <w:tc>
          <w:tcPr>
            <w:tcW w:w="720" w:type="dxa"/>
            <w:tcBorders>
              <w:top w:val="nil"/>
              <w:left w:val="single" w:sz="6" w:space="0" w:color="auto"/>
              <w:bottom w:val="nil"/>
              <w:right w:val="nil"/>
            </w:tcBorders>
            <w:vAlign w:val="bottom"/>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3.4</w:t>
            </w:r>
          </w:p>
        </w:tc>
      </w:tr>
      <w:tr w:rsidR="00106D77" w:rsidRPr="007D13C3" w:rsidTr="00BC73D5">
        <w:trPr>
          <w:cantSplit/>
        </w:trPr>
        <w:tc>
          <w:tcPr>
            <w:tcW w:w="907" w:type="dxa"/>
            <w:tcBorders>
              <w:top w:val="nil"/>
              <w:left w:val="nil"/>
              <w:bottom w:val="nil"/>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sz w:val="22"/>
              </w:rPr>
              <w:t>2012</w:t>
            </w:r>
            <w:r w:rsidRPr="007D13C3">
              <w:rPr>
                <w:rFonts w:eastAsia="標楷體" w:hint="eastAsia"/>
                <w:sz w:val="22"/>
              </w:rPr>
              <w:t>年</w:t>
            </w:r>
          </w:p>
        </w:tc>
        <w:tc>
          <w:tcPr>
            <w:tcW w:w="941" w:type="dxa"/>
            <w:tcBorders>
              <w:top w:val="nil"/>
              <w:left w:val="single" w:sz="6" w:space="0" w:color="auto"/>
              <w:bottom w:val="nil"/>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sz w:val="22"/>
              </w:rPr>
              <w:t>2.0</w:t>
            </w:r>
          </w:p>
        </w:tc>
        <w:tc>
          <w:tcPr>
            <w:tcW w:w="682" w:type="dxa"/>
            <w:tcBorders>
              <w:top w:val="nil"/>
              <w:left w:val="single" w:sz="6" w:space="0" w:color="auto"/>
              <w:bottom w:val="nil"/>
              <w:right w:val="single" w:sz="6" w:space="0" w:color="auto"/>
            </w:tcBorders>
            <w:vAlign w:val="center"/>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0.</w:t>
            </w:r>
            <w:r w:rsidRPr="007D13C3">
              <w:rPr>
                <w:rFonts w:eastAsia="標楷體" w:hint="eastAsia"/>
                <w:sz w:val="22"/>
                <w:szCs w:val="22"/>
              </w:rPr>
              <w:t>8</w:t>
            </w:r>
          </w:p>
        </w:tc>
        <w:tc>
          <w:tcPr>
            <w:tcW w:w="856" w:type="dxa"/>
            <w:tcBorders>
              <w:top w:val="nil"/>
              <w:left w:val="single" w:sz="6" w:space="0" w:color="auto"/>
              <w:bottom w:val="nil"/>
              <w:right w:val="single" w:sz="6" w:space="0" w:color="auto"/>
            </w:tcBorders>
            <w:vAlign w:val="bottom"/>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 xml:space="preserve">5,478.7 </w:t>
            </w:r>
          </w:p>
        </w:tc>
        <w:tc>
          <w:tcPr>
            <w:tcW w:w="964" w:type="dxa"/>
            <w:tcBorders>
              <w:top w:val="nil"/>
              <w:left w:val="single" w:sz="6" w:space="0" w:color="auto"/>
              <w:bottom w:val="nil"/>
              <w:right w:val="single" w:sz="6" w:space="0" w:color="auto"/>
            </w:tcBorders>
            <w:vAlign w:val="bottom"/>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 xml:space="preserve">-1.3 </w:t>
            </w:r>
          </w:p>
        </w:tc>
        <w:tc>
          <w:tcPr>
            <w:tcW w:w="909" w:type="dxa"/>
            <w:tcBorders>
              <w:top w:val="nil"/>
              <w:left w:val="single" w:sz="6" w:space="0" w:color="auto"/>
              <w:bottom w:val="nil"/>
              <w:right w:val="single" w:sz="6" w:space="0" w:color="auto"/>
            </w:tcBorders>
            <w:vAlign w:val="bottom"/>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5,195.8</w:t>
            </w:r>
          </w:p>
        </w:tc>
        <w:tc>
          <w:tcPr>
            <w:tcW w:w="870" w:type="dxa"/>
            <w:tcBorders>
              <w:top w:val="nil"/>
              <w:left w:val="single" w:sz="6" w:space="0" w:color="auto"/>
              <w:bottom w:val="nil"/>
              <w:right w:val="single" w:sz="6" w:space="0" w:color="auto"/>
            </w:tcBorders>
            <w:vAlign w:val="bottom"/>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-0.9</w:t>
            </w:r>
          </w:p>
        </w:tc>
        <w:tc>
          <w:tcPr>
            <w:tcW w:w="818" w:type="dxa"/>
            <w:tcBorders>
              <w:top w:val="nil"/>
              <w:left w:val="single" w:sz="6" w:space="0" w:color="auto"/>
              <w:bottom w:val="nil"/>
              <w:right w:val="single" w:sz="6" w:space="0" w:color="auto"/>
            </w:tcBorders>
            <w:vAlign w:val="bottom"/>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 xml:space="preserve">282.9 </w:t>
            </w:r>
          </w:p>
        </w:tc>
        <w:tc>
          <w:tcPr>
            <w:tcW w:w="823" w:type="dxa"/>
            <w:tcBorders>
              <w:top w:val="nil"/>
              <w:left w:val="single" w:sz="6" w:space="0" w:color="auto"/>
              <w:bottom w:val="nil"/>
              <w:right w:val="single" w:sz="6" w:space="0" w:color="auto"/>
            </w:tcBorders>
            <w:vAlign w:val="center"/>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2.2</w:t>
            </w:r>
          </w:p>
        </w:tc>
        <w:tc>
          <w:tcPr>
            <w:tcW w:w="720" w:type="dxa"/>
            <w:tcBorders>
              <w:top w:val="nil"/>
              <w:left w:val="single" w:sz="6" w:space="0" w:color="auto"/>
              <w:bottom w:val="nil"/>
              <w:right w:val="nil"/>
            </w:tcBorders>
            <w:vAlign w:val="center"/>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3.2</w:t>
            </w:r>
          </w:p>
        </w:tc>
      </w:tr>
      <w:tr w:rsidR="00106D77" w:rsidRPr="007D13C3" w:rsidTr="00BC73D5">
        <w:trPr>
          <w:cantSplit/>
          <w:trHeight w:val="141"/>
        </w:trPr>
        <w:tc>
          <w:tcPr>
            <w:tcW w:w="907" w:type="dxa"/>
            <w:tcBorders>
              <w:top w:val="nil"/>
              <w:left w:val="nil"/>
              <w:bottom w:val="nil"/>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sz w:val="22"/>
              </w:rPr>
              <w:t>2013</w:t>
            </w:r>
            <w:r w:rsidRPr="007D13C3">
              <w:rPr>
                <w:rFonts w:eastAsia="標楷體" w:hint="eastAsia"/>
                <w:sz w:val="22"/>
              </w:rPr>
              <w:t>年</w:t>
            </w:r>
          </w:p>
        </w:tc>
        <w:tc>
          <w:tcPr>
            <w:tcW w:w="941" w:type="dxa"/>
            <w:tcBorders>
              <w:top w:val="nil"/>
              <w:left w:val="single" w:sz="6" w:space="0" w:color="auto"/>
              <w:bottom w:val="nil"/>
              <w:right w:val="single" w:sz="6" w:space="0" w:color="auto"/>
            </w:tcBorders>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hint="eastAsia"/>
                <w:sz w:val="22"/>
              </w:rPr>
              <w:t>2.8</w:t>
            </w:r>
          </w:p>
        </w:tc>
        <w:tc>
          <w:tcPr>
            <w:tcW w:w="682" w:type="dxa"/>
            <w:tcBorders>
              <w:top w:val="nil"/>
              <w:left w:val="single" w:sz="6" w:space="0" w:color="auto"/>
              <w:bottom w:val="nil"/>
              <w:right w:val="single" w:sz="6" w:space="0" w:color="auto"/>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-0.1</w:t>
            </w:r>
          </w:p>
        </w:tc>
        <w:tc>
          <w:tcPr>
            <w:tcW w:w="856" w:type="dxa"/>
            <w:tcBorders>
              <w:top w:val="nil"/>
              <w:left w:val="single" w:sz="6" w:space="0" w:color="auto"/>
              <w:bottom w:val="nil"/>
              <w:right w:val="single" w:sz="6" w:space="0" w:color="auto"/>
            </w:tcBorders>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5,596.5</w:t>
            </w:r>
          </w:p>
        </w:tc>
        <w:tc>
          <w:tcPr>
            <w:tcW w:w="964" w:type="dxa"/>
            <w:tcBorders>
              <w:top w:val="nil"/>
              <w:left w:val="single" w:sz="6" w:space="0" w:color="auto"/>
              <w:bottom w:val="nil"/>
              <w:right w:val="single" w:sz="6" w:space="0" w:color="auto"/>
            </w:tcBorders>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2.1</w:t>
            </w:r>
          </w:p>
        </w:tc>
        <w:tc>
          <w:tcPr>
            <w:tcW w:w="909" w:type="dxa"/>
            <w:tcBorders>
              <w:top w:val="nil"/>
              <w:left w:val="single" w:sz="6" w:space="0" w:color="auto"/>
              <w:bottom w:val="nil"/>
              <w:right w:val="single" w:sz="6" w:space="0" w:color="auto"/>
            </w:tcBorders>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5,155.6</w:t>
            </w:r>
          </w:p>
        </w:tc>
        <w:tc>
          <w:tcPr>
            <w:tcW w:w="870" w:type="dxa"/>
            <w:tcBorders>
              <w:top w:val="nil"/>
              <w:left w:val="single" w:sz="6" w:space="0" w:color="auto"/>
              <w:bottom w:val="nil"/>
              <w:right w:val="single" w:sz="6" w:space="0" w:color="auto"/>
            </w:tcBorders>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-0.8</w:t>
            </w:r>
          </w:p>
        </w:tc>
        <w:tc>
          <w:tcPr>
            <w:tcW w:w="818" w:type="dxa"/>
            <w:tcBorders>
              <w:top w:val="nil"/>
              <w:left w:val="single" w:sz="6" w:space="0" w:color="auto"/>
              <w:bottom w:val="nil"/>
              <w:right w:val="single" w:sz="6" w:space="0" w:color="auto"/>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440.9</w:t>
            </w:r>
          </w:p>
        </w:tc>
        <w:tc>
          <w:tcPr>
            <w:tcW w:w="823" w:type="dxa"/>
            <w:tcBorders>
              <w:top w:val="nil"/>
              <w:left w:val="single" w:sz="6" w:space="0" w:color="auto"/>
              <w:bottom w:val="nil"/>
              <w:right w:val="single" w:sz="6" w:space="0" w:color="auto"/>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1.3</w:t>
            </w:r>
          </w:p>
        </w:tc>
        <w:tc>
          <w:tcPr>
            <w:tcW w:w="720" w:type="dxa"/>
            <w:tcBorders>
              <w:top w:val="nil"/>
              <w:left w:val="single" w:sz="6" w:space="0" w:color="auto"/>
              <w:bottom w:val="nil"/>
              <w:right w:val="nil"/>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3.1</w:t>
            </w:r>
          </w:p>
        </w:tc>
      </w:tr>
      <w:tr w:rsidR="00106D77" w:rsidRPr="007D13C3" w:rsidTr="00BC73D5">
        <w:trPr>
          <w:cantSplit/>
          <w:trHeight w:val="141"/>
        </w:trPr>
        <w:tc>
          <w:tcPr>
            <w:tcW w:w="907" w:type="dxa"/>
            <w:tcBorders>
              <w:top w:val="nil"/>
              <w:left w:val="nil"/>
              <w:bottom w:val="nil"/>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sz w:val="22"/>
              </w:rPr>
              <w:t>1</w:t>
            </w:r>
            <w:r w:rsidRPr="007D13C3">
              <w:rPr>
                <w:rFonts w:eastAsia="標楷體" w:hint="eastAsia"/>
                <w:sz w:val="22"/>
              </w:rPr>
              <w:t>月</w:t>
            </w:r>
          </w:p>
        </w:tc>
        <w:tc>
          <w:tcPr>
            <w:tcW w:w="941" w:type="dxa"/>
            <w:tcBorders>
              <w:top w:val="nil"/>
              <w:left w:val="single" w:sz="6" w:space="0" w:color="auto"/>
              <w:bottom w:val="nil"/>
              <w:right w:val="single" w:sz="6" w:space="0" w:color="auto"/>
            </w:tcBorders>
          </w:tcPr>
          <w:p w:rsidR="00106D77" w:rsidRPr="007D13C3" w:rsidRDefault="00106D77" w:rsidP="00BC73D5">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7.7</w:t>
            </w:r>
          </w:p>
        </w:tc>
        <w:tc>
          <w:tcPr>
            <w:tcW w:w="856" w:type="dxa"/>
            <w:tcBorders>
              <w:top w:val="nil"/>
              <w:left w:val="single" w:sz="6" w:space="0" w:color="auto"/>
              <w:bottom w:val="nil"/>
              <w:right w:val="single" w:sz="6" w:space="0" w:color="auto"/>
            </w:tcBorders>
            <w:vAlign w:val="bottom"/>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 xml:space="preserve">457.0 </w:t>
            </w:r>
          </w:p>
        </w:tc>
        <w:tc>
          <w:tcPr>
            <w:tcW w:w="964" w:type="dxa"/>
            <w:tcBorders>
              <w:top w:val="nil"/>
              <w:left w:val="single" w:sz="6" w:space="0" w:color="auto"/>
              <w:bottom w:val="nil"/>
              <w:right w:val="single" w:sz="6" w:space="0" w:color="auto"/>
            </w:tcBorders>
            <w:vAlign w:val="bottom"/>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 xml:space="preserve">10.9 </w:t>
            </w:r>
          </w:p>
        </w:tc>
        <w:tc>
          <w:tcPr>
            <w:tcW w:w="909" w:type="dxa"/>
            <w:tcBorders>
              <w:top w:val="nil"/>
              <w:left w:val="single" w:sz="6" w:space="0" w:color="auto"/>
              <w:bottom w:val="nil"/>
              <w:right w:val="single" w:sz="6" w:space="0" w:color="auto"/>
            </w:tcBorders>
            <w:vAlign w:val="bottom"/>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452.0</w:t>
            </w:r>
          </w:p>
        </w:tc>
        <w:tc>
          <w:tcPr>
            <w:tcW w:w="870" w:type="dxa"/>
            <w:tcBorders>
              <w:top w:val="nil"/>
              <w:left w:val="single" w:sz="6" w:space="0" w:color="auto"/>
              <w:bottom w:val="nil"/>
              <w:right w:val="single" w:sz="6" w:space="0" w:color="auto"/>
            </w:tcBorders>
            <w:vAlign w:val="bottom"/>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3.9</w:t>
            </w:r>
          </w:p>
        </w:tc>
        <w:tc>
          <w:tcPr>
            <w:tcW w:w="818" w:type="dxa"/>
            <w:tcBorders>
              <w:top w:val="nil"/>
              <w:left w:val="single" w:sz="6" w:space="0" w:color="auto"/>
              <w:bottom w:val="nil"/>
              <w:right w:val="single" w:sz="6" w:space="0" w:color="auto"/>
            </w:tcBorders>
            <w:vAlign w:val="bottom"/>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 xml:space="preserve">5.0 </w:t>
            </w:r>
          </w:p>
        </w:tc>
        <w:tc>
          <w:tcPr>
            <w:tcW w:w="823" w:type="dxa"/>
            <w:tcBorders>
              <w:top w:val="nil"/>
              <w:left w:val="single" w:sz="6" w:space="0" w:color="auto"/>
              <w:bottom w:val="nil"/>
              <w:right w:val="single" w:sz="6" w:space="0" w:color="auto"/>
            </w:tcBorders>
            <w:vAlign w:val="center"/>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1.</w:t>
            </w:r>
            <w:r w:rsidRPr="007D13C3">
              <w:rPr>
                <w:rFonts w:eastAsia="標楷體" w:hint="eastAsia"/>
                <w:sz w:val="22"/>
                <w:szCs w:val="22"/>
              </w:rPr>
              <w:t>6</w:t>
            </w:r>
          </w:p>
        </w:tc>
        <w:tc>
          <w:tcPr>
            <w:tcW w:w="720" w:type="dxa"/>
            <w:tcBorders>
              <w:top w:val="nil"/>
              <w:left w:val="single" w:sz="6" w:space="0" w:color="auto"/>
              <w:bottom w:val="nil"/>
              <w:right w:val="nil"/>
            </w:tcBorders>
            <w:vAlign w:val="center"/>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3.4</w:t>
            </w:r>
          </w:p>
        </w:tc>
      </w:tr>
      <w:tr w:rsidR="00106D77" w:rsidRPr="007D13C3" w:rsidTr="00BC73D5">
        <w:trPr>
          <w:cantSplit/>
          <w:trHeight w:val="141"/>
        </w:trPr>
        <w:tc>
          <w:tcPr>
            <w:tcW w:w="907" w:type="dxa"/>
            <w:tcBorders>
              <w:top w:val="nil"/>
              <w:left w:val="nil"/>
              <w:bottom w:val="nil"/>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sz w:val="22"/>
              </w:rPr>
              <w:t>2</w:t>
            </w:r>
            <w:r w:rsidRPr="007D13C3">
              <w:rPr>
                <w:rFonts w:eastAsia="標楷體" w:hint="eastAsia"/>
                <w:sz w:val="22"/>
              </w:rPr>
              <w:t>月</w:t>
            </w:r>
          </w:p>
        </w:tc>
        <w:tc>
          <w:tcPr>
            <w:tcW w:w="941" w:type="dxa"/>
            <w:tcBorders>
              <w:top w:val="nil"/>
              <w:left w:val="single" w:sz="6" w:space="0" w:color="auto"/>
              <w:bottom w:val="nil"/>
              <w:right w:val="single" w:sz="6" w:space="0" w:color="auto"/>
            </w:tcBorders>
          </w:tcPr>
          <w:p w:rsidR="00106D77" w:rsidRPr="007D13C3" w:rsidRDefault="00106D77" w:rsidP="00BC73D5">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-9.</w:t>
            </w:r>
            <w:r w:rsidRPr="007D13C3">
              <w:rPr>
                <w:rFonts w:eastAsia="標楷體" w:hint="eastAsia"/>
                <w:sz w:val="22"/>
                <w:szCs w:val="22"/>
              </w:rPr>
              <w:t>5</w:t>
            </w:r>
          </w:p>
        </w:tc>
        <w:tc>
          <w:tcPr>
            <w:tcW w:w="856" w:type="dxa"/>
            <w:tcBorders>
              <w:top w:val="nil"/>
              <w:left w:val="single" w:sz="6" w:space="0" w:color="auto"/>
              <w:bottom w:val="nil"/>
              <w:right w:val="single" w:sz="6" w:space="0" w:color="auto"/>
            </w:tcBorders>
            <w:vAlign w:val="bottom"/>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 xml:space="preserve">423.4 </w:t>
            </w:r>
          </w:p>
        </w:tc>
        <w:tc>
          <w:tcPr>
            <w:tcW w:w="964" w:type="dxa"/>
            <w:tcBorders>
              <w:top w:val="nil"/>
              <w:left w:val="single" w:sz="6" w:space="0" w:color="auto"/>
              <w:bottom w:val="nil"/>
              <w:right w:val="single" w:sz="6" w:space="0" w:color="auto"/>
            </w:tcBorders>
            <w:vAlign w:val="bottom"/>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 xml:space="preserve">-8.6 </w:t>
            </w:r>
          </w:p>
        </w:tc>
        <w:tc>
          <w:tcPr>
            <w:tcW w:w="909" w:type="dxa"/>
            <w:tcBorders>
              <w:top w:val="nil"/>
              <w:left w:val="single" w:sz="6" w:space="0" w:color="auto"/>
              <w:bottom w:val="nil"/>
              <w:right w:val="single" w:sz="6" w:space="0" w:color="auto"/>
            </w:tcBorders>
            <w:vAlign w:val="bottom"/>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403.2</w:t>
            </w:r>
          </w:p>
        </w:tc>
        <w:tc>
          <w:tcPr>
            <w:tcW w:w="870" w:type="dxa"/>
            <w:tcBorders>
              <w:top w:val="nil"/>
              <w:left w:val="single" w:sz="6" w:space="0" w:color="auto"/>
              <w:bottom w:val="nil"/>
              <w:right w:val="single" w:sz="6" w:space="0" w:color="auto"/>
            </w:tcBorders>
            <w:vAlign w:val="bottom"/>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-10.6</w:t>
            </w:r>
          </w:p>
        </w:tc>
        <w:tc>
          <w:tcPr>
            <w:tcW w:w="818" w:type="dxa"/>
            <w:tcBorders>
              <w:top w:val="nil"/>
              <w:left w:val="single" w:sz="6" w:space="0" w:color="auto"/>
              <w:bottom w:val="nil"/>
              <w:right w:val="single" w:sz="6" w:space="0" w:color="auto"/>
            </w:tcBorders>
            <w:vAlign w:val="bottom"/>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 xml:space="preserve">20.2 </w:t>
            </w:r>
          </w:p>
        </w:tc>
        <w:tc>
          <w:tcPr>
            <w:tcW w:w="823" w:type="dxa"/>
            <w:tcBorders>
              <w:top w:val="nil"/>
              <w:left w:val="single" w:sz="6" w:space="0" w:color="auto"/>
              <w:bottom w:val="nil"/>
              <w:right w:val="single" w:sz="6" w:space="0" w:color="auto"/>
            </w:tcBorders>
            <w:vAlign w:val="center"/>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1.</w:t>
            </w:r>
            <w:r w:rsidRPr="007D13C3">
              <w:rPr>
                <w:rFonts w:eastAsia="標楷體" w:hint="eastAsia"/>
                <w:sz w:val="22"/>
                <w:szCs w:val="22"/>
              </w:rPr>
              <w:t>6</w:t>
            </w:r>
          </w:p>
        </w:tc>
        <w:tc>
          <w:tcPr>
            <w:tcW w:w="720" w:type="dxa"/>
            <w:tcBorders>
              <w:top w:val="nil"/>
              <w:left w:val="single" w:sz="6" w:space="0" w:color="auto"/>
              <w:bottom w:val="nil"/>
              <w:right w:val="nil"/>
            </w:tcBorders>
            <w:vAlign w:val="center"/>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4.0</w:t>
            </w:r>
          </w:p>
        </w:tc>
      </w:tr>
      <w:tr w:rsidR="00106D77" w:rsidRPr="007D13C3" w:rsidTr="00BC73D5">
        <w:trPr>
          <w:cantSplit/>
          <w:trHeight w:val="141"/>
        </w:trPr>
        <w:tc>
          <w:tcPr>
            <w:tcW w:w="907" w:type="dxa"/>
            <w:tcBorders>
              <w:top w:val="nil"/>
              <w:left w:val="nil"/>
              <w:bottom w:val="nil"/>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sz w:val="22"/>
              </w:rPr>
              <w:t>3</w:t>
            </w:r>
            <w:r w:rsidRPr="007D13C3">
              <w:rPr>
                <w:rFonts w:eastAsia="標楷體" w:hint="eastAsia"/>
                <w:sz w:val="22"/>
              </w:rPr>
              <w:t>月</w:t>
            </w:r>
          </w:p>
        </w:tc>
        <w:tc>
          <w:tcPr>
            <w:tcW w:w="941" w:type="dxa"/>
            <w:tcBorders>
              <w:top w:val="nil"/>
              <w:left w:val="single" w:sz="6" w:space="0" w:color="auto"/>
              <w:bottom w:val="nil"/>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hint="eastAsia"/>
                <w:sz w:val="22"/>
              </w:rPr>
              <w:t>1.5</w:t>
            </w:r>
            <w:r w:rsidRPr="007D13C3">
              <w:rPr>
                <w:rFonts w:eastAsia="標楷體"/>
                <w:sz w:val="22"/>
              </w:rPr>
              <w:t xml:space="preserve"> (I)</w:t>
            </w:r>
          </w:p>
        </w:tc>
        <w:tc>
          <w:tcPr>
            <w:tcW w:w="682" w:type="dxa"/>
            <w:tcBorders>
              <w:top w:val="nil"/>
              <w:left w:val="single" w:sz="6" w:space="0" w:color="auto"/>
              <w:bottom w:val="nil"/>
              <w:right w:val="single" w:sz="6" w:space="0" w:color="auto"/>
            </w:tcBorders>
            <w:vAlign w:val="center"/>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w:t>
            </w:r>
            <w:r w:rsidRPr="007D13C3">
              <w:rPr>
                <w:rFonts w:eastAsia="標楷體" w:hint="eastAsia"/>
                <w:sz w:val="22"/>
                <w:szCs w:val="22"/>
              </w:rPr>
              <w:t>2.9</w:t>
            </w:r>
          </w:p>
        </w:tc>
        <w:tc>
          <w:tcPr>
            <w:tcW w:w="856" w:type="dxa"/>
            <w:tcBorders>
              <w:top w:val="nil"/>
              <w:left w:val="single" w:sz="6" w:space="0" w:color="auto"/>
              <w:bottom w:val="nil"/>
              <w:right w:val="single" w:sz="6" w:space="0" w:color="auto"/>
            </w:tcBorders>
            <w:vAlign w:val="bottom"/>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47</w:t>
            </w:r>
            <w:r w:rsidRPr="007D13C3">
              <w:rPr>
                <w:rFonts w:eastAsia="標楷體" w:hint="eastAsia"/>
                <w:sz w:val="22"/>
                <w:szCs w:val="22"/>
              </w:rPr>
              <w:t>4</w:t>
            </w:r>
            <w:r w:rsidRPr="007D13C3">
              <w:rPr>
                <w:rFonts w:eastAsia="標楷體"/>
                <w:sz w:val="22"/>
                <w:szCs w:val="22"/>
              </w:rPr>
              <w:t>.</w:t>
            </w:r>
            <w:r w:rsidRPr="007D13C3">
              <w:rPr>
                <w:rFonts w:eastAsia="標楷體" w:hint="eastAsia"/>
                <w:sz w:val="22"/>
                <w:szCs w:val="22"/>
              </w:rPr>
              <w:t>4</w:t>
            </w:r>
          </w:p>
        </w:tc>
        <w:tc>
          <w:tcPr>
            <w:tcW w:w="964" w:type="dxa"/>
            <w:tcBorders>
              <w:top w:val="nil"/>
              <w:left w:val="single" w:sz="6" w:space="0" w:color="auto"/>
              <w:bottom w:val="nil"/>
              <w:right w:val="single" w:sz="6" w:space="0" w:color="auto"/>
            </w:tcBorders>
            <w:vAlign w:val="bottom"/>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0.</w:t>
            </w:r>
            <w:r w:rsidRPr="007D13C3">
              <w:rPr>
                <w:rFonts w:eastAsia="標楷體" w:hint="eastAsia"/>
                <w:sz w:val="22"/>
                <w:szCs w:val="22"/>
              </w:rPr>
              <w:t>2</w:t>
            </w:r>
          </w:p>
        </w:tc>
        <w:tc>
          <w:tcPr>
            <w:tcW w:w="909" w:type="dxa"/>
            <w:tcBorders>
              <w:top w:val="nil"/>
              <w:left w:val="single" w:sz="6" w:space="0" w:color="auto"/>
              <w:bottom w:val="nil"/>
              <w:right w:val="single" w:sz="6" w:space="0" w:color="auto"/>
            </w:tcBorders>
            <w:vAlign w:val="bottom"/>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441.</w:t>
            </w:r>
            <w:r w:rsidRPr="007D13C3">
              <w:rPr>
                <w:rFonts w:eastAsia="標楷體" w:hint="eastAsia"/>
                <w:sz w:val="22"/>
                <w:szCs w:val="22"/>
              </w:rPr>
              <w:t>5</w:t>
            </w:r>
          </w:p>
        </w:tc>
        <w:tc>
          <w:tcPr>
            <w:tcW w:w="870" w:type="dxa"/>
            <w:tcBorders>
              <w:top w:val="nil"/>
              <w:left w:val="single" w:sz="6" w:space="0" w:color="auto"/>
              <w:bottom w:val="nil"/>
              <w:right w:val="single" w:sz="6" w:space="0" w:color="auto"/>
            </w:tcBorders>
            <w:vAlign w:val="bottom"/>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-2.0</w:t>
            </w:r>
          </w:p>
        </w:tc>
        <w:tc>
          <w:tcPr>
            <w:tcW w:w="818" w:type="dxa"/>
            <w:tcBorders>
              <w:top w:val="nil"/>
              <w:left w:val="single" w:sz="6" w:space="0" w:color="auto"/>
              <w:bottom w:val="nil"/>
              <w:right w:val="single" w:sz="6" w:space="0" w:color="auto"/>
            </w:tcBorders>
            <w:vAlign w:val="bottom"/>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33.6</w:t>
            </w:r>
          </w:p>
        </w:tc>
        <w:tc>
          <w:tcPr>
            <w:tcW w:w="823" w:type="dxa"/>
            <w:tcBorders>
              <w:top w:val="nil"/>
              <w:left w:val="single" w:sz="6" w:space="0" w:color="auto"/>
              <w:bottom w:val="nil"/>
              <w:right w:val="single" w:sz="6" w:space="0" w:color="auto"/>
            </w:tcBorders>
            <w:vAlign w:val="center"/>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1.</w:t>
            </w:r>
            <w:r w:rsidRPr="007D13C3">
              <w:rPr>
                <w:rFonts w:eastAsia="標楷體" w:hint="eastAsia"/>
                <w:sz w:val="22"/>
                <w:szCs w:val="22"/>
              </w:rPr>
              <w:t>6</w:t>
            </w:r>
          </w:p>
        </w:tc>
        <w:tc>
          <w:tcPr>
            <w:tcW w:w="720" w:type="dxa"/>
            <w:tcBorders>
              <w:top w:val="nil"/>
              <w:left w:val="single" w:sz="6" w:space="0" w:color="auto"/>
              <w:bottom w:val="nil"/>
              <w:right w:val="nil"/>
            </w:tcBorders>
            <w:vAlign w:val="center"/>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3.5</w:t>
            </w:r>
          </w:p>
        </w:tc>
      </w:tr>
      <w:tr w:rsidR="00106D77" w:rsidRPr="007D13C3" w:rsidTr="00BC73D5">
        <w:trPr>
          <w:cantSplit/>
          <w:trHeight w:val="141"/>
        </w:trPr>
        <w:tc>
          <w:tcPr>
            <w:tcW w:w="907" w:type="dxa"/>
            <w:tcBorders>
              <w:top w:val="nil"/>
              <w:left w:val="nil"/>
              <w:bottom w:val="nil"/>
              <w:right w:val="single" w:sz="6" w:space="0" w:color="auto"/>
            </w:tcBorders>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hint="eastAsia"/>
                <w:sz w:val="22"/>
              </w:rPr>
              <w:t>4</w:t>
            </w:r>
            <w:r w:rsidRPr="007D13C3">
              <w:rPr>
                <w:rFonts w:eastAsia="標楷體" w:hint="eastAsia"/>
                <w:sz w:val="22"/>
              </w:rPr>
              <w:t>月</w:t>
            </w:r>
          </w:p>
        </w:tc>
        <w:tc>
          <w:tcPr>
            <w:tcW w:w="941" w:type="dxa"/>
            <w:tcBorders>
              <w:top w:val="nil"/>
              <w:left w:val="single" w:sz="6" w:space="0" w:color="auto"/>
              <w:bottom w:val="nil"/>
              <w:right w:val="single" w:sz="6" w:space="0" w:color="auto"/>
            </w:tcBorders>
          </w:tcPr>
          <w:p w:rsidR="00106D77" w:rsidRPr="007D13C3" w:rsidRDefault="00106D77" w:rsidP="00BC73D5">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1.5</w:t>
            </w:r>
          </w:p>
        </w:tc>
        <w:tc>
          <w:tcPr>
            <w:tcW w:w="856"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462.7</w:t>
            </w:r>
          </w:p>
        </w:tc>
        <w:tc>
          <w:tcPr>
            <w:tcW w:w="964"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0.4</w:t>
            </w:r>
          </w:p>
        </w:tc>
        <w:tc>
          <w:tcPr>
            <w:tcW w:w="909"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438.2</w:t>
            </w:r>
          </w:p>
        </w:tc>
        <w:tc>
          <w:tcPr>
            <w:tcW w:w="870"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-0.3</w:t>
            </w:r>
          </w:p>
        </w:tc>
        <w:tc>
          <w:tcPr>
            <w:tcW w:w="818"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24.5</w:t>
            </w:r>
          </w:p>
        </w:tc>
        <w:tc>
          <w:tcPr>
            <w:tcW w:w="823" w:type="dxa"/>
            <w:tcBorders>
              <w:top w:val="nil"/>
              <w:left w:val="single" w:sz="6" w:space="0" w:color="auto"/>
              <w:bottom w:val="nil"/>
              <w:right w:val="single" w:sz="6" w:space="0" w:color="auto"/>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1.3</w:t>
            </w:r>
          </w:p>
        </w:tc>
        <w:tc>
          <w:tcPr>
            <w:tcW w:w="720" w:type="dxa"/>
            <w:tcBorders>
              <w:top w:val="nil"/>
              <w:left w:val="single" w:sz="6" w:space="0" w:color="auto"/>
              <w:bottom w:val="nil"/>
              <w:right w:val="nil"/>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3.2</w:t>
            </w:r>
          </w:p>
        </w:tc>
      </w:tr>
      <w:tr w:rsidR="00106D77" w:rsidRPr="007D13C3" w:rsidTr="00BC73D5">
        <w:trPr>
          <w:cantSplit/>
          <w:trHeight w:val="141"/>
        </w:trPr>
        <w:tc>
          <w:tcPr>
            <w:tcW w:w="907" w:type="dxa"/>
            <w:tcBorders>
              <w:top w:val="nil"/>
              <w:left w:val="nil"/>
              <w:bottom w:val="nil"/>
              <w:right w:val="single" w:sz="6" w:space="0" w:color="auto"/>
            </w:tcBorders>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hint="eastAsia"/>
                <w:sz w:val="22"/>
              </w:rPr>
              <w:t>5</w:t>
            </w:r>
            <w:r w:rsidRPr="007D13C3">
              <w:rPr>
                <w:rFonts w:eastAsia="標楷體" w:hint="eastAsia"/>
                <w:sz w:val="22"/>
              </w:rPr>
              <w:t>月</w:t>
            </w:r>
          </w:p>
        </w:tc>
        <w:tc>
          <w:tcPr>
            <w:tcW w:w="941" w:type="dxa"/>
            <w:tcBorders>
              <w:top w:val="nil"/>
              <w:left w:val="single" w:sz="6" w:space="0" w:color="auto"/>
              <w:bottom w:val="nil"/>
              <w:right w:val="single" w:sz="6" w:space="0" w:color="auto"/>
            </w:tcBorders>
          </w:tcPr>
          <w:p w:rsidR="00106D77" w:rsidRPr="007D13C3" w:rsidRDefault="00106D77" w:rsidP="00BC73D5">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-1.3</w:t>
            </w:r>
          </w:p>
        </w:tc>
        <w:tc>
          <w:tcPr>
            <w:tcW w:w="856"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483.7</w:t>
            </w:r>
          </w:p>
        </w:tc>
        <w:tc>
          <w:tcPr>
            <w:tcW w:w="964"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3.2</w:t>
            </w:r>
          </w:p>
        </w:tc>
        <w:tc>
          <w:tcPr>
            <w:tcW w:w="909"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423.4</w:t>
            </w:r>
          </w:p>
        </w:tc>
        <w:tc>
          <w:tcPr>
            <w:tcW w:w="870"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-4.8</w:t>
            </w:r>
          </w:p>
        </w:tc>
        <w:tc>
          <w:tcPr>
            <w:tcW w:w="818"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60.3</w:t>
            </w:r>
          </w:p>
        </w:tc>
        <w:tc>
          <w:tcPr>
            <w:tcW w:w="823" w:type="dxa"/>
            <w:tcBorders>
              <w:top w:val="nil"/>
              <w:left w:val="single" w:sz="6" w:space="0" w:color="auto"/>
              <w:bottom w:val="nil"/>
              <w:right w:val="single" w:sz="6" w:space="0" w:color="auto"/>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1.2</w:t>
            </w:r>
          </w:p>
        </w:tc>
        <w:tc>
          <w:tcPr>
            <w:tcW w:w="720" w:type="dxa"/>
            <w:tcBorders>
              <w:top w:val="nil"/>
              <w:left w:val="single" w:sz="6" w:space="0" w:color="auto"/>
              <w:bottom w:val="nil"/>
              <w:right w:val="nil"/>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3.0</w:t>
            </w:r>
          </w:p>
        </w:tc>
      </w:tr>
      <w:tr w:rsidR="00106D77" w:rsidRPr="007D13C3" w:rsidTr="00BC73D5">
        <w:trPr>
          <w:cantSplit/>
          <w:trHeight w:val="141"/>
        </w:trPr>
        <w:tc>
          <w:tcPr>
            <w:tcW w:w="907" w:type="dxa"/>
            <w:tcBorders>
              <w:top w:val="nil"/>
              <w:left w:val="nil"/>
              <w:bottom w:val="nil"/>
              <w:right w:val="single" w:sz="6" w:space="0" w:color="auto"/>
            </w:tcBorders>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hint="eastAsia"/>
                <w:sz w:val="22"/>
              </w:rPr>
              <w:t>6</w:t>
            </w:r>
            <w:r w:rsidRPr="007D13C3">
              <w:rPr>
                <w:rFonts w:eastAsia="標楷體" w:hint="eastAsia"/>
                <w:sz w:val="22"/>
              </w:rPr>
              <w:t>月</w:t>
            </w:r>
          </w:p>
        </w:tc>
        <w:tc>
          <w:tcPr>
            <w:tcW w:w="941" w:type="dxa"/>
            <w:tcBorders>
              <w:top w:val="nil"/>
              <w:left w:val="single" w:sz="6" w:space="0" w:color="auto"/>
              <w:bottom w:val="nil"/>
              <w:right w:val="single" w:sz="6" w:space="0" w:color="auto"/>
            </w:tcBorders>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sz w:val="22"/>
              </w:rPr>
              <w:t>2.</w:t>
            </w:r>
            <w:r w:rsidRPr="007D13C3">
              <w:rPr>
                <w:rFonts w:eastAsia="標楷體" w:hint="eastAsia"/>
                <w:sz w:val="22"/>
              </w:rPr>
              <w:t>3</w:t>
            </w:r>
            <w:r w:rsidRPr="007D13C3">
              <w:rPr>
                <w:rFonts w:eastAsia="標楷體"/>
                <w:sz w:val="22"/>
              </w:rPr>
              <w:t>(II)</w:t>
            </w:r>
          </w:p>
        </w:tc>
        <w:tc>
          <w:tcPr>
            <w:tcW w:w="682" w:type="dxa"/>
            <w:tcBorders>
              <w:top w:val="nil"/>
              <w:left w:val="single" w:sz="6" w:space="0" w:color="auto"/>
              <w:bottom w:val="nil"/>
              <w:right w:val="single" w:sz="6" w:space="0" w:color="auto"/>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-2.4</w:t>
            </w:r>
          </w:p>
        </w:tc>
        <w:tc>
          <w:tcPr>
            <w:tcW w:w="856"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467.3</w:t>
            </w:r>
          </w:p>
        </w:tc>
        <w:tc>
          <w:tcPr>
            <w:tcW w:w="964"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-0.9</w:t>
            </w:r>
          </w:p>
        </w:tc>
        <w:tc>
          <w:tcPr>
            <w:tcW w:w="909"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412.2</w:t>
            </w:r>
          </w:p>
        </w:tc>
        <w:tc>
          <w:tcPr>
            <w:tcW w:w="870"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-1.8</w:t>
            </w:r>
          </w:p>
        </w:tc>
        <w:tc>
          <w:tcPr>
            <w:tcW w:w="818"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55.2</w:t>
            </w:r>
          </w:p>
        </w:tc>
        <w:tc>
          <w:tcPr>
            <w:tcW w:w="823" w:type="dxa"/>
            <w:tcBorders>
              <w:top w:val="nil"/>
              <w:left w:val="single" w:sz="6" w:space="0" w:color="auto"/>
              <w:bottom w:val="nil"/>
              <w:right w:val="single" w:sz="6" w:space="0" w:color="auto"/>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1.2</w:t>
            </w:r>
          </w:p>
        </w:tc>
        <w:tc>
          <w:tcPr>
            <w:tcW w:w="720" w:type="dxa"/>
            <w:tcBorders>
              <w:top w:val="nil"/>
              <w:left w:val="single" w:sz="6" w:space="0" w:color="auto"/>
              <w:bottom w:val="nil"/>
              <w:right w:val="nil"/>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3.1</w:t>
            </w:r>
          </w:p>
        </w:tc>
      </w:tr>
      <w:tr w:rsidR="00106D77" w:rsidRPr="007D13C3" w:rsidTr="00BC73D5">
        <w:trPr>
          <w:cantSplit/>
          <w:trHeight w:val="141"/>
        </w:trPr>
        <w:tc>
          <w:tcPr>
            <w:tcW w:w="907" w:type="dxa"/>
            <w:tcBorders>
              <w:top w:val="nil"/>
              <w:left w:val="nil"/>
              <w:bottom w:val="nil"/>
              <w:right w:val="single" w:sz="6" w:space="0" w:color="auto"/>
            </w:tcBorders>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hint="eastAsia"/>
                <w:sz w:val="22"/>
              </w:rPr>
              <w:t>7</w:t>
            </w:r>
            <w:r w:rsidRPr="007D13C3">
              <w:rPr>
                <w:rFonts w:eastAsia="標楷體" w:hint="eastAsia"/>
                <w:sz w:val="22"/>
              </w:rPr>
              <w:t>月</w:t>
            </w:r>
          </w:p>
        </w:tc>
        <w:tc>
          <w:tcPr>
            <w:tcW w:w="941" w:type="dxa"/>
            <w:tcBorders>
              <w:top w:val="nil"/>
              <w:left w:val="single" w:sz="6" w:space="0" w:color="auto"/>
              <w:bottom w:val="nil"/>
              <w:right w:val="single" w:sz="6" w:space="0" w:color="auto"/>
            </w:tcBorders>
          </w:tcPr>
          <w:p w:rsidR="00106D77" w:rsidRPr="007D13C3" w:rsidRDefault="00106D77" w:rsidP="00BC73D5">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1.0</w:t>
            </w:r>
          </w:p>
        </w:tc>
        <w:tc>
          <w:tcPr>
            <w:tcW w:w="856"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458.4</w:t>
            </w:r>
          </w:p>
        </w:tc>
        <w:tc>
          <w:tcPr>
            <w:tcW w:w="964"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2.6</w:t>
            </w:r>
          </w:p>
        </w:tc>
        <w:tc>
          <w:tcPr>
            <w:tcW w:w="909"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431.3</w:t>
            </w:r>
          </w:p>
        </w:tc>
        <w:tc>
          <w:tcPr>
            <w:tcW w:w="870"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2.7</w:t>
            </w:r>
          </w:p>
        </w:tc>
        <w:tc>
          <w:tcPr>
            <w:tcW w:w="818"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27.1</w:t>
            </w:r>
          </w:p>
        </w:tc>
        <w:tc>
          <w:tcPr>
            <w:tcW w:w="823" w:type="dxa"/>
            <w:tcBorders>
              <w:top w:val="nil"/>
              <w:left w:val="single" w:sz="6" w:space="0" w:color="auto"/>
              <w:bottom w:val="nil"/>
              <w:right w:val="single" w:sz="6" w:space="0" w:color="auto"/>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1.6</w:t>
            </w:r>
          </w:p>
        </w:tc>
        <w:tc>
          <w:tcPr>
            <w:tcW w:w="720" w:type="dxa"/>
            <w:tcBorders>
              <w:top w:val="nil"/>
              <w:left w:val="single" w:sz="6" w:space="0" w:color="auto"/>
              <w:bottom w:val="nil"/>
              <w:right w:val="nil"/>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3.1</w:t>
            </w:r>
          </w:p>
        </w:tc>
      </w:tr>
      <w:tr w:rsidR="00106D77" w:rsidRPr="007D13C3" w:rsidTr="00BC73D5">
        <w:trPr>
          <w:cantSplit/>
          <w:trHeight w:val="141"/>
        </w:trPr>
        <w:tc>
          <w:tcPr>
            <w:tcW w:w="907" w:type="dxa"/>
            <w:tcBorders>
              <w:top w:val="nil"/>
              <w:left w:val="nil"/>
              <w:bottom w:val="nil"/>
              <w:right w:val="single" w:sz="6" w:space="0" w:color="auto"/>
            </w:tcBorders>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hint="eastAsia"/>
                <w:sz w:val="22"/>
              </w:rPr>
              <w:t>8</w:t>
            </w:r>
            <w:r w:rsidRPr="007D13C3">
              <w:rPr>
                <w:rFonts w:eastAsia="標楷體" w:hint="eastAsia"/>
                <w:sz w:val="22"/>
              </w:rPr>
              <w:t>月</w:t>
            </w:r>
          </w:p>
        </w:tc>
        <w:tc>
          <w:tcPr>
            <w:tcW w:w="941" w:type="dxa"/>
            <w:tcBorders>
              <w:top w:val="nil"/>
              <w:left w:val="single" w:sz="6" w:space="0" w:color="auto"/>
              <w:bottom w:val="nil"/>
              <w:right w:val="single" w:sz="6" w:space="0" w:color="auto"/>
            </w:tcBorders>
          </w:tcPr>
          <w:p w:rsidR="00106D77" w:rsidRPr="007D13C3" w:rsidRDefault="00106D77" w:rsidP="00BC73D5">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3.1</w:t>
            </w:r>
          </w:p>
        </w:tc>
        <w:tc>
          <w:tcPr>
            <w:tcW w:w="856"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463.7</w:t>
            </w:r>
          </w:p>
        </w:tc>
        <w:tc>
          <w:tcPr>
            <w:tcW w:w="964"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7.7</w:t>
            </w:r>
          </w:p>
        </w:tc>
        <w:tc>
          <w:tcPr>
            <w:tcW w:w="909"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414.5</w:t>
            </w:r>
          </w:p>
        </w:tc>
        <w:tc>
          <w:tcPr>
            <w:tcW w:w="870"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0.8</w:t>
            </w:r>
          </w:p>
        </w:tc>
        <w:tc>
          <w:tcPr>
            <w:tcW w:w="818"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49.2</w:t>
            </w:r>
          </w:p>
        </w:tc>
        <w:tc>
          <w:tcPr>
            <w:tcW w:w="823" w:type="dxa"/>
            <w:tcBorders>
              <w:top w:val="nil"/>
              <w:left w:val="single" w:sz="6" w:space="0" w:color="auto"/>
              <w:bottom w:val="nil"/>
              <w:right w:val="single" w:sz="6" w:space="0" w:color="auto"/>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1.5</w:t>
            </w:r>
          </w:p>
        </w:tc>
        <w:tc>
          <w:tcPr>
            <w:tcW w:w="720" w:type="dxa"/>
            <w:tcBorders>
              <w:top w:val="nil"/>
              <w:left w:val="single" w:sz="6" w:space="0" w:color="auto"/>
              <w:bottom w:val="nil"/>
              <w:right w:val="nil"/>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3.0</w:t>
            </w:r>
          </w:p>
        </w:tc>
      </w:tr>
      <w:tr w:rsidR="00106D77" w:rsidRPr="007D13C3" w:rsidTr="00BC73D5">
        <w:trPr>
          <w:cantSplit/>
          <w:trHeight w:val="141"/>
        </w:trPr>
        <w:tc>
          <w:tcPr>
            <w:tcW w:w="907" w:type="dxa"/>
            <w:tcBorders>
              <w:top w:val="nil"/>
              <w:left w:val="nil"/>
              <w:bottom w:val="nil"/>
              <w:right w:val="single" w:sz="6" w:space="0" w:color="auto"/>
            </w:tcBorders>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hint="eastAsia"/>
                <w:sz w:val="22"/>
              </w:rPr>
              <w:t>9</w:t>
            </w:r>
            <w:r w:rsidRPr="007D13C3">
              <w:rPr>
                <w:rFonts w:eastAsia="標楷體" w:hint="eastAsia"/>
                <w:sz w:val="22"/>
              </w:rPr>
              <w:t>月</w:t>
            </w:r>
          </w:p>
        </w:tc>
        <w:tc>
          <w:tcPr>
            <w:tcW w:w="941" w:type="dxa"/>
            <w:tcBorders>
              <w:top w:val="nil"/>
              <w:left w:val="single" w:sz="6" w:space="0" w:color="auto"/>
              <w:bottom w:val="nil"/>
              <w:right w:val="single" w:sz="6" w:space="0" w:color="auto"/>
            </w:tcBorders>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hint="eastAsia"/>
                <w:sz w:val="22"/>
              </w:rPr>
              <w:t>3.3</w:t>
            </w:r>
            <w:r w:rsidRPr="007D13C3">
              <w:rPr>
                <w:rFonts w:eastAsia="標楷體"/>
                <w:sz w:val="22"/>
              </w:rPr>
              <w:t>(III)</w:t>
            </w:r>
          </w:p>
        </w:tc>
        <w:tc>
          <w:tcPr>
            <w:tcW w:w="682" w:type="dxa"/>
            <w:tcBorders>
              <w:top w:val="nil"/>
              <w:left w:val="single" w:sz="6" w:space="0" w:color="auto"/>
              <w:bottom w:val="nil"/>
              <w:right w:val="single" w:sz="6" w:space="0" w:color="auto"/>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-3.8</w:t>
            </w:r>
          </w:p>
        </w:tc>
        <w:tc>
          <w:tcPr>
            <w:tcW w:w="856"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447.4</w:t>
            </w:r>
          </w:p>
        </w:tc>
        <w:tc>
          <w:tcPr>
            <w:tcW w:w="964"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-1.5</w:t>
            </w:r>
          </w:p>
        </w:tc>
        <w:tc>
          <w:tcPr>
            <w:tcW w:w="909"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410.3</w:t>
            </w:r>
          </w:p>
        </w:tc>
        <w:tc>
          <w:tcPr>
            <w:tcW w:w="870"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-3.6</w:t>
            </w:r>
          </w:p>
        </w:tc>
        <w:tc>
          <w:tcPr>
            <w:tcW w:w="818"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37.1</w:t>
            </w:r>
          </w:p>
        </w:tc>
        <w:tc>
          <w:tcPr>
            <w:tcW w:w="823" w:type="dxa"/>
            <w:tcBorders>
              <w:top w:val="nil"/>
              <w:left w:val="single" w:sz="6" w:space="0" w:color="auto"/>
              <w:bottom w:val="nil"/>
              <w:right w:val="single" w:sz="6" w:space="0" w:color="auto"/>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1.0</w:t>
            </w:r>
          </w:p>
        </w:tc>
        <w:tc>
          <w:tcPr>
            <w:tcW w:w="720" w:type="dxa"/>
            <w:tcBorders>
              <w:top w:val="nil"/>
              <w:left w:val="single" w:sz="6" w:space="0" w:color="auto"/>
              <w:bottom w:val="nil"/>
              <w:right w:val="nil"/>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2.7</w:t>
            </w:r>
          </w:p>
        </w:tc>
      </w:tr>
      <w:tr w:rsidR="00106D77" w:rsidRPr="007D13C3" w:rsidTr="00BC73D5">
        <w:trPr>
          <w:cantSplit/>
          <w:trHeight w:val="141"/>
        </w:trPr>
        <w:tc>
          <w:tcPr>
            <w:tcW w:w="907" w:type="dxa"/>
            <w:tcBorders>
              <w:top w:val="nil"/>
              <w:left w:val="nil"/>
              <w:bottom w:val="nil"/>
              <w:right w:val="single" w:sz="6" w:space="0" w:color="auto"/>
            </w:tcBorders>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hint="eastAsia"/>
                <w:sz w:val="22"/>
              </w:rPr>
              <w:t>10</w:t>
            </w:r>
            <w:r w:rsidRPr="007D13C3">
              <w:rPr>
                <w:rFonts w:eastAsia="標楷體" w:hint="eastAsia"/>
                <w:sz w:val="22"/>
              </w:rPr>
              <w:t>月</w:t>
            </w:r>
          </w:p>
        </w:tc>
        <w:tc>
          <w:tcPr>
            <w:tcW w:w="941" w:type="dxa"/>
            <w:tcBorders>
              <w:top w:val="nil"/>
              <w:left w:val="single" w:sz="6" w:space="0" w:color="auto"/>
              <w:bottom w:val="nil"/>
              <w:right w:val="single" w:sz="6" w:space="0" w:color="auto"/>
            </w:tcBorders>
          </w:tcPr>
          <w:p w:rsidR="00106D77" w:rsidRPr="007D13C3" w:rsidRDefault="00106D77" w:rsidP="00BC73D5">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3.6</w:t>
            </w:r>
          </w:p>
        </w:tc>
        <w:tc>
          <w:tcPr>
            <w:tcW w:w="856"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505.1</w:t>
            </w:r>
          </w:p>
        </w:tc>
        <w:tc>
          <w:tcPr>
            <w:tcW w:w="964"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7.3</w:t>
            </w:r>
          </w:p>
        </w:tc>
        <w:tc>
          <w:tcPr>
            <w:tcW w:w="909"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456.1</w:t>
            </w:r>
          </w:p>
        </w:tc>
        <w:tc>
          <w:tcPr>
            <w:tcW w:w="870"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5.1</w:t>
            </w:r>
          </w:p>
        </w:tc>
        <w:tc>
          <w:tcPr>
            <w:tcW w:w="818"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49.0</w:t>
            </w:r>
          </w:p>
        </w:tc>
        <w:tc>
          <w:tcPr>
            <w:tcW w:w="823" w:type="dxa"/>
            <w:tcBorders>
              <w:top w:val="nil"/>
              <w:left w:val="single" w:sz="6" w:space="0" w:color="auto"/>
              <w:bottom w:val="nil"/>
              <w:right w:val="single" w:sz="6" w:space="0" w:color="auto"/>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0.9</w:t>
            </w:r>
          </w:p>
        </w:tc>
        <w:tc>
          <w:tcPr>
            <w:tcW w:w="720" w:type="dxa"/>
            <w:tcBorders>
              <w:top w:val="nil"/>
              <w:left w:val="single" w:sz="6" w:space="0" w:color="auto"/>
              <w:bottom w:val="nil"/>
              <w:right w:val="nil"/>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2.8</w:t>
            </w:r>
          </w:p>
        </w:tc>
      </w:tr>
      <w:tr w:rsidR="00106D77" w:rsidRPr="007D13C3" w:rsidTr="00BC73D5">
        <w:trPr>
          <w:cantSplit/>
          <w:trHeight w:val="141"/>
        </w:trPr>
        <w:tc>
          <w:tcPr>
            <w:tcW w:w="907" w:type="dxa"/>
            <w:tcBorders>
              <w:top w:val="nil"/>
              <w:left w:val="nil"/>
              <w:bottom w:val="nil"/>
              <w:right w:val="single" w:sz="6" w:space="0" w:color="auto"/>
            </w:tcBorders>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hint="eastAsia"/>
                <w:sz w:val="22"/>
              </w:rPr>
              <w:t>11</w:t>
            </w:r>
            <w:r w:rsidRPr="007D13C3">
              <w:rPr>
                <w:rFonts w:eastAsia="標楷體" w:hint="eastAsia"/>
                <w:sz w:val="22"/>
              </w:rPr>
              <w:t>月</w:t>
            </w:r>
          </w:p>
        </w:tc>
        <w:tc>
          <w:tcPr>
            <w:tcW w:w="941" w:type="dxa"/>
            <w:tcBorders>
              <w:top w:val="nil"/>
              <w:left w:val="single" w:sz="6" w:space="0" w:color="auto"/>
              <w:bottom w:val="nil"/>
              <w:right w:val="single" w:sz="6" w:space="0" w:color="auto"/>
            </w:tcBorders>
          </w:tcPr>
          <w:p w:rsidR="00106D77" w:rsidRPr="007D13C3" w:rsidRDefault="00106D77" w:rsidP="00BC73D5">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-0.8</w:t>
            </w:r>
          </w:p>
        </w:tc>
        <w:tc>
          <w:tcPr>
            <w:tcW w:w="856"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479.2</w:t>
            </w:r>
          </w:p>
        </w:tc>
        <w:tc>
          <w:tcPr>
            <w:tcW w:w="964"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0.2</w:t>
            </w:r>
          </w:p>
        </w:tc>
        <w:tc>
          <w:tcPr>
            <w:tcW w:w="909"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431.1</w:t>
            </w:r>
          </w:p>
        </w:tc>
        <w:tc>
          <w:tcPr>
            <w:tcW w:w="870"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-0.6</w:t>
            </w:r>
          </w:p>
        </w:tc>
        <w:tc>
          <w:tcPr>
            <w:tcW w:w="818"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48.1</w:t>
            </w:r>
          </w:p>
        </w:tc>
        <w:tc>
          <w:tcPr>
            <w:tcW w:w="823" w:type="dxa"/>
            <w:tcBorders>
              <w:top w:val="nil"/>
              <w:left w:val="single" w:sz="6" w:space="0" w:color="auto"/>
              <w:bottom w:val="nil"/>
              <w:right w:val="single" w:sz="6" w:space="0" w:color="auto"/>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1.2</w:t>
            </w:r>
          </w:p>
        </w:tc>
        <w:tc>
          <w:tcPr>
            <w:tcW w:w="720" w:type="dxa"/>
            <w:tcBorders>
              <w:top w:val="nil"/>
              <w:left w:val="single" w:sz="6" w:space="0" w:color="auto"/>
              <w:bottom w:val="nil"/>
              <w:right w:val="nil"/>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2.7</w:t>
            </w:r>
          </w:p>
        </w:tc>
      </w:tr>
      <w:tr w:rsidR="00106D77" w:rsidRPr="007D13C3" w:rsidTr="00BC73D5">
        <w:trPr>
          <w:cantSplit/>
          <w:trHeight w:val="141"/>
        </w:trPr>
        <w:tc>
          <w:tcPr>
            <w:tcW w:w="907" w:type="dxa"/>
            <w:tcBorders>
              <w:top w:val="nil"/>
              <w:left w:val="nil"/>
              <w:bottom w:val="nil"/>
              <w:right w:val="single" w:sz="6" w:space="0" w:color="auto"/>
            </w:tcBorders>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hint="eastAsia"/>
                <w:sz w:val="22"/>
              </w:rPr>
              <w:t>12</w:t>
            </w:r>
            <w:r w:rsidRPr="007D13C3">
              <w:rPr>
                <w:rFonts w:eastAsia="標楷體" w:hint="eastAsia"/>
                <w:sz w:val="22"/>
              </w:rPr>
              <w:t>月</w:t>
            </w:r>
          </w:p>
        </w:tc>
        <w:tc>
          <w:tcPr>
            <w:tcW w:w="941" w:type="dxa"/>
            <w:tcBorders>
              <w:top w:val="nil"/>
              <w:left w:val="single" w:sz="6" w:space="0" w:color="auto"/>
              <w:bottom w:val="nil"/>
              <w:right w:val="single" w:sz="6" w:space="0" w:color="auto"/>
            </w:tcBorders>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hint="eastAsia"/>
                <w:sz w:val="22"/>
              </w:rPr>
              <w:t>3.9</w:t>
            </w:r>
            <w:r w:rsidRPr="007D13C3">
              <w:rPr>
                <w:rFonts w:eastAsia="標楷體"/>
                <w:sz w:val="22"/>
              </w:rPr>
              <w:t>(IV)</w:t>
            </w:r>
          </w:p>
        </w:tc>
        <w:tc>
          <w:tcPr>
            <w:tcW w:w="682" w:type="dxa"/>
            <w:tcBorders>
              <w:top w:val="nil"/>
              <w:left w:val="single" w:sz="6" w:space="0" w:color="auto"/>
              <w:bottom w:val="nil"/>
              <w:right w:val="single" w:sz="6" w:space="0" w:color="auto"/>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2.6</w:t>
            </w:r>
          </w:p>
        </w:tc>
        <w:tc>
          <w:tcPr>
            <w:tcW w:w="856"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480.2</w:t>
            </w:r>
          </w:p>
        </w:tc>
        <w:tc>
          <w:tcPr>
            <w:tcW w:w="964"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7.0</w:t>
            </w:r>
          </w:p>
        </w:tc>
        <w:tc>
          <w:tcPr>
            <w:tcW w:w="909"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443.7</w:t>
            </w:r>
          </w:p>
        </w:tc>
        <w:tc>
          <w:tcPr>
            <w:tcW w:w="870"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3.0</w:t>
            </w:r>
          </w:p>
        </w:tc>
        <w:tc>
          <w:tcPr>
            <w:tcW w:w="818"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36.4</w:t>
            </w:r>
          </w:p>
        </w:tc>
        <w:tc>
          <w:tcPr>
            <w:tcW w:w="823" w:type="dxa"/>
            <w:tcBorders>
              <w:top w:val="nil"/>
              <w:left w:val="single" w:sz="6" w:space="0" w:color="auto"/>
              <w:bottom w:val="nil"/>
              <w:right w:val="single" w:sz="6" w:space="0" w:color="auto"/>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1.1</w:t>
            </w:r>
          </w:p>
        </w:tc>
        <w:tc>
          <w:tcPr>
            <w:tcW w:w="720" w:type="dxa"/>
            <w:tcBorders>
              <w:top w:val="nil"/>
              <w:left w:val="single" w:sz="6" w:space="0" w:color="auto"/>
              <w:bottom w:val="nil"/>
              <w:right w:val="nil"/>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3.0</w:t>
            </w:r>
          </w:p>
        </w:tc>
      </w:tr>
      <w:tr w:rsidR="00106D77" w:rsidRPr="007D13C3" w:rsidTr="00BC73D5">
        <w:trPr>
          <w:cantSplit/>
          <w:trHeight w:val="141"/>
        </w:trPr>
        <w:tc>
          <w:tcPr>
            <w:tcW w:w="907" w:type="dxa"/>
            <w:tcBorders>
              <w:top w:val="nil"/>
              <w:left w:val="nil"/>
              <w:bottom w:val="nil"/>
              <w:right w:val="single" w:sz="6" w:space="0" w:color="auto"/>
            </w:tcBorders>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hint="eastAsia"/>
                <w:sz w:val="22"/>
              </w:rPr>
              <w:t>2014</w:t>
            </w:r>
            <w:r w:rsidRPr="007D13C3">
              <w:rPr>
                <w:rFonts w:eastAsia="標楷體" w:hint="eastAsia"/>
                <w:sz w:val="22"/>
              </w:rPr>
              <w:t>年</w:t>
            </w:r>
          </w:p>
        </w:tc>
        <w:tc>
          <w:tcPr>
            <w:tcW w:w="941" w:type="dxa"/>
            <w:tcBorders>
              <w:top w:val="nil"/>
              <w:left w:val="single" w:sz="6" w:space="0" w:color="auto"/>
              <w:bottom w:val="nil"/>
              <w:right w:val="single" w:sz="6" w:space="0" w:color="auto"/>
            </w:tcBorders>
          </w:tcPr>
          <w:p w:rsidR="00106D77" w:rsidRPr="007D13C3" w:rsidRDefault="00106D77" w:rsidP="00BC73D5">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p>
        </w:tc>
        <w:tc>
          <w:tcPr>
            <w:tcW w:w="856"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p>
        </w:tc>
        <w:tc>
          <w:tcPr>
            <w:tcW w:w="964"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p>
        </w:tc>
        <w:tc>
          <w:tcPr>
            <w:tcW w:w="909"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p>
        </w:tc>
        <w:tc>
          <w:tcPr>
            <w:tcW w:w="870"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p>
        </w:tc>
        <w:tc>
          <w:tcPr>
            <w:tcW w:w="818" w:type="dxa"/>
            <w:tcBorders>
              <w:top w:val="nil"/>
              <w:left w:val="single" w:sz="6" w:space="0" w:color="auto"/>
              <w:bottom w:val="nil"/>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p>
        </w:tc>
        <w:tc>
          <w:tcPr>
            <w:tcW w:w="823" w:type="dxa"/>
            <w:tcBorders>
              <w:top w:val="nil"/>
              <w:left w:val="single" w:sz="6" w:space="0" w:color="auto"/>
              <w:bottom w:val="nil"/>
              <w:right w:val="single" w:sz="6" w:space="0" w:color="auto"/>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p>
        </w:tc>
        <w:tc>
          <w:tcPr>
            <w:tcW w:w="720" w:type="dxa"/>
            <w:tcBorders>
              <w:top w:val="nil"/>
              <w:left w:val="single" w:sz="6" w:space="0" w:color="auto"/>
              <w:bottom w:val="nil"/>
              <w:right w:val="nil"/>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p>
        </w:tc>
      </w:tr>
      <w:tr w:rsidR="00106D77" w:rsidRPr="007D13C3" w:rsidTr="00BC73D5">
        <w:trPr>
          <w:cantSplit/>
          <w:trHeight w:val="141"/>
        </w:trPr>
        <w:tc>
          <w:tcPr>
            <w:tcW w:w="907" w:type="dxa"/>
            <w:tcBorders>
              <w:top w:val="nil"/>
              <w:left w:val="nil"/>
              <w:bottom w:val="single" w:sz="6" w:space="0" w:color="auto"/>
              <w:right w:val="single" w:sz="6" w:space="0" w:color="auto"/>
            </w:tcBorders>
          </w:tcPr>
          <w:p w:rsidR="00106D77" w:rsidRPr="007D13C3" w:rsidRDefault="00106D77" w:rsidP="00BC73D5">
            <w:pPr>
              <w:autoSpaceDE w:val="0"/>
              <w:autoSpaceDN w:val="0"/>
              <w:adjustRightInd w:val="0"/>
              <w:snapToGrid w:val="0"/>
              <w:spacing w:line="380" w:lineRule="exact"/>
              <w:jc w:val="center"/>
              <w:rPr>
                <w:rFonts w:eastAsia="標楷體"/>
                <w:sz w:val="22"/>
              </w:rPr>
            </w:pPr>
            <w:r w:rsidRPr="007D13C3">
              <w:rPr>
                <w:rFonts w:eastAsia="標楷體" w:hint="eastAsia"/>
                <w:sz w:val="22"/>
              </w:rPr>
              <w:t>1</w:t>
            </w:r>
            <w:r w:rsidRPr="007D13C3">
              <w:rPr>
                <w:rFonts w:eastAsia="標楷體" w:hint="eastAsia"/>
                <w:sz w:val="22"/>
              </w:rPr>
              <w:t>月</w:t>
            </w:r>
          </w:p>
        </w:tc>
        <w:tc>
          <w:tcPr>
            <w:tcW w:w="941" w:type="dxa"/>
            <w:tcBorders>
              <w:top w:val="nil"/>
              <w:left w:val="single" w:sz="6" w:space="0" w:color="auto"/>
              <w:bottom w:val="single" w:sz="6" w:space="0" w:color="auto"/>
              <w:right w:val="single" w:sz="6" w:space="0" w:color="auto"/>
            </w:tcBorders>
          </w:tcPr>
          <w:p w:rsidR="00106D77" w:rsidRPr="007D13C3" w:rsidRDefault="00106D77" w:rsidP="00BC73D5">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single" w:sz="6" w:space="0" w:color="auto"/>
              <w:right w:val="single" w:sz="6" w:space="0" w:color="auto"/>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w:t>
            </w:r>
          </w:p>
        </w:tc>
        <w:tc>
          <w:tcPr>
            <w:tcW w:w="856" w:type="dxa"/>
            <w:tcBorders>
              <w:top w:val="nil"/>
              <w:left w:val="single" w:sz="6" w:space="0" w:color="auto"/>
              <w:bottom w:val="single" w:sz="6" w:space="0" w:color="auto"/>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455.8</w:t>
            </w:r>
          </w:p>
        </w:tc>
        <w:tc>
          <w:tcPr>
            <w:tcW w:w="964" w:type="dxa"/>
            <w:tcBorders>
              <w:top w:val="nil"/>
              <w:left w:val="single" w:sz="6" w:space="0" w:color="auto"/>
              <w:bottom w:val="single" w:sz="6" w:space="0" w:color="auto"/>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-0.2</w:t>
            </w:r>
          </w:p>
        </w:tc>
        <w:tc>
          <w:tcPr>
            <w:tcW w:w="909" w:type="dxa"/>
            <w:tcBorders>
              <w:top w:val="nil"/>
              <w:left w:val="single" w:sz="6" w:space="0" w:color="auto"/>
              <w:bottom w:val="single" w:sz="6" w:space="0" w:color="auto"/>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448.5</w:t>
            </w:r>
          </w:p>
        </w:tc>
        <w:tc>
          <w:tcPr>
            <w:tcW w:w="870" w:type="dxa"/>
            <w:tcBorders>
              <w:top w:val="nil"/>
              <w:left w:val="single" w:sz="6" w:space="0" w:color="auto"/>
              <w:bottom w:val="single" w:sz="6" w:space="0" w:color="auto"/>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-0.9</w:t>
            </w:r>
          </w:p>
        </w:tc>
        <w:tc>
          <w:tcPr>
            <w:tcW w:w="818" w:type="dxa"/>
            <w:tcBorders>
              <w:top w:val="nil"/>
              <w:left w:val="single" w:sz="6" w:space="0" w:color="auto"/>
              <w:bottom w:val="single" w:sz="6" w:space="0" w:color="auto"/>
              <w:right w:val="single" w:sz="6" w:space="0" w:color="auto"/>
            </w:tcBorders>
            <w:vAlign w:val="bottom"/>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7.3</w:t>
            </w:r>
          </w:p>
        </w:tc>
        <w:tc>
          <w:tcPr>
            <w:tcW w:w="823" w:type="dxa"/>
            <w:tcBorders>
              <w:top w:val="nil"/>
              <w:left w:val="single" w:sz="6" w:space="0" w:color="auto"/>
              <w:bottom w:val="single" w:sz="6" w:space="0" w:color="auto"/>
              <w:right w:val="single" w:sz="6" w:space="0" w:color="auto"/>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1.1</w:t>
            </w:r>
          </w:p>
        </w:tc>
        <w:tc>
          <w:tcPr>
            <w:tcW w:w="720" w:type="dxa"/>
            <w:tcBorders>
              <w:top w:val="nil"/>
              <w:left w:val="single" w:sz="6" w:space="0" w:color="auto"/>
              <w:bottom w:val="single" w:sz="6" w:space="0" w:color="auto"/>
              <w:right w:val="nil"/>
            </w:tcBorders>
            <w:vAlign w:val="center"/>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3.5</w:t>
            </w:r>
          </w:p>
        </w:tc>
      </w:tr>
    </w:tbl>
    <w:p w:rsidR="00E543A1" w:rsidRPr="0010104E" w:rsidRDefault="00E543A1" w:rsidP="00E543A1">
      <w:pPr>
        <w:snapToGrid w:val="0"/>
        <w:ind w:right="880"/>
        <w:jc w:val="center"/>
        <w:rPr>
          <w:color w:val="000000" w:themeColor="text1"/>
          <w:sz w:val="22"/>
          <w:szCs w:val="22"/>
        </w:rPr>
      </w:pPr>
      <w:r w:rsidRPr="0010104E">
        <w:rPr>
          <w:rFonts w:eastAsia="標楷體"/>
          <w:color w:val="000000" w:themeColor="text1"/>
          <w:kern w:val="0"/>
          <w:sz w:val="22"/>
          <w:szCs w:val="22"/>
        </w:rPr>
        <w:t>資料來源：韓國知識經濟部、韓國企劃財政部、韓國銀行、韓國統計局。</w:t>
      </w:r>
    </w:p>
    <w:p w:rsidR="0064702F" w:rsidRDefault="0064702F">
      <w:pPr>
        <w:widowControl/>
        <w:rPr>
          <w:rFonts w:eastAsia="標楷體"/>
          <w:b/>
          <w:bCs/>
          <w:kern w:val="0"/>
          <w:sz w:val="28"/>
          <w:szCs w:val="28"/>
        </w:rPr>
      </w:pPr>
      <w:r>
        <w:rPr>
          <w:b/>
          <w:bCs/>
          <w:szCs w:val="28"/>
        </w:rPr>
        <w:br w:type="page"/>
      </w:r>
    </w:p>
    <w:p w:rsidR="00B90179" w:rsidRPr="00934EAA" w:rsidRDefault="00B90179" w:rsidP="00276ADA">
      <w:pPr>
        <w:pStyle w:val="k3a"/>
        <w:numPr>
          <w:ilvl w:val="3"/>
          <w:numId w:val="0"/>
        </w:numPr>
        <w:tabs>
          <w:tab w:val="left" w:pos="709"/>
        </w:tabs>
        <w:spacing w:before="180" w:line="300" w:lineRule="auto"/>
        <w:rPr>
          <w:b/>
          <w:bCs/>
          <w:szCs w:val="28"/>
        </w:rPr>
      </w:pPr>
      <w:r w:rsidRPr="00934EAA">
        <w:rPr>
          <w:b/>
          <w:bCs/>
          <w:szCs w:val="28"/>
        </w:rPr>
        <w:t>３、新加坡</w:t>
      </w:r>
    </w:p>
    <w:p w:rsidR="006D4ECC" w:rsidRPr="00A425B0" w:rsidRDefault="001B36FD" w:rsidP="006D4ECC">
      <w:pPr>
        <w:pStyle w:val="afffff"/>
        <w:numPr>
          <w:ilvl w:val="0"/>
          <w:numId w:val="12"/>
        </w:numPr>
        <w:snapToGrid w:val="0"/>
        <w:spacing w:before="180" w:line="300" w:lineRule="auto"/>
        <w:ind w:leftChars="0" w:left="709" w:right="-227" w:firstLineChars="0" w:hanging="567"/>
        <w:rPr>
          <w:rFonts w:ascii="Times New Roman" w:eastAsia="標楷體" w:hAnsi="Times New Roman"/>
          <w:sz w:val="28"/>
          <w:szCs w:val="28"/>
        </w:rPr>
      </w:pPr>
      <w:bookmarkStart w:id="54" w:name="_Toc279048474"/>
      <w:bookmarkStart w:id="55" w:name="_Toc337122129"/>
      <w:r w:rsidRPr="00975595">
        <w:rPr>
          <w:rFonts w:ascii="Times New Roman" w:eastAsia="標楷體" w:hAnsi="Times New Roman"/>
          <w:sz w:val="28"/>
          <w:szCs w:val="28"/>
        </w:rPr>
        <w:t>新加坡貿</w:t>
      </w:r>
      <w:proofErr w:type="gramStart"/>
      <w:r w:rsidRPr="00975595">
        <w:rPr>
          <w:rFonts w:ascii="Times New Roman" w:eastAsia="標楷體" w:hAnsi="Times New Roman"/>
          <w:sz w:val="28"/>
          <w:szCs w:val="28"/>
        </w:rPr>
        <w:t>工部於</w:t>
      </w:r>
      <w:r>
        <w:rPr>
          <w:rFonts w:ascii="Times New Roman" w:eastAsia="標楷體" w:hAnsi="Times New Roman" w:hint="eastAsia"/>
          <w:sz w:val="28"/>
          <w:szCs w:val="28"/>
        </w:rPr>
        <w:t>2014</w:t>
      </w:r>
      <w:r>
        <w:rPr>
          <w:rFonts w:ascii="Times New Roman" w:eastAsia="標楷體" w:hAnsi="Times New Roman" w:hint="eastAsia"/>
          <w:sz w:val="28"/>
          <w:szCs w:val="28"/>
        </w:rPr>
        <w:t>年</w:t>
      </w:r>
      <w:r>
        <w:rPr>
          <w:rFonts w:ascii="Times New Roman" w:eastAsia="標楷體" w:hAnsi="Times New Roman"/>
          <w:sz w:val="28"/>
          <w:szCs w:val="28"/>
        </w:rPr>
        <w:t>2</w:t>
      </w:r>
      <w:r w:rsidRPr="00975595">
        <w:rPr>
          <w:rFonts w:ascii="Times New Roman" w:eastAsia="標楷體" w:hAnsi="Times New Roman"/>
          <w:sz w:val="28"/>
          <w:szCs w:val="28"/>
        </w:rPr>
        <w:t>月</w:t>
      </w:r>
      <w:r w:rsidRPr="00975595">
        <w:rPr>
          <w:rFonts w:ascii="Times New Roman" w:eastAsia="標楷體" w:hAnsi="Times New Roman"/>
          <w:sz w:val="28"/>
          <w:szCs w:val="28"/>
        </w:rPr>
        <w:t>20</w:t>
      </w:r>
      <w:r w:rsidRPr="00975595">
        <w:rPr>
          <w:rFonts w:ascii="Times New Roman" w:eastAsia="標楷體" w:hAnsi="Times New Roman"/>
          <w:sz w:val="28"/>
          <w:szCs w:val="28"/>
        </w:rPr>
        <w:t>日</w:t>
      </w:r>
      <w:proofErr w:type="gramEnd"/>
      <w:r w:rsidRPr="00A425B0">
        <w:rPr>
          <w:rFonts w:ascii="Times New Roman" w:eastAsia="標楷體" w:hAnsi="Times New Roman"/>
          <w:sz w:val="28"/>
          <w:szCs w:val="28"/>
        </w:rPr>
        <w:t>公布</w:t>
      </w:r>
      <w:r w:rsidRPr="00975595">
        <w:rPr>
          <w:rFonts w:ascii="Times New Roman" w:eastAsia="標楷體" w:hAnsi="Times New Roman"/>
          <w:sz w:val="28"/>
          <w:szCs w:val="28"/>
        </w:rPr>
        <w:t>新加坡</w:t>
      </w:r>
      <w:r>
        <w:rPr>
          <w:rFonts w:ascii="Times New Roman" w:eastAsia="標楷體" w:hAnsi="Times New Roman" w:hint="eastAsia"/>
          <w:sz w:val="28"/>
          <w:szCs w:val="28"/>
        </w:rPr>
        <w:t>2013</w:t>
      </w:r>
      <w:r>
        <w:rPr>
          <w:rFonts w:ascii="Times New Roman" w:eastAsia="標楷體" w:hAnsi="Times New Roman"/>
          <w:sz w:val="28"/>
          <w:szCs w:val="28"/>
        </w:rPr>
        <w:t>年</w:t>
      </w:r>
      <w:r w:rsidRPr="00975595">
        <w:rPr>
          <w:rFonts w:ascii="Times New Roman" w:eastAsia="標楷體" w:hAnsi="Times New Roman"/>
          <w:sz w:val="28"/>
          <w:szCs w:val="28"/>
        </w:rPr>
        <w:t>GDP</w:t>
      </w:r>
      <w:r w:rsidRPr="00975595">
        <w:rPr>
          <w:rFonts w:ascii="Times New Roman" w:eastAsia="標楷體" w:hAnsi="Times New Roman"/>
          <w:sz w:val="28"/>
          <w:szCs w:val="28"/>
        </w:rPr>
        <w:t>成長</w:t>
      </w:r>
      <w:r w:rsidRPr="00975595">
        <w:rPr>
          <w:rFonts w:ascii="Times New Roman" w:eastAsia="標楷體" w:hAnsi="Times New Roman"/>
          <w:sz w:val="28"/>
          <w:szCs w:val="28"/>
        </w:rPr>
        <w:t>4.1</w:t>
      </w:r>
      <w:r w:rsidRPr="00975595">
        <w:rPr>
          <w:rFonts w:ascii="Times New Roman" w:eastAsia="標楷體" w:hAnsi="Times New Roman"/>
          <w:sz w:val="28"/>
          <w:szCs w:val="28"/>
        </w:rPr>
        <w:t>％</w:t>
      </w:r>
      <w:r w:rsidRPr="00A425B0">
        <w:rPr>
          <w:rFonts w:ascii="Times New Roman" w:eastAsia="標楷體" w:hAnsi="Times New Roman"/>
          <w:sz w:val="28"/>
          <w:szCs w:val="28"/>
        </w:rPr>
        <w:t>。</w:t>
      </w:r>
      <w:r w:rsidRPr="00975595">
        <w:rPr>
          <w:rFonts w:ascii="Times New Roman" w:eastAsia="標楷體" w:hAnsi="Times New Roman"/>
          <w:sz w:val="28"/>
          <w:szCs w:val="28"/>
        </w:rPr>
        <w:t>2014</w:t>
      </w:r>
      <w:r w:rsidRPr="00975595">
        <w:rPr>
          <w:rFonts w:ascii="Times New Roman" w:eastAsia="標楷體" w:hAnsi="Times New Roman"/>
          <w:sz w:val="28"/>
          <w:szCs w:val="28"/>
        </w:rPr>
        <w:t>年</w:t>
      </w:r>
      <w:r>
        <w:rPr>
          <w:rFonts w:ascii="Times New Roman" w:eastAsia="標楷體" w:hAnsi="Times New Roman" w:hint="eastAsia"/>
          <w:sz w:val="28"/>
          <w:szCs w:val="28"/>
        </w:rPr>
        <w:t>受</w:t>
      </w:r>
      <w:r w:rsidRPr="00975595">
        <w:rPr>
          <w:rFonts w:ascii="Times New Roman" w:eastAsia="標楷體" w:hAnsi="Times New Roman"/>
          <w:sz w:val="28"/>
          <w:szCs w:val="28"/>
        </w:rPr>
        <w:t>美國與歐盟經濟緩慢復甦，主要東協國家經濟回彈及中國大陸經濟轉型與重組的影響下，將帶</w:t>
      </w:r>
      <w:r>
        <w:rPr>
          <w:rFonts w:ascii="Times New Roman" w:eastAsia="標楷體" w:hAnsi="Times New Roman"/>
          <w:sz w:val="28"/>
          <w:szCs w:val="28"/>
        </w:rPr>
        <w:t>動新加坡經濟微幅成長，惟仍有部分產業因勞工緊縮政策，成長有限，</w:t>
      </w:r>
      <w:r w:rsidRPr="00975595">
        <w:rPr>
          <w:rFonts w:ascii="Times New Roman" w:eastAsia="標楷體" w:hAnsi="Times New Roman"/>
          <w:sz w:val="28"/>
          <w:szCs w:val="28"/>
        </w:rPr>
        <w:t>預估經濟將成長</w:t>
      </w:r>
      <w:r w:rsidRPr="00975595">
        <w:rPr>
          <w:rFonts w:ascii="Times New Roman" w:eastAsia="標楷體" w:hAnsi="Times New Roman"/>
          <w:sz w:val="28"/>
          <w:szCs w:val="28"/>
        </w:rPr>
        <w:t>2</w:t>
      </w:r>
      <w:r w:rsidRPr="00A425B0">
        <w:rPr>
          <w:rFonts w:ascii="Times New Roman" w:eastAsia="標楷體" w:hAnsi="Times New Roman"/>
          <w:sz w:val="28"/>
          <w:szCs w:val="28"/>
        </w:rPr>
        <w:t>％</w:t>
      </w:r>
      <w:r w:rsidRPr="00975595">
        <w:rPr>
          <w:rFonts w:ascii="Times New Roman" w:eastAsia="標楷體" w:hAnsi="Times New Roman"/>
          <w:sz w:val="28"/>
          <w:szCs w:val="28"/>
        </w:rPr>
        <w:t>至</w:t>
      </w:r>
      <w:r w:rsidRPr="00975595">
        <w:rPr>
          <w:rFonts w:ascii="Times New Roman" w:eastAsia="標楷體" w:hAnsi="Times New Roman"/>
          <w:sz w:val="28"/>
          <w:szCs w:val="28"/>
        </w:rPr>
        <w:t>4</w:t>
      </w:r>
      <w:r w:rsidRPr="00A425B0">
        <w:rPr>
          <w:rFonts w:ascii="Times New Roman" w:eastAsia="標楷體" w:hAnsi="Times New Roman"/>
          <w:sz w:val="28"/>
          <w:szCs w:val="28"/>
        </w:rPr>
        <w:t>％</w:t>
      </w:r>
      <w:r>
        <w:rPr>
          <w:rFonts w:ascii="Times New Roman" w:eastAsia="標楷體" w:hAnsi="Times New Roman" w:hint="eastAsia"/>
          <w:sz w:val="28"/>
          <w:szCs w:val="28"/>
        </w:rPr>
        <w:t>之間</w:t>
      </w:r>
      <w:r w:rsidRPr="00975595">
        <w:rPr>
          <w:rFonts w:ascii="Times New Roman" w:eastAsia="標楷體" w:hAnsi="Times New Roman"/>
          <w:sz w:val="28"/>
          <w:szCs w:val="28"/>
        </w:rPr>
        <w:t>。</w:t>
      </w:r>
    </w:p>
    <w:p w:rsidR="006D4ECC" w:rsidRPr="00A425B0" w:rsidRDefault="001B36FD" w:rsidP="006D4ECC">
      <w:pPr>
        <w:pStyle w:val="afffff"/>
        <w:numPr>
          <w:ilvl w:val="0"/>
          <w:numId w:val="12"/>
        </w:numPr>
        <w:snapToGrid w:val="0"/>
        <w:spacing w:before="180" w:line="300" w:lineRule="auto"/>
        <w:ind w:leftChars="0" w:left="709" w:right="-227" w:firstLineChars="0" w:hanging="567"/>
        <w:rPr>
          <w:rFonts w:ascii="Times New Roman" w:eastAsia="標楷體" w:hAnsi="Times New Roman"/>
          <w:sz w:val="28"/>
          <w:szCs w:val="28"/>
        </w:rPr>
      </w:pPr>
      <w:r w:rsidRPr="00583FCE">
        <w:rPr>
          <w:rFonts w:ascii="Times New Roman" w:eastAsia="標楷體" w:hAnsi="Times New Roman"/>
          <w:sz w:val="28"/>
          <w:szCs w:val="28"/>
        </w:rPr>
        <w:t>新加坡國際企業發展局</w:t>
      </w:r>
      <w:r w:rsidRPr="00583FCE">
        <w:rPr>
          <w:rFonts w:ascii="Times New Roman" w:eastAsia="標楷體" w:hAnsi="Times New Roman"/>
          <w:sz w:val="28"/>
          <w:szCs w:val="28"/>
        </w:rPr>
        <w:t>(IE Singapore)</w:t>
      </w:r>
      <w:r w:rsidRPr="00583FCE">
        <w:rPr>
          <w:rFonts w:ascii="Times New Roman" w:eastAsia="標楷體" w:hAnsi="Times New Roman" w:hint="eastAsia"/>
          <w:sz w:val="28"/>
          <w:szCs w:val="28"/>
        </w:rPr>
        <w:t xml:space="preserve"> </w:t>
      </w:r>
      <w:r>
        <w:rPr>
          <w:rFonts w:ascii="Times New Roman" w:eastAsia="標楷體" w:hAnsi="Times New Roman" w:hint="eastAsia"/>
          <w:sz w:val="28"/>
          <w:szCs w:val="28"/>
        </w:rPr>
        <w:t>2014</w:t>
      </w:r>
      <w:r>
        <w:rPr>
          <w:rFonts w:ascii="Times New Roman" w:eastAsia="標楷體" w:hAnsi="Times New Roman" w:hint="eastAsia"/>
          <w:sz w:val="28"/>
          <w:szCs w:val="28"/>
        </w:rPr>
        <w:t>年</w:t>
      </w:r>
      <w:r>
        <w:rPr>
          <w:rFonts w:ascii="Times New Roman" w:eastAsia="標楷體" w:hAnsi="Times New Roman"/>
          <w:sz w:val="28"/>
          <w:szCs w:val="28"/>
        </w:rPr>
        <w:t>2</w:t>
      </w:r>
      <w:r w:rsidRPr="00975595">
        <w:rPr>
          <w:rFonts w:ascii="Times New Roman" w:eastAsia="標楷體" w:hAnsi="Times New Roman"/>
          <w:sz w:val="28"/>
          <w:szCs w:val="28"/>
        </w:rPr>
        <w:t>月</w:t>
      </w:r>
      <w:r w:rsidRPr="00975595">
        <w:rPr>
          <w:rFonts w:ascii="Times New Roman" w:eastAsia="標楷體" w:hAnsi="Times New Roman"/>
          <w:sz w:val="28"/>
          <w:szCs w:val="28"/>
        </w:rPr>
        <w:t>20</w:t>
      </w:r>
      <w:r w:rsidRPr="00975595">
        <w:rPr>
          <w:rFonts w:ascii="Times New Roman" w:eastAsia="標楷體" w:hAnsi="Times New Roman"/>
          <w:sz w:val="28"/>
          <w:szCs w:val="28"/>
        </w:rPr>
        <w:t>日</w:t>
      </w:r>
      <w:r w:rsidRPr="00A425B0">
        <w:rPr>
          <w:rFonts w:ascii="Times New Roman" w:eastAsia="標楷體" w:hAnsi="Times New Roman"/>
          <w:sz w:val="28"/>
          <w:szCs w:val="28"/>
        </w:rPr>
        <w:t>公布</w:t>
      </w:r>
      <w:r>
        <w:rPr>
          <w:rFonts w:ascii="Times New Roman" w:eastAsia="標楷體" w:hAnsi="Times New Roman" w:hint="eastAsia"/>
          <w:sz w:val="28"/>
          <w:szCs w:val="28"/>
        </w:rPr>
        <w:t>2013</w:t>
      </w:r>
      <w:r w:rsidRPr="00583FCE">
        <w:rPr>
          <w:rFonts w:ascii="Times New Roman" w:eastAsia="標楷體" w:hAnsi="Times New Roman"/>
          <w:sz w:val="28"/>
          <w:szCs w:val="28"/>
        </w:rPr>
        <w:t>年新加坡整體貿易下滑</w:t>
      </w:r>
      <w:r w:rsidRPr="00583FCE">
        <w:rPr>
          <w:rFonts w:ascii="Times New Roman" w:eastAsia="標楷體" w:hAnsi="Times New Roman"/>
          <w:sz w:val="28"/>
          <w:szCs w:val="28"/>
        </w:rPr>
        <w:t>0.5</w:t>
      </w:r>
      <w:r w:rsidRPr="00A425B0">
        <w:rPr>
          <w:rFonts w:ascii="Times New Roman" w:eastAsia="標楷體" w:hAnsi="Times New Roman"/>
          <w:sz w:val="28"/>
          <w:szCs w:val="28"/>
        </w:rPr>
        <w:t>％</w:t>
      </w:r>
      <w:r w:rsidRPr="00583FCE">
        <w:rPr>
          <w:rFonts w:ascii="Times New Roman" w:eastAsia="標楷體" w:hAnsi="Times New Roman"/>
          <w:sz w:val="28"/>
          <w:szCs w:val="28"/>
        </w:rPr>
        <w:t>，貿易</w:t>
      </w:r>
      <w:r w:rsidR="00830D7D" w:rsidRPr="00583FCE">
        <w:rPr>
          <w:rFonts w:ascii="Times New Roman" w:eastAsia="標楷體" w:hAnsi="Times New Roman"/>
          <w:sz w:val="28"/>
          <w:szCs w:val="28"/>
        </w:rPr>
        <w:t>總</w:t>
      </w:r>
      <w:r w:rsidRPr="00583FCE">
        <w:rPr>
          <w:rFonts w:ascii="Times New Roman" w:eastAsia="標楷體" w:hAnsi="Times New Roman"/>
          <w:sz w:val="28"/>
          <w:szCs w:val="28"/>
        </w:rPr>
        <w:t>額達</w:t>
      </w:r>
      <w:r w:rsidRPr="00583FCE">
        <w:rPr>
          <w:rFonts w:ascii="Times New Roman" w:eastAsia="標楷體" w:hAnsi="Times New Roman"/>
          <w:sz w:val="28"/>
          <w:szCs w:val="28"/>
        </w:rPr>
        <w:t>9,</w:t>
      </w:r>
      <w:proofErr w:type="gramStart"/>
      <w:r w:rsidRPr="00583FCE">
        <w:rPr>
          <w:rFonts w:ascii="Times New Roman" w:eastAsia="標楷體" w:hAnsi="Times New Roman"/>
          <w:sz w:val="28"/>
          <w:szCs w:val="28"/>
        </w:rPr>
        <w:t>802</w:t>
      </w:r>
      <w:r w:rsidRPr="00583FCE">
        <w:rPr>
          <w:rFonts w:ascii="Times New Roman" w:eastAsia="標楷體" w:hAnsi="Times New Roman"/>
          <w:sz w:val="28"/>
          <w:szCs w:val="28"/>
        </w:rPr>
        <w:t>億星元</w:t>
      </w:r>
      <w:proofErr w:type="gramEnd"/>
      <w:r w:rsidRPr="00583FCE">
        <w:rPr>
          <w:rFonts w:ascii="Times New Roman" w:eastAsia="標楷體" w:hAnsi="Times New Roman"/>
          <w:sz w:val="28"/>
          <w:szCs w:val="28"/>
        </w:rPr>
        <w:t>，其中出口</w:t>
      </w:r>
      <w:r w:rsidR="00830D7D">
        <w:rPr>
          <w:rFonts w:ascii="Times New Roman" w:eastAsia="標楷體" w:hAnsi="Times New Roman" w:hint="eastAsia"/>
          <w:sz w:val="28"/>
          <w:szCs w:val="28"/>
        </w:rPr>
        <w:t>增加</w:t>
      </w:r>
      <w:r w:rsidRPr="00583FCE">
        <w:rPr>
          <w:rFonts w:ascii="Times New Roman" w:eastAsia="標楷體" w:hAnsi="Times New Roman"/>
          <w:sz w:val="28"/>
          <w:szCs w:val="28"/>
        </w:rPr>
        <w:t>0.6</w:t>
      </w:r>
      <w:r w:rsidRPr="00A425B0">
        <w:rPr>
          <w:rFonts w:ascii="Times New Roman" w:eastAsia="標楷體" w:hAnsi="Times New Roman"/>
          <w:sz w:val="28"/>
          <w:szCs w:val="28"/>
        </w:rPr>
        <w:t>％</w:t>
      </w:r>
      <w:r>
        <w:rPr>
          <w:rFonts w:ascii="Times New Roman" w:eastAsia="標楷體" w:hAnsi="Times New Roman"/>
          <w:sz w:val="28"/>
          <w:szCs w:val="28"/>
        </w:rPr>
        <w:t>，</w:t>
      </w:r>
      <w:r w:rsidRPr="00583FCE">
        <w:rPr>
          <w:rFonts w:ascii="Times New Roman" w:eastAsia="標楷體" w:hAnsi="Times New Roman"/>
          <w:sz w:val="28"/>
          <w:szCs w:val="28"/>
        </w:rPr>
        <w:t>進口則</w:t>
      </w:r>
      <w:r w:rsidR="00D900EE">
        <w:rPr>
          <w:rFonts w:ascii="Times New Roman" w:eastAsia="標楷體" w:hAnsi="Times New Roman" w:hint="eastAsia"/>
          <w:sz w:val="28"/>
          <w:szCs w:val="28"/>
        </w:rPr>
        <w:t>減少</w:t>
      </w:r>
      <w:r w:rsidRPr="00583FCE">
        <w:rPr>
          <w:rFonts w:ascii="Times New Roman" w:eastAsia="標楷體" w:hAnsi="Times New Roman"/>
          <w:sz w:val="28"/>
          <w:szCs w:val="28"/>
        </w:rPr>
        <w:t>1.6</w:t>
      </w:r>
      <w:r w:rsidRPr="00A425B0">
        <w:rPr>
          <w:rFonts w:ascii="Times New Roman" w:eastAsia="標楷體" w:hAnsi="Times New Roman"/>
          <w:sz w:val="28"/>
          <w:szCs w:val="28"/>
        </w:rPr>
        <w:t>％</w:t>
      </w:r>
      <w:r w:rsidRPr="00583FCE">
        <w:rPr>
          <w:rFonts w:ascii="Times New Roman" w:eastAsia="標楷體" w:hAnsi="Times New Roman"/>
          <w:sz w:val="28"/>
          <w:szCs w:val="28"/>
        </w:rPr>
        <w:t>。</w:t>
      </w:r>
      <w:r w:rsidRPr="00A269BA">
        <w:rPr>
          <w:rFonts w:ascii="Times New Roman" w:eastAsia="標楷體" w:hAnsi="Times New Roman"/>
          <w:sz w:val="28"/>
          <w:szCs w:val="28"/>
        </w:rPr>
        <w:t>IE Singapore</w:t>
      </w:r>
      <w:r w:rsidRPr="00A269BA">
        <w:rPr>
          <w:rFonts w:ascii="Times New Roman" w:eastAsia="標楷體" w:hAnsi="Times New Roman"/>
          <w:sz w:val="28"/>
          <w:szCs w:val="28"/>
        </w:rPr>
        <w:t>預估</w:t>
      </w:r>
      <w:r>
        <w:rPr>
          <w:rFonts w:ascii="Times New Roman" w:eastAsia="標楷體" w:hAnsi="Times New Roman" w:hint="eastAsia"/>
          <w:sz w:val="28"/>
          <w:szCs w:val="28"/>
        </w:rPr>
        <w:t>2014</w:t>
      </w:r>
      <w:r w:rsidRPr="00A269BA">
        <w:rPr>
          <w:rFonts w:ascii="Times New Roman" w:eastAsia="標楷體" w:hAnsi="Times New Roman"/>
          <w:sz w:val="28"/>
          <w:szCs w:val="28"/>
        </w:rPr>
        <w:t>年貿易</w:t>
      </w:r>
      <w:r w:rsidR="00830D7D">
        <w:rPr>
          <w:rFonts w:ascii="Times New Roman" w:eastAsia="標楷體" w:hAnsi="Times New Roman" w:hint="eastAsia"/>
          <w:sz w:val="28"/>
          <w:szCs w:val="28"/>
        </w:rPr>
        <w:t>總額</w:t>
      </w:r>
      <w:r w:rsidRPr="00A269BA">
        <w:rPr>
          <w:rFonts w:ascii="Times New Roman" w:eastAsia="標楷體" w:hAnsi="Times New Roman"/>
          <w:sz w:val="28"/>
          <w:szCs w:val="28"/>
        </w:rPr>
        <w:t>將</w:t>
      </w:r>
      <w:r w:rsidR="00830D7D">
        <w:rPr>
          <w:rFonts w:ascii="Times New Roman" w:eastAsia="標楷體" w:hAnsi="Times New Roman" w:hint="eastAsia"/>
          <w:sz w:val="28"/>
          <w:szCs w:val="28"/>
        </w:rPr>
        <w:t>增加</w:t>
      </w:r>
      <w:r w:rsidRPr="00A269BA">
        <w:rPr>
          <w:rFonts w:ascii="Times New Roman" w:eastAsia="標楷體" w:hAnsi="Times New Roman"/>
          <w:sz w:val="28"/>
          <w:szCs w:val="28"/>
        </w:rPr>
        <w:t>1</w:t>
      </w:r>
      <w:r w:rsidRPr="00A425B0">
        <w:rPr>
          <w:rFonts w:ascii="Times New Roman" w:eastAsia="標楷體" w:hAnsi="Times New Roman"/>
          <w:sz w:val="28"/>
          <w:szCs w:val="28"/>
        </w:rPr>
        <w:t>％</w:t>
      </w:r>
      <w:r w:rsidRPr="00A269BA">
        <w:rPr>
          <w:rFonts w:ascii="Times New Roman" w:eastAsia="標楷體" w:hAnsi="Times New Roman"/>
          <w:sz w:val="28"/>
          <w:szCs w:val="28"/>
        </w:rPr>
        <w:t>。</w:t>
      </w:r>
    </w:p>
    <w:p w:rsidR="006D4ECC" w:rsidRPr="00A425B0" w:rsidRDefault="001B36FD" w:rsidP="006D4ECC">
      <w:pPr>
        <w:pStyle w:val="afffff"/>
        <w:numPr>
          <w:ilvl w:val="0"/>
          <w:numId w:val="12"/>
        </w:numPr>
        <w:snapToGrid w:val="0"/>
        <w:spacing w:before="180" w:line="300" w:lineRule="auto"/>
        <w:ind w:leftChars="0" w:left="709" w:right="-227" w:firstLineChars="0" w:hanging="567"/>
        <w:rPr>
          <w:rFonts w:ascii="Times New Roman" w:eastAsia="標楷體" w:hAnsi="Times New Roman"/>
          <w:sz w:val="28"/>
          <w:szCs w:val="28"/>
        </w:rPr>
      </w:pPr>
      <w:r>
        <w:rPr>
          <w:rFonts w:ascii="Times New Roman" w:eastAsia="標楷體" w:hAnsi="Times New Roman" w:hint="eastAsia"/>
          <w:sz w:val="28"/>
          <w:szCs w:val="28"/>
        </w:rPr>
        <w:t>2014</w:t>
      </w:r>
      <w:r w:rsidRPr="00A425B0">
        <w:rPr>
          <w:rFonts w:ascii="Times New Roman" w:eastAsia="標楷體" w:hAnsi="Times New Roman"/>
          <w:sz w:val="28"/>
          <w:szCs w:val="28"/>
        </w:rPr>
        <w:t>年</w:t>
      </w:r>
      <w:r>
        <w:rPr>
          <w:rFonts w:ascii="Times New Roman" w:eastAsia="標楷體" w:hAnsi="Times New Roman" w:hint="eastAsia"/>
          <w:sz w:val="28"/>
          <w:szCs w:val="28"/>
        </w:rPr>
        <w:t>1</w:t>
      </w:r>
      <w:r w:rsidRPr="00A425B0">
        <w:rPr>
          <w:rFonts w:ascii="Times New Roman" w:eastAsia="標楷體" w:hAnsi="Times New Roman"/>
          <w:sz w:val="28"/>
          <w:szCs w:val="28"/>
        </w:rPr>
        <w:t>月份出口</w:t>
      </w:r>
      <w:r w:rsidR="00CF6314">
        <w:rPr>
          <w:rFonts w:ascii="Times New Roman" w:eastAsia="標楷體" w:hAnsi="Times New Roman" w:hint="eastAsia"/>
          <w:sz w:val="28"/>
          <w:szCs w:val="28"/>
        </w:rPr>
        <w:t>增加</w:t>
      </w:r>
      <w:r>
        <w:rPr>
          <w:rFonts w:ascii="Times New Roman" w:eastAsia="標楷體" w:hAnsi="Times New Roman" w:hint="eastAsia"/>
          <w:sz w:val="28"/>
          <w:szCs w:val="28"/>
        </w:rPr>
        <w:t>4.2</w:t>
      </w:r>
      <w:r>
        <w:rPr>
          <w:rFonts w:ascii="Times New Roman" w:eastAsia="標楷體" w:hAnsi="Times New Roman"/>
          <w:sz w:val="28"/>
          <w:szCs w:val="28"/>
        </w:rPr>
        <w:t>％，進</w:t>
      </w:r>
      <w:r>
        <w:rPr>
          <w:rFonts w:ascii="Times New Roman" w:eastAsia="標楷體" w:hAnsi="Times New Roman" w:hint="eastAsia"/>
          <w:sz w:val="28"/>
          <w:szCs w:val="28"/>
        </w:rPr>
        <w:t>口</w:t>
      </w:r>
      <w:r w:rsidR="00D900EE">
        <w:rPr>
          <w:rFonts w:ascii="Times New Roman" w:eastAsia="標楷體" w:hAnsi="Times New Roman" w:hint="eastAsia"/>
          <w:sz w:val="28"/>
          <w:szCs w:val="28"/>
        </w:rPr>
        <w:t>減少</w:t>
      </w:r>
      <w:r>
        <w:rPr>
          <w:rFonts w:ascii="Times New Roman" w:eastAsia="標楷體" w:hAnsi="Times New Roman" w:hint="eastAsia"/>
          <w:sz w:val="28"/>
          <w:szCs w:val="28"/>
        </w:rPr>
        <w:t>0.9</w:t>
      </w:r>
      <w:r w:rsidRPr="00A425B0">
        <w:rPr>
          <w:rFonts w:ascii="Times New Roman" w:eastAsia="標楷體" w:hAnsi="Times New Roman"/>
          <w:sz w:val="28"/>
          <w:szCs w:val="28"/>
        </w:rPr>
        <w:t>％，貿易出超</w:t>
      </w:r>
      <w:proofErr w:type="gramStart"/>
      <w:r>
        <w:rPr>
          <w:rFonts w:ascii="Times New Roman" w:eastAsia="標楷體" w:hAnsi="Times New Roman" w:hint="eastAsia"/>
          <w:sz w:val="28"/>
          <w:szCs w:val="28"/>
        </w:rPr>
        <w:t>39.7</w:t>
      </w:r>
      <w:r w:rsidRPr="00A425B0">
        <w:rPr>
          <w:rFonts w:ascii="Times New Roman" w:eastAsia="標楷體" w:hAnsi="Times New Roman"/>
          <w:sz w:val="28"/>
          <w:szCs w:val="28"/>
        </w:rPr>
        <w:t>億星元</w:t>
      </w:r>
      <w:proofErr w:type="gramEnd"/>
      <w:r w:rsidRPr="00A425B0">
        <w:rPr>
          <w:rFonts w:ascii="Times New Roman" w:eastAsia="標楷體" w:hAnsi="Times New Roman"/>
          <w:sz w:val="28"/>
          <w:szCs w:val="28"/>
        </w:rPr>
        <w:t>。石油產品出口</w:t>
      </w:r>
      <w:r w:rsidR="00CF6314">
        <w:rPr>
          <w:rFonts w:ascii="Times New Roman" w:eastAsia="標楷體" w:hAnsi="Times New Roman" w:hint="eastAsia"/>
          <w:sz w:val="28"/>
          <w:szCs w:val="28"/>
        </w:rPr>
        <w:t>增加</w:t>
      </w:r>
      <w:r>
        <w:rPr>
          <w:rFonts w:ascii="Times New Roman" w:eastAsia="標楷體" w:hAnsi="Times New Roman" w:hint="eastAsia"/>
          <w:sz w:val="28"/>
          <w:szCs w:val="28"/>
        </w:rPr>
        <w:t>10.0</w:t>
      </w:r>
      <w:r w:rsidRPr="00A425B0">
        <w:rPr>
          <w:rFonts w:ascii="Times New Roman" w:eastAsia="標楷體" w:hAnsi="Times New Roman"/>
          <w:sz w:val="28"/>
          <w:szCs w:val="28"/>
        </w:rPr>
        <w:t>％，非石油產品</w:t>
      </w:r>
      <w:r w:rsidR="00D900EE">
        <w:rPr>
          <w:rFonts w:ascii="Times New Roman" w:eastAsia="標楷體" w:hAnsi="Times New Roman" w:hint="eastAsia"/>
          <w:sz w:val="28"/>
          <w:szCs w:val="28"/>
        </w:rPr>
        <w:t>減少</w:t>
      </w:r>
      <w:r>
        <w:rPr>
          <w:rFonts w:ascii="Times New Roman" w:eastAsia="標楷體" w:hAnsi="Times New Roman" w:hint="eastAsia"/>
          <w:sz w:val="28"/>
          <w:szCs w:val="28"/>
        </w:rPr>
        <w:t>3.3</w:t>
      </w:r>
      <w:r w:rsidRPr="00A425B0">
        <w:rPr>
          <w:rFonts w:ascii="Times New Roman" w:eastAsia="標楷體" w:hAnsi="Times New Roman"/>
          <w:sz w:val="28"/>
          <w:szCs w:val="28"/>
        </w:rPr>
        <w:t>％</w:t>
      </w:r>
      <w:r w:rsidR="00CF6314">
        <w:rPr>
          <w:rFonts w:ascii="Times New Roman" w:eastAsia="標楷體" w:hAnsi="Times New Roman" w:hint="eastAsia"/>
          <w:sz w:val="28"/>
          <w:szCs w:val="28"/>
        </w:rPr>
        <w:t>；另</w:t>
      </w:r>
      <w:r w:rsidRPr="00A425B0">
        <w:rPr>
          <w:rFonts w:ascii="Times New Roman" w:eastAsia="標楷體" w:hAnsi="Times New Roman"/>
          <w:sz w:val="28"/>
          <w:szCs w:val="28"/>
        </w:rPr>
        <w:t>電子產品</w:t>
      </w:r>
      <w:r w:rsidR="00D900EE">
        <w:rPr>
          <w:rFonts w:ascii="Times New Roman" w:eastAsia="標楷體" w:hAnsi="Times New Roman" w:hint="eastAsia"/>
          <w:sz w:val="28"/>
          <w:szCs w:val="28"/>
        </w:rPr>
        <w:t>減少</w:t>
      </w:r>
      <w:r>
        <w:rPr>
          <w:rFonts w:ascii="Times New Roman" w:eastAsia="標楷體" w:hAnsi="Times New Roman" w:hint="eastAsia"/>
          <w:sz w:val="28"/>
          <w:szCs w:val="28"/>
        </w:rPr>
        <w:t>17.0</w:t>
      </w:r>
      <w:r w:rsidRPr="00A425B0">
        <w:rPr>
          <w:rFonts w:ascii="Times New Roman" w:eastAsia="標楷體" w:hAnsi="Times New Roman"/>
          <w:sz w:val="28"/>
          <w:szCs w:val="28"/>
        </w:rPr>
        <w:t>％，非電子產品</w:t>
      </w:r>
      <w:r w:rsidR="00CF6314">
        <w:rPr>
          <w:rFonts w:ascii="Times New Roman" w:eastAsia="標楷體" w:hAnsi="Times New Roman" w:hint="eastAsia"/>
          <w:sz w:val="28"/>
          <w:szCs w:val="28"/>
        </w:rPr>
        <w:t>增加</w:t>
      </w:r>
      <w:r>
        <w:rPr>
          <w:rFonts w:ascii="Times New Roman" w:eastAsia="標楷體" w:hAnsi="Times New Roman" w:hint="eastAsia"/>
          <w:sz w:val="28"/>
          <w:szCs w:val="28"/>
        </w:rPr>
        <w:t>3.5</w:t>
      </w:r>
      <w:r w:rsidRPr="00A425B0">
        <w:rPr>
          <w:rFonts w:ascii="Times New Roman" w:eastAsia="標楷體" w:hAnsi="Times New Roman"/>
          <w:sz w:val="28"/>
          <w:szCs w:val="28"/>
        </w:rPr>
        <w:t>％。</w:t>
      </w:r>
    </w:p>
    <w:p w:rsidR="006D4ECC" w:rsidRDefault="001B36FD" w:rsidP="006D4ECC">
      <w:pPr>
        <w:pStyle w:val="afffff"/>
        <w:numPr>
          <w:ilvl w:val="0"/>
          <w:numId w:val="12"/>
        </w:numPr>
        <w:snapToGrid w:val="0"/>
        <w:spacing w:before="180" w:line="300" w:lineRule="auto"/>
        <w:ind w:leftChars="0" w:left="709" w:right="-227" w:firstLineChars="0" w:hanging="567"/>
        <w:rPr>
          <w:rFonts w:ascii="Times New Roman" w:eastAsia="標楷體" w:hAnsi="Times New Roman"/>
          <w:sz w:val="28"/>
          <w:szCs w:val="28"/>
        </w:rPr>
      </w:pPr>
      <w:r>
        <w:rPr>
          <w:rFonts w:ascii="Times New Roman" w:eastAsia="標楷體" w:hAnsi="Times New Roman" w:hint="eastAsia"/>
          <w:sz w:val="28"/>
          <w:szCs w:val="28"/>
        </w:rPr>
        <w:t>2014</w:t>
      </w:r>
      <w:r w:rsidRPr="00A425B0">
        <w:rPr>
          <w:rFonts w:ascii="Times New Roman" w:eastAsia="標楷體" w:hAnsi="Times New Roman"/>
          <w:sz w:val="28"/>
          <w:szCs w:val="28"/>
        </w:rPr>
        <w:t>年</w:t>
      </w:r>
      <w:r>
        <w:rPr>
          <w:rFonts w:ascii="Times New Roman" w:eastAsia="標楷體" w:hAnsi="Times New Roman" w:hint="eastAsia"/>
          <w:sz w:val="28"/>
          <w:szCs w:val="28"/>
        </w:rPr>
        <w:t>1</w:t>
      </w:r>
      <w:r w:rsidRPr="00A425B0">
        <w:rPr>
          <w:rFonts w:ascii="Times New Roman" w:eastAsia="標楷體" w:hAnsi="Times New Roman"/>
          <w:sz w:val="28"/>
          <w:szCs w:val="28"/>
        </w:rPr>
        <w:t>月份消費者物</w:t>
      </w:r>
      <w:r w:rsidRPr="00A425B0">
        <w:rPr>
          <w:rFonts w:ascii="Times New Roman" w:eastAsia="標楷體" w:hAnsi="Times New Roman" w:hint="eastAsia"/>
          <w:sz w:val="28"/>
          <w:szCs w:val="28"/>
        </w:rPr>
        <w:t>價</w:t>
      </w:r>
      <w:r>
        <w:rPr>
          <w:rFonts w:ascii="Times New Roman" w:eastAsia="標楷體" w:hAnsi="Times New Roman" w:hint="eastAsia"/>
          <w:sz w:val="28"/>
          <w:szCs w:val="28"/>
        </w:rPr>
        <w:t>上漲</w:t>
      </w:r>
      <w:r>
        <w:rPr>
          <w:rFonts w:ascii="Times New Roman" w:eastAsia="標楷體" w:hAnsi="Times New Roman" w:hint="eastAsia"/>
          <w:sz w:val="28"/>
          <w:szCs w:val="28"/>
        </w:rPr>
        <w:t>1.4</w:t>
      </w:r>
      <w:r w:rsidRPr="00A425B0">
        <w:rPr>
          <w:rFonts w:ascii="Times New Roman" w:eastAsia="標楷體" w:hAnsi="Times New Roman"/>
          <w:sz w:val="28"/>
          <w:szCs w:val="28"/>
        </w:rPr>
        <w:t>％，較</w:t>
      </w:r>
      <w:r>
        <w:rPr>
          <w:rFonts w:ascii="Times New Roman" w:eastAsia="標楷體" w:hAnsi="Times New Roman" w:hint="eastAsia"/>
          <w:sz w:val="28"/>
          <w:szCs w:val="28"/>
        </w:rPr>
        <w:t>2013</w:t>
      </w:r>
      <w:r>
        <w:rPr>
          <w:rFonts w:ascii="Times New Roman" w:eastAsia="標楷體" w:hAnsi="Times New Roman" w:hint="eastAsia"/>
          <w:sz w:val="28"/>
          <w:szCs w:val="28"/>
        </w:rPr>
        <w:t>年</w:t>
      </w:r>
      <w:r>
        <w:rPr>
          <w:rFonts w:ascii="Times New Roman" w:eastAsia="標楷體" w:hAnsi="Times New Roman" w:hint="eastAsia"/>
          <w:sz w:val="28"/>
          <w:szCs w:val="28"/>
        </w:rPr>
        <w:t>12</w:t>
      </w:r>
      <w:r w:rsidRPr="00A425B0">
        <w:rPr>
          <w:rFonts w:ascii="Times New Roman" w:eastAsia="標楷體" w:hAnsi="Times New Roman"/>
          <w:sz w:val="28"/>
          <w:szCs w:val="28"/>
        </w:rPr>
        <w:t>月</w:t>
      </w:r>
      <w:r w:rsidRPr="00A425B0">
        <w:rPr>
          <w:rFonts w:ascii="Times New Roman" w:eastAsia="標楷體" w:hAnsi="Times New Roman" w:hint="eastAsia"/>
          <w:sz w:val="28"/>
          <w:szCs w:val="28"/>
        </w:rPr>
        <w:t>下降</w:t>
      </w:r>
      <w:r>
        <w:rPr>
          <w:rFonts w:ascii="Times New Roman" w:eastAsia="標楷體" w:hAnsi="Times New Roman" w:hint="eastAsia"/>
          <w:sz w:val="28"/>
          <w:szCs w:val="28"/>
        </w:rPr>
        <w:t>0.1</w:t>
      </w:r>
      <w:r w:rsidRPr="00A425B0">
        <w:rPr>
          <w:rFonts w:ascii="Times New Roman" w:eastAsia="標楷體" w:hAnsi="Times New Roman"/>
          <w:sz w:val="28"/>
          <w:szCs w:val="28"/>
        </w:rPr>
        <w:t>個百分點</w:t>
      </w:r>
      <w:r w:rsidRPr="00A425B0">
        <w:rPr>
          <w:rFonts w:ascii="Times New Roman" w:eastAsia="標楷體" w:hAnsi="Times New Roman" w:hint="eastAsia"/>
          <w:sz w:val="28"/>
          <w:szCs w:val="28"/>
        </w:rPr>
        <w:t>，主因</w:t>
      </w:r>
      <w:r w:rsidRPr="00A425B0">
        <w:rPr>
          <w:rFonts w:ascii="Times New Roman" w:eastAsia="標楷體" w:hAnsi="Times New Roman"/>
          <w:sz w:val="28"/>
          <w:szCs w:val="28"/>
        </w:rPr>
        <w:t>私營部門交通運輸成本下滑所致</w:t>
      </w:r>
      <w:r w:rsidRPr="00A425B0">
        <w:rPr>
          <w:rFonts w:ascii="Times New Roman" w:eastAsia="標楷體" w:hAnsi="Times New Roman" w:hint="eastAsia"/>
          <w:sz w:val="28"/>
          <w:szCs w:val="28"/>
        </w:rPr>
        <w:t>。</w:t>
      </w:r>
      <w:r w:rsidRPr="00A425B0">
        <w:rPr>
          <w:rFonts w:ascii="Times New Roman" w:eastAsia="標楷體" w:hAnsi="Times New Roman"/>
          <w:sz w:val="28"/>
          <w:szCs w:val="28"/>
        </w:rPr>
        <w:t>2013</w:t>
      </w:r>
      <w:r w:rsidRPr="00A425B0">
        <w:rPr>
          <w:rFonts w:ascii="Times New Roman" w:eastAsia="標楷體" w:hAnsi="Times New Roman" w:hint="eastAsia"/>
          <w:sz w:val="28"/>
          <w:szCs w:val="28"/>
        </w:rPr>
        <w:t>年第</w:t>
      </w:r>
      <w:r>
        <w:rPr>
          <w:rFonts w:ascii="Times New Roman" w:eastAsia="標楷體" w:hAnsi="Times New Roman" w:hint="eastAsia"/>
          <w:sz w:val="28"/>
          <w:szCs w:val="28"/>
        </w:rPr>
        <w:t>4</w:t>
      </w:r>
      <w:r w:rsidRPr="00A425B0">
        <w:rPr>
          <w:rFonts w:ascii="Times New Roman" w:eastAsia="標楷體" w:hAnsi="Times New Roman" w:hint="eastAsia"/>
          <w:sz w:val="28"/>
          <w:szCs w:val="28"/>
        </w:rPr>
        <w:t>季失業率</w:t>
      </w:r>
      <w:r w:rsidRPr="00A425B0">
        <w:rPr>
          <w:rFonts w:ascii="Times New Roman" w:eastAsia="標楷體" w:hAnsi="Times New Roman"/>
          <w:sz w:val="28"/>
          <w:szCs w:val="28"/>
        </w:rPr>
        <w:t>1.</w:t>
      </w:r>
      <w:r w:rsidRPr="00A425B0">
        <w:rPr>
          <w:rFonts w:ascii="Times New Roman" w:eastAsia="標楷體" w:hAnsi="Times New Roman" w:hint="eastAsia"/>
          <w:sz w:val="28"/>
          <w:szCs w:val="28"/>
        </w:rPr>
        <w:t>8</w:t>
      </w:r>
      <w:r w:rsidRPr="00A425B0">
        <w:rPr>
          <w:rFonts w:ascii="Times New Roman" w:eastAsia="標楷體" w:hAnsi="Times New Roman"/>
          <w:sz w:val="28"/>
          <w:szCs w:val="28"/>
        </w:rPr>
        <w:t>％</w:t>
      </w:r>
      <w:r>
        <w:rPr>
          <w:rFonts w:ascii="Times New Roman" w:eastAsia="標楷體" w:hAnsi="Times New Roman" w:hint="eastAsia"/>
          <w:sz w:val="28"/>
          <w:szCs w:val="28"/>
        </w:rPr>
        <w:t>，</w:t>
      </w:r>
      <w:r w:rsidRPr="00861EF2">
        <w:rPr>
          <w:rFonts w:ascii="Times New Roman" w:eastAsia="標楷體" w:hAnsi="Times New Roman"/>
          <w:sz w:val="28"/>
          <w:szCs w:val="28"/>
        </w:rPr>
        <w:t>2013</w:t>
      </w:r>
      <w:r>
        <w:rPr>
          <w:rFonts w:ascii="Times New Roman" w:eastAsia="標楷體" w:hAnsi="Times New Roman"/>
          <w:sz w:val="28"/>
          <w:szCs w:val="28"/>
        </w:rPr>
        <w:t>年整體失業率</w:t>
      </w:r>
      <w:r>
        <w:rPr>
          <w:rFonts w:ascii="Times New Roman" w:eastAsia="標楷體" w:hAnsi="Times New Roman" w:hint="eastAsia"/>
          <w:sz w:val="28"/>
          <w:szCs w:val="28"/>
        </w:rPr>
        <w:t>為</w:t>
      </w:r>
      <w:r w:rsidRPr="00861EF2">
        <w:rPr>
          <w:rFonts w:ascii="Times New Roman" w:eastAsia="標楷體" w:hAnsi="Times New Roman"/>
          <w:sz w:val="28"/>
          <w:szCs w:val="28"/>
        </w:rPr>
        <w:t>1.9</w:t>
      </w:r>
      <w:r w:rsidRPr="00861EF2">
        <w:rPr>
          <w:rFonts w:ascii="Times New Roman" w:eastAsia="標楷體" w:hAnsi="Times New Roman"/>
          <w:sz w:val="28"/>
          <w:szCs w:val="28"/>
        </w:rPr>
        <w:t>％</w:t>
      </w:r>
      <w:r w:rsidRPr="00A425B0">
        <w:rPr>
          <w:rFonts w:ascii="Times New Roman" w:eastAsia="標楷體" w:hAnsi="Times New Roman" w:hint="eastAsia"/>
          <w:sz w:val="28"/>
          <w:szCs w:val="28"/>
        </w:rPr>
        <w:t>。</w:t>
      </w:r>
    </w:p>
    <w:p w:rsidR="00F55B87" w:rsidRDefault="001B36FD" w:rsidP="006D4ECC">
      <w:pPr>
        <w:pStyle w:val="afffff"/>
        <w:numPr>
          <w:ilvl w:val="0"/>
          <w:numId w:val="12"/>
        </w:numPr>
        <w:snapToGrid w:val="0"/>
        <w:spacing w:before="180" w:line="300" w:lineRule="auto"/>
        <w:ind w:leftChars="0" w:left="709" w:right="-227" w:firstLineChars="0" w:hanging="567"/>
        <w:rPr>
          <w:rFonts w:ascii="Times New Roman" w:eastAsia="標楷體" w:hAnsi="Times New Roman"/>
          <w:sz w:val="28"/>
          <w:szCs w:val="28"/>
        </w:rPr>
      </w:pPr>
      <w:r w:rsidRPr="00A425B0">
        <w:rPr>
          <w:rFonts w:ascii="Times New Roman" w:eastAsia="標楷體" w:hAnsi="Times New Roman"/>
          <w:sz w:val="28"/>
          <w:szCs w:val="28"/>
        </w:rPr>
        <w:t>新加坡經濟發展局</w:t>
      </w:r>
      <w:r>
        <w:rPr>
          <w:rFonts w:ascii="Times New Roman" w:eastAsia="標楷體" w:hAnsi="Times New Roman"/>
          <w:sz w:val="28"/>
          <w:szCs w:val="28"/>
        </w:rPr>
        <w:t>201</w:t>
      </w:r>
      <w:r>
        <w:rPr>
          <w:rFonts w:ascii="Times New Roman" w:eastAsia="標楷體" w:hAnsi="Times New Roman" w:hint="eastAsia"/>
          <w:sz w:val="28"/>
          <w:szCs w:val="28"/>
        </w:rPr>
        <w:t>4</w:t>
      </w:r>
      <w:r w:rsidRPr="00A425B0">
        <w:rPr>
          <w:rFonts w:ascii="Times New Roman" w:eastAsia="標楷體" w:hAnsi="Times New Roman"/>
          <w:sz w:val="28"/>
          <w:szCs w:val="28"/>
        </w:rPr>
        <w:t>年</w:t>
      </w:r>
      <w:r>
        <w:rPr>
          <w:rFonts w:ascii="Times New Roman" w:eastAsia="標楷體" w:hAnsi="Times New Roman" w:hint="eastAsia"/>
          <w:sz w:val="28"/>
          <w:szCs w:val="28"/>
        </w:rPr>
        <w:t>1</w:t>
      </w:r>
      <w:r w:rsidRPr="00A425B0">
        <w:rPr>
          <w:rFonts w:ascii="Times New Roman" w:eastAsia="標楷體" w:hAnsi="Times New Roman"/>
          <w:sz w:val="28"/>
          <w:szCs w:val="28"/>
        </w:rPr>
        <w:t>月</w:t>
      </w:r>
      <w:r>
        <w:rPr>
          <w:rFonts w:ascii="Times New Roman" w:eastAsia="標楷體" w:hAnsi="Times New Roman" w:hint="eastAsia"/>
          <w:sz w:val="28"/>
          <w:szCs w:val="28"/>
        </w:rPr>
        <w:t>24</w:t>
      </w:r>
      <w:r w:rsidRPr="00A425B0">
        <w:rPr>
          <w:rFonts w:ascii="Times New Roman" w:eastAsia="標楷體" w:hAnsi="Times New Roman"/>
          <w:sz w:val="28"/>
          <w:szCs w:val="28"/>
        </w:rPr>
        <w:t>日公布</w:t>
      </w:r>
      <w:r w:rsidRPr="00A425B0">
        <w:rPr>
          <w:rFonts w:ascii="Times New Roman" w:eastAsia="標楷體" w:hAnsi="Times New Roman"/>
          <w:sz w:val="28"/>
          <w:szCs w:val="28"/>
        </w:rPr>
        <w:t>2013</w:t>
      </w:r>
      <w:r w:rsidRPr="00A425B0">
        <w:rPr>
          <w:rFonts w:ascii="Times New Roman" w:eastAsia="標楷體" w:hAnsi="Times New Roman"/>
          <w:sz w:val="28"/>
          <w:szCs w:val="28"/>
        </w:rPr>
        <w:t>年</w:t>
      </w:r>
      <w:r>
        <w:rPr>
          <w:rFonts w:ascii="Times New Roman" w:eastAsia="標楷體" w:hAnsi="Times New Roman" w:hint="eastAsia"/>
          <w:sz w:val="28"/>
          <w:szCs w:val="28"/>
        </w:rPr>
        <w:t>12</w:t>
      </w:r>
      <w:r w:rsidRPr="00A425B0">
        <w:rPr>
          <w:rFonts w:ascii="Times New Roman" w:eastAsia="標楷體" w:hAnsi="Times New Roman"/>
          <w:sz w:val="28"/>
          <w:szCs w:val="28"/>
        </w:rPr>
        <w:t>月份製造業產值</w:t>
      </w:r>
      <w:r w:rsidRPr="00A425B0">
        <w:rPr>
          <w:rFonts w:ascii="Times New Roman" w:eastAsia="標楷體" w:hAnsi="Times New Roman" w:hint="eastAsia"/>
          <w:sz w:val="28"/>
          <w:szCs w:val="28"/>
        </w:rPr>
        <w:t>僅</w:t>
      </w:r>
      <w:r w:rsidRPr="00A425B0">
        <w:rPr>
          <w:rFonts w:ascii="Times New Roman" w:eastAsia="標楷體" w:hAnsi="Times New Roman"/>
          <w:sz w:val="28"/>
          <w:szCs w:val="28"/>
        </w:rPr>
        <w:t>較</w:t>
      </w:r>
      <w:r w:rsidRPr="00A425B0">
        <w:rPr>
          <w:rFonts w:ascii="Times New Roman" w:eastAsia="標楷體" w:hAnsi="Times New Roman" w:hint="eastAsia"/>
          <w:sz w:val="28"/>
          <w:szCs w:val="28"/>
        </w:rPr>
        <w:t>上</w:t>
      </w:r>
      <w:r w:rsidRPr="00A425B0">
        <w:rPr>
          <w:rFonts w:ascii="Times New Roman" w:eastAsia="標楷體" w:hAnsi="Times New Roman"/>
          <w:sz w:val="28"/>
          <w:szCs w:val="28"/>
        </w:rPr>
        <w:t>年同期上漲</w:t>
      </w:r>
      <w:r>
        <w:rPr>
          <w:rFonts w:ascii="Times New Roman" w:eastAsia="標楷體" w:hAnsi="Times New Roman" w:hint="eastAsia"/>
          <w:sz w:val="28"/>
          <w:szCs w:val="28"/>
        </w:rPr>
        <w:t>6.2</w:t>
      </w:r>
      <w:r w:rsidRPr="00A425B0">
        <w:rPr>
          <w:rFonts w:ascii="Times New Roman" w:eastAsia="標楷體" w:hAnsi="Times New Roman"/>
          <w:sz w:val="28"/>
          <w:szCs w:val="28"/>
        </w:rPr>
        <w:t>％，</w:t>
      </w:r>
      <w:r w:rsidRPr="00A425B0">
        <w:rPr>
          <w:rFonts w:ascii="Times New Roman" w:eastAsia="標楷體" w:hAnsi="Times New Roman" w:hint="eastAsia"/>
          <w:sz w:val="28"/>
          <w:szCs w:val="28"/>
        </w:rPr>
        <w:t>較</w:t>
      </w:r>
      <w:r>
        <w:rPr>
          <w:rFonts w:ascii="Times New Roman" w:eastAsia="標楷體" w:hAnsi="Times New Roman" w:hint="eastAsia"/>
          <w:sz w:val="28"/>
          <w:szCs w:val="28"/>
        </w:rPr>
        <w:t>11</w:t>
      </w:r>
      <w:r w:rsidRPr="00A425B0">
        <w:rPr>
          <w:rFonts w:ascii="Times New Roman" w:eastAsia="標楷體" w:hAnsi="Times New Roman" w:hint="eastAsia"/>
          <w:sz w:val="28"/>
          <w:szCs w:val="28"/>
        </w:rPr>
        <w:t>月下降</w:t>
      </w:r>
      <w:r>
        <w:rPr>
          <w:rFonts w:ascii="Times New Roman" w:eastAsia="標楷體" w:hAnsi="Times New Roman" w:hint="eastAsia"/>
          <w:sz w:val="28"/>
          <w:szCs w:val="28"/>
        </w:rPr>
        <w:t>0.4</w:t>
      </w:r>
      <w:r w:rsidRPr="00A425B0">
        <w:rPr>
          <w:rFonts w:ascii="Times New Roman" w:eastAsia="標楷體" w:hAnsi="Times New Roman" w:hint="eastAsia"/>
          <w:sz w:val="28"/>
          <w:szCs w:val="28"/>
        </w:rPr>
        <w:t>個百分點</w:t>
      </w:r>
      <w:r w:rsidRPr="00A425B0">
        <w:rPr>
          <w:rFonts w:ascii="Times New Roman" w:eastAsia="標楷體" w:hAnsi="Times New Roman"/>
          <w:sz w:val="28"/>
          <w:szCs w:val="28"/>
        </w:rPr>
        <w:t>，主因</w:t>
      </w:r>
      <w:r>
        <w:rPr>
          <w:rFonts w:ascii="Times New Roman" w:eastAsia="標楷體" w:hAnsi="Times New Roman" w:hint="eastAsia"/>
          <w:sz w:val="28"/>
          <w:szCs w:val="28"/>
        </w:rPr>
        <w:t>12</w:t>
      </w:r>
      <w:r w:rsidRPr="00A425B0">
        <w:rPr>
          <w:rFonts w:ascii="Times New Roman" w:eastAsia="標楷體" w:hAnsi="Times New Roman" w:hint="eastAsia"/>
          <w:sz w:val="28"/>
          <w:szCs w:val="28"/>
        </w:rPr>
        <w:t>月份</w:t>
      </w:r>
      <w:r w:rsidRPr="00A425B0">
        <w:rPr>
          <w:rFonts w:ascii="Times New Roman" w:eastAsia="標楷體" w:hAnsi="Times New Roman"/>
          <w:sz w:val="28"/>
          <w:szCs w:val="28"/>
        </w:rPr>
        <w:t>生物醫藥業產值</w:t>
      </w:r>
      <w:r>
        <w:rPr>
          <w:rFonts w:ascii="Times New Roman" w:eastAsia="標楷體" w:hAnsi="Times New Roman" w:hint="eastAsia"/>
          <w:sz w:val="28"/>
          <w:szCs w:val="28"/>
        </w:rPr>
        <w:t>大幅下降</w:t>
      </w:r>
      <w:r>
        <w:rPr>
          <w:rFonts w:ascii="Times New Roman" w:eastAsia="標楷體" w:hAnsi="Times New Roman" w:hint="eastAsia"/>
          <w:sz w:val="28"/>
          <w:szCs w:val="28"/>
        </w:rPr>
        <w:t>14.9</w:t>
      </w:r>
      <w:r w:rsidRPr="00A425B0">
        <w:rPr>
          <w:rFonts w:ascii="Times New Roman" w:eastAsia="標楷體" w:hAnsi="Times New Roman"/>
          <w:sz w:val="28"/>
          <w:szCs w:val="28"/>
        </w:rPr>
        <w:t>％</w:t>
      </w:r>
      <w:r>
        <w:rPr>
          <w:rFonts w:ascii="Times New Roman" w:eastAsia="標楷體" w:hAnsi="Times New Roman" w:hint="eastAsia"/>
          <w:sz w:val="28"/>
          <w:szCs w:val="28"/>
        </w:rPr>
        <w:t>，跌幅遠高於</w:t>
      </w:r>
      <w:r>
        <w:rPr>
          <w:rFonts w:ascii="Times New Roman" w:eastAsia="標楷體" w:hAnsi="Times New Roman" w:hint="eastAsia"/>
          <w:sz w:val="28"/>
          <w:szCs w:val="28"/>
        </w:rPr>
        <w:t>10</w:t>
      </w:r>
      <w:r w:rsidRPr="00A425B0">
        <w:rPr>
          <w:rFonts w:ascii="Times New Roman" w:eastAsia="標楷體" w:hAnsi="Times New Roman" w:hint="eastAsia"/>
          <w:sz w:val="28"/>
          <w:szCs w:val="28"/>
        </w:rPr>
        <w:t>月份</w:t>
      </w:r>
      <w:r>
        <w:rPr>
          <w:rFonts w:ascii="Times New Roman" w:eastAsia="標楷體" w:hAnsi="Times New Roman" w:hint="eastAsia"/>
          <w:sz w:val="28"/>
          <w:szCs w:val="28"/>
        </w:rPr>
        <w:t>(2.8</w:t>
      </w:r>
      <w:r w:rsidRPr="00A425B0">
        <w:rPr>
          <w:rFonts w:ascii="Times New Roman" w:eastAsia="標楷體" w:hAnsi="Times New Roman"/>
          <w:sz w:val="28"/>
          <w:szCs w:val="28"/>
        </w:rPr>
        <w:t>％</w:t>
      </w:r>
      <w:r w:rsidRPr="00A425B0">
        <w:rPr>
          <w:rFonts w:ascii="Times New Roman" w:eastAsia="標楷體" w:hAnsi="Times New Roman" w:hint="eastAsia"/>
          <w:sz w:val="28"/>
          <w:szCs w:val="28"/>
        </w:rPr>
        <w:t>)</w:t>
      </w:r>
      <w:r w:rsidRPr="00A425B0">
        <w:rPr>
          <w:rFonts w:ascii="Times New Roman" w:eastAsia="標楷體" w:hAnsi="Times New Roman" w:hint="eastAsia"/>
          <w:sz w:val="28"/>
          <w:szCs w:val="28"/>
        </w:rPr>
        <w:t>及</w:t>
      </w:r>
      <w:r>
        <w:rPr>
          <w:rFonts w:ascii="Times New Roman" w:eastAsia="標楷體" w:hAnsi="Times New Roman" w:hint="eastAsia"/>
          <w:sz w:val="28"/>
          <w:szCs w:val="28"/>
        </w:rPr>
        <w:t>11</w:t>
      </w:r>
      <w:r w:rsidRPr="00A425B0">
        <w:rPr>
          <w:rFonts w:ascii="Times New Roman" w:eastAsia="標楷體" w:hAnsi="Times New Roman" w:hint="eastAsia"/>
          <w:sz w:val="28"/>
          <w:szCs w:val="28"/>
        </w:rPr>
        <w:t>月份</w:t>
      </w:r>
      <w:r>
        <w:rPr>
          <w:rFonts w:ascii="Times New Roman" w:eastAsia="標楷體" w:hAnsi="Times New Roman" w:hint="eastAsia"/>
          <w:sz w:val="28"/>
          <w:szCs w:val="28"/>
        </w:rPr>
        <w:t>(1.8</w:t>
      </w:r>
      <w:r w:rsidRPr="00A425B0">
        <w:rPr>
          <w:rFonts w:ascii="Times New Roman" w:eastAsia="標楷體" w:hAnsi="Times New Roman"/>
          <w:sz w:val="28"/>
          <w:szCs w:val="28"/>
        </w:rPr>
        <w:t>％</w:t>
      </w:r>
      <w:r w:rsidRPr="00A425B0">
        <w:rPr>
          <w:rFonts w:ascii="Times New Roman" w:eastAsia="標楷體" w:hAnsi="Times New Roman" w:hint="eastAsia"/>
          <w:sz w:val="28"/>
          <w:szCs w:val="28"/>
        </w:rPr>
        <w:t>)</w:t>
      </w:r>
      <w:r w:rsidRPr="00A425B0">
        <w:rPr>
          <w:rFonts w:ascii="Times New Roman" w:eastAsia="標楷體" w:hAnsi="Times New Roman"/>
          <w:sz w:val="28"/>
          <w:szCs w:val="28"/>
        </w:rPr>
        <w:t>所致。若不包括生物醫藥業，</w:t>
      </w:r>
      <w:r>
        <w:rPr>
          <w:rFonts w:ascii="Times New Roman" w:eastAsia="標楷體" w:hAnsi="Times New Roman" w:hint="eastAsia"/>
          <w:sz w:val="28"/>
          <w:szCs w:val="28"/>
        </w:rPr>
        <w:t>12</w:t>
      </w:r>
      <w:r w:rsidRPr="00A425B0">
        <w:rPr>
          <w:rFonts w:ascii="Times New Roman" w:eastAsia="標楷體" w:hAnsi="Times New Roman"/>
          <w:sz w:val="28"/>
          <w:szCs w:val="28"/>
        </w:rPr>
        <w:t>月份製造業產值則上漲</w:t>
      </w:r>
      <w:r>
        <w:rPr>
          <w:rFonts w:ascii="Times New Roman" w:eastAsia="標楷體" w:hAnsi="Times New Roman" w:hint="eastAsia"/>
          <w:sz w:val="28"/>
          <w:szCs w:val="28"/>
        </w:rPr>
        <w:t>12.1</w:t>
      </w:r>
      <w:r w:rsidRPr="00A425B0">
        <w:rPr>
          <w:rFonts w:ascii="Times New Roman" w:eastAsia="標楷體" w:hAnsi="Times New Roman"/>
          <w:sz w:val="28"/>
          <w:szCs w:val="28"/>
        </w:rPr>
        <w:t>％。</w:t>
      </w:r>
      <w:r w:rsidRPr="00A425B0">
        <w:rPr>
          <w:rFonts w:ascii="Times New Roman" w:eastAsia="標楷體" w:hAnsi="Times New Roman" w:hint="eastAsia"/>
          <w:sz w:val="28"/>
          <w:szCs w:val="28"/>
        </w:rPr>
        <w:t>2013</w:t>
      </w:r>
      <w:r w:rsidRPr="00A425B0">
        <w:rPr>
          <w:rFonts w:ascii="Times New Roman" w:eastAsia="標楷體" w:hAnsi="Times New Roman" w:hint="eastAsia"/>
          <w:sz w:val="28"/>
          <w:szCs w:val="28"/>
        </w:rPr>
        <w:t>年全年</w:t>
      </w:r>
      <w:r w:rsidRPr="00A425B0">
        <w:rPr>
          <w:rFonts w:ascii="Times New Roman" w:eastAsia="標楷體" w:hAnsi="Times New Roman"/>
          <w:sz w:val="28"/>
          <w:szCs w:val="28"/>
        </w:rPr>
        <w:t>製造業產值</w:t>
      </w:r>
      <w:r>
        <w:rPr>
          <w:rFonts w:ascii="Times New Roman" w:eastAsia="標楷體" w:hAnsi="Times New Roman" w:hint="eastAsia"/>
          <w:sz w:val="28"/>
          <w:szCs w:val="28"/>
        </w:rPr>
        <w:t>僅上漲</w:t>
      </w:r>
      <w:r>
        <w:rPr>
          <w:rFonts w:ascii="Times New Roman" w:eastAsia="標楷體" w:hAnsi="Times New Roman" w:hint="eastAsia"/>
          <w:sz w:val="28"/>
          <w:szCs w:val="28"/>
        </w:rPr>
        <w:t>1.7</w:t>
      </w:r>
      <w:r w:rsidRPr="00A425B0">
        <w:rPr>
          <w:rFonts w:ascii="Times New Roman" w:eastAsia="標楷體" w:hAnsi="Times New Roman"/>
          <w:sz w:val="28"/>
          <w:szCs w:val="28"/>
        </w:rPr>
        <w:t>％</w:t>
      </w:r>
      <w:r w:rsidRPr="00A425B0">
        <w:rPr>
          <w:rFonts w:ascii="Times New Roman" w:eastAsia="標楷體" w:hAnsi="Times New Roman" w:hint="eastAsia"/>
          <w:sz w:val="28"/>
          <w:szCs w:val="28"/>
        </w:rPr>
        <w:t>。</w:t>
      </w:r>
    </w:p>
    <w:p w:rsidR="001B36FD" w:rsidRPr="00F55B87" w:rsidRDefault="00F55B87" w:rsidP="00F55B87">
      <w:pPr>
        <w:widowControl/>
        <w:rPr>
          <w:rFonts w:eastAsia="標楷體"/>
          <w:sz w:val="28"/>
          <w:szCs w:val="28"/>
        </w:rPr>
      </w:pPr>
      <w:r>
        <w:rPr>
          <w:rFonts w:eastAsia="標楷體"/>
          <w:sz w:val="28"/>
          <w:szCs w:val="28"/>
        </w:rPr>
        <w:br w:type="page"/>
      </w:r>
    </w:p>
    <w:p w:rsidR="006D4ECC" w:rsidRPr="00A425B0" w:rsidRDefault="006D4ECC" w:rsidP="006D4ECC">
      <w:pPr>
        <w:pStyle w:val="t-5"/>
        <w:ind w:leftChars="0" w:left="0" w:firstLineChars="0" w:firstLine="0"/>
        <w:jc w:val="center"/>
        <w:rPr>
          <w:b/>
          <w:color w:val="auto"/>
          <w:sz w:val="22"/>
        </w:rPr>
      </w:pPr>
      <w:r w:rsidRPr="00A425B0">
        <w:rPr>
          <w:b/>
          <w:color w:val="auto"/>
        </w:rPr>
        <w:t>表</w:t>
      </w:r>
      <w:r w:rsidRPr="00A425B0">
        <w:rPr>
          <w:b/>
          <w:color w:val="auto"/>
        </w:rPr>
        <w:t xml:space="preserve">1-3-3   </w:t>
      </w:r>
      <w:r w:rsidRPr="00A425B0">
        <w:rPr>
          <w:b/>
          <w:color w:val="auto"/>
        </w:rPr>
        <w:t>新加坡重要經濟指標</w:t>
      </w:r>
    </w:p>
    <w:p w:rsidR="006D4ECC" w:rsidRPr="00A425B0" w:rsidRDefault="006D4ECC" w:rsidP="006D4ECC">
      <w:pPr>
        <w:wordWrap w:val="0"/>
        <w:snapToGrid w:val="0"/>
        <w:ind w:rightChars="13" w:right="31"/>
        <w:jc w:val="right"/>
        <w:rPr>
          <w:rFonts w:eastAsia="標楷體"/>
          <w:sz w:val="22"/>
        </w:rPr>
      </w:pPr>
      <w:r w:rsidRPr="00A425B0">
        <w:rPr>
          <w:rFonts w:eastAsia="標楷體"/>
          <w:sz w:val="22"/>
        </w:rPr>
        <w:t xml:space="preserve">            </w:t>
      </w:r>
      <w:r w:rsidRPr="00A425B0">
        <w:rPr>
          <w:rFonts w:eastAsia="標楷體"/>
          <w:sz w:val="22"/>
        </w:rPr>
        <w:t>單位：</w:t>
      </w:r>
      <w:proofErr w:type="gramStart"/>
      <w:r w:rsidRPr="00A425B0">
        <w:rPr>
          <w:rFonts w:eastAsia="標楷體"/>
          <w:sz w:val="22"/>
        </w:rPr>
        <w:t>億星元</w:t>
      </w:r>
      <w:proofErr w:type="gramEnd"/>
      <w:r w:rsidRPr="00A425B0">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750"/>
        <w:gridCol w:w="7"/>
        <w:gridCol w:w="784"/>
        <w:gridCol w:w="896"/>
        <w:gridCol w:w="854"/>
        <w:gridCol w:w="853"/>
      </w:tblGrid>
      <w:tr w:rsidR="001B36FD" w:rsidRPr="00A425B0" w:rsidTr="00BC73D5">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1B36FD" w:rsidRPr="00A425B0" w:rsidRDefault="001B36FD"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A425B0">
              <w:rPr>
                <w:rFonts w:eastAsia="標楷體"/>
                <w:sz w:val="22"/>
              </w:rPr>
              <w:t>年</w:t>
            </w:r>
          </w:p>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w:t>
            </w:r>
            <w:r w:rsidRPr="00A425B0">
              <w:rPr>
                <w:rFonts w:eastAsia="標楷體"/>
                <w:sz w:val="22"/>
              </w:rPr>
              <w:t>月</w:t>
            </w:r>
            <w:r w:rsidRPr="00A425B0">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實質</w:t>
            </w:r>
          </w:p>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工業</w:t>
            </w:r>
          </w:p>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生產</w:t>
            </w:r>
          </w:p>
        </w:tc>
        <w:tc>
          <w:tcPr>
            <w:tcW w:w="410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貿</w:t>
            </w:r>
            <w:r w:rsidRPr="00A425B0">
              <w:rPr>
                <w:rFonts w:eastAsia="標楷體"/>
                <w:sz w:val="22"/>
              </w:rPr>
              <w:t xml:space="preserve">   </w:t>
            </w:r>
            <w:r w:rsidRPr="00A425B0">
              <w:rPr>
                <w:rFonts w:eastAsia="標楷體"/>
                <w:sz w:val="22"/>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消費者</w:t>
            </w:r>
          </w:p>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失業率</w:t>
            </w:r>
          </w:p>
        </w:tc>
      </w:tr>
      <w:tr w:rsidR="001B36FD" w:rsidRPr="00A425B0" w:rsidTr="00BC73D5">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1B36FD" w:rsidRPr="00A425B0" w:rsidRDefault="001B36FD" w:rsidP="00BC73D5">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B36FD" w:rsidRPr="00A425B0" w:rsidRDefault="001B36FD" w:rsidP="00BC73D5">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B36FD" w:rsidRPr="00A425B0" w:rsidRDefault="001B36FD" w:rsidP="00BC73D5">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1B36FD" w:rsidRPr="00A425B0" w:rsidRDefault="001B36FD" w:rsidP="00BC73D5">
            <w:pPr>
              <w:autoSpaceDE w:val="0"/>
              <w:autoSpaceDN w:val="0"/>
              <w:adjustRightInd w:val="0"/>
              <w:snapToGrid w:val="0"/>
              <w:spacing w:beforeLines="30" w:before="108" w:line="380" w:lineRule="exact"/>
              <w:jc w:val="center"/>
              <w:rPr>
                <w:rFonts w:eastAsia="標楷體"/>
                <w:sz w:val="22"/>
              </w:rPr>
            </w:pPr>
            <w:r w:rsidRPr="00A425B0">
              <w:rPr>
                <w:rFonts w:eastAsia="標楷體"/>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B36FD" w:rsidRPr="00A425B0" w:rsidRDefault="001B36FD" w:rsidP="00BC73D5">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1B36FD" w:rsidRPr="00A425B0" w:rsidRDefault="001B36FD" w:rsidP="00BC73D5">
            <w:pPr>
              <w:widowControl/>
              <w:spacing w:line="380" w:lineRule="exact"/>
              <w:rPr>
                <w:rFonts w:eastAsia="標楷體"/>
                <w:sz w:val="22"/>
              </w:rPr>
            </w:pPr>
          </w:p>
        </w:tc>
      </w:tr>
      <w:tr w:rsidR="001B36FD" w:rsidRPr="00A425B0" w:rsidTr="00BC73D5">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1B36FD" w:rsidRPr="00A425B0" w:rsidRDefault="001B36FD" w:rsidP="00BC73D5">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B36FD" w:rsidRPr="00A425B0" w:rsidRDefault="001B36FD" w:rsidP="00BC73D5">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B36FD" w:rsidRPr="00A425B0" w:rsidRDefault="001B36FD" w:rsidP="00BC73D5">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年增率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年增率</w:t>
            </w:r>
          </w:p>
        </w:tc>
        <w:tc>
          <w:tcPr>
            <w:tcW w:w="896"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B36FD" w:rsidRPr="00A425B0" w:rsidRDefault="001B36FD" w:rsidP="00BC73D5">
            <w:pPr>
              <w:widowControl/>
              <w:spacing w:line="380" w:lineRule="exact"/>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B36FD" w:rsidRPr="00A425B0" w:rsidRDefault="001B36FD" w:rsidP="00BC73D5">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1B36FD" w:rsidRPr="00A425B0" w:rsidRDefault="001B36FD" w:rsidP="00BC73D5">
            <w:pPr>
              <w:widowControl/>
              <w:spacing w:line="380" w:lineRule="exact"/>
              <w:rPr>
                <w:rFonts w:eastAsia="標楷體"/>
                <w:sz w:val="22"/>
              </w:rPr>
            </w:pPr>
          </w:p>
        </w:tc>
      </w:tr>
      <w:tr w:rsidR="001B36FD" w:rsidRPr="00A425B0" w:rsidTr="00BC73D5">
        <w:trPr>
          <w:cantSplit/>
          <w:jc w:val="center"/>
        </w:trPr>
        <w:tc>
          <w:tcPr>
            <w:tcW w:w="895" w:type="dxa"/>
            <w:tcBorders>
              <w:top w:val="nil"/>
              <w:left w:val="nil"/>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2009</w:t>
            </w:r>
            <w:r w:rsidRPr="00A425B0">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0"/>
              </w:rPr>
            </w:pPr>
            <w:r w:rsidRPr="00A425B0">
              <w:rPr>
                <w:rFonts w:eastAsia="標楷體"/>
                <w:sz w:val="22"/>
              </w:rPr>
              <w:t>-0.8</w:t>
            </w:r>
          </w:p>
        </w:tc>
        <w:tc>
          <w:tcPr>
            <w:tcW w:w="671" w:type="dxa"/>
            <w:tcBorders>
              <w:top w:val="nil"/>
              <w:left w:val="single" w:sz="6" w:space="0" w:color="auto"/>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-4.2</w:t>
            </w:r>
          </w:p>
        </w:tc>
        <w:tc>
          <w:tcPr>
            <w:tcW w:w="853" w:type="dxa"/>
            <w:tcBorders>
              <w:top w:val="nil"/>
              <w:left w:val="single" w:sz="6" w:space="0" w:color="auto"/>
              <w:bottom w:val="nil"/>
              <w:right w:val="single" w:sz="6" w:space="0" w:color="auto"/>
            </w:tcBorders>
            <w:shd w:val="clear" w:color="auto" w:fill="auto"/>
            <w:vAlign w:val="center"/>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3,911.2</w:t>
            </w:r>
          </w:p>
        </w:tc>
        <w:tc>
          <w:tcPr>
            <w:tcW w:w="810" w:type="dxa"/>
            <w:tcBorders>
              <w:top w:val="nil"/>
              <w:left w:val="single" w:sz="6" w:space="0" w:color="auto"/>
              <w:bottom w:val="nil"/>
              <w:right w:val="single" w:sz="6" w:space="0" w:color="auto"/>
            </w:tcBorders>
            <w:shd w:val="clear" w:color="auto" w:fill="auto"/>
            <w:vAlign w:val="center"/>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-18.0</w:t>
            </w:r>
          </w:p>
        </w:tc>
        <w:tc>
          <w:tcPr>
            <w:tcW w:w="757" w:type="dxa"/>
            <w:gridSpan w:val="2"/>
            <w:tcBorders>
              <w:top w:val="nil"/>
              <w:left w:val="single" w:sz="6" w:space="0" w:color="auto"/>
              <w:bottom w:val="nil"/>
              <w:right w:val="single" w:sz="6" w:space="0" w:color="auto"/>
            </w:tcBorders>
            <w:shd w:val="clear" w:color="auto" w:fill="auto"/>
            <w:vAlign w:val="center"/>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3,563.0</w:t>
            </w:r>
          </w:p>
        </w:tc>
        <w:tc>
          <w:tcPr>
            <w:tcW w:w="784" w:type="dxa"/>
            <w:tcBorders>
              <w:top w:val="nil"/>
              <w:left w:val="single" w:sz="6" w:space="0" w:color="auto"/>
              <w:bottom w:val="nil"/>
              <w:right w:val="single" w:sz="6" w:space="0" w:color="auto"/>
            </w:tcBorders>
            <w:shd w:val="clear" w:color="auto" w:fill="auto"/>
            <w:vAlign w:val="center"/>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-21.0</w:t>
            </w:r>
          </w:p>
        </w:tc>
        <w:tc>
          <w:tcPr>
            <w:tcW w:w="896" w:type="dxa"/>
            <w:tcBorders>
              <w:top w:val="nil"/>
              <w:left w:val="single" w:sz="6" w:space="0" w:color="auto"/>
              <w:bottom w:val="nil"/>
              <w:right w:val="single" w:sz="6" w:space="0" w:color="auto"/>
            </w:tcBorders>
            <w:shd w:val="clear" w:color="auto" w:fill="auto"/>
            <w:vAlign w:val="center"/>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348.2</w:t>
            </w:r>
          </w:p>
        </w:tc>
        <w:tc>
          <w:tcPr>
            <w:tcW w:w="854" w:type="dxa"/>
            <w:tcBorders>
              <w:top w:val="nil"/>
              <w:left w:val="single" w:sz="6" w:space="0" w:color="auto"/>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0.6</w:t>
            </w:r>
          </w:p>
        </w:tc>
        <w:tc>
          <w:tcPr>
            <w:tcW w:w="853" w:type="dxa"/>
            <w:tcBorders>
              <w:top w:val="nil"/>
              <w:left w:val="single" w:sz="6" w:space="0" w:color="auto"/>
              <w:bottom w:val="nil"/>
              <w:right w:val="nil"/>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3.0</w:t>
            </w:r>
          </w:p>
        </w:tc>
      </w:tr>
      <w:tr w:rsidR="001B36FD" w:rsidRPr="00A425B0" w:rsidTr="00BC73D5">
        <w:trPr>
          <w:cantSplit/>
          <w:jc w:val="center"/>
        </w:trPr>
        <w:tc>
          <w:tcPr>
            <w:tcW w:w="895" w:type="dxa"/>
            <w:tcBorders>
              <w:top w:val="nil"/>
              <w:left w:val="nil"/>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2010</w:t>
            </w:r>
            <w:r w:rsidRPr="00A425B0">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22.4</w:t>
            </w:r>
          </w:p>
        </w:tc>
        <w:tc>
          <w:tcPr>
            <w:tcW w:w="750" w:type="dxa"/>
            <w:tcBorders>
              <w:top w:val="nil"/>
              <w:left w:val="single" w:sz="6" w:space="0" w:color="auto"/>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4,232.2</w:t>
            </w:r>
          </w:p>
        </w:tc>
        <w:tc>
          <w:tcPr>
            <w:tcW w:w="791" w:type="dxa"/>
            <w:gridSpan w:val="2"/>
            <w:tcBorders>
              <w:top w:val="nil"/>
              <w:left w:val="single" w:sz="6" w:space="0" w:color="auto"/>
              <w:bottom w:val="nil"/>
              <w:right w:val="single" w:sz="6" w:space="0" w:color="auto"/>
            </w:tcBorders>
            <w:shd w:val="clear" w:color="auto" w:fill="auto"/>
            <w:vAlign w:val="center"/>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18.8</w:t>
            </w:r>
          </w:p>
        </w:tc>
        <w:tc>
          <w:tcPr>
            <w:tcW w:w="896" w:type="dxa"/>
            <w:tcBorders>
              <w:top w:val="nil"/>
              <w:left w:val="single" w:sz="6" w:space="0" w:color="auto"/>
              <w:bottom w:val="nil"/>
              <w:right w:val="single" w:sz="6" w:space="0" w:color="auto"/>
            </w:tcBorders>
            <w:shd w:val="clear" w:color="auto" w:fill="auto"/>
            <w:vAlign w:val="bottom"/>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556.2</w:t>
            </w:r>
          </w:p>
        </w:tc>
        <w:tc>
          <w:tcPr>
            <w:tcW w:w="854" w:type="dxa"/>
            <w:tcBorders>
              <w:top w:val="nil"/>
              <w:left w:val="single" w:sz="6" w:space="0" w:color="auto"/>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2.8</w:t>
            </w:r>
          </w:p>
        </w:tc>
        <w:tc>
          <w:tcPr>
            <w:tcW w:w="853" w:type="dxa"/>
            <w:tcBorders>
              <w:top w:val="nil"/>
              <w:left w:val="single" w:sz="6" w:space="0" w:color="auto"/>
              <w:bottom w:val="nil"/>
              <w:right w:val="nil"/>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2.2</w:t>
            </w:r>
          </w:p>
        </w:tc>
      </w:tr>
      <w:tr w:rsidR="001B36FD" w:rsidRPr="00A425B0" w:rsidTr="00BC73D5">
        <w:trPr>
          <w:cantSplit/>
          <w:jc w:val="center"/>
        </w:trPr>
        <w:tc>
          <w:tcPr>
            <w:tcW w:w="895" w:type="dxa"/>
            <w:tcBorders>
              <w:top w:val="nil"/>
              <w:left w:val="nil"/>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2011</w:t>
            </w:r>
            <w:r w:rsidRPr="00A425B0">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7.5</w:t>
            </w:r>
          </w:p>
        </w:tc>
        <w:tc>
          <w:tcPr>
            <w:tcW w:w="750" w:type="dxa"/>
            <w:tcBorders>
              <w:top w:val="nil"/>
              <w:left w:val="single" w:sz="6" w:space="0" w:color="auto"/>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4,596.6</w:t>
            </w:r>
          </w:p>
        </w:tc>
        <w:tc>
          <w:tcPr>
            <w:tcW w:w="791" w:type="dxa"/>
            <w:gridSpan w:val="2"/>
            <w:tcBorders>
              <w:top w:val="nil"/>
              <w:left w:val="single" w:sz="6" w:space="0" w:color="auto"/>
              <w:bottom w:val="nil"/>
              <w:right w:val="single" w:sz="6" w:space="0" w:color="auto"/>
            </w:tcBorders>
            <w:shd w:val="clear" w:color="auto" w:fill="auto"/>
            <w:vAlign w:val="center"/>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8.6</w:t>
            </w:r>
          </w:p>
        </w:tc>
        <w:tc>
          <w:tcPr>
            <w:tcW w:w="896" w:type="dxa"/>
            <w:tcBorders>
              <w:top w:val="nil"/>
              <w:left w:val="single" w:sz="6" w:space="0" w:color="auto"/>
              <w:bottom w:val="nil"/>
              <w:right w:val="single" w:sz="6" w:space="0" w:color="auto"/>
            </w:tcBorders>
            <w:shd w:val="clear" w:color="auto" w:fill="auto"/>
            <w:vAlign w:val="bottom"/>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550.8</w:t>
            </w:r>
          </w:p>
        </w:tc>
        <w:tc>
          <w:tcPr>
            <w:tcW w:w="854" w:type="dxa"/>
            <w:tcBorders>
              <w:top w:val="nil"/>
              <w:left w:val="single" w:sz="6" w:space="0" w:color="auto"/>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5.2</w:t>
            </w:r>
          </w:p>
        </w:tc>
        <w:tc>
          <w:tcPr>
            <w:tcW w:w="853" w:type="dxa"/>
            <w:tcBorders>
              <w:top w:val="nil"/>
              <w:left w:val="single" w:sz="6" w:space="0" w:color="auto"/>
              <w:bottom w:val="nil"/>
              <w:right w:val="nil"/>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2.0</w:t>
            </w:r>
          </w:p>
        </w:tc>
      </w:tr>
      <w:tr w:rsidR="001B36FD" w:rsidRPr="00A425B0" w:rsidTr="00BC73D5">
        <w:trPr>
          <w:cantSplit/>
          <w:jc w:val="center"/>
        </w:trPr>
        <w:tc>
          <w:tcPr>
            <w:tcW w:w="895" w:type="dxa"/>
            <w:tcBorders>
              <w:top w:val="nil"/>
              <w:left w:val="nil"/>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2012</w:t>
            </w:r>
            <w:r w:rsidRPr="00A425B0">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-0.9</w:t>
            </w:r>
          </w:p>
        </w:tc>
        <w:tc>
          <w:tcPr>
            <w:tcW w:w="750" w:type="dxa"/>
            <w:tcBorders>
              <w:top w:val="nil"/>
              <w:left w:val="single" w:sz="6" w:space="0" w:color="auto"/>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rPr>
                <w:rFonts w:eastAsia="標楷體"/>
                <w:sz w:val="22"/>
              </w:rPr>
            </w:pPr>
            <w:r w:rsidRPr="00A425B0">
              <w:rPr>
                <w:rFonts w:eastAsia="標楷體"/>
                <w:sz w:val="22"/>
              </w:rPr>
              <w:t>4,745.5</w:t>
            </w:r>
          </w:p>
        </w:tc>
        <w:tc>
          <w:tcPr>
            <w:tcW w:w="791" w:type="dxa"/>
            <w:gridSpan w:val="2"/>
            <w:tcBorders>
              <w:top w:val="nil"/>
              <w:left w:val="single" w:sz="6" w:space="0" w:color="auto"/>
              <w:bottom w:val="nil"/>
              <w:right w:val="single" w:sz="6" w:space="0" w:color="auto"/>
            </w:tcBorders>
            <w:shd w:val="clear" w:color="auto" w:fill="auto"/>
            <w:vAlign w:val="center"/>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3.2</w:t>
            </w:r>
          </w:p>
        </w:tc>
        <w:tc>
          <w:tcPr>
            <w:tcW w:w="896" w:type="dxa"/>
            <w:tcBorders>
              <w:top w:val="nil"/>
              <w:left w:val="single" w:sz="6" w:space="0" w:color="auto"/>
              <w:bottom w:val="nil"/>
              <w:right w:val="single" w:sz="6" w:space="0" w:color="auto"/>
            </w:tcBorders>
            <w:shd w:val="clear" w:color="auto" w:fill="auto"/>
            <w:vAlign w:val="center"/>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357.8</w:t>
            </w:r>
          </w:p>
        </w:tc>
        <w:tc>
          <w:tcPr>
            <w:tcW w:w="854" w:type="dxa"/>
            <w:tcBorders>
              <w:top w:val="nil"/>
              <w:left w:val="single" w:sz="6" w:space="0" w:color="auto"/>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4.6</w:t>
            </w:r>
          </w:p>
        </w:tc>
        <w:tc>
          <w:tcPr>
            <w:tcW w:w="853" w:type="dxa"/>
            <w:tcBorders>
              <w:top w:val="nil"/>
              <w:left w:val="single" w:sz="6" w:space="0" w:color="auto"/>
              <w:bottom w:val="nil"/>
              <w:right w:val="nil"/>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2.0</w:t>
            </w:r>
          </w:p>
        </w:tc>
      </w:tr>
      <w:tr w:rsidR="001B36FD" w:rsidRPr="00A425B0" w:rsidTr="00BC73D5">
        <w:trPr>
          <w:cantSplit/>
          <w:jc w:val="center"/>
        </w:trPr>
        <w:tc>
          <w:tcPr>
            <w:tcW w:w="895" w:type="dxa"/>
            <w:tcBorders>
              <w:top w:val="nil"/>
              <w:left w:val="nil"/>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2013</w:t>
            </w:r>
            <w:r w:rsidRPr="00A425B0">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Pr>
                <w:rFonts w:eastAsia="標楷體" w:hint="eastAsia"/>
                <w:sz w:val="22"/>
              </w:rPr>
              <w:t>4.1</w:t>
            </w:r>
          </w:p>
        </w:tc>
        <w:tc>
          <w:tcPr>
            <w:tcW w:w="671"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Pr>
                <w:rFonts w:eastAsia="標楷體" w:hint="eastAsia"/>
                <w:sz w:val="22"/>
              </w:rPr>
              <w:t>1.7</w:t>
            </w:r>
          </w:p>
        </w:tc>
        <w:tc>
          <w:tcPr>
            <w:tcW w:w="853"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Pr>
                <w:rFonts w:eastAsia="標楷體" w:hint="eastAsia"/>
                <w:sz w:val="22"/>
              </w:rPr>
              <w:t>5,133.9</w:t>
            </w:r>
          </w:p>
        </w:tc>
        <w:tc>
          <w:tcPr>
            <w:tcW w:w="810" w:type="dxa"/>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Pr>
                <w:rFonts w:eastAsia="標楷體" w:hint="eastAsia"/>
                <w:sz w:val="22"/>
              </w:rPr>
              <w:t>0.6</w:t>
            </w:r>
          </w:p>
        </w:tc>
        <w:tc>
          <w:tcPr>
            <w:tcW w:w="750"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Pr>
                <w:rFonts w:eastAsia="標楷體" w:hint="eastAsia"/>
                <w:sz w:val="22"/>
              </w:rPr>
              <w:t>4,667.6</w:t>
            </w:r>
          </w:p>
        </w:tc>
        <w:tc>
          <w:tcPr>
            <w:tcW w:w="791" w:type="dxa"/>
            <w:gridSpan w:val="2"/>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Pr>
                <w:rFonts w:eastAsia="標楷體" w:hint="eastAsia"/>
                <w:sz w:val="22"/>
              </w:rPr>
              <w:t>-1.6</w:t>
            </w:r>
          </w:p>
        </w:tc>
        <w:tc>
          <w:tcPr>
            <w:tcW w:w="896" w:type="dxa"/>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Pr>
                <w:rFonts w:eastAsia="標楷體" w:hint="eastAsia"/>
                <w:sz w:val="22"/>
              </w:rPr>
              <w:t>466.3</w:t>
            </w:r>
          </w:p>
        </w:tc>
        <w:tc>
          <w:tcPr>
            <w:tcW w:w="854"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2.4</w:t>
            </w:r>
          </w:p>
        </w:tc>
        <w:tc>
          <w:tcPr>
            <w:tcW w:w="853" w:type="dxa"/>
            <w:tcBorders>
              <w:top w:val="nil"/>
              <w:left w:val="single" w:sz="6" w:space="0" w:color="auto"/>
              <w:bottom w:val="nil"/>
              <w:right w:val="nil"/>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Pr>
                <w:rFonts w:eastAsia="標楷體" w:hint="eastAsia"/>
                <w:sz w:val="22"/>
              </w:rPr>
              <w:t>1.9</w:t>
            </w:r>
          </w:p>
        </w:tc>
      </w:tr>
      <w:tr w:rsidR="001B36FD" w:rsidRPr="00A425B0" w:rsidTr="00BC73D5">
        <w:trPr>
          <w:cantSplit/>
          <w:jc w:val="center"/>
        </w:trPr>
        <w:tc>
          <w:tcPr>
            <w:tcW w:w="895" w:type="dxa"/>
            <w:tcBorders>
              <w:top w:val="nil"/>
              <w:left w:val="nil"/>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1</w:t>
            </w:r>
            <w:r w:rsidRPr="00A425B0">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0.5</w:t>
            </w:r>
          </w:p>
        </w:tc>
        <w:tc>
          <w:tcPr>
            <w:tcW w:w="853"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414.0</w:t>
            </w:r>
          </w:p>
        </w:tc>
        <w:tc>
          <w:tcPr>
            <w:tcW w:w="810" w:type="dxa"/>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2.2</w:t>
            </w:r>
          </w:p>
        </w:tc>
        <w:tc>
          <w:tcPr>
            <w:tcW w:w="750"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395.4</w:t>
            </w:r>
          </w:p>
        </w:tc>
        <w:tc>
          <w:tcPr>
            <w:tcW w:w="791" w:type="dxa"/>
            <w:gridSpan w:val="2"/>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0.6</w:t>
            </w:r>
          </w:p>
        </w:tc>
        <w:tc>
          <w:tcPr>
            <w:tcW w:w="896" w:type="dxa"/>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18.6</w:t>
            </w:r>
          </w:p>
        </w:tc>
        <w:tc>
          <w:tcPr>
            <w:tcW w:w="854"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3.6</w:t>
            </w:r>
          </w:p>
        </w:tc>
        <w:tc>
          <w:tcPr>
            <w:tcW w:w="853" w:type="dxa"/>
            <w:tcBorders>
              <w:top w:val="nil"/>
              <w:left w:val="single" w:sz="6" w:space="0" w:color="auto"/>
              <w:bottom w:val="nil"/>
              <w:right w:val="nil"/>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p>
        </w:tc>
      </w:tr>
      <w:tr w:rsidR="001B36FD" w:rsidRPr="00A425B0" w:rsidTr="00BC73D5">
        <w:trPr>
          <w:cantSplit/>
          <w:jc w:val="center"/>
        </w:trPr>
        <w:tc>
          <w:tcPr>
            <w:tcW w:w="895" w:type="dxa"/>
            <w:tcBorders>
              <w:top w:val="nil"/>
              <w:left w:val="nil"/>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2</w:t>
            </w:r>
            <w:r w:rsidRPr="00A425B0">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w:t>
            </w:r>
            <w:r w:rsidRPr="00A425B0">
              <w:rPr>
                <w:rFonts w:eastAsia="標楷體" w:hint="eastAsia"/>
                <w:sz w:val="22"/>
              </w:rPr>
              <w:t>15.</w:t>
            </w:r>
            <w:r>
              <w:rPr>
                <w:rFonts w:eastAsia="標楷體" w:hint="eastAsia"/>
                <w:sz w:val="22"/>
              </w:rPr>
              <w:t>5</w:t>
            </w:r>
          </w:p>
        </w:tc>
        <w:tc>
          <w:tcPr>
            <w:tcW w:w="853" w:type="dxa"/>
            <w:tcBorders>
              <w:top w:val="nil"/>
              <w:left w:val="single" w:sz="6" w:space="0" w:color="auto"/>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363.1</w:t>
            </w:r>
          </w:p>
        </w:tc>
        <w:tc>
          <w:tcPr>
            <w:tcW w:w="810" w:type="dxa"/>
            <w:tcBorders>
              <w:top w:val="nil"/>
              <w:left w:val="single" w:sz="6" w:space="0" w:color="auto"/>
              <w:bottom w:val="nil"/>
              <w:right w:val="single" w:sz="6" w:space="0" w:color="auto"/>
            </w:tcBorders>
            <w:shd w:val="clear" w:color="auto" w:fill="auto"/>
            <w:vAlign w:val="center"/>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-19.6</w:t>
            </w:r>
          </w:p>
        </w:tc>
        <w:tc>
          <w:tcPr>
            <w:tcW w:w="750" w:type="dxa"/>
            <w:tcBorders>
              <w:top w:val="nil"/>
              <w:left w:val="single" w:sz="6" w:space="0" w:color="auto"/>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338.5</w:t>
            </w:r>
          </w:p>
        </w:tc>
        <w:tc>
          <w:tcPr>
            <w:tcW w:w="791" w:type="dxa"/>
            <w:gridSpan w:val="2"/>
            <w:tcBorders>
              <w:top w:val="nil"/>
              <w:left w:val="single" w:sz="6" w:space="0" w:color="auto"/>
              <w:bottom w:val="nil"/>
              <w:right w:val="single" w:sz="6" w:space="0" w:color="auto"/>
            </w:tcBorders>
            <w:shd w:val="clear" w:color="auto" w:fill="auto"/>
            <w:vAlign w:val="center"/>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-14.7</w:t>
            </w:r>
          </w:p>
        </w:tc>
        <w:tc>
          <w:tcPr>
            <w:tcW w:w="896" w:type="dxa"/>
            <w:tcBorders>
              <w:top w:val="nil"/>
              <w:left w:val="single" w:sz="6" w:space="0" w:color="auto"/>
              <w:bottom w:val="nil"/>
              <w:right w:val="single" w:sz="6" w:space="0" w:color="auto"/>
            </w:tcBorders>
            <w:shd w:val="clear" w:color="auto" w:fill="auto"/>
            <w:vAlign w:val="center"/>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24.7</w:t>
            </w:r>
          </w:p>
        </w:tc>
        <w:tc>
          <w:tcPr>
            <w:tcW w:w="854" w:type="dxa"/>
            <w:tcBorders>
              <w:top w:val="nil"/>
              <w:left w:val="single" w:sz="6" w:space="0" w:color="auto"/>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4.9</w:t>
            </w:r>
          </w:p>
        </w:tc>
        <w:tc>
          <w:tcPr>
            <w:tcW w:w="853" w:type="dxa"/>
            <w:tcBorders>
              <w:top w:val="nil"/>
              <w:left w:val="single" w:sz="6" w:space="0" w:color="auto"/>
              <w:bottom w:val="nil"/>
              <w:right w:val="nil"/>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p>
        </w:tc>
      </w:tr>
      <w:tr w:rsidR="001B36FD" w:rsidRPr="00A425B0" w:rsidTr="00BC73D5">
        <w:trPr>
          <w:cantSplit/>
          <w:jc w:val="center"/>
        </w:trPr>
        <w:tc>
          <w:tcPr>
            <w:tcW w:w="895" w:type="dxa"/>
            <w:tcBorders>
              <w:top w:val="nil"/>
              <w:left w:val="nil"/>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3</w:t>
            </w:r>
            <w:r w:rsidRPr="00A425B0">
              <w:rPr>
                <w:rFonts w:eastAsia="標楷體"/>
                <w:sz w:val="22"/>
              </w:rPr>
              <w:t>月</w:t>
            </w:r>
          </w:p>
        </w:tc>
        <w:tc>
          <w:tcPr>
            <w:tcW w:w="931" w:type="dxa"/>
            <w:tcBorders>
              <w:top w:val="nil"/>
              <w:left w:val="single" w:sz="6" w:space="0" w:color="auto"/>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0.3</w:t>
            </w:r>
            <w:r w:rsidRPr="00A425B0">
              <w:rPr>
                <w:rFonts w:eastAsia="標楷體"/>
                <w:sz w:val="22"/>
              </w:rPr>
              <w:t>(I)</w:t>
            </w:r>
          </w:p>
        </w:tc>
        <w:tc>
          <w:tcPr>
            <w:tcW w:w="671" w:type="dxa"/>
            <w:tcBorders>
              <w:top w:val="nil"/>
              <w:left w:val="single" w:sz="6" w:space="0" w:color="auto"/>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w:t>
            </w:r>
            <w:r w:rsidRPr="00A425B0">
              <w:rPr>
                <w:rFonts w:eastAsia="標楷體" w:hint="eastAsia"/>
                <w:sz w:val="22"/>
              </w:rPr>
              <w:t>3.</w:t>
            </w:r>
            <w:r>
              <w:rPr>
                <w:rFonts w:eastAsia="標楷體" w:hint="eastAsia"/>
                <w:sz w:val="22"/>
              </w:rPr>
              <w:t>5</w:t>
            </w:r>
          </w:p>
        </w:tc>
        <w:tc>
          <w:tcPr>
            <w:tcW w:w="853" w:type="dxa"/>
            <w:tcBorders>
              <w:top w:val="nil"/>
              <w:left w:val="single" w:sz="6" w:space="0" w:color="auto"/>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415.4</w:t>
            </w:r>
          </w:p>
        </w:tc>
        <w:tc>
          <w:tcPr>
            <w:tcW w:w="810" w:type="dxa"/>
            <w:tcBorders>
              <w:top w:val="nil"/>
              <w:left w:val="single" w:sz="6" w:space="0" w:color="auto"/>
              <w:bottom w:val="nil"/>
              <w:right w:val="single" w:sz="6" w:space="0" w:color="auto"/>
            </w:tcBorders>
            <w:shd w:val="clear" w:color="auto" w:fill="auto"/>
            <w:vAlign w:val="center"/>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-7.6</w:t>
            </w:r>
          </w:p>
        </w:tc>
        <w:tc>
          <w:tcPr>
            <w:tcW w:w="750" w:type="dxa"/>
            <w:tcBorders>
              <w:top w:val="nil"/>
              <w:left w:val="single" w:sz="6" w:space="0" w:color="auto"/>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369.1</w:t>
            </w:r>
          </w:p>
        </w:tc>
        <w:tc>
          <w:tcPr>
            <w:tcW w:w="791" w:type="dxa"/>
            <w:gridSpan w:val="2"/>
            <w:tcBorders>
              <w:top w:val="nil"/>
              <w:left w:val="single" w:sz="6" w:space="0" w:color="auto"/>
              <w:bottom w:val="nil"/>
              <w:right w:val="single" w:sz="6" w:space="0" w:color="auto"/>
            </w:tcBorders>
            <w:shd w:val="clear" w:color="auto" w:fill="auto"/>
            <w:vAlign w:val="center"/>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-13.4</w:t>
            </w:r>
          </w:p>
        </w:tc>
        <w:tc>
          <w:tcPr>
            <w:tcW w:w="896" w:type="dxa"/>
            <w:tcBorders>
              <w:top w:val="nil"/>
              <w:left w:val="single" w:sz="6" w:space="0" w:color="auto"/>
              <w:bottom w:val="nil"/>
              <w:right w:val="single" w:sz="6" w:space="0" w:color="auto"/>
            </w:tcBorders>
            <w:shd w:val="clear" w:color="auto" w:fill="auto"/>
            <w:vAlign w:val="center"/>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56.3</w:t>
            </w:r>
          </w:p>
        </w:tc>
        <w:tc>
          <w:tcPr>
            <w:tcW w:w="854" w:type="dxa"/>
            <w:tcBorders>
              <w:top w:val="nil"/>
              <w:left w:val="single" w:sz="6" w:space="0" w:color="auto"/>
              <w:bottom w:val="nil"/>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3.5</w:t>
            </w:r>
          </w:p>
        </w:tc>
        <w:tc>
          <w:tcPr>
            <w:tcW w:w="853" w:type="dxa"/>
            <w:tcBorders>
              <w:top w:val="nil"/>
              <w:left w:val="single" w:sz="6" w:space="0" w:color="auto"/>
              <w:bottom w:val="nil"/>
              <w:right w:val="nil"/>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1.9(I)</w:t>
            </w:r>
          </w:p>
        </w:tc>
      </w:tr>
      <w:tr w:rsidR="001B36FD" w:rsidRPr="00A425B0" w:rsidTr="00BC73D5">
        <w:trPr>
          <w:cantSplit/>
          <w:jc w:val="center"/>
        </w:trPr>
        <w:tc>
          <w:tcPr>
            <w:tcW w:w="895" w:type="dxa"/>
            <w:tcBorders>
              <w:top w:val="nil"/>
              <w:left w:val="nil"/>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4</w:t>
            </w:r>
            <w:r w:rsidRPr="00A425B0">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5.</w:t>
            </w:r>
            <w:r>
              <w:rPr>
                <w:rFonts w:eastAsia="標楷體" w:hint="eastAsia"/>
                <w:sz w:val="22"/>
              </w:rPr>
              <w:t>1</w:t>
            </w:r>
          </w:p>
        </w:tc>
        <w:tc>
          <w:tcPr>
            <w:tcW w:w="853"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438.6</w:t>
            </w:r>
          </w:p>
        </w:tc>
        <w:tc>
          <w:tcPr>
            <w:tcW w:w="810" w:type="dxa"/>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1.6</w:t>
            </w:r>
          </w:p>
        </w:tc>
        <w:tc>
          <w:tcPr>
            <w:tcW w:w="750"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396.5</w:t>
            </w:r>
          </w:p>
        </w:tc>
        <w:tc>
          <w:tcPr>
            <w:tcW w:w="791" w:type="dxa"/>
            <w:gridSpan w:val="2"/>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2.5</w:t>
            </w:r>
          </w:p>
        </w:tc>
        <w:tc>
          <w:tcPr>
            <w:tcW w:w="896" w:type="dxa"/>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42.1</w:t>
            </w:r>
          </w:p>
        </w:tc>
        <w:tc>
          <w:tcPr>
            <w:tcW w:w="854"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1.5</w:t>
            </w:r>
          </w:p>
        </w:tc>
        <w:tc>
          <w:tcPr>
            <w:tcW w:w="853" w:type="dxa"/>
            <w:tcBorders>
              <w:top w:val="nil"/>
              <w:left w:val="single" w:sz="6" w:space="0" w:color="auto"/>
              <w:bottom w:val="nil"/>
              <w:right w:val="nil"/>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p>
        </w:tc>
      </w:tr>
      <w:tr w:rsidR="001B36FD" w:rsidRPr="00A425B0" w:rsidTr="00BC73D5">
        <w:trPr>
          <w:cantSplit/>
          <w:trHeight w:val="283"/>
          <w:jc w:val="center"/>
        </w:trPr>
        <w:tc>
          <w:tcPr>
            <w:tcW w:w="895" w:type="dxa"/>
            <w:tcBorders>
              <w:top w:val="nil"/>
              <w:left w:val="nil"/>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5</w:t>
            </w:r>
            <w:r w:rsidRPr="00A425B0">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Pr>
                <w:rFonts w:eastAsia="標楷體" w:hint="eastAsia"/>
                <w:sz w:val="22"/>
              </w:rPr>
              <w:t>2.6</w:t>
            </w:r>
          </w:p>
        </w:tc>
        <w:tc>
          <w:tcPr>
            <w:tcW w:w="853"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443.1</w:t>
            </w:r>
          </w:p>
        </w:tc>
        <w:tc>
          <w:tcPr>
            <w:tcW w:w="810" w:type="dxa"/>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1.6</w:t>
            </w:r>
          </w:p>
        </w:tc>
        <w:tc>
          <w:tcPr>
            <w:tcW w:w="750"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397.6</w:t>
            </w:r>
          </w:p>
        </w:tc>
        <w:tc>
          <w:tcPr>
            <w:tcW w:w="791" w:type="dxa"/>
            <w:gridSpan w:val="2"/>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-4.5</w:t>
            </w:r>
          </w:p>
        </w:tc>
        <w:tc>
          <w:tcPr>
            <w:tcW w:w="896" w:type="dxa"/>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45.5</w:t>
            </w:r>
          </w:p>
        </w:tc>
        <w:tc>
          <w:tcPr>
            <w:tcW w:w="854"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1.6</w:t>
            </w:r>
          </w:p>
        </w:tc>
        <w:tc>
          <w:tcPr>
            <w:tcW w:w="853" w:type="dxa"/>
            <w:tcBorders>
              <w:top w:val="nil"/>
              <w:left w:val="single" w:sz="6" w:space="0" w:color="auto"/>
              <w:bottom w:val="nil"/>
              <w:right w:val="nil"/>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p>
        </w:tc>
      </w:tr>
      <w:tr w:rsidR="001B36FD" w:rsidRPr="00A425B0" w:rsidTr="00BC73D5">
        <w:trPr>
          <w:cantSplit/>
          <w:trHeight w:val="283"/>
          <w:jc w:val="center"/>
        </w:trPr>
        <w:tc>
          <w:tcPr>
            <w:tcW w:w="895" w:type="dxa"/>
            <w:tcBorders>
              <w:top w:val="nil"/>
              <w:left w:val="nil"/>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6</w:t>
            </w:r>
            <w:r w:rsidRPr="00A425B0">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4.</w:t>
            </w:r>
            <w:r>
              <w:rPr>
                <w:rFonts w:eastAsia="標楷體" w:hint="eastAsia"/>
                <w:sz w:val="22"/>
              </w:rPr>
              <w:t>4</w:t>
            </w:r>
            <w:r w:rsidRPr="00A425B0">
              <w:rPr>
                <w:rFonts w:eastAsia="標楷體"/>
                <w:sz w:val="22"/>
              </w:rPr>
              <w:t>(II)</w:t>
            </w:r>
          </w:p>
        </w:tc>
        <w:tc>
          <w:tcPr>
            <w:tcW w:w="671"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-4.</w:t>
            </w:r>
            <w:r>
              <w:rPr>
                <w:rFonts w:eastAsia="標楷體" w:hint="eastAsia"/>
                <w:sz w:val="22"/>
              </w:rPr>
              <w:t>6</w:t>
            </w:r>
          </w:p>
        </w:tc>
        <w:tc>
          <w:tcPr>
            <w:tcW w:w="853"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419.6</w:t>
            </w:r>
          </w:p>
        </w:tc>
        <w:tc>
          <w:tcPr>
            <w:tcW w:w="810" w:type="dxa"/>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-2.9</w:t>
            </w:r>
          </w:p>
        </w:tc>
        <w:tc>
          <w:tcPr>
            <w:tcW w:w="750"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373.1</w:t>
            </w:r>
          </w:p>
        </w:tc>
        <w:tc>
          <w:tcPr>
            <w:tcW w:w="791" w:type="dxa"/>
            <w:gridSpan w:val="2"/>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-9.5</w:t>
            </w:r>
          </w:p>
        </w:tc>
        <w:tc>
          <w:tcPr>
            <w:tcW w:w="896" w:type="dxa"/>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46.5</w:t>
            </w:r>
          </w:p>
        </w:tc>
        <w:tc>
          <w:tcPr>
            <w:tcW w:w="854"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1.8</w:t>
            </w:r>
          </w:p>
        </w:tc>
        <w:tc>
          <w:tcPr>
            <w:tcW w:w="853" w:type="dxa"/>
            <w:tcBorders>
              <w:top w:val="nil"/>
              <w:left w:val="single" w:sz="6" w:space="0" w:color="auto"/>
              <w:bottom w:val="nil"/>
              <w:right w:val="nil"/>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2.1(II)</w:t>
            </w:r>
          </w:p>
        </w:tc>
      </w:tr>
      <w:tr w:rsidR="001B36FD" w:rsidRPr="00A425B0" w:rsidTr="00BC73D5">
        <w:trPr>
          <w:cantSplit/>
          <w:trHeight w:val="283"/>
          <w:jc w:val="center"/>
        </w:trPr>
        <w:tc>
          <w:tcPr>
            <w:tcW w:w="895" w:type="dxa"/>
            <w:tcBorders>
              <w:top w:val="nil"/>
              <w:left w:val="nil"/>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7</w:t>
            </w:r>
            <w:r w:rsidRPr="00A425B0">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3.</w:t>
            </w:r>
            <w:r>
              <w:rPr>
                <w:rFonts w:eastAsia="標楷體" w:hint="eastAsia"/>
                <w:sz w:val="22"/>
              </w:rPr>
              <w:t>0</w:t>
            </w:r>
          </w:p>
        </w:tc>
        <w:tc>
          <w:tcPr>
            <w:tcW w:w="853"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445.8</w:t>
            </w:r>
          </w:p>
        </w:tc>
        <w:tc>
          <w:tcPr>
            <w:tcW w:w="810" w:type="dxa"/>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5.6</w:t>
            </w:r>
          </w:p>
        </w:tc>
        <w:tc>
          <w:tcPr>
            <w:tcW w:w="750"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410.5</w:t>
            </w:r>
          </w:p>
        </w:tc>
        <w:tc>
          <w:tcPr>
            <w:tcW w:w="791" w:type="dxa"/>
            <w:gridSpan w:val="2"/>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6.0</w:t>
            </w:r>
          </w:p>
        </w:tc>
        <w:tc>
          <w:tcPr>
            <w:tcW w:w="896" w:type="dxa"/>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35.3</w:t>
            </w:r>
          </w:p>
        </w:tc>
        <w:tc>
          <w:tcPr>
            <w:tcW w:w="854"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1.9</w:t>
            </w:r>
          </w:p>
        </w:tc>
        <w:tc>
          <w:tcPr>
            <w:tcW w:w="853" w:type="dxa"/>
            <w:tcBorders>
              <w:top w:val="nil"/>
              <w:left w:val="single" w:sz="6" w:space="0" w:color="auto"/>
              <w:bottom w:val="nil"/>
              <w:right w:val="nil"/>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p>
        </w:tc>
      </w:tr>
      <w:tr w:rsidR="001B36FD" w:rsidRPr="00A425B0" w:rsidTr="00BC73D5">
        <w:trPr>
          <w:cantSplit/>
          <w:trHeight w:val="283"/>
          <w:jc w:val="center"/>
        </w:trPr>
        <w:tc>
          <w:tcPr>
            <w:tcW w:w="895" w:type="dxa"/>
            <w:tcBorders>
              <w:top w:val="nil"/>
              <w:left w:val="nil"/>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8</w:t>
            </w:r>
            <w:r w:rsidRPr="00A425B0">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Pr>
                <w:rFonts w:eastAsia="標楷體" w:hint="eastAsia"/>
                <w:sz w:val="22"/>
              </w:rPr>
              <w:t>3.6</w:t>
            </w:r>
          </w:p>
        </w:tc>
        <w:tc>
          <w:tcPr>
            <w:tcW w:w="853"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434.4</w:t>
            </w:r>
          </w:p>
        </w:tc>
        <w:tc>
          <w:tcPr>
            <w:tcW w:w="810" w:type="dxa"/>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4.1</w:t>
            </w:r>
          </w:p>
        </w:tc>
        <w:tc>
          <w:tcPr>
            <w:tcW w:w="750"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394.3</w:t>
            </w:r>
          </w:p>
        </w:tc>
        <w:tc>
          <w:tcPr>
            <w:tcW w:w="791" w:type="dxa"/>
            <w:gridSpan w:val="2"/>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3.0</w:t>
            </w:r>
          </w:p>
        </w:tc>
        <w:tc>
          <w:tcPr>
            <w:tcW w:w="896" w:type="dxa"/>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40.1</w:t>
            </w:r>
          </w:p>
        </w:tc>
        <w:tc>
          <w:tcPr>
            <w:tcW w:w="854"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2.0</w:t>
            </w:r>
          </w:p>
        </w:tc>
        <w:tc>
          <w:tcPr>
            <w:tcW w:w="853" w:type="dxa"/>
            <w:tcBorders>
              <w:top w:val="nil"/>
              <w:left w:val="single" w:sz="6" w:space="0" w:color="auto"/>
              <w:bottom w:val="nil"/>
              <w:right w:val="nil"/>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p>
        </w:tc>
      </w:tr>
      <w:tr w:rsidR="001B36FD" w:rsidRPr="00A425B0" w:rsidTr="00BC73D5">
        <w:trPr>
          <w:cantSplit/>
          <w:trHeight w:val="283"/>
          <w:jc w:val="center"/>
        </w:trPr>
        <w:tc>
          <w:tcPr>
            <w:tcW w:w="895" w:type="dxa"/>
            <w:tcBorders>
              <w:top w:val="nil"/>
              <w:left w:val="nil"/>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9</w:t>
            </w:r>
            <w:r w:rsidRPr="00A425B0">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Pr>
                <w:rFonts w:eastAsia="標楷體" w:hint="eastAsia"/>
                <w:sz w:val="22"/>
              </w:rPr>
              <w:t>5.8</w:t>
            </w:r>
            <w:r w:rsidRPr="00A425B0">
              <w:rPr>
                <w:rFonts w:eastAsia="標楷體"/>
                <w:sz w:val="22"/>
              </w:rPr>
              <w:t>(III)</w:t>
            </w:r>
          </w:p>
        </w:tc>
        <w:tc>
          <w:tcPr>
            <w:tcW w:w="671"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9.3</w:t>
            </w:r>
          </w:p>
        </w:tc>
        <w:tc>
          <w:tcPr>
            <w:tcW w:w="853"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453.7</w:t>
            </w:r>
          </w:p>
        </w:tc>
        <w:tc>
          <w:tcPr>
            <w:tcW w:w="810" w:type="dxa"/>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9.2</w:t>
            </w:r>
          </w:p>
        </w:tc>
        <w:tc>
          <w:tcPr>
            <w:tcW w:w="750"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408.4</w:t>
            </w:r>
          </w:p>
        </w:tc>
        <w:tc>
          <w:tcPr>
            <w:tcW w:w="791" w:type="dxa"/>
            <w:gridSpan w:val="2"/>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8.7</w:t>
            </w:r>
          </w:p>
        </w:tc>
        <w:tc>
          <w:tcPr>
            <w:tcW w:w="896" w:type="dxa"/>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45.3</w:t>
            </w:r>
          </w:p>
        </w:tc>
        <w:tc>
          <w:tcPr>
            <w:tcW w:w="854"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1.6</w:t>
            </w:r>
          </w:p>
        </w:tc>
        <w:tc>
          <w:tcPr>
            <w:tcW w:w="853" w:type="dxa"/>
            <w:tcBorders>
              <w:top w:val="nil"/>
              <w:left w:val="single" w:sz="6" w:space="0" w:color="auto"/>
              <w:bottom w:val="nil"/>
              <w:right w:val="nil"/>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1.8</w:t>
            </w:r>
            <w:r w:rsidRPr="00A425B0">
              <w:rPr>
                <w:rFonts w:eastAsia="標楷體"/>
                <w:sz w:val="22"/>
              </w:rPr>
              <w:t>(III)</w:t>
            </w:r>
          </w:p>
        </w:tc>
      </w:tr>
      <w:tr w:rsidR="001B36FD" w:rsidRPr="00A425B0" w:rsidTr="00BC73D5">
        <w:trPr>
          <w:cantSplit/>
          <w:trHeight w:val="283"/>
          <w:jc w:val="center"/>
        </w:trPr>
        <w:tc>
          <w:tcPr>
            <w:tcW w:w="895" w:type="dxa"/>
            <w:tcBorders>
              <w:top w:val="nil"/>
              <w:left w:val="nil"/>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10</w:t>
            </w:r>
            <w:r w:rsidRPr="00A425B0">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8.</w:t>
            </w:r>
            <w:r>
              <w:rPr>
                <w:rFonts w:eastAsia="標楷體" w:hint="eastAsia"/>
                <w:sz w:val="22"/>
              </w:rPr>
              <w:t>2</w:t>
            </w:r>
          </w:p>
        </w:tc>
        <w:tc>
          <w:tcPr>
            <w:tcW w:w="853"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490.0</w:t>
            </w:r>
          </w:p>
        </w:tc>
        <w:tc>
          <w:tcPr>
            <w:tcW w:w="810" w:type="dxa"/>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11.2</w:t>
            </w:r>
          </w:p>
        </w:tc>
        <w:tc>
          <w:tcPr>
            <w:tcW w:w="750"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423.1</w:t>
            </w:r>
          </w:p>
        </w:tc>
        <w:tc>
          <w:tcPr>
            <w:tcW w:w="791" w:type="dxa"/>
            <w:gridSpan w:val="2"/>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4.3</w:t>
            </w:r>
          </w:p>
        </w:tc>
        <w:tc>
          <w:tcPr>
            <w:tcW w:w="896" w:type="dxa"/>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66.9</w:t>
            </w:r>
          </w:p>
        </w:tc>
        <w:tc>
          <w:tcPr>
            <w:tcW w:w="854"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2.0</w:t>
            </w:r>
          </w:p>
        </w:tc>
        <w:tc>
          <w:tcPr>
            <w:tcW w:w="853" w:type="dxa"/>
            <w:tcBorders>
              <w:top w:val="nil"/>
              <w:left w:val="single" w:sz="6" w:space="0" w:color="auto"/>
              <w:bottom w:val="nil"/>
              <w:right w:val="nil"/>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p>
        </w:tc>
      </w:tr>
      <w:tr w:rsidR="001B36FD" w:rsidRPr="00A425B0" w:rsidTr="00BC73D5">
        <w:trPr>
          <w:cantSplit/>
          <w:trHeight w:val="283"/>
          <w:jc w:val="center"/>
        </w:trPr>
        <w:tc>
          <w:tcPr>
            <w:tcW w:w="895" w:type="dxa"/>
            <w:tcBorders>
              <w:top w:val="nil"/>
              <w:left w:val="nil"/>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11</w:t>
            </w:r>
            <w:r w:rsidRPr="00A425B0">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Pr>
                <w:rFonts w:eastAsia="標楷體" w:hint="eastAsia"/>
                <w:sz w:val="22"/>
              </w:rPr>
              <w:t>6.6</w:t>
            </w:r>
          </w:p>
        </w:tc>
        <w:tc>
          <w:tcPr>
            <w:tcW w:w="853"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421.3</w:t>
            </w:r>
          </w:p>
        </w:tc>
        <w:tc>
          <w:tcPr>
            <w:tcW w:w="810" w:type="dxa"/>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1.0</w:t>
            </w:r>
          </w:p>
        </w:tc>
        <w:tc>
          <w:tcPr>
            <w:tcW w:w="750"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385.3</w:t>
            </w:r>
          </w:p>
        </w:tc>
        <w:tc>
          <w:tcPr>
            <w:tcW w:w="791" w:type="dxa"/>
            <w:gridSpan w:val="2"/>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-3.3</w:t>
            </w:r>
          </w:p>
        </w:tc>
        <w:tc>
          <w:tcPr>
            <w:tcW w:w="896" w:type="dxa"/>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36.0</w:t>
            </w:r>
          </w:p>
        </w:tc>
        <w:tc>
          <w:tcPr>
            <w:tcW w:w="854"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2.6</w:t>
            </w:r>
          </w:p>
        </w:tc>
        <w:tc>
          <w:tcPr>
            <w:tcW w:w="853" w:type="dxa"/>
            <w:tcBorders>
              <w:top w:val="nil"/>
              <w:left w:val="single" w:sz="6" w:space="0" w:color="auto"/>
              <w:bottom w:val="nil"/>
              <w:right w:val="nil"/>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p>
        </w:tc>
      </w:tr>
      <w:tr w:rsidR="001B36FD" w:rsidRPr="00A425B0" w:rsidTr="00BC73D5">
        <w:trPr>
          <w:cantSplit/>
          <w:trHeight w:val="283"/>
          <w:jc w:val="center"/>
        </w:trPr>
        <w:tc>
          <w:tcPr>
            <w:tcW w:w="895" w:type="dxa"/>
            <w:tcBorders>
              <w:top w:val="nil"/>
              <w:left w:val="nil"/>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12</w:t>
            </w:r>
            <w:r w:rsidRPr="00A425B0">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Pr>
                <w:rFonts w:eastAsia="標楷體" w:hint="eastAsia"/>
                <w:sz w:val="22"/>
              </w:rPr>
              <w:t>5.5</w:t>
            </w:r>
            <w:r w:rsidRPr="00A425B0">
              <w:rPr>
                <w:rFonts w:eastAsia="標楷體"/>
                <w:sz w:val="22"/>
              </w:rPr>
              <w:t>(IV)</w:t>
            </w:r>
          </w:p>
        </w:tc>
        <w:tc>
          <w:tcPr>
            <w:tcW w:w="671"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Pr>
                <w:rFonts w:eastAsia="標楷體" w:hint="eastAsia"/>
                <w:sz w:val="22"/>
              </w:rPr>
              <w:t>6.2</w:t>
            </w:r>
          </w:p>
        </w:tc>
        <w:tc>
          <w:tcPr>
            <w:tcW w:w="853"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419.1</w:t>
            </w:r>
          </w:p>
        </w:tc>
        <w:tc>
          <w:tcPr>
            <w:tcW w:w="810" w:type="dxa"/>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8.9</w:t>
            </w:r>
          </w:p>
        </w:tc>
        <w:tc>
          <w:tcPr>
            <w:tcW w:w="750"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376.8</w:t>
            </w:r>
          </w:p>
        </w:tc>
        <w:tc>
          <w:tcPr>
            <w:tcW w:w="791" w:type="dxa"/>
            <w:gridSpan w:val="2"/>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3.4</w:t>
            </w:r>
          </w:p>
        </w:tc>
        <w:tc>
          <w:tcPr>
            <w:tcW w:w="896" w:type="dxa"/>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42.3</w:t>
            </w:r>
          </w:p>
        </w:tc>
        <w:tc>
          <w:tcPr>
            <w:tcW w:w="854"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1.5</w:t>
            </w:r>
          </w:p>
        </w:tc>
        <w:tc>
          <w:tcPr>
            <w:tcW w:w="853" w:type="dxa"/>
            <w:tcBorders>
              <w:top w:val="nil"/>
              <w:left w:val="single" w:sz="6" w:space="0" w:color="auto"/>
              <w:bottom w:val="nil"/>
              <w:right w:val="nil"/>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hint="eastAsia"/>
                <w:sz w:val="22"/>
              </w:rPr>
              <w:t>1.8</w:t>
            </w:r>
            <w:r w:rsidRPr="00A425B0">
              <w:rPr>
                <w:rFonts w:eastAsia="標楷體"/>
                <w:sz w:val="22"/>
              </w:rPr>
              <w:t>(IV)</w:t>
            </w:r>
          </w:p>
        </w:tc>
      </w:tr>
      <w:tr w:rsidR="001B36FD" w:rsidRPr="00A425B0" w:rsidTr="00BC73D5">
        <w:trPr>
          <w:cantSplit/>
          <w:trHeight w:val="283"/>
          <w:jc w:val="center"/>
        </w:trPr>
        <w:tc>
          <w:tcPr>
            <w:tcW w:w="895" w:type="dxa"/>
            <w:tcBorders>
              <w:top w:val="nil"/>
              <w:left w:val="nil"/>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Pr>
                <w:rFonts w:eastAsia="標楷體" w:hint="eastAsia"/>
                <w:sz w:val="22"/>
              </w:rPr>
              <w:t>2014</w:t>
            </w:r>
            <w:r w:rsidRPr="00A425B0">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1B36FD" w:rsidRDefault="001B36FD" w:rsidP="00BC73D5">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1B36FD" w:rsidRDefault="001B36FD" w:rsidP="00BC73D5">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p>
        </w:tc>
        <w:tc>
          <w:tcPr>
            <w:tcW w:w="810" w:type="dxa"/>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p>
        </w:tc>
        <w:tc>
          <w:tcPr>
            <w:tcW w:w="750"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p>
        </w:tc>
        <w:tc>
          <w:tcPr>
            <w:tcW w:w="791" w:type="dxa"/>
            <w:gridSpan w:val="2"/>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p>
        </w:tc>
        <w:tc>
          <w:tcPr>
            <w:tcW w:w="896" w:type="dxa"/>
            <w:tcBorders>
              <w:top w:val="nil"/>
              <w:left w:val="single" w:sz="6" w:space="0" w:color="auto"/>
              <w:bottom w:val="nil"/>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bottom w:val="nil"/>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nil"/>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p>
        </w:tc>
      </w:tr>
      <w:tr w:rsidR="001B36FD" w:rsidRPr="00A425B0" w:rsidTr="00BC73D5">
        <w:trPr>
          <w:cantSplit/>
          <w:trHeight w:val="283"/>
          <w:jc w:val="center"/>
        </w:trPr>
        <w:tc>
          <w:tcPr>
            <w:tcW w:w="895" w:type="dxa"/>
            <w:tcBorders>
              <w:top w:val="nil"/>
              <w:left w:val="nil"/>
              <w:bottom w:val="single" w:sz="4" w:space="0" w:color="auto"/>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1</w:t>
            </w:r>
            <w:r w:rsidRPr="00A425B0">
              <w:rPr>
                <w:rFonts w:eastAsia="標楷體"/>
                <w:sz w:val="22"/>
              </w:rPr>
              <w:t>月</w:t>
            </w:r>
          </w:p>
        </w:tc>
        <w:tc>
          <w:tcPr>
            <w:tcW w:w="931" w:type="dxa"/>
            <w:tcBorders>
              <w:top w:val="nil"/>
              <w:left w:val="single" w:sz="6" w:space="0" w:color="auto"/>
              <w:bottom w:val="single" w:sz="4" w:space="0" w:color="auto"/>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single" w:sz="4" w:space="0" w:color="auto"/>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Pr>
                <w:rFonts w:eastAsia="標楷體" w:hint="eastAsia"/>
                <w:sz w:val="22"/>
              </w:rPr>
              <w:t>-</w:t>
            </w:r>
          </w:p>
        </w:tc>
        <w:tc>
          <w:tcPr>
            <w:tcW w:w="853" w:type="dxa"/>
            <w:tcBorders>
              <w:top w:val="nil"/>
              <w:left w:val="single" w:sz="6" w:space="0" w:color="auto"/>
              <w:bottom w:val="single" w:sz="4" w:space="0" w:color="auto"/>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Pr>
                <w:rFonts w:eastAsia="標楷體" w:hint="eastAsia"/>
                <w:sz w:val="22"/>
              </w:rPr>
              <w:t>431.4</w:t>
            </w:r>
          </w:p>
        </w:tc>
        <w:tc>
          <w:tcPr>
            <w:tcW w:w="810" w:type="dxa"/>
            <w:tcBorders>
              <w:top w:val="nil"/>
              <w:left w:val="single" w:sz="6" w:space="0" w:color="auto"/>
              <w:bottom w:val="single" w:sz="4" w:space="0" w:color="auto"/>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Pr>
                <w:rFonts w:eastAsia="標楷體" w:hint="eastAsia"/>
                <w:sz w:val="22"/>
              </w:rPr>
              <w:t>4.2</w:t>
            </w:r>
          </w:p>
        </w:tc>
        <w:tc>
          <w:tcPr>
            <w:tcW w:w="750" w:type="dxa"/>
            <w:tcBorders>
              <w:top w:val="nil"/>
              <w:left w:val="single" w:sz="6" w:space="0" w:color="auto"/>
              <w:bottom w:val="single" w:sz="4" w:space="0" w:color="auto"/>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Pr>
                <w:rFonts w:eastAsia="標楷體" w:hint="eastAsia"/>
                <w:sz w:val="22"/>
              </w:rPr>
              <w:t>391.7</w:t>
            </w:r>
          </w:p>
        </w:tc>
        <w:tc>
          <w:tcPr>
            <w:tcW w:w="791" w:type="dxa"/>
            <w:gridSpan w:val="2"/>
            <w:tcBorders>
              <w:top w:val="nil"/>
              <w:left w:val="single" w:sz="6" w:space="0" w:color="auto"/>
              <w:bottom w:val="single" w:sz="4" w:space="0" w:color="auto"/>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Pr>
                <w:rFonts w:eastAsia="標楷體" w:hint="eastAsia"/>
                <w:sz w:val="22"/>
              </w:rPr>
              <w:t>-0.9</w:t>
            </w:r>
          </w:p>
        </w:tc>
        <w:tc>
          <w:tcPr>
            <w:tcW w:w="896" w:type="dxa"/>
            <w:tcBorders>
              <w:top w:val="nil"/>
              <w:left w:val="single" w:sz="6" w:space="0" w:color="auto"/>
              <w:bottom w:val="single" w:sz="4" w:space="0" w:color="auto"/>
              <w:right w:val="single" w:sz="6" w:space="0" w:color="auto"/>
            </w:tcBorders>
            <w:shd w:val="clear" w:color="auto" w:fill="auto"/>
            <w:vAlign w:val="center"/>
          </w:tcPr>
          <w:p w:rsidR="001B36FD" w:rsidRPr="00A425B0" w:rsidRDefault="001B36FD" w:rsidP="00BC73D5">
            <w:pPr>
              <w:autoSpaceDE w:val="0"/>
              <w:autoSpaceDN w:val="0"/>
              <w:adjustRightInd w:val="0"/>
              <w:snapToGrid w:val="0"/>
              <w:spacing w:line="380" w:lineRule="exact"/>
              <w:jc w:val="center"/>
              <w:rPr>
                <w:rFonts w:eastAsia="標楷體"/>
                <w:sz w:val="22"/>
              </w:rPr>
            </w:pPr>
            <w:r>
              <w:rPr>
                <w:rFonts w:eastAsia="標楷體" w:hint="eastAsia"/>
                <w:sz w:val="22"/>
              </w:rPr>
              <w:t>39.7</w:t>
            </w:r>
          </w:p>
        </w:tc>
        <w:tc>
          <w:tcPr>
            <w:tcW w:w="854" w:type="dxa"/>
            <w:tcBorders>
              <w:top w:val="nil"/>
              <w:left w:val="single" w:sz="6" w:space="0" w:color="auto"/>
              <w:bottom w:val="single" w:sz="4" w:space="0" w:color="auto"/>
              <w:right w:val="single" w:sz="6" w:space="0" w:color="auto"/>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r>
              <w:rPr>
                <w:rFonts w:eastAsia="標楷體" w:hint="eastAsia"/>
                <w:sz w:val="22"/>
              </w:rPr>
              <w:t>1.4</w:t>
            </w:r>
          </w:p>
        </w:tc>
        <w:tc>
          <w:tcPr>
            <w:tcW w:w="853" w:type="dxa"/>
            <w:tcBorders>
              <w:top w:val="nil"/>
              <w:left w:val="single" w:sz="6" w:space="0" w:color="auto"/>
              <w:bottom w:val="single" w:sz="4" w:space="0" w:color="auto"/>
              <w:right w:val="nil"/>
            </w:tcBorders>
            <w:shd w:val="clear" w:color="auto" w:fill="auto"/>
          </w:tcPr>
          <w:p w:rsidR="001B36FD" w:rsidRPr="00A425B0" w:rsidRDefault="001B36FD" w:rsidP="00BC73D5">
            <w:pPr>
              <w:autoSpaceDE w:val="0"/>
              <w:autoSpaceDN w:val="0"/>
              <w:adjustRightInd w:val="0"/>
              <w:snapToGrid w:val="0"/>
              <w:spacing w:line="380" w:lineRule="exact"/>
              <w:jc w:val="center"/>
              <w:rPr>
                <w:rFonts w:eastAsia="標楷體"/>
                <w:sz w:val="22"/>
              </w:rPr>
            </w:pPr>
          </w:p>
        </w:tc>
      </w:tr>
    </w:tbl>
    <w:p w:rsidR="006D4ECC" w:rsidRPr="00A425B0" w:rsidRDefault="006D4ECC" w:rsidP="006D4ECC">
      <w:pPr>
        <w:rPr>
          <w:rFonts w:eastAsia="標楷體"/>
          <w:kern w:val="0"/>
          <w:sz w:val="22"/>
          <w:szCs w:val="22"/>
        </w:rPr>
      </w:pPr>
      <w:r w:rsidRPr="00A425B0">
        <w:rPr>
          <w:rFonts w:eastAsia="標楷體"/>
          <w:sz w:val="22"/>
          <w:szCs w:val="22"/>
          <w:lang w:val="zh-TW"/>
        </w:rPr>
        <w:t>資料來源</w:t>
      </w:r>
      <w:r w:rsidRPr="00A425B0">
        <w:rPr>
          <w:rFonts w:eastAsia="標楷體"/>
          <w:sz w:val="22"/>
          <w:szCs w:val="22"/>
        </w:rPr>
        <w:t>：</w:t>
      </w:r>
      <w:r w:rsidRPr="00A425B0">
        <w:rPr>
          <w:rFonts w:eastAsia="標楷體"/>
          <w:kern w:val="0"/>
          <w:sz w:val="22"/>
          <w:szCs w:val="22"/>
        </w:rPr>
        <w:t>新加坡統計局。</w:t>
      </w:r>
    </w:p>
    <w:p w:rsidR="0064702F" w:rsidRDefault="0064702F">
      <w:pPr>
        <w:widowControl/>
        <w:rPr>
          <w:rFonts w:eastAsia="標楷體"/>
          <w:b/>
          <w:kern w:val="0"/>
          <w:sz w:val="28"/>
          <w:szCs w:val="28"/>
        </w:rPr>
      </w:pPr>
      <w:r>
        <w:rPr>
          <w:b/>
          <w:szCs w:val="28"/>
        </w:rPr>
        <w:br w:type="page"/>
      </w:r>
    </w:p>
    <w:p w:rsidR="0080660F" w:rsidRPr="00934EAA" w:rsidRDefault="0064702F" w:rsidP="0064702F">
      <w:pPr>
        <w:pStyle w:val="k3a"/>
        <w:numPr>
          <w:ilvl w:val="3"/>
          <w:numId w:val="0"/>
        </w:numPr>
        <w:tabs>
          <w:tab w:val="left" w:pos="709"/>
        </w:tabs>
        <w:spacing w:before="180" w:line="300" w:lineRule="auto"/>
        <w:rPr>
          <w:b/>
          <w:szCs w:val="28"/>
        </w:rPr>
      </w:pPr>
      <w:r>
        <w:rPr>
          <w:rFonts w:hint="eastAsia"/>
          <w:b/>
          <w:szCs w:val="28"/>
        </w:rPr>
        <w:t>４、</w:t>
      </w:r>
      <w:r w:rsidR="00B90179" w:rsidRPr="00934EAA">
        <w:rPr>
          <w:b/>
          <w:szCs w:val="28"/>
        </w:rPr>
        <w:t>香港</w:t>
      </w:r>
    </w:p>
    <w:p w:rsidR="00F55B87" w:rsidRDefault="00F55B87" w:rsidP="00F55B87">
      <w:pPr>
        <w:pStyle w:val="afffff"/>
        <w:numPr>
          <w:ilvl w:val="0"/>
          <w:numId w:val="41"/>
        </w:numPr>
        <w:snapToGrid w:val="0"/>
        <w:spacing w:before="180" w:line="300" w:lineRule="auto"/>
        <w:ind w:leftChars="0" w:left="709" w:right="-227" w:firstLineChars="0" w:hanging="567"/>
        <w:rPr>
          <w:rFonts w:ascii="Times New Roman" w:eastAsia="標楷體" w:hAnsi="Times New Roman"/>
          <w:sz w:val="28"/>
          <w:szCs w:val="28"/>
        </w:rPr>
      </w:pPr>
      <w:r w:rsidRPr="00A425B0">
        <w:rPr>
          <w:rFonts w:ascii="Times New Roman" w:eastAsia="標楷體" w:hAnsi="Times New Roman" w:hint="eastAsia"/>
          <w:sz w:val="28"/>
          <w:szCs w:val="28"/>
        </w:rPr>
        <w:t>環球透視機構</w:t>
      </w:r>
      <w:r w:rsidRPr="00A425B0">
        <w:rPr>
          <w:rFonts w:ascii="Times New Roman" w:eastAsia="標楷體" w:hAnsi="Times New Roman" w:hint="eastAsia"/>
          <w:sz w:val="28"/>
          <w:szCs w:val="28"/>
        </w:rPr>
        <w:t>2014</w:t>
      </w:r>
      <w:r w:rsidRPr="00A425B0">
        <w:rPr>
          <w:rFonts w:ascii="Times New Roman" w:eastAsia="標楷體" w:hAnsi="Times New Roman" w:hint="eastAsia"/>
          <w:sz w:val="28"/>
          <w:szCs w:val="28"/>
        </w:rPr>
        <w:t>年</w:t>
      </w:r>
      <w:r>
        <w:rPr>
          <w:rFonts w:ascii="Times New Roman" w:eastAsia="標楷體" w:hAnsi="Times New Roman" w:hint="eastAsia"/>
          <w:sz w:val="28"/>
          <w:szCs w:val="28"/>
        </w:rPr>
        <w:t>2</w:t>
      </w:r>
      <w:r w:rsidRPr="00A425B0">
        <w:rPr>
          <w:rFonts w:ascii="Times New Roman" w:eastAsia="標楷體" w:hAnsi="Times New Roman" w:hint="eastAsia"/>
          <w:sz w:val="28"/>
          <w:szCs w:val="28"/>
        </w:rPr>
        <w:t>月份最新預測</w:t>
      </w:r>
      <w:r w:rsidRPr="00A425B0">
        <w:rPr>
          <w:rFonts w:ascii="Times New Roman" w:eastAsia="標楷體" w:hAnsi="Times New Roman"/>
          <w:sz w:val="28"/>
          <w:szCs w:val="28"/>
        </w:rPr>
        <w:t>香港</w:t>
      </w:r>
      <w:r w:rsidRPr="00A425B0">
        <w:rPr>
          <w:rFonts w:ascii="Times New Roman" w:eastAsia="標楷體" w:hAnsi="Times New Roman" w:hint="eastAsia"/>
          <w:sz w:val="28"/>
          <w:szCs w:val="28"/>
        </w:rPr>
        <w:t>2013</w:t>
      </w:r>
      <w:r w:rsidRPr="00A425B0">
        <w:rPr>
          <w:rFonts w:ascii="Times New Roman" w:eastAsia="標楷體" w:hAnsi="Times New Roman" w:hint="eastAsia"/>
          <w:sz w:val="28"/>
          <w:szCs w:val="28"/>
        </w:rPr>
        <w:t>年第</w:t>
      </w:r>
      <w:r w:rsidRPr="00A425B0">
        <w:rPr>
          <w:rFonts w:ascii="Times New Roman" w:eastAsia="標楷體" w:hAnsi="Times New Roman" w:hint="eastAsia"/>
          <w:sz w:val="28"/>
          <w:szCs w:val="28"/>
        </w:rPr>
        <w:t>4</w:t>
      </w:r>
      <w:r w:rsidRPr="00A425B0">
        <w:rPr>
          <w:rFonts w:ascii="Times New Roman" w:eastAsia="標楷體" w:hAnsi="Times New Roman" w:hint="eastAsia"/>
          <w:sz w:val="28"/>
          <w:szCs w:val="28"/>
        </w:rPr>
        <w:t>季</w:t>
      </w:r>
      <w:r w:rsidRPr="00A425B0">
        <w:rPr>
          <w:rFonts w:ascii="Times New Roman" w:eastAsia="標楷體" w:hAnsi="Times New Roman" w:hint="eastAsia"/>
          <w:sz w:val="28"/>
          <w:szCs w:val="28"/>
        </w:rPr>
        <w:t>GDP</w:t>
      </w:r>
      <w:r w:rsidRPr="00A425B0">
        <w:rPr>
          <w:rFonts w:ascii="Times New Roman" w:eastAsia="標楷體" w:hAnsi="Times New Roman" w:hint="eastAsia"/>
          <w:sz w:val="28"/>
          <w:szCs w:val="28"/>
        </w:rPr>
        <w:t>為</w:t>
      </w:r>
      <w:r w:rsidRPr="00A425B0">
        <w:rPr>
          <w:rFonts w:ascii="Times New Roman" w:eastAsia="標楷體" w:hAnsi="Times New Roman" w:hint="eastAsia"/>
          <w:sz w:val="28"/>
          <w:szCs w:val="28"/>
        </w:rPr>
        <w:t>3.1</w:t>
      </w:r>
      <w:r w:rsidRPr="00A425B0">
        <w:rPr>
          <w:rFonts w:ascii="Times New Roman" w:eastAsia="標楷體" w:hAnsi="Times New Roman"/>
          <w:sz w:val="28"/>
          <w:szCs w:val="28"/>
        </w:rPr>
        <w:t>％</w:t>
      </w:r>
      <w:r w:rsidRPr="00A425B0">
        <w:rPr>
          <w:rFonts w:ascii="Times New Roman" w:eastAsia="標楷體" w:hAnsi="Times New Roman" w:hint="eastAsia"/>
          <w:sz w:val="28"/>
          <w:szCs w:val="28"/>
        </w:rPr>
        <w:t>，較第</w:t>
      </w:r>
      <w:r w:rsidRPr="00A425B0">
        <w:rPr>
          <w:rFonts w:ascii="Times New Roman" w:eastAsia="標楷體" w:hAnsi="Times New Roman" w:hint="eastAsia"/>
          <w:sz w:val="28"/>
          <w:szCs w:val="28"/>
        </w:rPr>
        <w:t>3</w:t>
      </w:r>
      <w:r w:rsidRPr="00A425B0">
        <w:rPr>
          <w:rFonts w:ascii="Times New Roman" w:eastAsia="標楷體" w:hAnsi="Times New Roman" w:hint="eastAsia"/>
          <w:sz w:val="28"/>
          <w:szCs w:val="28"/>
        </w:rPr>
        <w:t>季</w:t>
      </w:r>
      <w:r w:rsidRPr="00A425B0">
        <w:rPr>
          <w:rFonts w:ascii="Times New Roman" w:eastAsia="標楷體" w:hAnsi="Times New Roman" w:hint="eastAsia"/>
          <w:sz w:val="28"/>
          <w:szCs w:val="28"/>
        </w:rPr>
        <w:t>GDP</w:t>
      </w:r>
      <w:r w:rsidRPr="00A425B0">
        <w:rPr>
          <w:rFonts w:ascii="Times New Roman" w:eastAsia="標楷體" w:hAnsi="Times New Roman" w:hint="eastAsia"/>
          <w:sz w:val="28"/>
          <w:szCs w:val="28"/>
        </w:rPr>
        <w:t>成長</w:t>
      </w:r>
      <w:r w:rsidRPr="00A425B0">
        <w:rPr>
          <w:rFonts w:ascii="Times New Roman" w:eastAsia="標楷體" w:hAnsi="Times New Roman" w:hint="eastAsia"/>
          <w:sz w:val="28"/>
          <w:szCs w:val="28"/>
        </w:rPr>
        <w:t>0.2</w:t>
      </w:r>
      <w:r w:rsidRPr="00A425B0">
        <w:rPr>
          <w:rFonts w:ascii="Times New Roman" w:eastAsia="標楷體" w:hAnsi="Times New Roman" w:hint="eastAsia"/>
          <w:sz w:val="28"/>
          <w:szCs w:val="28"/>
        </w:rPr>
        <w:t>個百分點，並預估</w:t>
      </w:r>
      <w:r w:rsidRPr="00A425B0">
        <w:rPr>
          <w:rFonts w:ascii="Times New Roman" w:eastAsia="標楷體" w:hAnsi="Times New Roman" w:hint="eastAsia"/>
          <w:sz w:val="28"/>
          <w:szCs w:val="28"/>
        </w:rPr>
        <w:t>2013</w:t>
      </w:r>
      <w:r w:rsidRPr="00A425B0">
        <w:rPr>
          <w:rFonts w:ascii="Times New Roman" w:eastAsia="標楷體" w:hAnsi="Times New Roman"/>
          <w:sz w:val="28"/>
          <w:szCs w:val="28"/>
        </w:rPr>
        <w:t>年</w:t>
      </w:r>
      <w:r w:rsidRPr="00A425B0">
        <w:rPr>
          <w:rFonts w:ascii="Times New Roman" w:eastAsia="標楷體" w:hAnsi="Times New Roman" w:hint="eastAsia"/>
          <w:sz w:val="28"/>
          <w:szCs w:val="28"/>
        </w:rPr>
        <w:t>、</w:t>
      </w:r>
      <w:r w:rsidRPr="00A425B0">
        <w:rPr>
          <w:rFonts w:ascii="Times New Roman" w:eastAsia="標楷體" w:hAnsi="Times New Roman" w:hint="eastAsia"/>
          <w:sz w:val="28"/>
          <w:szCs w:val="28"/>
        </w:rPr>
        <w:t>2014</w:t>
      </w:r>
      <w:r w:rsidRPr="00A425B0">
        <w:rPr>
          <w:rFonts w:ascii="Times New Roman" w:eastAsia="標楷體" w:hAnsi="Times New Roman" w:hint="eastAsia"/>
          <w:sz w:val="28"/>
          <w:szCs w:val="28"/>
        </w:rPr>
        <w:t>年</w:t>
      </w:r>
      <w:r w:rsidRPr="00A425B0">
        <w:rPr>
          <w:rFonts w:ascii="Times New Roman" w:eastAsia="標楷體" w:hAnsi="Times New Roman"/>
          <w:sz w:val="28"/>
          <w:szCs w:val="28"/>
        </w:rPr>
        <w:t>經濟成長率</w:t>
      </w:r>
      <w:r w:rsidRPr="00A425B0">
        <w:rPr>
          <w:rFonts w:ascii="Times New Roman" w:eastAsia="標楷體" w:hAnsi="Times New Roman" w:hint="eastAsia"/>
          <w:sz w:val="28"/>
          <w:szCs w:val="28"/>
        </w:rPr>
        <w:t>為</w:t>
      </w:r>
      <w:r w:rsidRPr="00A425B0">
        <w:rPr>
          <w:rFonts w:ascii="Times New Roman" w:eastAsia="標楷體" w:hAnsi="Times New Roman"/>
          <w:sz w:val="28"/>
          <w:szCs w:val="28"/>
        </w:rPr>
        <w:t>3</w:t>
      </w:r>
      <w:r w:rsidRPr="00A425B0">
        <w:rPr>
          <w:rFonts w:ascii="Times New Roman" w:eastAsia="標楷體" w:hAnsi="Times New Roman" w:hint="eastAsia"/>
          <w:sz w:val="28"/>
          <w:szCs w:val="28"/>
        </w:rPr>
        <w:t>.0</w:t>
      </w:r>
      <w:r w:rsidRPr="00A425B0">
        <w:rPr>
          <w:rFonts w:ascii="Times New Roman" w:eastAsia="標楷體" w:hAnsi="Times New Roman"/>
          <w:sz w:val="28"/>
          <w:szCs w:val="28"/>
        </w:rPr>
        <w:t>％</w:t>
      </w:r>
      <w:r w:rsidRPr="00A425B0">
        <w:rPr>
          <w:rFonts w:ascii="Times New Roman" w:eastAsia="標楷體" w:hAnsi="Times New Roman" w:hint="eastAsia"/>
          <w:sz w:val="28"/>
          <w:szCs w:val="28"/>
        </w:rPr>
        <w:t>、</w:t>
      </w:r>
      <w:r w:rsidRPr="00A425B0">
        <w:rPr>
          <w:rFonts w:ascii="Times New Roman" w:eastAsia="標楷體" w:hAnsi="Times New Roman"/>
          <w:sz w:val="28"/>
          <w:szCs w:val="28"/>
        </w:rPr>
        <w:t>3</w:t>
      </w:r>
      <w:r w:rsidRPr="00A425B0">
        <w:rPr>
          <w:rFonts w:ascii="Times New Roman" w:eastAsia="標楷體" w:hAnsi="Times New Roman" w:hint="eastAsia"/>
          <w:sz w:val="28"/>
          <w:szCs w:val="28"/>
        </w:rPr>
        <w:t>.7</w:t>
      </w:r>
      <w:r w:rsidRPr="00A425B0">
        <w:rPr>
          <w:rFonts w:ascii="Times New Roman" w:eastAsia="標楷體" w:hAnsi="Times New Roman"/>
          <w:sz w:val="28"/>
          <w:szCs w:val="28"/>
        </w:rPr>
        <w:t>％。</w:t>
      </w:r>
    </w:p>
    <w:p w:rsidR="00F55B87" w:rsidRDefault="00F55B87" w:rsidP="00F55B87">
      <w:pPr>
        <w:pStyle w:val="afffff"/>
        <w:numPr>
          <w:ilvl w:val="0"/>
          <w:numId w:val="41"/>
        </w:numPr>
        <w:snapToGrid w:val="0"/>
        <w:spacing w:before="180" w:line="300" w:lineRule="auto"/>
        <w:ind w:leftChars="0" w:left="709" w:right="-227" w:firstLineChars="0" w:hanging="567"/>
        <w:rPr>
          <w:rFonts w:ascii="Times New Roman" w:eastAsia="標楷體" w:hAnsi="Times New Roman"/>
          <w:sz w:val="28"/>
          <w:szCs w:val="28"/>
        </w:rPr>
      </w:pPr>
      <w:r w:rsidRPr="00A425B0">
        <w:rPr>
          <w:rFonts w:ascii="Times New Roman" w:eastAsia="標楷體" w:hAnsi="Times New Roman"/>
          <w:sz w:val="28"/>
          <w:szCs w:val="28"/>
        </w:rPr>
        <w:t>整體製造業的工業生產指數</w:t>
      </w:r>
      <w:r w:rsidRPr="00A425B0">
        <w:rPr>
          <w:rFonts w:ascii="Times New Roman" w:eastAsia="標楷體" w:hAnsi="Times New Roman"/>
          <w:sz w:val="28"/>
          <w:szCs w:val="28"/>
        </w:rPr>
        <w:t>2013</w:t>
      </w:r>
      <w:r w:rsidRPr="00A425B0">
        <w:rPr>
          <w:rFonts w:ascii="Times New Roman" w:eastAsia="標楷體" w:hAnsi="Times New Roman"/>
          <w:sz w:val="28"/>
          <w:szCs w:val="28"/>
        </w:rPr>
        <w:t>年第</w:t>
      </w:r>
      <w:r w:rsidRPr="00A425B0">
        <w:rPr>
          <w:rFonts w:ascii="Times New Roman" w:eastAsia="標楷體" w:hAnsi="Times New Roman" w:hint="eastAsia"/>
          <w:sz w:val="28"/>
          <w:szCs w:val="28"/>
        </w:rPr>
        <w:t>3</w:t>
      </w:r>
      <w:r w:rsidRPr="00A425B0">
        <w:rPr>
          <w:rFonts w:ascii="Times New Roman" w:eastAsia="標楷體" w:hAnsi="Times New Roman"/>
          <w:sz w:val="28"/>
          <w:szCs w:val="28"/>
        </w:rPr>
        <w:t>季</w:t>
      </w:r>
      <w:r w:rsidRPr="00A425B0">
        <w:rPr>
          <w:rFonts w:ascii="Times New Roman" w:eastAsia="標楷體" w:hAnsi="Times New Roman" w:hint="eastAsia"/>
          <w:sz w:val="28"/>
          <w:szCs w:val="28"/>
        </w:rPr>
        <w:t>較上年</w:t>
      </w:r>
      <w:r w:rsidRPr="00A425B0">
        <w:rPr>
          <w:rFonts w:ascii="Times New Roman" w:eastAsia="標楷體" w:hAnsi="Times New Roman"/>
          <w:sz w:val="28"/>
          <w:szCs w:val="28"/>
        </w:rPr>
        <w:t>同季</w:t>
      </w:r>
      <w:r w:rsidRPr="00A425B0">
        <w:rPr>
          <w:rFonts w:ascii="Times New Roman" w:eastAsia="標楷體" w:hAnsi="Times New Roman" w:hint="eastAsia"/>
          <w:sz w:val="28"/>
          <w:szCs w:val="28"/>
        </w:rPr>
        <w:t>下跌</w:t>
      </w:r>
      <w:r w:rsidRPr="00A425B0">
        <w:rPr>
          <w:rFonts w:ascii="Times New Roman" w:eastAsia="標楷體" w:hAnsi="Times New Roman" w:hint="eastAsia"/>
          <w:sz w:val="28"/>
          <w:szCs w:val="28"/>
        </w:rPr>
        <w:t>0</w:t>
      </w:r>
      <w:r w:rsidRPr="00A425B0">
        <w:rPr>
          <w:rFonts w:ascii="Times New Roman" w:eastAsia="標楷體" w:hAnsi="Times New Roman"/>
          <w:sz w:val="28"/>
          <w:szCs w:val="28"/>
        </w:rPr>
        <w:t>.</w:t>
      </w:r>
      <w:r w:rsidRPr="00A425B0">
        <w:rPr>
          <w:rFonts w:ascii="Times New Roman" w:eastAsia="標楷體" w:hAnsi="Times New Roman" w:hint="eastAsia"/>
          <w:sz w:val="28"/>
          <w:szCs w:val="28"/>
        </w:rPr>
        <w:t>9</w:t>
      </w:r>
      <w:r w:rsidRPr="00A425B0">
        <w:rPr>
          <w:rFonts w:ascii="Times New Roman" w:eastAsia="標楷體" w:hAnsi="Times New Roman"/>
          <w:sz w:val="28"/>
          <w:szCs w:val="28"/>
        </w:rPr>
        <w:t>％，生產者價格指數</w:t>
      </w:r>
      <w:r w:rsidRPr="00A425B0">
        <w:rPr>
          <w:rFonts w:ascii="Times New Roman" w:eastAsia="標楷體" w:hAnsi="Times New Roman" w:hint="eastAsia"/>
          <w:sz w:val="28"/>
          <w:szCs w:val="28"/>
        </w:rPr>
        <w:t>則</w:t>
      </w:r>
      <w:r w:rsidRPr="00A425B0">
        <w:rPr>
          <w:rFonts w:ascii="Times New Roman" w:eastAsia="標楷體" w:hAnsi="Times New Roman"/>
          <w:sz w:val="28"/>
          <w:szCs w:val="28"/>
        </w:rPr>
        <w:t>下跌</w:t>
      </w:r>
      <w:r w:rsidRPr="00A425B0">
        <w:rPr>
          <w:rFonts w:ascii="Times New Roman" w:eastAsia="標楷體" w:hAnsi="Times New Roman" w:hint="eastAsia"/>
          <w:sz w:val="28"/>
          <w:szCs w:val="28"/>
        </w:rPr>
        <w:t>5.2</w:t>
      </w:r>
      <w:r w:rsidRPr="00A425B0">
        <w:rPr>
          <w:rFonts w:ascii="Times New Roman" w:eastAsia="標楷體" w:hAnsi="Times New Roman"/>
          <w:sz w:val="28"/>
          <w:szCs w:val="28"/>
        </w:rPr>
        <w:t>％。</w:t>
      </w:r>
      <w:r w:rsidRPr="00A425B0">
        <w:rPr>
          <w:rFonts w:ascii="Times New Roman" w:eastAsia="標楷體" w:hAnsi="Times New Roman"/>
          <w:sz w:val="28"/>
          <w:szCs w:val="28"/>
        </w:rPr>
        <w:t>2013</w:t>
      </w:r>
      <w:r w:rsidRPr="00A425B0">
        <w:rPr>
          <w:rFonts w:ascii="Times New Roman" w:eastAsia="標楷體" w:hAnsi="Times New Roman"/>
          <w:sz w:val="28"/>
          <w:szCs w:val="28"/>
        </w:rPr>
        <w:t>年</w:t>
      </w:r>
      <w:r>
        <w:rPr>
          <w:rFonts w:ascii="Times New Roman" w:eastAsia="標楷體" w:hAnsi="Times New Roman" w:hint="eastAsia"/>
          <w:sz w:val="28"/>
          <w:szCs w:val="28"/>
        </w:rPr>
        <w:t>12</w:t>
      </w:r>
      <w:r w:rsidRPr="00A425B0">
        <w:rPr>
          <w:rFonts w:ascii="Times New Roman" w:eastAsia="標楷體" w:hAnsi="Times New Roman"/>
          <w:sz w:val="28"/>
          <w:szCs w:val="28"/>
        </w:rPr>
        <w:t>月出口</w:t>
      </w:r>
      <w:r>
        <w:rPr>
          <w:rFonts w:ascii="Times New Roman" w:eastAsia="標楷體" w:hAnsi="Times New Roman" w:hint="eastAsia"/>
          <w:sz w:val="28"/>
          <w:szCs w:val="28"/>
        </w:rPr>
        <w:t>與</w:t>
      </w:r>
      <w:r w:rsidRPr="00A425B0">
        <w:rPr>
          <w:rFonts w:ascii="Times New Roman" w:eastAsia="標楷體" w:hAnsi="Times New Roman" w:hint="eastAsia"/>
          <w:sz w:val="28"/>
          <w:szCs w:val="28"/>
        </w:rPr>
        <w:t>上</w:t>
      </w:r>
      <w:r w:rsidRPr="00A425B0">
        <w:rPr>
          <w:rFonts w:ascii="Times New Roman" w:eastAsia="標楷體" w:hAnsi="Times New Roman"/>
          <w:sz w:val="28"/>
          <w:szCs w:val="28"/>
        </w:rPr>
        <w:t>年同期</w:t>
      </w:r>
      <w:r>
        <w:rPr>
          <w:rFonts w:ascii="Times New Roman" w:eastAsia="標楷體" w:hAnsi="Times New Roman" w:hint="eastAsia"/>
          <w:sz w:val="28"/>
          <w:szCs w:val="28"/>
        </w:rPr>
        <w:t>持平</w:t>
      </w:r>
      <w:r w:rsidRPr="00A425B0">
        <w:rPr>
          <w:rFonts w:ascii="Times New Roman" w:eastAsia="標楷體" w:hAnsi="Times New Roman"/>
          <w:sz w:val="28"/>
          <w:szCs w:val="28"/>
        </w:rPr>
        <w:t>，進口</w:t>
      </w:r>
      <w:r w:rsidRPr="00A425B0">
        <w:rPr>
          <w:rFonts w:ascii="Times New Roman" w:eastAsia="標楷體" w:hAnsi="Times New Roman" w:hint="eastAsia"/>
          <w:sz w:val="28"/>
          <w:szCs w:val="28"/>
        </w:rPr>
        <w:t>增加</w:t>
      </w:r>
      <w:r>
        <w:rPr>
          <w:rFonts w:ascii="Times New Roman" w:eastAsia="標楷體" w:hAnsi="Times New Roman" w:hint="eastAsia"/>
          <w:sz w:val="28"/>
          <w:szCs w:val="28"/>
        </w:rPr>
        <w:t>1.8</w:t>
      </w:r>
      <w:r w:rsidRPr="00A425B0">
        <w:rPr>
          <w:rFonts w:ascii="Times New Roman" w:eastAsia="標楷體" w:hAnsi="Times New Roman"/>
          <w:sz w:val="28"/>
          <w:szCs w:val="28"/>
        </w:rPr>
        <w:t>％，貿易入超</w:t>
      </w:r>
      <w:r>
        <w:rPr>
          <w:rFonts w:ascii="Times New Roman" w:eastAsia="標楷體" w:hAnsi="Times New Roman" w:hint="eastAsia"/>
          <w:sz w:val="28"/>
          <w:szCs w:val="28"/>
        </w:rPr>
        <w:t>543</w:t>
      </w:r>
      <w:r w:rsidRPr="00A425B0">
        <w:rPr>
          <w:rFonts w:ascii="Times New Roman" w:eastAsia="標楷體" w:hAnsi="Times New Roman"/>
          <w:sz w:val="28"/>
          <w:szCs w:val="28"/>
        </w:rPr>
        <w:t>億港元；</w:t>
      </w:r>
      <w:r w:rsidRPr="00A425B0">
        <w:rPr>
          <w:rFonts w:ascii="Times New Roman" w:eastAsia="標楷體" w:hAnsi="Times New Roman"/>
          <w:sz w:val="28"/>
          <w:szCs w:val="28"/>
        </w:rPr>
        <w:t>2013</w:t>
      </w:r>
      <w:r w:rsidRPr="00A425B0">
        <w:rPr>
          <w:rFonts w:ascii="Times New Roman" w:eastAsia="標楷體" w:hAnsi="Times New Roman"/>
          <w:sz w:val="28"/>
          <w:szCs w:val="28"/>
        </w:rPr>
        <w:t>年出口</w:t>
      </w:r>
      <w:r w:rsidRPr="00A425B0">
        <w:rPr>
          <w:rFonts w:ascii="Times New Roman" w:eastAsia="標楷體" w:hAnsi="Times New Roman" w:hint="eastAsia"/>
          <w:sz w:val="28"/>
          <w:szCs w:val="28"/>
        </w:rPr>
        <w:t>較上</w:t>
      </w:r>
      <w:r>
        <w:rPr>
          <w:rFonts w:ascii="Times New Roman" w:eastAsia="標楷體" w:hAnsi="Times New Roman"/>
          <w:sz w:val="28"/>
          <w:szCs w:val="28"/>
        </w:rPr>
        <w:t>年</w:t>
      </w:r>
      <w:r w:rsidRPr="00A425B0">
        <w:rPr>
          <w:rFonts w:ascii="Times New Roman" w:eastAsia="標楷體" w:hAnsi="Times New Roman" w:hint="eastAsia"/>
          <w:sz w:val="28"/>
          <w:szCs w:val="28"/>
        </w:rPr>
        <w:t>增加</w:t>
      </w:r>
      <w:r>
        <w:rPr>
          <w:rFonts w:ascii="Times New Roman" w:eastAsia="標楷體" w:hAnsi="Times New Roman" w:hint="eastAsia"/>
          <w:sz w:val="28"/>
          <w:szCs w:val="28"/>
        </w:rPr>
        <w:t>3.6</w:t>
      </w:r>
      <w:r w:rsidRPr="00A425B0">
        <w:rPr>
          <w:rFonts w:ascii="Times New Roman" w:eastAsia="標楷體" w:hAnsi="Times New Roman"/>
          <w:sz w:val="28"/>
          <w:szCs w:val="28"/>
        </w:rPr>
        <w:t>％，進口</w:t>
      </w:r>
      <w:r w:rsidRPr="00A425B0">
        <w:rPr>
          <w:rFonts w:ascii="Times New Roman" w:eastAsia="標楷體" w:hAnsi="Times New Roman" w:hint="eastAsia"/>
          <w:sz w:val="28"/>
          <w:szCs w:val="28"/>
        </w:rPr>
        <w:t>增加</w:t>
      </w:r>
      <w:r>
        <w:rPr>
          <w:rFonts w:ascii="Times New Roman" w:eastAsia="標楷體" w:hAnsi="Times New Roman" w:hint="eastAsia"/>
          <w:sz w:val="28"/>
          <w:szCs w:val="28"/>
        </w:rPr>
        <w:t>3.8</w:t>
      </w:r>
      <w:r w:rsidRPr="00A425B0">
        <w:rPr>
          <w:rFonts w:ascii="Times New Roman" w:eastAsia="標楷體" w:hAnsi="Times New Roman"/>
          <w:sz w:val="28"/>
          <w:szCs w:val="28"/>
        </w:rPr>
        <w:t>％，貿易入超</w:t>
      </w:r>
      <w:r>
        <w:rPr>
          <w:rFonts w:ascii="Times New Roman" w:eastAsia="標楷體" w:hAnsi="Times New Roman" w:hint="eastAsia"/>
          <w:sz w:val="28"/>
          <w:szCs w:val="28"/>
        </w:rPr>
        <w:t>5,032</w:t>
      </w:r>
      <w:r w:rsidRPr="00A425B0">
        <w:rPr>
          <w:rFonts w:ascii="Times New Roman" w:eastAsia="標楷體" w:hAnsi="Times New Roman"/>
          <w:sz w:val="28"/>
          <w:szCs w:val="28"/>
        </w:rPr>
        <w:t>億港元</w:t>
      </w:r>
      <w:r>
        <w:rPr>
          <w:rFonts w:ascii="Times New Roman" w:eastAsia="標楷體" w:hAnsi="Times New Roman" w:hint="eastAsia"/>
          <w:sz w:val="28"/>
          <w:szCs w:val="28"/>
        </w:rPr>
        <w:t>。</w:t>
      </w:r>
      <w:r w:rsidRPr="00A425B0">
        <w:rPr>
          <w:rFonts w:ascii="Times New Roman" w:eastAsia="標楷體" w:hAnsi="Times New Roman" w:hint="eastAsia"/>
          <w:sz w:val="28"/>
          <w:szCs w:val="28"/>
        </w:rPr>
        <w:t>2014</w:t>
      </w:r>
      <w:r w:rsidRPr="00A425B0">
        <w:rPr>
          <w:rFonts w:ascii="Times New Roman" w:eastAsia="標楷體" w:hAnsi="Times New Roman" w:hint="eastAsia"/>
          <w:sz w:val="28"/>
          <w:szCs w:val="28"/>
        </w:rPr>
        <w:t>年</w:t>
      </w:r>
      <w:r>
        <w:rPr>
          <w:rFonts w:ascii="Times New Roman" w:eastAsia="標楷體" w:hAnsi="Times New Roman" w:hint="eastAsia"/>
          <w:sz w:val="28"/>
          <w:szCs w:val="28"/>
        </w:rPr>
        <w:t>1</w:t>
      </w:r>
      <w:r w:rsidRPr="00A425B0">
        <w:rPr>
          <w:rFonts w:ascii="Times New Roman" w:eastAsia="標楷體" w:hAnsi="Times New Roman" w:hint="eastAsia"/>
          <w:sz w:val="28"/>
          <w:szCs w:val="28"/>
        </w:rPr>
        <w:t>月</w:t>
      </w:r>
      <w:r>
        <w:rPr>
          <w:rFonts w:ascii="Times New Roman" w:eastAsia="標楷體" w:hAnsi="Times New Roman"/>
          <w:sz w:val="28"/>
          <w:szCs w:val="28"/>
        </w:rPr>
        <w:t>份消費者物價</w:t>
      </w:r>
      <w:r w:rsidRPr="00A425B0">
        <w:rPr>
          <w:rFonts w:ascii="Times New Roman" w:eastAsia="標楷體" w:hAnsi="Times New Roman"/>
          <w:sz w:val="28"/>
          <w:szCs w:val="28"/>
        </w:rPr>
        <w:t>上漲</w:t>
      </w:r>
      <w:r w:rsidRPr="00A425B0">
        <w:rPr>
          <w:rFonts w:ascii="Times New Roman" w:eastAsia="標楷體" w:hAnsi="Times New Roman"/>
          <w:sz w:val="28"/>
          <w:szCs w:val="28"/>
        </w:rPr>
        <w:t>4.</w:t>
      </w:r>
      <w:r>
        <w:rPr>
          <w:rFonts w:ascii="Times New Roman" w:eastAsia="標楷體" w:hAnsi="Times New Roman" w:hint="eastAsia"/>
          <w:sz w:val="28"/>
          <w:szCs w:val="28"/>
        </w:rPr>
        <w:t>6</w:t>
      </w:r>
      <w:r w:rsidRPr="00A425B0">
        <w:rPr>
          <w:rFonts w:ascii="Times New Roman" w:eastAsia="標楷體" w:hAnsi="Times New Roman"/>
          <w:sz w:val="28"/>
          <w:szCs w:val="28"/>
        </w:rPr>
        <w:t>％；失業率</w:t>
      </w:r>
      <w:r w:rsidRPr="00A425B0">
        <w:rPr>
          <w:rFonts w:ascii="Times New Roman" w:eastAsia="標楷體" w:hAnsi="Times New Roman" w:hint="eastAsia"/>
          <w:sz w:val="28"/>
          <w:szCs w:val="28"/>
        </w:rPr>
        <w:t>下跌</w:t>
      </w:r>
      <w:r w:rsidRPr="00A425B0">
        <w:rPr>
          <w:rFonts w:ascii="Times New Roman" w:eastAsia="標楷體" w:hAnsi="Times New Roman" w:hint="eastAsia"/>
          <w:sz w:val="28"/>
          <w:szCs w:val="28"/>
        </w:rPr>
        <w:t>0.1</w:t>
      </w:r>
      <w:r w:rsidRPr="00A425B0">
        <w:rPr>
          <w:rFonts w:ascii="Times New Roman" w:eastAsia="標楷體" w:hAnsi="Times New Roman" w:hint="eastAsia"/>
          <w:sz w:val="28"/>
          <w:szCs w:val="28"/>
        </w:rPr>
        <w:t>個百分點至</w:t>
      </w:r>
      <w:r w:rsidRPr="00A425B0">
        <w:rPr>
          <w:rFonts w:ascii="Times New Roman" w:eastAsia="標楷體" w:hAnsi="Times New Roman"/>
          <w:sz w:val="28"/>
          <w:szCs w:val="28"/>
        </w:rPr>
        <w:t>3.</w:t>
      </w:r>
      <w:r>
        <w:rPr>
          <w:rFonts w:ascii="Times New Roman" w:eastAsia="標楷體" w:hAnsi="Times New Roman" w:hint="eastAsia"/>
          <w:sz w:val="28"/>
          <w:szCs w:val="28"/>
        </w:rPr>
        <w:t>1</w:t>
      </w:r>
      <w:r w:rsidRPr="00A425B0">
        <w:rPr>
          <w:rFonts w:ascii="Times New Roman" w:eastAsia="標楷體" w:hAnsi="Times New Roman"/>
          <w:sz w:val="28"/>
          <w:szCs w:val="28"/>
        </w:rPr>
        <w:t>％。</w:t>
      </w:r>
    </w:p>
    <w:p w:rsidR="00F55B87" w:rsidRDefault="00F55B87" w:rsidP="00F55B87">
      <w:pPr>
        <w:pStyle w:val="afffff"/>
        <w:numPr>
          <w:ilvl w:val="0"/>
          <w:numId w:val="41"/>
        </w:numPr>
        <w:snapToGrid w:val="0"/>
        <w:spacing w:before="180" w:line="300" w:lineRule="auto"/>
        <w:ind w:leftChars="0" w:left="709" w:right="-227" w:firstLineChars="0" w:hanging="567"/>
        <w:rPr>
          <w:rFonts w:ascii="Times New Roman" w:eastAsia="標楷體" w:hAnsi="Times New Roman"/>
          <w:sz w:val="28"/>
          <w:szCs w:val="28"/>
        </w:rPr>
      </w:pPr>
      <w:r w:rsidRPr="00A425B0">
        <w:rPr>
          <w:rFonts w:ascii="Times New Roman" w:eastAsia="標楷體" w:hAnsi="Times New Roman"/>
          <w:sz w:val="28"/>
          <w:szCs w:val="28"/>
        </w:rPr>
        <w:t>2013</w:t>
      </w:r>
      <w:r w:rsidRPr="00A425B0">
        <w:rPr>
          <w:rFonts w:ascii="Times New Roman" w:eastAsia="標楷體" w:hAnsi="Times New Roman"/>
          <w:sz w:val="28"/>
          <w:szCs w:val="28"/>
        </w:rPr>
        <w:t>年</w:t>
      </w:r>
      <w:r w:rsidRPr="00A425B0">
        <w:rPr>
          <w:rFonts w:ascii="Times New Roman" w:eastAsia="標楷體" w:hAnsi="Times New Roman" w:hint="eastAsia"/>
          <w:sz w:val="28"/>
          <w:szCs w:val="28"/>
        </w:rPr>
        <w:t>1</w:t>
      </w:r>
      <w:r>
        <w:rPr>
          <w:rFonts w:ascii="Times New Roman" w:eastAsia="標楷體" w:hAnsi="Times New Roman" w:hint="eastAsia"/>
          <w:sz w:val="28"/>
          <w:szCs w:val="28"/>
        </w:rPr>
        <w:t>2</w:t>
      </w:r>
      <w:r w:rsidRPr="00A425B0">
        <w:rPr>
          <w:rFonts w:ascii="Times New Roman" w:eastAsia="標楷體" w:hAnsi="Times New Roman"/>
          <w:sz w:val="28"/>
          <w:szCs w:val="28"/>
        </w:rPr>
        <w:t>月零售業總銷貨金額為</w:t>
      </w:r>
      <w:r>
        <w:rPr>
          <w:rFonts w:ascii="Times New Roman" w:eastAsia="標楷體" w:hAnsi="Times New Roman" w:hint="eastAsia"/>
          <w:sz w:val="28"/>
          <w:szCs w:val="28"/>
        </w:rPr>
        <w:t>497</w:t>
      </w:r>
      <w:r w:rsidRPr="00A425B0">
        <w:rPr>
          <w:rFonts w:ascii="Times New Roman" w:eastAsia="標楷體" w:hAnsi="Times New Roman"/>
          <w:sz w:val="28"/>
          <w:szCs w:val="28"/>
        </w:rPr>
        <w:t>億港元，較</w:t>
      </w:r>
      <w:r w:rsidRPr="00A425B0">
        <w:rPr>
          <w:rFonts w:ascii="Times New Roman" w:eastAsia="標楷體" w:hAnsi="Times New Roman" w:hint="eastAsia"/>
          <w:sz w:val="28"/>
          <w:szCs w:val="28"/>
        </w:rPr>
        <w:t>上</w:t>
      </w:r>
      <w:r w:rsidRPr="00A425B0">
        <w:rPr>
          <w:rFonts w:ascii="Times New Roman" w:eastAsia="標楷體" w:hAnsi="Times New Roman"/>
          <w:sz w:val="28"/>
          <w:szCs w:val="28"/>
        </w:rPr>
        <w:t>年同月</w:t>
      </w:r>
      <w:r w:rsidRPr="00A425B0">
        <w:rPr>
          <w:rFonts w:ascii="Times New Roman" w:eastAsia="標楷體" w:hAnsi="Times New Roman" w:hint="eastAsia"/>
          <w:sz w:val="28"/>
          <w:szCs w:val="28"/>
        </w:rPr>
        <w:t>增加</w:t>
      </w:r>
      <w:r>
        <w:rPr>
          <w:rFonts w:ascii="Times New Roman" w:eastAsia="標楷體" w:hAnsi="Times New Roman" w:hint="eastAsia"/>
          <w:sz w:val="28"/>
          <w:szCs w:val="28"/>
        </w:rPr>
        <w:t>5.7</w:t>
      </w:r>
      <w:r w:rsidRPr="00A425B0">
        <w:rPr>
          <w:rFonts w:ascii="Times New Roman" w:eastAsia="標楷體" w:hAnsi="Times New Roman"/>
          <w:sz w:val="28"/>
          <w:szCs w:val="28"/>
        </w:rPr>
        <w:t>％，總銷貨數量亦</w:t>
      </w:r>
      <w:r w:rsidRPr="00A425B0">
        <w:rPr>
          <w:rFonts w:ascii="Times New Roman" w:eastAsia="標楷體" w:hAnsi="Times New Roman" w:hint="eastAsia"/>
          <w:sz w:val="28"/>
          <w:szCs w:val="28"/>
        </w:rPr>
        <w:t>增加</w:t>
      </w:r>
      <w:r>
        <w:rPr>
          <w:rFonts w:ascii="Times New Roman" w:eastAsia="標楷體" w:hAnsi="Times New Roman" w:hint="eastAsia"/>
          <w:sz w:val="28"/>
          <w:szCs w:val="28"/>
        </w:rPr>
        <w:t>6.1</w:t>
      </w:r>
      <w:r w:rsidRPr="00A425B0">
        <w:rPr>
          <w:rFonts w:ascii="Times New Roman" w:eastAsia="標楷體" w:hAnsi="Times New Roman"/>
          <w:sz w:val="28"/>
          <w:szCs w:val="28"/>
        </w:rPr>
        <w:t>％。按商店主要類別分析，以</w:t>
      </w:r>
      <w:r w:rsidRPr="00A425B0">
        <w:rPr>
          <w:rFonts w:ascii="Times New Roman" w:eastAsia="標楷體" w:hAnsi="Times New Roman" w:hint="eastAsia"/>
          <w:sz w:val="28"/>
          <w:szCs w:val="28"/>
        </w:rPr>
        <w:t>雜項耐用消費品</w:t>
      </w:r>
      <w:r w:rsidRPr="00A425B0">
        <w:rPr>
          <w:rFonts w:ascii="Times New Roman" w:eastAsia="標楷體" w:hAnsi="Times New Roman"/>
          <w:sz w:val="28"/>
          <w:szCs w:val="28"/>
        </w:rPr>
        <w:t>的銷貨數量增加</w:t>
      </w:r>
      <w:r>
        <w:rPr>
          <w:rFonts w:ascii="Times New Roman" w:eastAsia="標楷體" w:hAnsi="Times New Roman" w:hint="eastAsia"/>
          <w:sz w:val="28"/>
          <w:szCs w:val="28"/>
        </w:rPr>
        <w:t>25.0</w:t>
      </w:r>
      <w:r w:rsidRPr="00A425B0">
        <w:rPr>
          <w:rFonts w:ascii="Times New Roman" w:eastAsia="標楷體" w:hAnsi="Times New Roman"/>
          <w:sz w:val="28"/>
          <w:szCs w:val="28"/>
        </w:rPr>
        <w:t>％最多。</w:t>
      </w:r>
      <w:r w:rsidRPr="00BA683D">
        <w:rPr>
          <w:rFonts w:ascii="Times New Roman" w:eastAsia="標楷體" w:hAnsi="Times New Roman"/>
          <w:sz w:val="28"/>
          <w:szCs w:val="28"/>
        </w:rPr>
        <w:t>綜合</w:t>
      </w:r>
      <w:r w:rsidRPr="00BA683D">
        <w:rPr>
          <w:rFonts w:ascii="Times New Roman" w:eastAsia="標楷體" w:hAnsi="Times New Roman"/>
          <w:sz w:val="28"/>
          <w:szCs w:val="28"/>
        </w:rPr>
        <w:t>2013</w:t>
      </w:r>
      <w:r w:rsidRPr="00BA683D">
        <w:rPr>
          <w:rFonts w:ascii="Times New Roman" w:eastAsia="標楷體" w:hAnsi="Times New Roman"/>
          <w:sz w:val="28"/>
          <w:szCs w:val="28"/>
        </w:rPr>
        <w:t>年全年，最大升幅的銷貨數量為雜項耐用消費品（上升</w:t>
      </w:r>
      <w:r w:rsidRPr="00BA683D">
        <w:rPr>
          <w:rFonts w:ascii="Times New Roman" w:eastAsia="標楷體" w:hAnsi="Times New Roman"/>
          <w:sz w:val="28"/>
          <w:szCs w:val="28"/>
        </w:rPr>
        <w:t>54</w:t>
      </w:r>
      <w:r>
        <w:rPr>
          <w:rFonts w:ascii="Times New Roman" w:eastAsia="標楷體" w:hAnsi="Times New Roman" w:hint="eastAsia"/>
          <w:sz w:val="28"/>
          <w:szCs w:val="28"/>
        </w:rPr>
        <w:t>.0</w:t>
      </w:r>
      <w:r w:rsidRPr="00A425B0">
        <w:rPr>
          <w:rFonts w:ascii="Times New Roman" w:eastAsia="標楷體" w:hAnsi="Times New Roman"/>
          <w:sz w:val="28"/>
          <w:szCs w:val="28"/>
        </w:rPr>
        <w:t>％</w:t>
      </w:r>
      <w:r w:rsidRPr="00BA683D">
        <w:rPr>
          <w:rFonts w:ascii="Times New Roman" w:eastAsia="標楷體" w:hAnsi="Times New Roman"/>
          <w:sz w:val="28"/>
          <w:szCs w:val="28"/>
        </w:rPr>
        <w:t>）、其次是珠寶首飾、鐘錶及名貴禮物</w:t>
      </w:r>
      <w:r w:rsidRPr="00BA683D">
        <w:rPr>
          <w:rFonts w:ascii="Times New Roman" w:eastAsia="標楷體" w:hAnsi="Times New Roman"/>
          <w:sz w:val="28"/>
          <w:szCs w:val="28"/>
        </w:rPr>
        <w:t>(</w:t>
      </w:r>
      <w:r w:rsidRPr="00BA683D">
        <w:rPr>
          <w:rFonts w:ascii="Times New Roman" w:eastAsia="標楷體" w:hAnsi="Times New Roman"/>
          <w:sz w:val="28"/>
          <w:szCs w:val="28"/>
        </w:rPr>
        <w:t>上升</w:t>
      </w:r>
      <w:r w:rsidRPr="00BA683D">
        <w:rPr>
          <w:rFonts w:ascii="Times New Roman" w:eastAsia="標楷體" w:hAnsi="Times New Roman"/>
          <w:sz w:val="28"/>
          <w:szCs w:val="28"/>
        </w:rPr>
        <w:t>24.8</w:t>
      </w:r>
      <w:r w:rsidRPr="00A425B0">
        <w:rPr>
          <w:rFonts w:ascii="Times New Roman" w:eastAsia="標楷體" w:hAnsi="Times New Roman"/>
          <w:sz w:val="28"/>
          <w:szCs w:val="28"/>
        </w:rPr>
        <w:t>％</w:t>
      </w:r>
      <w:r w:rsidRPr="00BA683D">
        <w:rPr>
          <w:rFonts w:ascii="Times New Roman" w:eastAsia="標楷體" w:hAnsi="Times New Roman"/>
          <w:sz w:val="28"/>
          <w:szCs w:val="28"/>
        </w:rPr>
        <w:t>)</w:t>
      </w:r>
      <w:r w:rsidRPr="00BA683D">
        <w:rPr>
          <w:rFonts w:ascii="Times New Roman" w:eastAsia="標楷體" w:hAnsi="Times New Roman"/>
          <w:sz w:val="28"/>
          <w:szCs w:val="28"/>
        </w:rPr>
        <w:t>。而電器及攝影器材的銷貨數量下跌</w:t>
      </w:r>
      <w:r w:rsidRPr="00BA683D">
        <w:rPr>
          <w:rFonts w:ascii="Times New Roman" w:eastAsia="標楷體" w:hAnsi="Times New Roman"/>
          <w:sz w:val="28"/>
          <w:szCs w:val="28"/>
        </w:rPr>
        <w:t>1.8</w:t>
      </w:r>
      <w:r w:rsidRPr="00A425B0">
        <w:rPr>
          <w:rFonts w:ascii="Times New Roman" w:eastAsia="標楷體" w:hAnsi="Times New Roman"/>
          <w:sz w:val="28"/>
          <w:szCs w:val="28"/>
        </w:rPr>
        <w:t>％</w:t>
      </w:r>
      <w:r w:rsidRPr="00BA683D">
        <w:rPr>
          <w:rFonts w:ascii="Times New Roman" w:eastAsia="標楷體" w:hAnsi="Times New Roman"/>
          <w:sz w:val="28"/>
          <w:szCs w:val="28"/>
        </w:rPr>
        <w:t>、汽車及汽車零件零售量下跌</w:t>
      </w:r>
      <w:r w:rsidRPr="00BA683D">
        <w:rPr>
          <w:rFonts w:ascii="Times New Roman" w:eastAsia="標楷體" w:hAnsi="Times New Roman"/>
          <w:sz w:val="28"/>
          <w:szCs w:val="28"/>
        </w:rPr>
        <w:t>1.9</w:t>
      </w:r>
      <w:r w:rsidRPr="00A425B0">
        <w:rPr>
          <w:rFonts w:ascii="Times New Roman" w:eastAsia="標楷體" w:hAnsi="Times New Roman"/>
          <w:sz w:val="28"/>
          <w:szCs w:val="28"/>
        </w:rPr>
        <w:t>％</w:t>
      </w:r>
      <w:r w:rsidRPr="00BA683D">
        <w:rPr>
          <w:rFonts w:ascii="Times New Roman" w:eastAsia="標楷體" w:hAnsi="Times New Roman"/>
          <w:sz w:val="28"/>
          <w:szCs w:val="28"/>
        </w:rPr>
        <w:t>，</w:t>
      </w:r>
      <w:proofErr w:type="gramStart"/>
      <w:r w:rsidRPr="00BA683D">
        <w:rPr>
          <w:rFonts w:ascii="Times New Roman" w:eastAsia="標楷體" w:hAnsi="Times New Roman"/>
          <w:sz w:val="28"/>
          <w:szCs w:val="28"/>
        </w:rPr>
        <w:t>傢</w:t>
      </w:r>
      <w:proofErr w:type="gramEnd"/>
      <w:r w:rsidRPr="00BA683D">
        <w:rPr>
          <w:rFonts w:ascii="Times New Roman" w:eastAsia="標楷體" w:hAnsi="Times New Roman"/>
          <w:sz w:val="28"/>
          <w:szCs w:val="28"/>
        </w:rPr>
        <w:t>具及固定裝置下跌</w:t>
      </w:r>
      <w:r w:rsidRPr="00BA683D">
        <w:rPr>
          <w:rFonts w:ascii="Times New Roman" w:eastAsia="標楷體" w:hAnsi="Times New Roman"/>
          <w:sz w:val="28"/>
          <w:szCs w:val="28"/>
        </w:rPr>
        <w:t>6.5</w:t>
      </w:r>
      <w:r w:rsidRPr="00A425B0">
        <w:rPr>
          <w:rFonts w:ascii="Times New Roman" w:eastAsia="標楷體" w:hAnsi="Times New Roman"/>
          <w:sz w:val="28"/>
          <w:szCs w:val="28"/>
        </w:rPr>
        <w:t>％</w:t>
      </w:r>
      <w:r w:rsidRPr="00BA683D">
        <w:rPr>
          <w:rFonts w:ascii="Times New Roman" w:eastAsia="標楷體" w:hAnsi="Times New Roman"/>
          <w:sz w:val="28"/>
          <w:szCs w:val="28"/>
        </w:rPr>
        <w:t>。</w:t>
      </w:r>
    </w:p>
    <w:p w:rsidR="00F55B87" w:rsidRDefault="00F55B87" w:rsidP="00F55B87">
      <w:pPr>
        <w:pStyle w:val="afffff"/>
        <w:numPr>
          <w:ilvl w:val="0"/>
          <w:numId w:val="41"/>
        </w:numPr>
        <w:snapToGrid w:val="0"/>
        <w:spacing w:before="180" w:line="300" w:lineRule="auto"/>
        <w:ind w:leftChars="0" w:left="567" w:rightChars="-95" w:right="-228" w:firstLineChars="0" w:hanging="329"/>
        <w:rPr>
          <w:rFonts w:ascii="Times New Roman" w:eastAsia="標楷體" w:hAnsi="Times New Roman"/>
          <w:sz w:val="28"/>
          <w:szCs w:val="28"/>
        </w:rPr>
      </w:pPr>
      <w:r w:rsidRPr="00F55B87">
        <w:rPr>
          <w:rFonts w:ascii="Times New Roman" w:eastAsia="標楷體" w:hAnsi="Times New Roman"/>
          <w:sz w:val="28"/>
          <w:szCs w:val="28"/>
        </w:rPr>
        <w:t>香港政府發言人指出，香港零售業銷售於</w:t>
      </w:r>
      <w:r w:rsidRPr="00F55B87">
        <w:rPr>
          <w:rFonts w:ascii="Times New Roman" w:eastAsia="標楷體" w:hAnsi="Times New Roman"/>
          <w:sz w:val="28"/>
          <w:szCs w:val="28"/>
        </w:rPr>
        <w:t>2013</w:t>
      </w:r>
      <w:r w:rsidRPr="00F55B87">
        <w:rPr>
          <w:rFonts w:ascii="Times New Roman" w:eastAsia="標楷體" w:hAnsi="Times New Roman"/>
          <w:sz w:val="28"/>
          <w:szCs w:val="28"/>
        </w:rPr>
        <w:t>年</w:t>
      </w:r>
      <w:r w:rsidRPr="00F55B87">
        <w:rPr>
          <w:rFonts w:ascii="Times New Roman" w:eastAsia="標楷體" w:hAnsi="Times New Roman"/>
          <w:sz w:val="28"/>
          <w:szCs w:val="28"/>
        </w:rPr>
        <w:t>12</w:t>
      </w:r>
      <w:r w:rsidRPr="00F55B87">
        <w:rPr>
          <w:rFonts w:ascii="Times New Roman" w:eastAsia="標楷體" w:hAnsi="Times New Roman"/>
          <w:sz w:val="28"/>
          <w:szCs w:val="28"/>
        </w:rPr>
        <w:t>月年</w:t>
      </w:r>
      <w:r w:rsidRPr="00F55B87">
        <w:rPr>
          <w:rFonts w:ascii="Times New Roman" w:eastAsia="標楷體" w:hAnsi="Times New Roman" w:hint="eastAsia"/>
          <w:sz w:val="28"/>
          <w:szCs w:val="28"/>
        </w:rPr>
        <w:t>成長</w:t>
      </w:r>
      <w:r w:rsidRPr="00F55B87">
        <w:rPr>
          <w:rFonts w:ascii="Times New Roman" w:eastAsia="標楷體" w:hAnsi="Times New Roman"/>
          <w:sz w:val="28"/>
          <w:szCs w:val="28"/>
        </w:rPr>
        <w:t>雖有減</w:t>
      </w:r>
      <w:r w:rsidRPr="00F55B87">
        <w:rPr>
          <w:rFonts w:ascii="Times New Roman" w:eastAsia="標楷體" w:hAnsi="Times New Roman" w:hint="eastAsia"/>
          <w:sz w:val="28"/>
          <w:szCs w:val="28"/>
        </w:rPr>
        <w:t>緩</w:t>
      </w:r>
      <w:r w:rsidRPr="00F55B87">
        <w:rPr>
          <w:rFonts w:ascii="Times New Roman" w:eastAsia="標楷體" w:hAnsi="Times New Roman"/>
          <w:sz w:val="28"/>
          <w:szCs w:val="28"/>
        </w:rPr>
        <w:t>但仍</w:t>
      </w:r>
      <w:r w:rsidRPr="00F55B87">
        <w:rPr>
          <w:rFonts w:ascii="Times New Roman" w:eastAsia="標楷體" w:hAnsi="Times New Roman" w:hint="eastAsia"/>
          <w:sz w:val="28"/>
          <w:szCs w:val="28"/>
        </w:rPr>
        <w:t>屬</w:t>
      </w:r>
      <w:r w:rsidRPr="00F55B87">
        <w:rPr>
          <w:rFonts w:ascii="Times New Roman" w:eastAsia="標楷體" w:hAnsi="Times New Roman"/>
          <w:sz w:val="28"/>
          <w:szCs w:val="28"/>
        </w:rPr>
        <w:t>穩健，零售業務短期內應</w:t>
      </w:r>
      <w:r w:rsidRPr="00F55B87">
        <w:rPr>
          <w:rFonts w:ascii="Times New Roman" w:eastAsia="標楷體" w:hAnsi="Times New Roman" w:hint="eastAsia"/>
          <w:sz w:val="28"/>
          <w:szCs w:val="28"/>
        </w:rPr>
        <w:t>可</w:t>
      </w:r>
      <w:r w:rsidRPr="00F55B87">
        <w:rPr>
          <w:rFonts w:ascii="Times New Roman" w:eastAsia="標楷體" w:hAnsi="Times New Roman"/>
          <w:sz w:val="28"/>
          <w:szCs w:val="28"/>
        </w:rPr>
        <w:t>繼續受</w:t>
      </w:r>
      <w:r w:rsidRPr="00F55B87">
        <w:rPr>
          <w:rFonts w:ascii="Times New Roman" w:eastAsia="標楷體" w:hAnsi="Times New Roman" w:hint="eastAsia"/>
          <w:sz w:val="28"/>
          <w:szCs w:val="28"/>
        </w:rPr>
        <w:t>到香港</w:t>
      </w:r>
      <w:r w:rsidRPr="00F55B87">
        <w:rPr>
          <w:rFonts w:ascii="Times New Roman" w:eastAsia="標楷體" w:hAnsi="Times New Roman"/>
          <w:sz w:val="28"/>
          <w:szCs w:val="28"/>
        </w:rPr>
        <w:t>良好就業和收入情況以及訪港旅遊業持續</w:t>
      </w:r>
      <w:r w:rsidRPr="00F55B87">
        <w:rPr>
          <w:rFonts w:ascii="Times New Roman" w:eastAsia="標楷體" w:hAnsi="Times New Roman" w:hint="eastAsia"/>
          <w:sz w:val="28"/>
          <w:szCs w:val="28"/>
        </w:rPr>
        <w:t>成長所</w:t>
      </w:r>
      <w:r w:rsidRPr="00F55B87">
        <w:rPr>
          <w:rFonts w:ascii="Times New Roman" w:eastAsia="標楷體" w:hAnsi="Times New Roman"/>
          <w:sz w:val="28"/>
          <w:szCs w:val="28"/>
        </w:rPr>
        <w:t>支持。但強調仍需要密切留意</w:t>
      </w:r>
      <w:proofErr w:type="gramStart"/>
      <w:r w:rsidRPr="00F55B87">
        <w:rPr>
          <w:rFonts w:ascii="Times New Roman" w:eastAsia="標楷體" w:hAnsi="Times New Roman"/>
          <w:sz w:val="28"/>
          <w:szCs w:val="28"/>
        </w:rPr>
        <w:t>週</w:t>
      </w:r>
      <w:proofErr w:type="gramEnd"/>
      <w:r w:rsidRPr="00F55B87">
        <w:rPr>
          <w:rFonts w:ascii="Times New Roman" w:eastAsia="標楷體" w:hAnsi="Times New Roman"/>
          <w:sz w:val="28"/>
          <w:szCs w:val="28"/>
        </w:rPr>
        <w:t>邊經濟發展，尤其是與美國貨幣政策相關的發展，及其往後將如何影響</w:t>
      </w:r>
      <w:r w:rsidRPr="00F55B87">
        <w:rPr>
          <w:rFonts w:ascii="Times New Roman" w:eastAsia="標楷體" w:hAnsi="Times New Roman" w:hint="eastAsia"/>
          <w:sz w:val="28"/>
          <w:szCs w:val="28"/>
        </w:rPr>
        <w:t>全</w:t>
      </w:r>
      <w:r w:rsidRPr="00F55B87">
        <w:rPr>
          <w:rFonts w:ascii="Times New Roman" w:eastAsia="標楷體" w:hAnsi="Times New Roman"/>
          <w:sz w:val="28"/>
          <w:szCs w:val="28"/>
        </w:rPr>
        <w:t>球經濟及金融市場狀況以</w:t>
      </w:r>
      <w:r w:rsidRPr="00F55B87">
        <w:rPr>
          <w:rFonts w:ascii="Times New Roman" w:eastAsia="標楷體" w:hAnsi="Times New Roman" w:hint="eastAsia"/>
          <w:sz w:val="28"/>
          <w:szCs w:val="28"/>
        </w:rPr>
        <w:t>及</w:t>
      </w:r>
      <w:r w:rsidRPr="00F55B87">
        <w:rPr>
          <w:rFonts w:ascii="Times New Roman" w:eastAsia="標楷體" w:hAnsi="Times New Roman"/>
          <w:sz w:val="28"/>
          <w:szCs w:val="28"/>
        </w:rPr>
        <w:t>本地消費</w:t>
      </w:r>
      <w:r w:rsidRPr="00F55B87">
        <w:rPr>
          <w:rFonts w:ascii="Times New Roman" w:eastAsia="標楷體" w:hAnsi="Times New Roman" w:hint="eastAsia"/>
          <w:sz w:val="28"/>
          <w:szCs w:val="28"/>
        </w:rPr>
        <w:t>意願</w:t>
      </w:r>
      <w:r w:rsidRPr="00F55B87">
        <w:rPr>
          <w:rFonts w:ascii="Times New Roman" w:eastAsia="標楷體" w:hAnsi="Times New Roman"/>
          <w:sz w:val="28"/>
          <w:szCs w:val="28"/>
        </w:rPr>
        <w:t>。</w:t>
      </w:r>
    </w:p>
    <w:p w:rsidR="006D4ECC" w:rsidRPr="00F55B87" w:rsidRDefault="00F55B87" w:rsidP="00F55B87">
      <w:pPr>
        <w:widowControl/>
        <w:rPr>
          <w:rFonts w:eastAsia="標楷體"/>
          <w:sz w:val="28"/>
          <w:szCs w:val="28"/>
        </w:rPr>
      </w:pPr>
      <w:r>
        <w:rPr>
          <w:rFonts w:eastAsia="標楷體"/>
          <w:sz w:val="28"/>
          <w:szCs w:val="28"/>
        </w:rPr>
        <w:br w:type="page"/>
      </w:r>
    </w:p>
    <w:p w:rsidR="006D4ECC" w:rsidRPr="00A425B0" w:rsidRDefault="006D4ECC" w:rsidP="006D4ECC">
      <w:pPr>
        <w:pStyle w:val="t-5"/>
        <w:spacing w:before="0"/>
        <w:ind w:leftChars="0" w:left="0" w:firstLineChars="0" w:firstLine="0"/>
        <w:jc w:val="center"/>
        <w:rPr>
          <w:b/>
          <w:color w:val="auto"/>
          <w:szCs w:val="32"/>
          <w:lang w:val="zh-TW"/>
        </w:rPr>
      </w:pPr>
      <w:r w:rsidRPr="00A425B0">
        <w:rPr>
          <w:b/>
          <w:color w:val="auto"/>
          <w:szCs w:val="32"/>
          <w:lang w:val="zh-TW"/>
        </w:rPr>
        <w:t>表</w:t>
      </w:r>
      <w:r w:rsidRPr="00A425B0">
        <w:rPr>
          <w:b/>
          <w:color w:val="auto"/>
          <w:szCs w:val="32"/>
          <w:lang w:val="zh-TW"/>
        </w:rPr>
        <w:t xml:space="preserve">1-3-4   </w:t>
      </w:r>
      <w:r w:rsidRPr="00A425B0">
        <w:rPr>
          <w:b/>
          <w:color w:val="auto"/>
          <w:szCs w:val="32"/>
          <w:lang w:val="zh-TW"/>
        </w:rPr>
        <w:t>香港重要經濟指標</w:t>
      </w:r>
    </w:p>
    <w:p w:rsidR="006D4ECC" w:rsidRPr="00A425B0" w:rsidRDefault="006D4ECC" w:rsidP="006D4ECC">
      <w:pPr>
        <w:snapToGrid w:val="0"/>
        <w:spacing w:beforeLines="50" w:before="180"/>
        <w:jc w:val="right"/>
        <w:rPr>
          <w:rFonts w:eastAsia="標楷體"/>
          <w:bCs/>
          <w:szCs w:val="28"/>
        </w:rPr>
      </w:pPr>
      <w:r w:rsidRPr="00A425B0">
        <w:rPr>
          <w:rFonts w:eastAsia="標楷體"/>
          <w:bCs/>
          <w:sz w:val="28"/>
          <w:szCs w:val="32"/>
          <w:lang w:val="zh-TW"/>
        </w:rPr>
        <w:t xml:space="preserve">        </w:t>
      </w:r>
      <w:r w:rsidRPr="00A425B0">
        <w:rPr>
          <w:rFonts w:eastAsia="標楷體"/>
          <w:bCs/>
          <w:sz w:val="28"/>
          <w:szCs w:val="32"/>
          <w:lang w:val="zh-TW"/>
        </w:rPr>
        <w:t xml:space="preserve">　</w:t>
      </w:r>
      <w:r w:rsidRPr="00A425B0">
        <w:rPr>
          <w:rFonts w:eastAsia="標楷體"/>
          <w:bCs/>
          <w:sz w:val="28"/>
          <w:szCs w:val="32"/>
          <w:lang w:val="zh-TW"/>
        </w:rPr>
        <w:t xml:space="preserve">  </w:t>
      </w:r>
      <w:r w:rsidRPr="00A425B0">
        <w:rPr>
          <w:rFonts w:eastAsia="標楷體"/>
          <w:bCs/>
          <w:szCs w:val="28"/>
          <w:lang w:val="zh-TW"/>
        </w:rPr>
        <w:t>單位：</w:t>
      </w:r>
      <w:r w:rsidRPr="00A425B0">
        <w:rPr>
          <w:rFonts w:eastAsia="標楷體"/>
          <w:bCs/>
          <w:szCs w:val="28"/>
          <w:lang w:val="zh-TW"/>
        </w:rPr>
        <w:t>10</w:t>
      </w:r>
      <w:r w:rsidRPr="00A425B0">
        <w:rPr>
          <w:rFonts w:eastAsia="標楷體"/>
          <w:bCs/>
          <w:szCs w:val="28"/>
          <w:lang w:val="zh-TW"/>
        </w:rPr>
        <w:t>億港元；％</w:t>
      </w:r>
    </w:p>
    <w:tbl>
      <w:tblPr>
        <w:tblW w:w="9000" w:type="dxa"/>
        <w:tblLayout w:type="fixed"/>
        <w:tblCellMar>
          <w:left w:w="28" w:type="dxa"/>
          <w:right w:w="28" w:type="dxa"/>
        </w:tblCellMar>
        <w:tblLook w:val="04A0" w:firstRow="1" w:lastRow="0" w:firstColumn="1" w:lastColumn="0" w:noHBand="0" w:noVBand="1"/>
      </w:tblPr>
      <w:tblGrid>
        <w:gridCol w:w="1288"/>
        <w:gridCol w:w="1008"/>
        <w:gridCol w:w="938"/>
        <w:gridCol w:w="746"/>
        <w:gridCol w:w="784"/>
        <w:gridCol w:w="853"/>
        <w:gridCol w:w="784"/>
        <w:gridCol w:w="910"/>
        <w:gridCol w:w="854"/>
        <w:gridCol w:w="835"/>
      </w:tblGrid>
      <w:tr w:rsidR="00F55B87" w:rsidRPr="00A425B0" w:rsidTr="00BC73D5">
        <w:trPr>
          <w:cantSplit/>
          <w:tblHeader/>
        </w:trPr>
        <w:tc>
          <w:tcPr>
            <w:tcW w:w="1288" w:type="dxa"/>
            <w:vMerge w:val="restart"/>
            <w:tcBorders>
              <w:top w:val="single" w:sz="6" w:space="0" w:color="auto"/>
              <w:left w:val="nil"/>
              <w:bottom w:val="single" w:sz="6" w:space="0" w:color="auto"/>
              <w:right w:val="single" w:sz="6" w:space="0" w:color="auto"/>
            </w:tcBorders>
            <w:vAlign w:val="center"/>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lang w:val="zh-TW"/>
              </w:rPr>
              <w:t>年</w:t>
            </w:r>
            <w:r w:rsidRPr="00A425B0">
              <w:rPr>
                <w:rFonts w:eastAsia="標楷體"/>
                <w:bCs/>
                <w:sz w:val="22"/>
                <w:szCs w:val="22"/>
              </w:rPr>
              <w:t>(</w:t>
            </w:r>
            <w:r w:rsidRPr="00A425B0">
              <w:rPr>
                <w:rFonts w:eastAsia="標楷體"/>
                <w:bCs/>
                <w:sz w:val="22"/>
                <w:szCs w:val="22"/>
                <w:lang w:val="zh-TW"/>
              </w:rPr>
              <w:t>月</w:t>
            </w:r>
            <w:r w:rsidRPr="00A425B0">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lang w:val="zh-TW"/>
              </w:rPr>
              <w:t>實質</w:t>
            </w:r>
          </w:p>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GDP</w:t>
            </w:r>
          </w:p>
        </w:tc>
        <w:tc>
          <w:tcPr>
            <w:tcW w:w="938" w:type="dxa"/>
            <w:vMerge w:val="restart"/>
            <w:tcBorders>
              <w:top w:val="single" w:sz="6" w:space="0" w:color="auto"/>
              <w:left w:val="single" w:sz="6" w:space="0" w:color="auto"/>
              <w:bottom w:val="single" w:sz="6" w:space="0" w:color="auto"/>
              <w:right w:val="single" w:sz="6" w:space="0" w:color="auto"/>
            </w:tcBorders>
            <w:vAlign w:val="center"/>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lang w:val="zh-TW"/>
              </w:rPr>
              <w:t>工業</w:t>
            </w:r>
          </w:p>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lang w:val="zh-TW"/>
              </w:rPr>
              <w:t>生產</w:t>
            </w:r>
          </w:p>
        </w:tc>
        <w:tc>
          <w:tcPr>
            <w:tcW w:w="4077" w:type="dxa"/>
            <w:gridSpan w:val="5"/>
            <w:tcBorders>
              <w:top w:val="single" w:sz="6" w:space="0" w:color="auto"/>
              <w:left w:val="single" w:sz="6" w:space="0" w:color="auto"/>
              <w:bottom w:val="single" w:sz="6" w:space="0" w:color="auto"/>
              <w:right w:val="single" w:sz="6" w:space="0" w:color="auto"/>
            </w:tcBorders>
            <w:vAlign w:val="center"/>
            <w:hideMark/>
          </w:tcPr>
          <w:p w:rsidR="00F55B87" w:rsidRPr="00A425B0" w:rsidRDefault="00F55B87" w:rsidP="00BC73D5">
            <w:pPr>
              <w:autoSpaceDE w:val="0"/>
              <w:autoSpaceDN w:val="0"/>
              <w:adjustRightInd w:val="0"/>
              <w:snapToGrid w:val="0"/>
              <w:spacing w:line="380" w:lineRule="exact"/>
              <w:jc w:val="center"/>
              <w:rPr>
                <w:rFonts w:eastAsia="標楷體"/>
                <w:bCs/>
                <w:sz w:val="22"/>
                <w:szCs w:val="20"/>
              </w:rPr>
            </w:pPr>
            <w:r w:rsidRPr="00A425B0">
              <w:rPr>
                <w:rFonts w:eastAsia="標楷體"/>
                <w:bCs/>
                <w:sz w:val="22"/>
                <w:szCs w:val="20"/>
              </w:rPr>
              <w:t>貿</w:t>
            </w:r>
            <w:r w:rsidRPr="00A425B0">
              <w:rPr>
                <w:rFonts w:eastAsia="標楷體"/>
                <w:bCs/>
                <w:sz w:val="22"/>
                <w:szCs w:val="20"/>
              </w:rPr>
              <w:t xml:space="preserve">    </w:t>
            </w:r>
            <w:r w:rsidRPr="00A425B0">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lang w:val="zh-TW"/>
              </w:rPr>
            </w:pPr>
            <w:r w:rsidRPr="00A425B0">
              <w:rPr>
                <w:rFonts w:eastAsia="標楷體"/>
                <w:bCs/>
                <w:sz w:val="22"/>
                <w:szCs w:val="22"/>
                <w:lang w:val="zh-TW"/>
              </w:rPr>
              <w:t>消費者</w:t>
            </w:r>
          </w:p>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lang w:val="zh-TW"/>
              </w:rPr>
              <w:t>失業率</w:t>
            </w:r>
          </w:p>
        </w:tc>
      </w:tr>
      <w:tr w:rsidR="00F55B87" w:rsidRPr="00A425B0" w:rsidTr="00BC73D5">
        <w:trPr>
          <w:cantSplit/>
          <w:trHeight w:val="284"/>
          <w:tblHeader/>
        </w:trPr>
        <w:tc>
          <w:tcPr>
            <w:tcW w:w="1288" w:type="dxa"/>
            <w:vMerge/>
            <w:tcBorders>
              <w:top w:val="single" w:sz="6" w:space="0" w:color="auto"/>
              <w:left w:val="nil"/>
              <w:bottom w:val="single" w:sz="6" w:space="0" w:color="auto"/>
              <w:right w:val="single" w:sz="6" w:space="0" w:color="auto"/>
            </w:tcBorders>
            <w:vAlign w:val="center"/>
            <w:hideMark/>
          </w:tcPr>
          <w:p w:rsidR="00F55B87" w:rsidRPr="00A425B0" w:rsidRDefault="00F55B87" w:rsidP="00BC73D5">
            <w:pPr>
              <w:widowControl/>
              <w:spacing w:line="380" w:lineRule="exact"/>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F55B87" w:rsidRPr="00A425B0" w:rsidRDefault="00F55B87" w:rsidP="00BC73D5">
            <w:pPr>
              <w:widowControl/>
              <w:spacing w:line="380" w:lineRule="exact"/>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F55B87" w:rsidRPr="00A425B0" w:rsidRDefault="00F55B87" w:rsidP="00BC73D5">
            <w:pPr>
              <w:widowControl/>
              <w:spacing w:line="380" w:lineRule="exact"/>
              <w:rPr>
                <w:rFonts w:eastAsia="標楷體"/>
                <w:bCs/>
                <w:sz w:val="22"/>
                <w:szCs w:val="22"/>
              </w:rPr>
            </w:pPr>
          </w:p>
        </w:tc>
        <w:tc>
          <w:tcPr>
            <w:tcW w:w="1530" w:type="dxa"/>
            <w:gridSpan w:val="2"/>
            <w:tcBorders>
              <w:top w:val="single" w:sz="6" w:space="0" w:color="auto"/>
              <w:left w:val="single" w:sz="6" w:space="0" w:color="auto"/>
              <w:bottom w:val="single" w:sz="6" w:space="0" w:color="auto"/>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szCs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F55B87" w:rsidRPr="00A425B0" w:rsidRDefault="00F55B87" w:rsidP="00BC73D5">
            <w:pPr>
              <w:widowControl/>
              <w:spacing w:line="380" w:lineRule="exact"/>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F55B87" w:rsidRPr="00A425B0" w:rsidRDefault="00F55B87" w:rsidP="00BC73D5">
            <w:pPr>
              <w:widowControl/>
              <w:spacing w:line="380" w:lineRule="exact"/>
              <w:rPr>
                <w:rFonts w:eastAsia="標楷體"/>
                <w:bCs/>
                <w:sz w:val="22"/>
                <w:szCs w:val="22"/>
              </w:rPr>
            </w:pPr>
          </w:p>
        </w:tc>
      </w:tr>
      <w:tr w:rsidR="00F55B87" w:rsidRPr="00A425B0" w:rsidTr="00BC73D5">
        <w:trPr>
          <w:cantSplit/>
          <w:trHeight w:val="284"/>
          <w:tblHeader/>
        </w:trPr>
        <w:tc>
          <w:tcPr>
            <w:tcW w:w="1288" w:type="dxa"/>
            <w:vMerge/>
            <w:tcBorders>
              <w:top w:val="single" w:sz="6" w:space="0" w:color="auto"/>
              <w:left w:val="nil"/>
              <w:bottom w:val="single" w:sz="6" w:space="0" w:color="auto"/>
              <w:right w:val="single" w:sz="6" w:space="0" w:color="auto"/>
            </w:tcBorders>
            <w:vAlign w:val="center"/>
            <w:hideMark/>
          </w:tcPr>
          <w:p w:rsidR="00F55B87" w:rsidRPr="00A425B0" w:rsidRDefault="00F55B87" w:rsidP="00BC73D5">
            <w:pPr>
              <w:widowControl/>
              <w:spacing w:line="380" w:lineRule="exact"/>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F55B87" w:rsidRPr="00A425B0" w:rsidRDefault="00F55B87" w:rsidP="00BC73D5">
            <w:pPr>
              <w:widowControl/>
              <w:spacing w:line="380" w:lineRule="exact"/>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F55B87" w:rsidRPr="00A425B0" w:rsidRDefault="00F55B87" w:rsidP="00BC73D5">
            <w:pPr>
              <w:widowControl/>
              <w:spacing w:line="380" w:lineRule="exact"/>
              <w:rPr>
                <w:rFonts w:eastAsia="標楷體"/>
                <w:bCs/>
                <w:sz w:val="22"/>
                <w:szCs w:val="22"/>
              </w:rPr>
            </w:pPr>
          </w:p>
        </w:tc>
        <w:tc>
          <w:tcPr>
            <w:tcW w:w="746" w:type="dxa"/>
            <w:tcBorders>
              <w:top w:val="single" w:sz="6" w:space="0" w:color="auto"/>
              <w:left w:val="single" w:sz="6" w:space="0" w:color="auto"/>
              <w:bottom w:val="single" w:sz="6" w:space="0" w:color="auto"/>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F55B87" w:rsidRPr="00A425B0" w:rsidRDefault="00F55B87" w:rsidP="00BC73D5">
            <w:pPr>
              <w:widowControl/>
              <w:spacing w:line="380" w:lineRule="exact"/>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F55B87" w:rsidRPr="00A425B0" w:rsidRDefault="00F55B87" w:rsidP="00BC73D5">
            <w:pPr>
              <w:widowControl/>
              <w:spacing w:line="380" w:lineRule="exact"/>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F55B87" w:rsidRPr="00A425B0" w:rsidRDefault="00F55B87" w:rsidP="00BC73D5">
            <w:pPr>
              <w:widowControl/>
              <w:spacing w:line="380" w:lineRule="exact"/>
              <w:rPr>
                <w:rFonts w:eastAsia="標楷體"/>
                <w:bCs/>
                <w:sz w:val="22"/>
                <w:szCs w:val="22"/>
              </w:rPr>
            </w:pPr>
          </w:p>
        </w:tc>
      </w:tr>
      <w:tr w:rsidR="00F55B87" w:rsidRPr="00A425B0" w:rsidTr="00BC73D5">
        <w:trPr>
          <w:cantSplit/>
        </w:trPr>
        <w:tc>
          <w:tcPr>
            <w:tcW w:w="1288" w:type="dxa"/>
            <w:tcBorders>
              <w:top w:val="nil"/>
              <w:left w:val="nil"/>
              <w:bottom w:val="nil"/>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2009</w:t>
            </w:r>
            <w:r w:rsidRPr="00A425B0">
              <w:rPr>
                <w:rFonts w:eastAsia="標楷體"/>
                <w:bCs/>
                <w:sz w:val="22"/>
              </w:rPr>
              <w:t>年</w:t>
            </w:r>
          </w:p>
        </w:tc>
        <w:tc>
          <w:tcPr>
            <w:tcW w:w="1008" w:type="dxa"/>
            <w:tcBorders>
              <w:top w:val="nil"/>
              <w:left w:val="single" w:sz="6" w:space="0" w:color="auto"/>
              <w:bottom w:val="nil"/>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-2.5</w:t>
            </w:r>
          </w:p>
        </w:tc>
        <w:tc>
          <w:tcPr>
            <w:tcW w:w="938" w:type="dxa"/>
            <w:tcBorders>
              <w:top w:val="nil"/>
              <w:left w:val="single" w:sz="6" w:space="0" w:color="auto"/>
              <w:bottom w:val="nil"/>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-8.3</w:t>
            </w:r>
          </w:p>
        </w:tc>
        <w:tc>
          <w:tcPr>
            <w:tcW w:w="746" w:type="dxa"/>
            <w:tcBorders>
              <w:top w:val="nil"/>
              <w:left w:val="single" w:sz="6" w:space="0" w:color="auto"/>
              <w:bottom w:val="nil"/>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2,469.1</w:t>
            </w:r>
          </w:p>
        </w:tc>
        <w:tc>
          <w:tcPr>
            <w:tcW w:w="784" w:type="dxa"/>
            <w:tcBorders>
              <w:top w:val="nil"/>
              <w:left w:val="single" w:sz="6" w:space="0" w:color="auto"/>
              <w:bottom w:val="nil"/>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-12.6</w:t>
            </w:r>
          </w:p>
        </w:tc>
        <w:tc>
          <w:tcPr>
            <w:tcW w:w="853" w:type="dxa"/>
            <w:tcBorders>
              <w:top w:val="nil"/>
              <w:left w:val="single" w:sz="6" w:space="0" w:color="auto"/>
              <w:bottom w:val="nil"/>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2,692.4</w:t>
            </w:r>
          </w:p>
        </w:tc>
        <w:tc>
          <w:tcPr>
            <w:tcW w:w="784" w:type="dxa"/>
            <w:tcBorders>
              <w:top w:val="nil"/>
              <w:left w:val="single" w:sz="6" w:space="0" w:color="auto"/>
              <w:bottom w:val="nil"/>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-11.0</w:t>
            </w:r>
          </w:p>
        </w:tc>
        <w:tc>
          <w:tcPr>
            <w:tcW w:w="910" w:type="dxa"/>
            <w:tcBorders>
              <w:top w:val="nil"/>
              <w:left w:val="single" w:sz="6" w:space="0" w:color="auto"/>
              <w:bottom w:val="nil"/>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-223.3</w:t>
            </w:r>
          </w:p>
        </w:tc>
        <w:tc>
          <w:tcPr>
            <w:tcW w:w="854" w:type="dxa"/>
            <w:tcBorders>
              <w:top w:val="nil"/>
              <w:left w:val="single" w:sz="6" w:space="0" w:color="auto"/>
              <w:bottom w:val="nil"/>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0.5</w:t>
            </w:r>
          </w:p>
        </w:tc>
        <w:tc>
          <w:tcPr>
            <w:tcW w:w="835" w:type="dxa"/>
            <w:tcBorders>
              <w:top w:val="nil"/>
              <w:left w:val="single" w:sz="6" w:space="0" w:color="auto"/>
              <w:bottom w:val="nil"/>
              <w:right w:val="nil"/>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5.2</w:t>
            </w:r>
          </w:p>
        </w:tc>
      </w:tr>
      <w:tr w:rsidR="00F55B87" w:rsidRPr="00A425B0" w:rsidTr="00BC73D5">
        <w:trPr>
          <w:cantSplit/>
        </w:trPr>
        <w:tc>
          <w:tcPr>
            <w:tcW w:w="1288" w:type="dxa"/>
            <w:tcBorders>
              <w:top w:val="nil"/>
              <w:left w:val="nil"/>
              <w:bottom w:val="nil"/>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2010</w:t>
            </w:r>
            <w:r w:rsidRPr="00A425B0">
              <w:rPr>
                <w:rFonts w:eastAsia="標楷體"/>
                <w:bCs/>
                <w:sz w:val="22"/>
              </w:rPr>
              <w:t>年</w:t>
            </w:r>
          </w:p>
        </w:tc>
        <w:tc>
          <w:tcPr>
            <w:tcW w:w="1008" w:type="dxa"/>
            <w:tcBorders>
              <w:top w:val="nil"/>
              <w:left w:val="single" w:sz="6" w:space="0" w:color="auto"/>
              <w:bottom w:val="nil"/>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6.8</w:t>
            </w:r>
          </w:p>
        </w:tc>
        <w:tc>
          <w:tcPr>
            <w:tcW w:w="938" w:type="dxa"/>
            <w:tcBorders>
              <w:top w:val="nil"/>
              <w:left w:val="single" w:sz="6" w:space="0" w:color="auto"/>
              <w:bottom w:val="nil"/>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3.5</w:t>
            </w:r>
          </w:p>
        </w:tc>
        <w:tc>
          <w:tcPr>
            <w:tcW w:w="746" w:type="dxa"/>
            <w:tcBorders>
              <w:top w:val="nil"/>
              <w:left w:val="single" w:sz="6" w:space="0" w:color="auto"/>
              <w:bottom w:val="nil"/>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3,031.0</w:t>
            </w:r>
          </w:p>
        </w:tc>
        <w:tc>
          <w:tcPr>
            <w:tcW w:w="784" w:type="dxa"/>
            <w:tcBorders>
              <w:top w:val="nil"/>
              <w:left w:val="single" w:sz="6" w:space="0" w:color="auto"/>
              <w:bottom w:val="nil"/>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22.8</w:t>
            </w:r>
          </w:p>
        </w:tc>
        <w:tc>
          <w:tcPr>
            <w:tcW w:w="853" w:type="dxa"/>
            <w:tcBorders>
              <w:top w:val="nil"/>
              <w:left w:val="single" w:sz="6" w:space="0" w:color="auto"/>
              <w:bottom w:val="nil"/>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3,364.8</w:t>
            </w:r>
          </w:p>
        </w:tc>
        <w:tc>
          <w:tcPr>
            <w:tcW w:w="784" w:type="dxa"/>
            <w:tcBorders>
              <w:top w:val="nil"/>
              <w:left w:val="single" w:sz="6" w:space="0" w:color="auto"/>
              <w:bottom w:val="nil"/>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25.0</w:t>
            </w:r>
          </w:p>
        </w:tc>
        <w:tc>
          <w:tcPr>
            <w:tcW w:w="910" w:type="dxa"/>
            <w:tcBorders>
              <w:top w:val="nil"/>
              <w:left w:val="single" w:sz="6" w:space="0" w:color="auto"/>
              <w:bottom w:val="nil"/>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-333.8</w:t>
            </w:r>
          </w:p>
        </w:tc>
        <w:tc>
          <w:tcPr>
            <w:tcW w:w="854" w:type="dxa"/>
            <w:tcBorders>
              <w:top w:val="nil"/>
              <w:left w:val="single" w:sz="6" w:space="0" w:color="auto"/>
              <w:bottom w:val="nil"/>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2.4</w:t>
            </w:r>
          </w:p>
        </w:tc>
        <w:tc>
          <w:tcPr>
            <w:tcW w:w="835" w:type="dxa"/>
            <w:tcBorders>
              <w:top w:val="nil"/>
              <w:left w:val="single" w:sz="6" w:space="0" w:color="auto"/>
              <w:bottom w:val="nil"/>
              <w:right w:val="nil"/>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4.4</w:t>
            </w:r>
          </w:p>
        </w:tc>
      </w:tr>
      <w:tr w:rsidR="00F55B87" w:rsidRPr="00A425B0" w:rsidTr="00BC73D5">
        <w:trPr>
          <w:cantSplit/>
        </w:trPr>
        <w:tc>
          <w:tcPr>
            <w:tcW w:w="1288" w:type="dxa"/>
            <w:tcBorders>
              <w:top w:val="nil"/>
              <w:left w:val="nil"/>
              <w:bottom w:val="nil"/>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2011</w:t>
            </w:r>
            <w:r w:rsidRPr="00A425B0">
              <w:rPr>
                <w:rFonts w:eastAsia="標楷體"/>
                <w:bCs/>
                <w:sz w:val="22"/>
              </w:rPr>
              <w:t>年</w:t>
            </w:r>
          </w:p>
        </w:tc>
        <w:tc>
          <w:tcPr>
            <w:tcW w:w="1008" w:type="dxa"/>
            <w:tcBorders>
              <w:top w:val="nil"/>
              <w:left w:val="single" w:sz="6" w:space="0" w:color="auto"/>
              <w:bottom w:val="nil"/>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4.9</w:t>
            </w:r>
          </w:p>
        </w:tc>
        <w:tc>
          <w:tcPr>
            <w:tcW w:w="938" w:type="dxa"/>
            <w:tcBorders>
              <w:top w:val="nil"/>
              <w:left w:val="single" w:sz="6" w:space="0" w:color="auto"/>
              <w:bottom w:val="nil"/>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0.7</w:t>
            </w:r>
          </w:p>
        </w:tc>
        <w:tc>
          <w:tcPr>
            <w:tcW w:w="746" w:type="dxa"/>
            <w:tcBorders>
              <w:top w:val="nil"/>
              <w:left w:val="single" w:sz="6" w:space="0" w:color="auto"/>
              <w:bottom w:val="nil"/>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3,337.3</w:t>
            </w:r>
          </w:p>
        </w:tc>
        <w:tc>
          <w:tcPr>
            <w:tcW w:w="784" w:type="dxa"/>
            <w:tcBorders>
              <w:top w:val="nil"/>
              <w:left w:val="single" w:sz="6" w:space="0" w:color="auto"/>
              <w:bottom w:val="nil"/>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10.1</w:t>
            </w:r>
          </w:p>
        </w:tc>
        <w:tc>
          <w:tcPr>
            <w:tcW w:w="853" w:type="dxa"/>
            <w:tcBorders>
              <w:top w:val="nil"/>
              <w:left w:val="single" w:sz="6" w:space="0" w:color="auto"/>
              <w:bottom w:val="nil"/>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3,764.6</w:t>
            </w:r>
          </w:p>
        </w:tc>
        <w:tc>
          <w:tcPr>
            <w:tcW w:w="784" w:type="dxa"/>
            <w:tcBorders>
              <w:top w:val="nil"/>
              <w:left w:val="single" w:sz="6" w:space="0" w:color="auto"/>
              <w:bottom w:val="nil"/>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11.9</w:t>
            </w:r>
          </w:p>
        </w:tc>
        <w:tc>
          <w:tcPr>
            <w:tcW w:w="910" w:type="dxa"/>
            <w:tcBorders>
              <w:top w:val="nil"/>
              <w:left w:val="single" w:sz="6" w:space="0" w:color="auto"/>
              <w:bottom w:val="nil"/>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-427.3</w:t>
            </w:r>
          </w:p>
        </w:tc>
        <w:tc>
          <w:tcPr>
            <w:tcW w:w="854" w:type="dxa"/>
            <w:tcBorders>
              <w:top w:val="nil"/>
              <w:left w:val="single" w:sz="6" w:space="0" w:color="auto"/>
              <w:bottom w:val="nil"/>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5.3</w:t>
            </w:r>
          </w:p>
        </w:tc>
        <w:tc>
          <w:tcPr>
            <w:tcW w:w="835" w:type="dxa"/>
            <w:tcBorders>
              <w:top w:val="nil"/>
              <w:left w:val="single" w:sz="6" w:space="0" w:color="auto"/>
              <w:bottom w:val="nil"/>
              <w:right w:val="nil"/>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3.4</w:t>
            </w:r>
          </w:p>
        </w:tc>
      </w:tr>
      <w:tr w:rsidR="00F55B87" w:rsidRPr="00A425B0" w:rsidTr="00BC73D5">
        <w:trPr>
          <w:cantSplit/>
        </w:trPr>
        <w:tc>
          <w:tcPr>
            <w:tcW w:w="1288" w:type="dxa"/>
            <w:tcBorders>
              <w:top w:val="nil"/>
              <w:left w:val="nil"/>
              <w:bottom w:val="nil"/>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2012</w:t>
            </w:r>
            <w:r w:rsidRPr="00A425B0">
              <w:rPr>
                <w:rFonts w:eastAsia="標楷體"/>
                <w:bCs/>
                <w:sz w:val="22"/>
              </w:rPr>
              <w:t>年</w:t>
            </w:r>
          </w:p>
        </w:tc>
        <w:tc>
          <w:tcPr>
            <w:tcW w:w="1008"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1.5</w:t>
            </w:r>
          </w:p>
        </w:tc>
        <w:tc>
          <w:tcPr>
            <w:tcW w:w="938"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-0.8</w:t>
            </w:r>
          </w:p>
        </w:tc>
        <w:tc>
          <w:tcPr>
            <w:tcW w:w="746"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3,434.3</w:t>
            </w:r>
          </w:p>
        </w:tc>
        <w:tc>
          <w:tcPr>
            <w:tcW w:w="78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2.9</w:t>
            </w:r>
          </w:p>
        </w:tc>
        <w:tc>
          <w:tcPr>
            <w:tcW w:w="853"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3,912.2</w:t>
            </w:r>
          </w:p>
        </w:tc>
        <w:tc>
          <w:tcPr>
            <w:tcW w:w="78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3.9</w:t>
            </w:r>
          </w:p>
        </w:tc>
        <w:tc>
          <w:tcPr>
            <w:tcW w:w="910"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-477.8</w:t>
            </w:r>
          </w:p>
        </w:tc>
        <w:tc>
          <w:tcPr>
            <w:tcW w:w="85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Pr>
                <w:rFonts w:eastAsia="標楷體"/>
                <w:bCs/>
                <w:sz w:val="22"/>
              </w:rPr>
              <w:t>4.</w:t>
            </w:r>
            <w:r w:rsidRPr="00A425B0">
              <w:rPr>
                <w:rFonts w:eastAsia="標楷體"/>
                <w:bCs/>
                <w:sz w:val="22"/>
              </w:rPr>
              <w:t>1</w:t>
            </w:r>
          </w:p>
        </w:tc>
        <w:tc>
          <w:tcPr>
            <w:tcW w:w="835" w:type="dxa"/>
            <w:tcBorders>
              <w:top w:val="nil"/>
              <w:left w:val="single" w:sz="6" w:space="0" w:color="auto"/>
              <w:bottom w:val="nil"/>
              <w:right w:val="nil"/>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3.3</w:t>
            </w:r>
          </w:p>
        </w:tc>
      </w:tr>
      <w:tr w:rsidR="00F55B87" w:rsidRPr="00A425B0" w:rsidTr="00BC73D5">
        <w:trPr>
          <w:cantSplit/>
        </w:trPr>
        <w:tc>
          <w:tcPr>
            <w:tcW w:w="1288" w:type="dxa"/>
            <w:tcBorders>
              <w:top w:val="nil"/>
              <w:left w:val="nil"/>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2013</w:t>
            </w:r>
            <w:r w:rsidRPr="00A425B0">
              <w:rPr>
                <w:rFonts w:eastAsia="標楷體"/>
                <w:bCs/>
                <w:sz w:val="22"/>
              </w:rPr>
              <w:t>年</w:t>
            </w:r>
          </w:p>
        </w:tc>
        <w:tc>
          <w:tcPr>
            <w:tcW w:w="1008"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w:t>
            </w:r>
          </w:p>
        </w:tc>
        <w:tc>
          <w:tcPr>
            <w:tcW w:w="938"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w:t>
            </w:r>
          </w:p>
        </w:tc>
        <w:tc>
          <w:tcPr>
            <w:tcW w:w="746"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Pr>
                <w:rFonts w:eastAsia="標楷體" w:hint="eastAsia"/>
                <w:bCs/>
                <w:sz w:val="22"/>
              </w:rPr>
              <w:t>3,561.8</w:t>
            </w:r>
          </w:p>
        </w:tc>
        <w:tc>
          <w:tcPr>
            <w:tcW w:w="78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Pr>
                <w:rFonts w:eastAsia="標楷體" w:hint="eastAsia"/>
                <w:bCs/>
                <w:sz w:val="22"/>
              </w:rPr>
              <w:t>3.6</w:t>
            </w:r>
          </w:p>
        </w:tc>
        <w:tc>
          <w:tcPr>
            <w:tcW w:w="853"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Pr>
                <w:rFonts w:eastAsia="標楷體" w:hint="eastAsia"/>
                <w:bCs/>
                <w:sz w:val="22"/>
              </w:rPr>
              <w:t>4,065.0</w:t>
            </w:r>
          </w:p>
        </w:tc>
        <w:tc>
          <w:tcPr>
            <w:tcW w:w="78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Pr>
                <w:rFonts w:eastAsia="標楷體" w:hint="eastAsia"/>
                <w:bCs/>
                <w:sz w:val="22"/>
              </w:rPr>
              <w:t>3.8</w:t>
            </w:r>
          </w:p>
        </w:tc>
        <w:tc>
          <w:tcPr>
            <w:tcW w:w="910"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Pr>
                <w:rFonts w:eastAsia="標楷體" w:hint="eastAsia"/>
                <w:bCs/>
                <w:sz w:val="22"/>
              </w:rPr>
              <w:t>-503.2</w:t>
            </w:r>
          </w:p>
        </w:tc>
        <w:tc>
          <w:tcPr>
            <w:tcW w:w="85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4.3</w:t>
            </w:r>
          </w:p>
        </w:tc>
        <w:tc>
          <w:tcPr>
            <w:tcW w:w="835" w:type="dxa"/>
            <w:tcBorders>
              <w:top w:val="nil"/>
              <w:left w:val="single" w:sz="6" w:space="0" w:color="auto"/>
              <w:bottom w:val="nil"/>
              <w:right w:val="nil"/>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3.4</w:t>
            </w:r>
          </w:p>
        </w:tc>
      </w:tr>
      <w:tr w:rsidR="00F55B87" w:rsidRPr="00A425B0" w:rsidTr="00BC73D5">
        <w:trPr>
          <w:cantSplit/>
        </w:trPr>
        <w:tc>
          <w:tcPr>
            <w:tcW w:w="1288" w:type="dxa"/>
            <w:tcBorders>
              <w:top w:val="nil"/>
              <w:left w:val="nil"/>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1</w:t>
            </w:r>
            <w:r w:rsidRPr="00A425B0">
              <w:rPr>
                <w:rFonts w:eastAsia="標楷體"/>
                <w:bCs/>
                <w:sz w:val="22"/>
              </w:rPr>
              <w:t>月</w:t>
            </w:r>
          </w:p>
        </w:tc>
        <w:tc>
          <w:tcPr>
            <w:tcW w:w="1008"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304.8</w:t>
            </w:r>
          </w:p>
        </w:tc>
        <w:tc>
          <w:tcPr>
            <w:tcW w:w="78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17.6</w:t>
            </w:r>
          </w:p>
        </w:tc>
        <w:tc>
          <w:tcPr>
            <w:tcW w:w="853"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332.3</w:t>
            </w:r>
          </w:p>
        </w:tc>
        <w:tc>
          <w:tcPr>
            <w:tcW w:w="78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23.9</w:t>
            </w:r>
          </w:p>
        </w:tc>
        <w:tc>
          <w:tcPr>
            <w:tcW w:w="910"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-27.5</w:t>
            </w:r>
          </w:p>
        </w:tc>
        <w:tc>
          <w:tcPr>
            <w:tcW w:w="85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3.0</w:t>
            </w:r>
          </w:p>
        </w:tc>
        <w:tc>
          <w:tcPr>
            <w:tcW w:w="835" w:type="dxa"/>
            <w:tcBorders>
              <w:top w:val="nil"/>
              <w:left w:val="single" w:sz="6" w:space="0" w:color="auto"/>
              <w:bottom w:val="nil"/>
              <w:right w:val="nil"/>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3.4</w:t>
            </w:r>
          </w:p>
        </w:tc>
      </w:tr>
      <w:tr w:rsidR="00F55B87" w:rsidRPr="00A425B0" w:rsidTr="00BC73D5">
        <w:trPr>
          <w:cantSplit/>
        </w:trPr>
        <w:tc>
          <w:tcPr>
            <w:tcW w:w="1288" w:type="dxa"/>
            <w:tcBorders>
              <w:top w:val="nil"/>
              <w:left w:val="nil"/>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2</w:t>
            </w:r>
            <w:r w:rsidRPr="00A425B0">
              <w:rPr>
                <w:rFonts w:eastAsia="標楷體"/>
                <w:bCs/>
                <w:sz w:val="22"/>
              </w:rPr>
              <w:t>月</w:t>
            </w:r>
          </w:p>
        </w:tc>
        <w:tc>
          <w:tcPr>
            <w:tcW w:w="1008"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215.7</w:t>
            </w:r>
          </w:p>
        </w:tc>
        <w:tc>
          <w:tcPr>
            <w:tcW w:w="78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-16.9</w:t>
            </w:r>
          </w:p>
        </w:tc>
        <w:tc>
          <w:tcPr>
            <w:tcW w:w="853"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249.7</w:t>
            </w:r>
          </w:p>
        </w:tc>
        <w:tc>
          <w:tcPr>
            <w:tcW w:w="78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-18.3</w:t>
            </w:r>
          </w:p>
        </w:tc>
        <w:tc>
          <w:tcPr>
            <w:tcW w:w="910"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-34.0</w:t>
            </w:r>
          </w:p>
        </w:tc>
        <w:tc>
          <w:tcPr>
            <w:tcW w:w="85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4.4</w:t>
            </w:r>
          </w:p>
        </w:tc>
        <w:tc>
          <w:tcPr>
            <w:tcW w:w="835" w:type="dxa"/>
            <w:tcBorders>
              <w:top w:val="nil"/>
              <w:left w:val="single" w:sz="6" w:space="0" w:color="auto"/>
              <w:bottom w:val="nil"/>
              <w:right w:val="nil"/>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3.4</w:t>
            </w:r>
          </w:p>
        </w:tc>
      </w:tr>
      <w:tr w:rsidR="00F55B87" w:rsidRPr="00A425B0" w:rsidTr="00BC73D5">
        <w:trPr>
          <w:cantSplit/>
        </w:trPr>
        <w:tc>
          <w:tcPr>
            <w:tcW w:w="1288" w:type="dxa"/>
            <w:tcBorders>
              <w:top w:val="nil"/>
              <w:left w:val="nil"/>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3</w:t>
            </w:r>
            <w:r w:rsidRPr="00A425B0">
              <w:rPr>
                <w:rFonts w:eastAsia="標楷體"/>
                <w:bCs/>
                <w:sz w:val="22"/>
              </w:rPr>
              <w:t>月</w:t>
            </w:r>
          </w:p>
        </w:tc>
        <w:tc>
          <w:tcPr>
            <w:tcW w:w="1008"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2.9 (I)</w:t>
            </w:r>
          </w:p>
        </w:tc>
        <w:tc>
          <w:tcPr>
            <w:tcW w:w="938"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0.5 (I)</w:t>
            </w:r>
          </w:p>
        </w:tc>
        <w:tc>
          <w:tcPr>
            <w:tcW w:w="746"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291.7</w:t>
            </w:r>
          </w:p>
        </w:tc>
        <w:tc>
          <w:tcPr>
            <w:tcW w:w="78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11.2</w:t>
            </w:r>
          </w:p>
        </w:tc>
        <w:tc>
          <w:tcPr>
            <w:tcW w:w="853"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340.9</w:t>
            </w:r>
          </w:p>
        </w:tc>
        <w:tc>
          <w:tcPr>
            <w:tcW w:w="78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11.3</w:t>
            </w:r>
          </w:p>
        </w:tc>
        <w:tc>
          <w:tcPr>
            <w:tcW w:w="910"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-49.2</w:t>
            </w:r>
          </w:p>
        </w:tc>
        <w:tc>
          <w:tcPr>
            <w:tcW w:w="85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3.6</w:t>
            </w:r>
          </w:p>
        </w:tc>
        <w:tc>
          <w:tcPr>
            <w:tcW w:w="835" w:type="dxa"/>
            <w:tcBorders>
              <w:top w:val="nil"/>
              <w:left w:val="single" w:sz="6" w:space="0" w:color="auto"/>
              <w:bottom w:val="nil"/>
              <w:right w:val="nil"/>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3.5</w:t>
            </w:r>
          </w:p>
        </w:tc>
      </w:tr>
      <w:tr w:rsidR="00F55B87" w:rsidRPr="00A425B0" w:rsidTr="00BC73D5">
        <w:trPr>
          <w:cantSplit/>
        </w:trPr>
        <w:tc>
          <w:tcPr>
            <w:tcW w:w="1288" w:type="dxa"/>
            <w:tcBorders>
              <w:top w:val="nil"/>
              <w:left w:val="nil"/>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4</w:t>
            </w:r>
            <w:r w:rsidRPr="00A425B0">
              <w:rPr>
                <w:rFonts w:eastAsia="標楷體"/>
                <w:bCs/>
                <w:sz w:val="22"/>
              </w:rPr>
              <w:t>月</w:t>
            </w:r>
          </w:p>
        </w:tc>
        <w:tc>
          <w:tcPr>
            <w:tcW w:w="1008"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290.3</w:t>
            </w:r>
          </w:p>
        </w:tc>
        <w:tc>
          <w:tcPr>
            <w:tcW w:w="78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9.0</w:t>
            </w:r>
          </w:p>
        </w:tc>
        <w:tc>
          <w:tcPr>
            <w:tcW w:w="853"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333.0</w:t>
            </w:r>
          </w:p>
        </w:tc>
        <w:tc>
          <w:tcPr>
            <w:tcW w:w="78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7.7</w:t>
            </w:r>
          </w:p>
        </w:tc>
        <w:tc>
          <w:tcPr>
            <w:tcW w:w="910"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-42.7</w:t>
            </w:r>
          </w:p>
        </w:tc>
        <w:tc>
          <w:tcPr>
            <w:tcW w:w="85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4.1</w:t>
            </w:r>
          </w:p>
        </w:tc>
        <w:tc>
          <w:tcPr>
            <w:tcW w:w="835" w:type="dxa"/>
            <w:tcBorders>
              <w:top w:val="nil"/>
              <w:left w:val="single" w:sz="6" w:space="0" w:color="auto"/>
              <w:bottom w:val="nil"/>
              <w:right w:val="nil"/>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3.5</w:t>
            </w:r>
          </w:p>
        </w:tc>
      </w:tr>
      <w:tr w:rsidR="00F55B87" w:rsidRPr="00A425B0" w:rsidTr="00BC73D5">
        <w:trPr>
          <w:cantSplit/>
        </w:trPr>
        <w:tc>
          <w:tcPr>
            <w:tcW w:w="1288" w:type="dxa"/>
            <w:tcBorders>
              <w:top w:val="nil"/>
              <w:left w:val="nil"/>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5</w:t>
            </w:r>
            <w:r w:rsidRPr="00A425B0">
              <w:rPr>
                <w:rFonts w:eastAsia="標楷體"/>
                <w:bCs/>
                <w:sz w:val="22"/>
              </w:rPr>
              <w:t>月</w:t>
            </w:r>
          </w:p>
        </w:tc>
        <w:tc>
          <w:tcPr>
            <w:tcW w:w="1008"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291.5</w:t>
            </w:r>
          </w:p>
        </w:tc>
        <w:tc>
          <w:tcPr>
            <w:tcW w:w="78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-1.0</w:t>
            </w:r>
          </w:p>
        </w:tc>
        <w:tc>
          <w:tcPr>
            <w:tcW w:w="853"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335.8</w:t>
            </w:r>
          </w:p>
        </w:tc>
        <w:tc>
          <w:tcPr>
            <w:tcW w:w="78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1.7</w:t>
            </w:r>
          </w:p>
        </w:tc>
        <w:tc>
          <w:tcPr>
            <w:tcW w:w="910"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-44.3</w:t>
            </w:r>
          </w:p>
        </w:tc>
        <w:tc>
          <w:tcPr>
            <w:tcW w:w="85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3.9</w:t>
            </w:r>
          </w:p>
        </w:tc>
        <w:tc>
          <w:tcPr>
            <w:tcW w:w="835" w:type="dxa"/>
            <w:tcBorders>
              <w:top w:val="nil"/>
              <w:left w:val="single" w:sz="6" w:space="0" w:color="auto"/>
              <w:bottom w:val="nil"/>
              <w:right w:val="nil"/>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3.4</w:t>
            </w:r>
          </w:p>
        </w:tc>
      </w:tr>
      <w:tr w:rsidR="00F55B87" w:rsidRPr="00A425B0" w:rsidTr="00BC73D5">
        <w:trPr>
          <w:cantSplit/>
        </w:trPr>
        <w:tc>
          <w:tcPr>
            <w:tcW w:w="1288" w:type="dxa"/>
            <w:tcBorders>
              <w:top w:val="nil"/>
              <w:left w:val="nil"/>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6</w:t>
            </w:r>
            <w:r w:rsidRPr="00A425B0">
              <w:rPr>
                <w:rFonts w:eastAsia="標楷體"/>
                <w:bCs/>
                <w:sz w:val="22"/>
              </w:rPr>
              <w:t>月</w:t>
            </w:r>
          </w:p>
        </w:tc>
        <w:tc>
          <w:tcPr>
            <w:tcW w:w="1008"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3.</w:t>
            </w:r>
            <w:r w:rsidRPr="00A425B0">
              <w:rPr>
                <w:rFonts w:eastAsia="標楷體" w:hint="eastAsia"/>
                <w:bCs/>
                <w:sz w:val="22"/>
              </w:rPr>
              <w:t>2</w:t>
            </w:r>
            <w:r w:rsidRPr="00A425B0">
              <w:rPr>
                <w:rFonts w:eastAsia="標楷體"/>
                <w:bCs/>
                <w:sz w:val="22"/>
              </w:rPr>
              <w:t xml:space="preserve"> (</w:t>
            </w:r>
            <w:r w:rsidRPr="00A425B0">
              <w:rPr>
                <w:rFonts w:eastAsia="標楷體"/>
                <w:sz w:val="22"/>
              </w:rPr>
              <w:t>II</w:t>
            </w:r>
            <w:r w:rsidRPr="00A425B0">
              <w:rPr>
                <w:rFonts w:eastAsia="標楷體"/>
                <w:bCs/>
                <w:sz w:val="22"/>
              </w:rPr>
              <w:t>)</w:t>
            </w:r>
          </w:p>
        </w:tc>
        <w:tc>
          <w:tcPr>
            <w:tcW w:w="938"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0.3(</w:t>
            </w:r>
            <w:r w:rsidRPr="00A425B0">
              <w:rPr>
                <w:rFonts w:eastAsia="標楷體"/>
                <w:sz w:val="22"/>
              </w:rPr>
              <w:t>II</w:t>
            </w:r>
            <w:r w:rsidRPr="00A425B0">
              <w:rPr>
                <w:rFonts w:eastAsia="標楷體"/>
                <w:bCs/>
                <w:sz w:val="22"/>
              </w:rPr>
              <w:t>)</w:t>
            </w:r>
          </w:p>
        </w:tc>
        <w:tc>
          <w:tcPr>
            <w:tcW w:w="746"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277.6</w:t>
            </w:r>
          </w:p>
        </w:tc>
        <w:tc>
          <w:tcPr>
            <w:tcW w:w="78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-0.2</w:t>
            </w:r>
          </w:p>
        </w:tc>
        <w:tc>
          <w:tcPr>
            <w:tcW w:w="853"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327.3</w:t>
            </w:r>
          </w:p>
        </w:tc>
        <w:tc>
          <w:tcPr>
            <w:tcW w:w="78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1.4</w:t>
            </w:r>
          </w:p>
        </w:tc>
        <w:tc>
          <w:tcPr>
            <w:tcW w:w="910"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-49.7</w:t>
            </w:r>
          </w:p>
        </w:tc>
        <w:tc>
          <w:tcPr>
            <w:tcW w:w="85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4.1</w:t>
            </w:r>
          </w:p>
        </w:tc>
        <w:tc>
          <w:tcPr>
            <w:tcW w:w="835" w:type="dxa"/>
            <w:tcBorders>
              <w:top w:val="nil"/>
              <w:left w:val="single" w:sz="6" w:space="0" w:color="auto"/>
              <w:bottom w:val="nil"/>
              <w:right w:val="nil"/>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3.3</w:t>
            </w:r>
          </w:p>
        </w:tc>
      </w:tr>
      <w:tr w:rsidR="00F55B87" w:rsidRPr="00A425B0" w:rsidTr="00BC73D5">
        <w:trPr>
          <w:cantSplit/>
        </w:trPr>
        <w:tc>
          <w:tcPr>
            <w:tcW w:w="1288" w:type="dxa"/>
            <w:tcBorders>
              <w:top w:val="nil"/>
              <w:left w:val="nil"/>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7</w:t>
            </w:r>
            <w:r w:rsidRPr="00A425B0">
              <w:rPr>
                <w:rFonts w:eastAsia="標楷體"/>
                <w:bCs/>
                <w:sz w:val="22"/>
              </w:rPr>
              <w:t>月</w:t>
            </w:r>
          </w:p>
        </w:tc>
        <w:tc>
          <w:tcPr>
            <w:tcW w:w="1008"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305.4</w:t>
            </w:r>
          </w:p>
        </w:tc>
        <w:tc>
          <w:tcPr>
            <w:tcW w:w="78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10.6</w:t>
            </w:r>
          </w:p>
        </w:tc>
        <w:tc>
          <w:tcPr>
            <w:tcW w:w="853"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342.6</w:t>
            </w:r>
          </w:p>
        </w:tc>
        <w:tc>
          <w:tcPr>
            <w:tcW w:w="78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8.3</w:t>
            </w:r>
          </w:p>
        </w:tc>
        <w:tc>
          <w:tcPr>
            <w:tcW w:w="910"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-37.2</w:t>
            </w:r>
          </w:p>
        </w:tc>
        <w:tc>
          <w:tcPr>
            <w:tcW w:w="85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6.9</w:t>
            </w:r>
          </w:p>
        </w:tc>
        <w:tc>
          <w:tcPr>
            <w:tcW w:w="835" w:type="dxa"/>
            <w:tcBorders>
              <w:top w:val="nil"/>
              <w:left w:val="single" w:sz="6" w:space="0" w:color="auto"/>
              <w:bottom w:val="nil"/>
              <w:right w:val="nil"/>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3.3</w:t>
            </w:r>
          </w:p>
        </w:tc>
      </w:tr>
      <w:tr w:rsidR="00F55B87" w:rsidRPr="00A425B0" w:rsidTr="00BC73D5">
        <w:trPr>
          <w:cantSplit/>
        </w:trPr>
        <w:tc>
          <w:tcPr>
            <w:tcW w:w="1288" w:type="dxa"/>
            <w:tcBorders>
              <w:top w:val="nil"/>
              <w:left w:val="nil"/>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8</w:t>
            </w:r>
            <w:r w:rsidRPr="00A425B0">
              <w:rPr>
                <w:rFonts w:eastAsia="標楷體"/>
                <w:bCs/>
                <w:sz w:val="22"/>
              </w:rPr>
              <w:t>月</w:t>
            </w:r>
          </w:p>
        </w:tc>
        <w:tc>
          <w:tcPr>
            <w:tcW w:w="1008"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hint="eastAsia"/>
                <w:bCs/>
                <w:sz w:val="22"/>
                <w:szCs w:val="22"/>
              </w:rPr>
              <w:t>307.5</w:t>
            </w:r>
          </w:p>
        </w:tc>
        <w:tc>
          <w:tcPr>
            <w:tcW w:w="78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hint="eastAsia"/>
                <w:bCs/>
                <w:sz w:val="22"/>
                <w:szCs w:val="22"/>
              </w:rPr>
              <w:t>-1.3</w:t>
            </w:r>
          </w:p>
        </w:tc>
        <w:tc>
          <w:tcPr>
            <w:tcW w:w="853"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hint="eastAsia"/>
                <w:bCs/>
                <w:sz w:val="22"/>
                <w:szCs w:val="22"/>
              </w:rPr>
              <w:t>347.1</w:t>
            </w:r>
          </w:p>
        </w:tc>
        <w:tc>
          <w:tcPr>
            <w:tcW w:w="78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w:t>
            </w:r>
            <w:r w:rsidRPr="00A425B0">
              <w:rPr>
                <w:rFonts w:eastAsia="標楷體" w:hint="eastAsia"/>
                <w:bCs/>
                <w:sz w:val="22"/>
                <w:szCs w:val="22"/>
              </w:rPr>
              <w:t>0.2</w:t>
            </w:r>
          </w:p>
        </w:tc>
        <w:tc>
          <w:tcPr>
            <w:tcW w:w="910"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w:t>
            </w:r>
            <w:r w:rsidRPr="00A425B0">
              <w:rPr>
                <w:rFonts w:eastAsia="標楷體" w:hint="eastAsia"/>
                <w:bCs/>
                <w:sz w:val="22"/>
              </w:rPr>
              <w:t>39.6</w:t>
            </w:r>
          </w:p>
        </w:tc>
        <w:tc>
          <w:tcPr>
            <w:tcW w:w="85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4.5</w:t>
            </w:r>
          </w:p>
        </w:tc>
        <w:tc>
          <w:tcPr>
            <w:tcW w:w="835" w:type="dxa"/>
            <w:tcBorders>
              <w:top w:val="nil"/>
              <w:left w:val="single" w:sz="6" w:space="0" w:color="auto"/>
              <w:bottom w:val="nil"/>
              <w:right w:val="nil"/>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rPr>
              <w:t>3.3</w:t>
            </w:r>
          </w:p>
        </w:tc>
      </w:tr>
      <w:tr w:rsidR="00F55B87" w:rsidRPr="00A425B0" w:rsidTr="00BC73D5">
        <w:trPr>
          <w:cantSplit/>
        </w:trPr>
        <w:tc>
          <w:tcPr>
            <w:tcW w:w="1288" w:type="dxa"/>
            <w:tcBorders>
              <w:top w:val="nil"/>
              <w:left w:val="nil"/>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9</w:t>
            </w:r>
            <w:r w:rsidRPr="00A425B0">
              <w:rPr>
                <w:rFonts w:eastAsia="標楷體" w:hint="eastAsia"/>
                <w:bCs/>
                <w:sz w:val="22"/>
              </w:rPr>
              <w:t>月</w:t>
            </w:r>
          </w:p>
        </w:tc>
        <w:tc>
          <w:tcPr>
            <w:tcW w:w="1008"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sz w:val="22"/>
              </w:rPr>
              <w:t>2.9</w:t>
            </w:r>
            <w:r w:rsidRPr="00A425B0">
              <w:rPr>
                <w:rFonts w:eastAsia="標楷體"/>
                <w:sz w:val="22"/>
              </w:rPr>
              <w:t>(III)</w:t>
            </w:r>
          </w:p>
        </w:tc>
        <w:tc>
          <w:tcPr>
            <w:tcW w:w="938"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sz w:val="22"/>
              </w:rPr>
              <w:t>-0.9</w:t>
            </w:r>
            <w:r w:rsidRPr="00A425B0">
              <w:rPr>
                <w:rFonts w:eastAsia="標楷體"/>
                <w:sz w:val="22"/>
              </w:rPr>
              <w:t>(III)</w:t>
            </w:r>
          </w:p>
        </w:tc>
        <w:tc>
          <w:tcPr>
            <w:tcW w:w="746"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hint="eastAsia"/>
                <w:bCs/>
                <w:sz w:val="22"/>
                <w:szCs w:val="22"/>
              </w:rPr>
              <w:t>317.8</w:t>
            </w:r>
          </w:p>
        </w:tc>
        <w:tc>
          <w:tcPr>
            <w:tcW w:w="78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hint="eastAsia"/>
                <w:bCs/>
                <w:sz w:val="22"/>
                <w:szCs w:val="22"/>
              </w:rPr>
              <w:t>1.5</w:t>
            </w:r>
          </w:p>
        </w:tc>
        <w:tc>
          <w:tcPr>
            <w:tcW w:w="853"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hint="eastAsia"/>
                <w:bCs/>
                <w:sz w:val="22"/>
                <w:szCs w:val="22"/>
              </w:rPr>
              <w:t>359.8</w:t>
            </w:r>
          </w:p>
        </w:tc>
        <w:tc>
          <w:tcPr>
            <w:tcW w:w="78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hint="eastAsia"/>
                <w:bCs/>
                <w:sz w:val="22"/>
                <w:szCs w:val="22"/>
              </w:rPr>
              <w:t>0.4</w:t>
            </w:r>
          </w:p>
        </w:tc>
        <w:tc>
          <w:tcPr>
            <w:tcW w:w="910"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-42.0</w:t>
            </w:r>
          </w:p>
        </w:tc>
        <w:tc>
          <w:tcPr>
            <w:tcW w:w="85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4.6</w:t>
            </w:r>
          </w:p>
        </w:tc>
        <w:tc>
          <w:tcPr>
            <w:tcW w:w="835" w:type="dxa"/>
            <w:tcBorders>
              <w:top w:val="nil"/>
              <w:left w:val="single" w:sz="6" w:space="0" w:color="auto"/>
              <w:bottom w:val="nil"/>
              <w:right w:val="nil"/>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3.3</w:t>
            </w:r>
          </w:p>
        </w:tc>
      </w:tr>
      <w:tr w:rsidR="00F55B87" w:rsidRPr="00A425B0" w:rsidTr="00BC73D5">
        <w:trPr>
          <w:cantSplit/>
        </w:trPr>
        <w:tc>
          <w:tcPr>
            <w:tcW w:w="1288" w:type="dxa"/>
            <w:tcBorders>
              <w:top w:val="nil"/>
              <w:left w:val="nil"/>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10</w:t>
            </w:r>
            <w:r w:rsidRPr="00A425B0">
              <w:rPr>
                <w:rFonts w:eastAsia="標楷體" w:hint="eastAsia"/>
                <w:bCs/>
                <w:sz w:val="22"/>
              </w:rPr>
              <w:t>月</w:t>
            </w:r>
          </w:p>
        </w:tc>
        <w:tc>
          <w:tcPr>
            <w:tcW w:w="1008"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323.1</w:t>
            </w:r>
          </w:p>
        </w:tc>
        <w:tc>
          <w:tcPr>
            <w:tcW w:w="78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8.8</w:t>
            </w:r>
          </w:p>
        </w:tc>
        <w:tc>
          <w:tcPr>
            <w:tcW w:w="853"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361.2</w:t>
            </w:r>
          </w:p>
        </w:tc>
        <w:tc>
          <w:tcPr>
            <w:tcW w:w="78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6.3</w:t>
            </w:r>
          </w:p>
        </w:tc>
        <w:tc>
          <w:tcPr>
            <w:tcW w:w="910"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-38.1</w:t>
            </w:r>
          </w:p>
        </w:tc>
        <w:tc>
          <w:tcPr>
            <w:tcW w:w="85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4.3</w:t>
            </w:r>
          </w:p>
        </w:tc>
        <w:tc>
          <w:tcPr>
            <w:tcW w:w="835" w:type="dxa"/>
            <w:tcBorders>
              <w:top w:val="nil"/>
              <w:left w:val="single" w:sz="6" w:space="0" w:color="auto"/>
              <w:bottom w:val="nil"/>
              <w:right w:val="nil"/>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3.3</w:t>
            </w:r>
          </w:p>
        </w:tc>
      </w:tr>
      <w:tr w:rsidR="00F55B87" w:rsidRPr="00A425B0" w:rsidTr="00BC73D5">
        <w:trPr>
          <w:cantSplit/>
        </w:trPr>
        <w:tc>
          <w:tcPr>
            <w:tcW w:w="1288" w:type="dxa"/>
            <w:tcBorders>
              <w:top w:val="nil"/>
              <w:left w:val="nil"/>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11</w:t>
            </w:r>
            <w:r w:rsidRPr="00A425B0">
              <w:rPr>
                <w:rFonts w:eastAsia="標楷體" w:hint="eastAsia"/>
                <w:bCs/>
                <w:sz w:val="22"/>
              </w:rPr>
              <w:t>月</w:t>
            </w:r>
          </w:p>
        </w:tc>
        <w:tc>
          <w:tcPr>
            <w:tcW w:w="1008"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325.5</w:t>
            </w:r>
          </w:p>
        </w:tc>
        <w:tc>
          <w:tcPr>
            <w:tcW w:w="78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5.8</w:t>
            </w:r>
          </w:p>
        </w:tc>
        <w:tc>
          <w:tcPr>
            <w:tcW w:w="853"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370.1</w:t>
            </w:r>
          </w:p>
        </w:tc>
        <w:tc>
          <w:tcPr>
            <w:tcW w:w="78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5.2</w:t>
            </w:r>
          </w:p>
        </w:tc>
        <w:tc>
          <w:tcPr>
            <w:tcW w:w="910"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-44.6</w:t>
            </w:r>
          </w:p>
        </w:tc>
        <w:tc>
          <w:tcPr>
            <w:tcW w:w="85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4.3</w:t>
            </w:r>
          </w:p>
        </w:tc>
        <w:tc>
          <w:tcPr>
            <w:tcW w:w="835" w:type="dxa"/>
            <w:tcBorders>
              <w:top w:val="nil"/>
              <w:left w:val="single" w:sz="6" w:space="0" w:color="auto"/>
              <w:bottom w:val="nil"/>
              <w:right w:val="nil"/>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3.3</w:t>
            </w:r>
          </w:p>
        </w:tc>
      </w:tr>
      <w:tr w:rsidR="00F55B87" w:rsidRPr="00A425B0" w:rsidTr="00BC73D5">
        <w:trPr>
          <w:cantSplit/>
        </w:trPr>
        <w:tc>
          <w:tcPr>
            <w:tcW w:w="1288" w:type="dxa"/>
            <w:tcBorders>
              <w:top w:val="nil"/>
              <w:left w:val="nil"/>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12</w:t>
            </w:r>
            <w:r w:rsidRPr="00A425B0">
              <w:rPr>
                <w:rFonts w:eastAsia="標楷體" w:hint="eastAsia"/>
                <w:bCs/>
                <w:sz w:val="22"/>
              </w:rPr>
              <w:t>月</w:t>
            </w:r>
          </w:p>
        </w:tc>
        <w:tc>
          <w:tcPr>
            <w:tcW w:w="1008"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w:t>
            </w:r>
          </w:p>
        </w:tc>
        <w:tc>
          <w:tcPr>
            <w:tcW w:w="938"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w:t>
            </w:r>
          </w:p>
        </w:tc>
        <w:tc>
          <w:tcPr>
            <w:tcW w:w="746"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Pr>
                <w:rFonts w:eastAsia="標楷體" w:hint="eastAsia"/>
                <w:bCs/>
                <w:sz w:val="22"/>
              </w:rPr>
              <w:t>310.9</w:t>
            </w:r>
          </w:p>
        </w:tc>
        <w:tc>
          <w:tcPr>
            <w:tcW w:w="78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Pr>
                <w:rFonts w:eastAsia="標楷體" w:hint="eastAsia"/>
                <w:bCs/>
                <w:sz w:val="22"/>
              </w:rPr>
              <w:t>0.0</w:t>
            </w:r>
          </w:p>
        </w:tc>
        <w:tc>
          <w:tcPr>
            <w:tcW w:w="853"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Pr>
                <w:rFonts w:eastAsia="標楷體" w:hint="eastAsia"/>
                <w:bCs/>
                <w:sz w:val="22"/>
              </w:rPr>
              <w:t>365.2</w:t>
            </w:r>
          </w:p>
        </w:tc>
        <w:tc>
          <w:tcPr>
            <w:tcW w:w="78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Pr>
                <w:rFonts w:eastAsia="標楷體" w:hint="eastAsia"/>
                <w:bCs/>
                <w:sz w:val="22"/>
              </w:rPr>
              <w:t>1.8</w:t>
            </w:r>
          </w:p>
        </w:tc>
        <w:tc>
          <w:tcPr>
            <w:tcW w:w="910"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w:t>
            </w:r>
            <w:r>
              <w:rPr>
                <w:rFonts w:eastAsia="標楷體" w:hint="eastAsia"/>
                <w:bCs/>
                <w:sz w:val="22"/>
              </w:rPr>
              <w:t>54.3</w:t>
            </w:r>
          </w:p>
        </w:tc>
        <w:tc>
          <w:tcPr>
            <w:tcW w:w="85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4.3</w:t>
            </w:r>
          </w:p>
        </w:tc>
        <w:tc>
          <w:tcPr>
            <w:tcW w:w="835" w:type="dxa"/>
            <w:tcBorders>
              <w:top w:val="nil"/>
              <w:left w:val="single" w:sz="6" w:space="0" w:color="auto"/>
              <w:bottom w:val="nil"/>
              <w:right w:val="nil"/>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3.2</w:t>
            </w:r>
          </w:p>
        </w:tc>
      </w:tr>
      <w:tr w:rsidR="00F55B87" w:rsidRPr="00A425B0" w:rsidTr="00BC73D5">
        <w:trPr>
          <w:cantSplit/>
        </w:trPr>
        <w:tc>
          <w:tcPr>
            <w:tcW w:w="1288" w:type="dxa"/>
            <w:tcBorders>
              <w:top w:val="nil"/>
              <w:left w:val="nil"/>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sz w:val="22"/>
              </w:rPr>
            </w:pPr>
            <w:r>
              <w:rPr>
                <w:rFonts w:eastAsia="標楷體" w:hint="eastAsia"/>
                <w:sz w:val="22"/>
              </w:rPr>
              <w:t>2014</w:t>
            </w:r>
            <w:r w:rsidRPr="00A425B0">
              <w:rPr>
                <w:rFonts w:eastAsia="標楷體"/>
                <w:sz w:val="22"/>
              </w:rPr>
              <w:t>年</w:t>
            </w:r>
          </w:p>
        </w:tc>
        <w:tc>
          <w:tcPr>
            <w:tcW w:w="1008" w:type="dxa"/>
            <w:tcBorders>
              <w:top w:val="nil"/>
              <w:left w:val="single" w:sz="6" w:space="0" w:color="auto"/>
              <w:bottom w:val="nil"/>
              <w:right w:val="single" w:sz="6" w:space="0" w:color="auto"/>
            </w:tcBorders>
          </w:tcPr>
          <w:p w:rsidR="00F55B87" w:rsidRDefault="00F55B87" w:rsidP="00BC73D5">
            <w:pPr>
              <w:autoSpaceDE w:val="0"/>
              <w:autoSpaceDN w:val="0"/>
              <w:adjustRightInd w:val="0"/>
              <w:snapToGrid w:val="0"/>
              <w:spacing w:line="380" w:lineRule="exact"/>
              <w:jc w:val="center"/>
              <w:rPr>
                <w:rFonts w:eastAsia="標楷體"/>
                <w:sz w:val="22"/>
              </w:rPr>
            </w:pPr>
          </w:p>
        </w:tc>
        <w:tc>
          <w:tcPr>
            <w:tcW w:w="938" w:type="dxa"/>
            <w:tcBorders>
              <w:top w:val="nil"/>
              <w:left w:val="single" w:sz="6" w:space="0" w:color="auto"/>
              <w:bottom w:val="nil"/>
              <w:right w:val="single" w:sz="6" w:space="0" w:color="auto"/>
            </w:tcBorders>
          </w:tcPr>
          <w:p w:rsidR="00F55B87" w:rsidRDefault="00F55B87" w:rsidP="00BC73D5">
            <w:pPr>
              <w:autoSpaceDE w:val="0"/>
              <w:autoSpaceDN w:val="0"/>
              <w:adjustRightInd w:val="0"/>
              <w:snapToGrid w:val="0"/>
              <w:spacing w:line="380" w:lineRule="exact"/>
              <w:jc w:val="center"/>
              <w:rPr>
                <w:rFonts w:eastAsia="標楷體"/>
                <w:sz w:val="22"/>
              </w:rPr>
            </w:pPr>
          </w:p>
        </w:tc>
        <w:tc>
          <w:tcPr>
            <w:tcW w:w="746"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sz w:val="22"/>
              </w:rPr>
            </w:pPr>
          </w:p>
        </w:tc>
        <w:tc>
          <w:tcPr>
            <w:tcW w:w="784" w:type="dxa"/>
            <w:tcBorders>
              <w:top w:val="nil"/>
              <w:left w:val="single" w:sz="6" w:space="0" w:color="auto"/>
              <w:bottom w:val="nil"/>
              <w:right w:val="single" w:sz="6" w:space="0" w:color="auto"/>
            </w:tcBorders>
            <w:vAlign w:val="center"/>
          </w:tcPr>
          <w:p w:rsidR="00F55B87" w:rsidRPr="00A425B0" w:rsidRDefault="00F55B87" w:rsidP="00BC73D5">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sz w:val="22"/>
              </w:rPr>
            </w:pPr>
          </w:p>
        </w:tc>
        <w:tc>
          <w:tcPr>
            <w:tcW w:w="784" w:type="dxa"/>
            <w:tcBorders>
              <w:top w:val="nil"/>
              <w:left w:val="single" w:sz="6" w:space="0" w:color="auto"/>
              <w:bottom w:val="nil"/>
              <w:right w:val="single" w:sz="6" w:space="0" w:color="auto"/>
            </w:tcBorders>
            <w:vAlign w:val="center"/>
          </w:tcPr>
          <w:p w:rsidR="00F55B87" w:rsidRPr="00A425B0" w:rsidRDefault="00F55B87" w:rsidP="00BC73D5">
            <w:pPr>
              <w:autoSpaceDE w:val="0"/>
              <w:autoSpaceDN w:val="0"/>
              <w:adjustRightInd w:val="0"/>
              <w:snapToGrid w:val="0"/>
              <w:spacing w:line="380" w:lineRule="exact"/>
              <w:jc w:val="center"/>
              <w:rPr>
                <w:rFonts w:eastAsia="標楷體"/>
                <w:sz w:val="22"/>
              </w:rPr>
            </w:pPr>
          </w:p>
        </w:tc>
        <w:tc>
          <w:tcPr>
            <w:tcW w:w="910" w:type="dxa"/>
            <w:tcBorders>
              <w:top w:val="nil"/>
              <w:left w:val="single" w:sz="6" w:space="0" w:color="auto"/>
              <w:bottom w:val="nil"/>
              <w:right w:val="single" w:sz="6" w:space="0" w:color="auto"/>
            </w:tcBorders>
            <w:vAlign w:val="center"/>
          </w:tcPr>
          <w:p w:rsidR="00F55B87" w:rsidRPr="00A425B0" w:rsidRDefault="00F55B87" w:rsidP="00BC73D5">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bottom w:val="nil"/>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tcPr>
          <w:p w:rsidR="00F55B87" w:rsidRPr="00A425B0" w:rsidRDefault="00F55B87" w:rsidP="00BC73D5">
            <w:pPr>
              <w:autoSpaceDE w:val="0"/>
              <w:autoSpaceDN w:val="0"/>
              <w:adjustRightInd w:val="0"/>
              <w:snapToGrid w:val="0"/>
              <w:spacing w:line="380" w:lineRule="exact"/>
              <w:jc w:val="center"/>
              <w:rPr>
                <w:rFonts w:eastAsia="標楷體"/>
                <w:sz w:val="22"/>
              </w:rPr>
            </w:pPr>
          </w:p>
        </w:tc>
      </w:tr>
      <w:tr w:rsidR="00F55B87" w:rsidRPr="00A425B0" w:rsidTr="00BC73D5">
        <w:trPr>
          <w:cantSplit/>
        </w:trPr>
        <w:tc>
          <w:tcPr>
            <w:tcW w:w="1288" w:type="dxa"/>
            <w:tcBorders>
              <w:top w:val="nil"/>
              <w:left w:val="nil"/>
              <w:bottom w:val="single" w:sz="6" w:space="0" w:color="auto"/>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sz w:val="22"/>
              </w:rPr>
            </w:pPr>
            <w:r w:rsidRPr="00A425B0">
              <w:rPr>
                <w:rFonts w:eastAsia="標楷體"/>
                <w:sz w:val="22"/>
              </w:rPr>
              <w:t>1</w:t>
            </w:r>
            <w:r w:rsidRPr="00A425B0">
              <w:rPr>
                <w:rFonts w:eastAsia="標楷體"/>
                <w:sz w:val="22"/>
              </w:rPr>
              <w:t>月</w:t>
            </w:r>
          </w:p>
        </w:tc>
        <w:tc>
          <w:tcPr>
            <w:tcW w:w="1008" w:type="dxa"/>
            <w:tcBorders>
              <w:top w:val="nil"/>
              <w:left w:val="single" w:sz="6" w:space="0" w:color="auto"/>
              <w:bottom w:val="single" w:sz="6" w:space="0" w:color="auto"/>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single" w:sz="6" w:space="0" w:color="auto"/>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single" w:sz="6" w:space="0" w:color="auto"/>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w:t>
            </w:r>
          </w:p>
        </w:tc>
        <w:tc>
          <w:tcPr>
            <w:tcW w:w="784" w:type="dxa"/>
            <w:tcBorders>
              <w:top w:val="nil"/>
              <w:left w:val="single" w:sz="6" w:space="0" w:color="auto"/>
              <w:bottom w:val="single" w:sz="6" w:space="0" w:color="auto"/>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w:t>
            </w:r>
          </w:p>
        </w:tc>
        <w:tc>
          <w:tcPr>
            <w:tcW w:w="853" w:type="dxa"/>
            <w:tcBorders>
              <w:top w:val="nil"/>
              <w:left w:val="single" w:sz="6" w:space="0" w:color="auto"/>
              <w:bottom w:val="single" w:sz="6" w:space="0" w:color="auto"/>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w:t>
            </w:r>
          </w:p>
        </w:tc>
        <w:tc>
          <w:tcPr>
            <w:tcW w:w="784" w:type="dxa"/>
            <w:tcBorders>
              <w:top w:val="nil"/>
              <w:left w:val="single" w:sz="6" w:space="0" w:color="auto"/>
              <w:bottom w:val="single" w:sz="6" w:space="0" w:color="auto"/>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w:t>
            </w:r>
          </w:p>
        </w:tc>
        <w:tc>
          <w:tcPr>
            <w:tcW w:w="910" w:type="dxa"/>
            <w:tcBorders>
              <w:top w:val="nil"/>
              <w:left w:val="single" w:sz="6" w:space="0" w:color="auto"/>
              <w:bottom w:val="single" w:sz="6" w:space="0" w:color="auto"/>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hint="eastAsia"/>
                <w:bCs/>
                <w:sz w:val="22"/>
              </w:rPr>
              <w:t>-</w:t>
            </w:r>
          </w:p>
        </w:tc>
        <w:tc>
          <w:tcPr>
            <w:tcW w:w="854" w:type="dxa"/>
            <w:tcBorders>
              <w:top w:val="nil"/>
              <w:left w:val="single" w:sz="6" w:space="0" w:color="auto"/>
              <w:bottom w:val="single" w:sz="6" w:space="0" w:color="auto"/>
              <w:right w:val="single" w:sz="6" w:space="0" w:color="auto"/>
            </w:tcBorders>
          </w:tcPr>
          <w:p w:rsidR="00F55B87" w:rsidRPr="00A425B0" w:rsidRDefault="00F55B87" w:rsidP="00BC73D5">
            <w:pPr>
              <w:autoSpaceDE w:val="0"/>
              <w:autoSpaceDN w:val="0"/>
              <w:adjustRightInd w:val="0"/>
              <w:snapToGrid w:val="0"/>
              <w:spacing w:line="380" w:lineRule="exact"/>
              <w:jc w:val="center"/>
              <w:rPr>
                <w:rFonts w:eastAsia="標楷體"/>
                <w:sz w:val="22"/>
              </w:rPr>
            </w:pPr>
            <w:r>
              <w:rPr>
                <w:rFonts w:eastAsia="標楷體" w:hint="eastAsia"/>
                <w:sz w:val="22"/>
              </w:rPr>
              <w:t>4.6</w:t>
            </w:r>
          </w:p>
        </w:tc>
        <w:tc>
          <w:tcPr>
            <w:tcW w:w="835" w:type="dxa"/>
            <w:tcBorders>
              <w:top w:val="nil"/>
              <w:left w:val="single" w:sz="6" w:space="0" w:color="auto"/>
              <w:bottom w:val="single" w:sz="6" w:space="0" w:color="auto"/>
              <w:right w:val="nil"/>
            </w:tcBorders>
          </w:tcPr>
          <w:p w:rsidR="00F55B87" w:rsidRPr="00A425B0" w:rsidRDefault="00F55B87" w:rsidP="00BC73D5">
            <w:pPr>
              <w:autoSpaceDE w:val="0"/>
              <w:autoSpaceDN w:val="0"/>
              <w:adjustRightInd w:val="0"/>
              <w:snapToGrid w:val="0"/>
              <w:spacing w:line="380" w:lineRule="exact"/>
              <w:jc w:val="center"/>
              <w:rPr>
                <w:rFonts w:eastAsia="標楷體"/>
                <w:sz w:val="22"/>
              </w:rPr>
            </w:pPr>
            <w:r>
              <w:rPr>
                <w:rFonts w:eastAsia="標楷體" w:hint="eastAsia"/>
                <w:sz w:val="22"/>
              </w:rPr>
              <w:t>3.1</w:t>
            </w:r>
          </w:p>
        </w:tc>
      </w:tr>
    </w:tbl>
    <w:p w:rsidR="006D4ECC" w:rsidRPr="00A425B0" w:rsidRDefault="006D4ECC" w:rsidP="006D4ECC">
      <w:pPr>
        <w:tabs>
          <w:tab w:val="left" w:pos="6840"/>
        </w:tabs>
        <w:autoSpaceDE w:val="0"/>
        <w:autoSpaceDN w:val="0"/>
        <w:adjustRightInd w:val="0"/>
        <w:snapToGrid w:val="0"/>
        <w:spacing w:line="300" w:lineRule="exact"/>
        <w:jc w:val="both"/>
        <w:rPr>
          <w:rFonts w:eastAsia="標楷體"/>
          <w:bCs/>
          <w:sz w:val="22"/>
          <w:lang w:val="zh-TW"/>
        </w:rPr>
      </w:pPr>
      <w:proofErr w:type="gramStart"/>
      <w:r w:rsidRPr="00A425B0">
        <w:rPr>
          <w:rFonts w:eastAsia="標楷體"/>
          <w:bCs/>
          <w:sz w:val="22"/>
          <w:lang w:val="zh-TW"/>
        </w:rPr>
        <w:t>註</w:t>
      </w:r>
      <w:proofErr w:type="gramEnd"/>
      <w:r w:rsidRPr="00A425B0">
        <w:rPr>
          <w:rFonts w:eastAsia="標楷體"/>
          <w:bCs/>
          <w:sz w:val="22"/>
        </w:rPr>
        <w:t>：出口係</w:t>
      </w:r>
      <w:r w:rsidRPr="00A425B0">
        <w:rPr>
          <w:rFonts w:eastAsia="標楷體"/>
          <w:sz w:val="22"/>
        </w:rPr>
        <w:t>轉口與港產品出口合計</w:t>
      </w:r>
      <w:r w:rsidRPr="00A425B0">
        <w:rPr>
          <w:rFonts w:eastAsia="標楷體"/>
          <w:bCs/>
          <w:sz w:val="22"/>
          <w:lang w:val="zh-TW"/>
        </w:rPr>
        <w:t>。</w:t>
      </w:r>
    </w:p>
    <w:p w:rsidR="001F0BD0" w:rsidRDefault="006D4ECC" w:rsidP="00F55B87">
      <w:pPr>
        <w:tabs>
          <w:tab w:val="left" w:pos="6840"/>
        </w:tabs>
        <w:autoSpaceDE w:val="0"/>
        <w:autoSpaceDN w:val="0"/>
        <w:adjustRightInd w:val="0"/>
        <w:snapToGrid w:val="0"/>
        <w:spacing w:line="300" w:lineRule="exact"/>
        <w:jc w:val="both"/>
        <w:rPr>
          <w:rFonts w:eastAsia="標楷體"/>
          <w:bCs/>
          <w:sz w:val="22"/>
          <w:lang w:val="zh-TW"/>
        </w:rPr>
      </w:pPr>
      <w:r w:rsidRPr="00A425B0">
        <w:rPr>
          <w:rFonts w:eastAsia="標楷體"/>
          <w:bCs/>
          <w:sz w:val="22"/>
          <w:lang w:val="zh-TW"/>
        </w:rPr>
        <w:t>資料來源：香港政府統計處。</w:t>
      </w:r>
    </w:p>
    <w:p w:rsidR="00F55B87" w:rsidRPr="00FC0D54" w:rsidRDefault="00F55B87" w:rsidP="00F55B87">
      <w:pPr>
        <w:tabs>
          <w:tab w:val="left" w:pos="6840"/>
        </w:tabs>
        <w:autoSpaceDE w:val="0"/>
        <w:autoSpaceDN w:val="0"/>
        <w:adjustRightInd w:val="0"/>
        <w:snapToGrid w:val="0"/>
        <w:spacing w:line="300" w:lineRule="exact"/>
        <w:jc w:val="both"/>
        <w:rPr>
          <w:rFonts w:eastAsia="標楷體"/>
          <w:color w:val="FF0000"/>
          <w:sz w:val="22"/>
        </w:rPr>
      </w:pPr>
    </w:p>
    <w:p w:rsidR="00B90179" w:rsidRPr="00FC0D54" w:rsidRDefault="00B90179">
      <w:pPr>
        <w:widowControl/>
        <w:rPr>
          <w:rFonts w:eastAsia="標楷體"/>
          <w:b/>
          <w:bCs/>
          <w:color w:val="FF0000"/>
          <w:sz w:val="40"/>
          <w:szCs w:val="36"/>
        </w:rPr>
      </w:pPr>
      <w:bookmarkStart w:id="56" w:name="_Toc349916581"/>
      <w:r w:rsidRPr="00FC0D54">
        <w:rPr>
          <w:color w:val="FF0000"/>
        </w:rPr>
        <w:br w:type="page"/>
      </w:r>
    </w:p>
    <w:p w:rsidR="007279DE" w:rsidRPr="00352488" w:rsidRDefault="007279DE" w:rsidP="00872272">
      <w:pPr>
        <w:pStyle w:val="t-2"/>
      </w:pPr>
      <w:bookmarkStart w:id="57" w:name="_Toc381106957"/>
      <w:r w:rsidRPr="00352488">
        <w:t>二、國內經濟</w:t>
      </w:r>
      <w:bookmarkEnd w:id="54"/>
      <w:bookmarkEnd w:id="55"/>
      <w:bookmarkEnd w:id="56"/>
      <w:bookmarkEnd w:id="57"/>
    </w:p>
    <w:p w:rsidR="007279DE" w:rsidRPr="00352488" w:rsidRDefault="007279DE" w:rsidP="001D7A6B">
      <w:pPr>
        <w:pStyle w:val="t-3"/>
        <w:ind w:right="-60"/>
        <w:rPr>
          <w:sz w:val="36"/>
          <w:szCs w:val="36"/>
        </w:rPr>
      </w:pPr>
      <w:bookmarkStart w:id="58" w:name="_Toc337122130"/>
      <w:bookmarkStart w:id="59" w:name="_Toc349916582"/>
      <w:bookmarkStart w:id="60" w:name="_Toc381106958"/>
      <w:r w:rsidRPr="00352488">
        <w:rPr>
          <w:sz w:val="36"/>
          <w:szCs w:val="36"/>
        </w:rPr>
        <w:t>（一）總體情勢</w:t>
      </w:r>
      <w:bookmarkEnd w:id="58"/>
      <w:bookmarkEnd w:id="59"/>
      <w:bookmarkEnd w:id="60"/>
    </w:p>
    <w:p w:rsidR="00352488" w:rsidRPr="00352488" w:rsidRDefault="00B90179" w:rsidP="00352488">
      <w:pPr>
        <w:tabs>
          <w:tab w:val="left" w:pos="540"/>
        </w:tabs>
        <w:spacing w:afterLines="50" w:after="180" w:line="400" w:lineRule="exact"/>
        <w:rPr>
          <w:rFonts w:eastAsia="標楷體"/>
          <w:b/>
          <w:bCs/>
          <w:sz w:val="28"/>
          <w:szCs w:val="28"/>
        </w:rPr>
      </w:pPr>
      <w:bookmarkStart w:id="61" w:name="_Toc337122131"/>
      <w:r w:rsidRPr="00352488">
        <w:rPr>
          <w:rFonts w:eastAsia="標楷體"/>
          <w:b/>
          <w:bCs/>
          <w:sz w:val="28"/>
          <w:szCs w:val="28"/>
        </w:rPr>
        <w:t>１、</w:t>
      </w:r>
      <w:r w:rsidR="002626DD">
        <w:rPr>
          <w:rFonts w:eastAsia="標楷體" w:hint="eastAsia"/>
          <w:b/>
          <w:bCs/>
          <w:sz w:val="28"/>
          <w:szCs w:val="28"/>
        </w:rPr>
        <w:t>103</w:t>
      </w:r>
      <w:r w:rsidR="002626DD">
        <w:rPr>
          <w:rFonts w:eastAsia="標楷體" w:hint="eastAsia"/>
          <w:b/>
          <w:bCs/>
          <w:sz w:val="28"/>
          <w:szCs w:val="28"/>
        </w:rPr>
        <w:t>年</w:t>
      </w:r>
      <w:r w:rsidR="003F24B6" w:rsidRPr="00663DBB">
        <w:rPr>
          <w:rFonts w:eastAsia="標楷體"/>
          <w:b/>
          <w:bCs/>
          <w:sz w:val="28"/>
          <w:szCs w:val="28"/>
        </w:rPr>
        <w:t>經濟成長率預估為</w:t>
      </w:r>
      <w:r w:rsidR="003F24B6" w:rsidRPr="00663DBB">
        <w:rPr>
          <w:rFonts w:eastAsia="標楷體"/>
          <w:b/>
          <w:bCs/>
          <w:sz w:val="28"/>
          <w:szCs w:val="28"/>
        </w:rPr>
        <w:t>2.82</w:t>
      </w:r>
      <w:r w:rsidR="003F24B6" w:rsidRPr="00663DBB">
        <w:rPr>
          <w:rFonts w:eastAsia="標楷體"/>
          <w:b/>
          <w:bCs/>
          <w:sz w:val="28"/>
          <w:szCs w:val="28"/>
        </w:rPr>
        <w:t>％</w:t>
      </w:r>
    </w:p>
    <w:p w:rsidR="00B90179" w:rsidRPr="00EB1808" w:rsidRDefault="003F24B6" w:rsidP="00B90179">
      <w:pPr>
        <w:widowControl/>
        <w:snapToGrid w:val="0"/>
        <w:spacing w:beforeLines="50" w:before="180" w:line="300" w:lineRule="auto"/>
        <w:ind w:rightChars="-59" w:right="-142" w:firstLineChars="202" w:firstLine="566"/>
        <w:jc w:val="both"/>
        <w:rPr>
          <w:rFonts w:eastAsia="標楷體"/>
          <w:color w:val="000000" w:themeColor="text1"/>
          <w:sz w:val="28"/>
          <w:szCs w:val="28"/>
        </w:rPr>
      </w:pPr>
      <w:r w:rsidRPr="00663DBB">
        <w:rPr>
          <w:rFonts w:eastAsia="標楷體"/>
          <w:color w:val="000000" w:themeColor="text1"/>
          <w:sz w:val="28"/>
          <w:szCs w:val="28"/>
        </w:rPr>
        <w:t>先進國家穩健復甦，加上國內消費氛圍改善，帶動輸出及民間消費成長；國際農工原料價格</w:t>
      </w:r>
      <w:r w:rsidR="00D23566">
        <w:rPr>
          <w:rFonts w:eastAsia="標楷體" w:hint="eastAsia"/>
          <w:color w:val="000000" w:themeColor="text1"/>
          <w:sz w:val="28"/>
          <w:szCs w:val="28"/>
        </w:rPr>
        <w:t>近期</w:t>
      </w:r>
      <w:r w:rsidRPr="00663DBB">
        <w:rPr>
          <w:rFonts w:eastAsia="標楷體"/>
          <w:color w:val="000000" w:themeColor="text1"/>
          <w:sz w:val="28"/>
          <w:szCs w:val="28"/>
        </w:rPr>
        <w:t>多呈下滑，進口物價持穩有助平抑國內消費品價格。行政院主計總處預測</w:t>
      </w:r>
      <w:r w:rsidRPr="00663DBB">
        <w:rPr>
          <w:rFonts w:eastAsia="標楷體"/>
          <w:color w:val="000000" w:themeColor="text1"/>
          <w:sz w:val="28"/>
          <w:szCs w:val="28"/>
        </w:rPr>
        <w:t>103</w:t>
      </w:r>
      <w:r w:rsidRPr="00663DBB">
        <w:rPr>
          <w:rFonts w:eastAsia="標楷體"/>
          <w:color w:val="000000" w:themeColor="text1"/>
          <w:sz w:val="28"/>
          <w:szCs w:val="28"/>
        </w:rPr>
        <w:t>年經濟成長</w:t>
      </w:r>
      <w:r w:rsidRPr="00663DBB">
        <w:rPr>
          <w:rFonts w:eastAsia="標楷體"/>
          <w:color w:val="000000" w:themeColor="text1"/>
          <w:sz w:val="28"/>
          <w:szCs w:val="28"/>
        </w:rPr>
        <w:t>2.82</w:t>
      </w:r>
      <w:r w:rsidRPr="00663DBB">
        <w:rPr>
          <w:rFonts w:eastAsia="標楷體"/>
          <w:color w:val="000000" w:themeColor="text1"/>
          <w:sz w:val="28"/>
          <w:szCs w:val="28"/>
        </w:rPr>
        <w:t>％，消費者物價指數（</w:t>
      </w:r>
      <w:r w:rsidRPr="00663DBB">
        <w:rPr>
          <w:rFonts w:eastAsia="標楷體"/>
          <w:color w:val="000000" w:themeColor="text1"/>
          <w:sz w:val="28"/>
          <w:szCs w:val="28"/>
        </w:rPr>
        <w:t>CPI</w:t>
      </w:r>
      <w:r w:rsidRPr="00663DBB">
        <w:rPr>
          <w:rFonts w:eastAsia="標楷體"/>
          <w:color w:val="000000" w:themeColor="text1"/>
          <w:sz w:val="28"/>
          <w:szCs w:val="28"/>
        </w:rPr>
        <w:t>）溫和上漲</w:t>
      </w:r>
      <w:r w:rsidRPr="00663DBB">
        <w:rPr>
          <w:rFonts w:eastAsia="標楷體"/>
          <w:color w:val="000000" w:themeColor="text1"/>
          <w:sz w:val="28"/>
          <w:szCs w:val="28"/>
        </w:rPr>
        <w:t>1.07</w:t>
      </w:r>
      <w:r w:rsidRPr="00663DBB">
        <w:rPr>
          <w:rFonts w:eastAsia="標楷體"/>
          <w:color w:val="000000" w:themeColor="text1"/>
          <w:sz w:val="28"/>
          <w:szCs w:val="28"/>
        </w:rPr>
        <w:t>％。</w:t>
      </w:r>
    </w:p>
    <w:p w:rsidR="00B90179" w:rsidRPr="00352488" w:rsidRDefault="00B90179" w:rsidP="00EB1808">
      <w:pPr>
        <w:spacing w:line="400" w:lineRule="exact"/>
        <w:ind w:firstLineChars="152" w:firstLine="426"/>
        <w:jc w:val="center"/>
        <w:rPr>
          <w:rFonts w:eastAsia="標楷體"/>
          <w:kern w:val="0"/>
        </w:rPr>
      </w:pPr>
      <w:r w:rsidRPr="00352488">
        <w:rPr>
          <w:rFonts w:eastAsia="標楷體"/>
          <w:b/>
          <w:bCs/>
          <w:kern w:val="0"/>
          <w:sz w:val="28"/>
          <w:szCs w:val="28"/>
        </w:rPr>
        <w:t>表</w:t>
      </w:r>
      <w:r w:rsidRPr="00352488">
        <w:rPr>
          <w:rFonts w:eastAsia="標楷體"/>
          <w:b/>
          <w:bCs/>
          <w:kern w:val="0"/>
          <w:sz w:val="28"/>
          <w:szCs w:val="28"/>
        </w:rPr>
        <w:t xml:space="preserve"> 2-1-1 </w:t>
      </w:r>
      <w:r w:rsidRPr="00352488">
        <w:rPr>
          <w:rFonts w:eastAsia="標楷體"/>
          <w:b/>
          <w:bCs/>
          <w:kern w:val="0"/>
          <w:sz w:val="28"/>
          <w:szCs w:val="28"/>
        </w:rPr>
        <w:t>國內外主要機構對我國</w:t>
      </w:r>
      <w:r w:rsidRPr="00EB1808">
        <w:rPr>
          <w:rFonts w:eastAsia="標楷體"/>
          <w:b/>
          <w:sz w:val="28"/>
          <w:szCs w:val="28"/>
          <w:lang w:val="zh-TW"/>
        </w:rPr>
        <w:t>經濟</w:t>
      </w:r>
      <w:r w:rsidRPr="00352488">
        <w:rPr>
          <w:rFonts w:eastAsia="標楷體"/>
          <w:b/>
          <w:bCs/>
          <w:kern w:val="0"/>
          <w:sz w:val="28"/>
          <w:szCs w:val="28"/>
        </w:rPr>
        <w:t>成長率預測</w:t>
      </w:r>
      <w:r w:rsidRPr="00352488">
        <w:rPr>
          <w:rFonts w:eastAsia="標楷體" w:hint="eastAsia"/>
          <w:b/>
          <w:bCs/>
          <w:kern w:val="0"/>
          <w:sz w:val="28"/>
          <w:szCs w:val="28"/>
        </w:rPr>
        <w:t xml:space="preserve">　　</w:t>
      </w:r>
      <w:r w:rsidRPr="00352488">
        <w:rPr>
          <w:rFonts w:eastAsia="標楷體"/>
          <w:kern w:val="0"/>
        </w:rPr>
        <w:t>單位：％</w:t>
      </w:r>
    </w:p>
    <w:tbl>
      <w:tblPr>
        <w:tblW w:w="8138" w:type="dxa"/>
        <w:jc w:val="center"/>
        <w:tblInd w:w="1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84"/>
        <w:gridCol w:w="1657"/>
        <w:gridCol w:w="1897"/>
      </w:tblGrid>
      <w:tr w:rsidR="00A562B6" w:rsidRPr="00663DBB" w:rsidTr="00BC73D5">
        <w:trPr>
          <w:cantSplit/>
          <w:trHeight w:val="386"/>
          <w:jc w:val="center"/>
        </w:trPr>
        <w:tc>
          <w:tcPr>
            <w:tcW w:w="4584" w:type="dxa"/>
            <w:tcBorders>
              <w:left w:val="single" w:sz="4" w:space="0" w:color="auto"/>
              <w:bottom w:val="single" w:sz="4" w:space="0" w:color="auto"/>
              <w:tl2br w:val="single" w:sz="4" w:space="0" w:color="auto"/>
            </w:tcBorders>
            <w:vAlign w:val="center"/>
          </w:tcPr>
          <w:p w:rsidR="00A562B6" w:rsidRPr="00663DBB" w:rsidRDefault="00A562B6" w:rsidP="00BC73D5">
            <w:pPr>
              <w:widowControl/>
              <w:snapToGrid w:val="0"/>
              <w:spacing w:line="220" w:lineRule="exact"/>
              <w:ind w:left="28"/>
              <w:jc w:val="right"/>
              <w:rPr>
                <w:rFonts w:eastAsia="標楷體"/>
                <w:color w:val="000000" w:themeColor="text1"/>
                <w:kern w:val="0"/>
              </w:rPr>
            </w:pPr>
            <w:r w:rsidRPr="00663DBB">
              <w:rPr>
                <w:rFonts w:eastAsia="標楷體"/>
                <w:color w:val="000000" w:themeColor="text1"/>
                <w:kern w:val="0"/>
              </w:rPr>
              <w:t>年別</w:t>
            </w:r>
          </w:p>
          <w:p w:rsidR="00A562B6" w:rsidRPr="00663DBB" w:rsidRDefault="00A562B6" w:rsidP="00BC73D5">
            <w:pPr>
              <w:widowControl/>
              <w:snapToGrid w:val="0"/>
              <w:spacing w:line="220" w:lineRule="exact"/>
              <w:ind w:left="28"/>
              <w:jc w:val="both"/>
              <w:rPr>
                <w:rFonts w:eastAsia="標楷體"/>
                <w:color w:val="000000" w:themeColor="text1"/>
                <w:kern w:val="0"/>
              </w:rPr>
            </w:pPr>
            <w:r w:rsidRPr="00663DBB">
              <w:rPr>
                <w:rFonts w:eastAsia="標楷體"/>
                <w:color w:val="000000" w:themeColor="text1"/>
                <w:kern w:val="0"/>
              </w:rPr>
              <w:t>預測機構</w:t>
            </w:r>
          </w:p>
        </w:tc>
        <w:tc>
          <w:tcPr>
            <w:tcW w:w="1657" w:type="dxa"/>
            <w:tcBorders>
              <w:bottom w:val="single" w:sz="4" w:space="0" w:color="auto"/>
            </w:tcBorders>
            <w:vAlign w:val="center"/>
          </w:tcPr>
          <w:p w:rsidR="00A562B6" w:rsidRPr="00663DBB" w:rsidRDefault="00A562B6" w:rsidP="00BC73D5">
            <w:pPr>
              <w:widowControl/>
              <w:snapToGrid w:val="0"/>
              <w:spacing w:line="220" w:lineRule="exact"/>
              <w:ind w:left="28"/>
              <w:jc w:val="center"/>
              <w:rPr>
                <w:rFonts w:eastAsia="標楷體"/>
                <w:color w:val="000000" w:themeColor="text1"/>
                <w:kern w:val="0"/>
              </w:rPr>
            </w:pPr>
            <w:r w:rsidRPr="00663DBB">
              <w:rPr>
                <w:rFonts w:eastAsia="標楷體"/>
                <w:color w:val="000000" w:themeColor="text1"/>
                <w:kern w:val="0"/>
              </w:rPr>
              <w:t>2013(f)</w:t>
            </w:r>
          </w:p>
        </w:tc>
        <w:tc>
          <w:tcPr>
            <w:tcW w:w="1897" w:type="dxa"/>
            <w:tcBorders>
              <w:bottom w:val="single" w:sz="4" w:space="0" w:color="auto"/>
            </w:tcBorders>
            <w:vAlign w:val="center"/>
          </w:tcPr>
          <w:p w:rsidR="00A562B6" w:rsidRPr="00663DBB" w:rsidRDefault="00A562B6" w:rsidP="00BC73D5">
            <w:pPr>
              <w:widowControl/>
              <w:snapToGrid w:val="0"/>
              <w:spacing w:line="220" w:lineRule="exact"/>
              <w:ind w:left="640" w:hanging="640"/>
              <w:jc w:val="center"/>
              <w:rPr>
                <w:rFonts w:eastAsia="標楷體"/>
                <w:color w:val="000000" w:themeColor="text1"/>
                <w:kern w:val="0"/>
              </w:rPr>
            </w:pPr>
            <w:r w:rsidRPr="00663DBB">
              <w:rPr>
                <w:rFonts w:eastAsia="標楷體"/>
                <w:color w:val="000000" w:themeColor="text1"/>
                <w:kern w:val="0"/>
              </w:rPr>
              <w:t>2014(f)</w:t>
            </w:r>
          </w:p>
        </w:tc>
      </w:tr>
      <w:tr w:rsidR="00A562B6" w:rsidRPr="00663DBB" w:rsidTr="00BC73D5">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rPr>
                <w:rFonts w:eastAsia="標楷體"/>
                <w:color w:val="000000" w:themeColor="text1"/>
              </w:rPr>
            </w:pPr>
            <w:r w:rsidRPr="00663DBB">
              <w:rPr>
                <w:rFonts w:eastAsia="標楷體"/>
                <w:color w:val="000000" w:themeColor="text1"/>
              </w:rPr>
              <w:t>ADB (2013.10)</w:t>
            </w:r>
          </w:p>
        </w:tc>
        <w:tc>
          <w:tcPr>
            <w:tcW w:w="1657"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jc w:val="center"/>
              <w:rPr>
                <w:rFonts w:eastAsia="標楷體"/>
                <w:color w:val="000000" w:themeColor="text1"/>
              </w:rPr>
            </w:pPr>
            <w:r w:rsidRPr="00663DBB">
              <w:rPr>
                <w:rFonts w:eastAsia="標楷體"/>
                <w:color w:val="000000" w:themeColor="text1"/>
              </w:rPr>
              <w:t>2.3</w:t>
            </w:r>
          </w:p>
        </w:tc>
        <w:tc>
          <w:tcPr>
            <w:tcW w:w="1897"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jc w:val="center"/>
              <w:rPr>
                <w:rFonts w:eastAsia="標楷體"/>
                <w:color w:val="000000" w:themeColor="text1"/>
              </w:rPr>
            </w:pPr>
            <w:r w:rsidRPr="00663DBB">
              <w:rPr>
                <w:rFonts w:eastAsia="標楷體"/>
                <w:color w:val="000000" w:themeColor="text1"/>
              </w:rPr>
              <w:t>3.3</w:t>
            </w:r>
          </w:p>
        </w:tc>
      </w:tr>
      <w:tr w:rsidR="00A562B6" w:rsidRPr="00663DBB" w:rsidTr="00BC73D5">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rPr>
                <w:rFonts w:eastAsia="標楷體"/>
                <w:color w:val="000000" w:themeColor="text1"/>
              </w:rPr>
            </w:pPr>
            <w:r w:rsidRPr="00663DBB">
              <w:rPr>
                <w:rFonts w:eastAsia="標楷體"/>
                <w:color w:val="000000" w:themeColor="text1"/>
              </w:rPr>
              <w:t>IMF (2013.10)</w:t>
            </w:r>
          </w:p>
        </w:tc>
        <w:tc>
          <w:tcPr>
            <w:tcW w:w="1657"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jc w:val="center"/>
              <w:rPr>
                <w:rFonts w:eastAsia="標楷體"/>
                <w:color w:val="000000" w:themeColor="text1"/>
              </w:rPr>
            </w:pPr>
            <w:r w:rsidRPr="00663DBB">
              <w:rPr>
                <w:rFonts w:eastAsia="標楷體"/>
                <w:color w:val="000000" w:themeColor="text1"/>
              </w:rPr>
              <w:t>2.2</w:t>
            </w:r>
          </w:p>
        </w:tc>
        <w:tc>
          <w:tcPr>
            <w:tcW w:w="1897"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jc w:val="center"/>
              <w:rPr>
                <w:rFonts w:eastAsia="標楷體"/>
                <w:color w:val="000000" w:themeColor="text1"/>
              </w:rPr>
            </w:pPr>
            <w:r w:rsidRPr="00663DBB">
              <w:rPr>
                <w:rFonts w:eastAsia="標楷體"/>
                <w:color w:val="000000" w:themeColor="text1"/>
              </w:rPr>
              <w:t>3.8</w:t>
            </w:r>
          </w:p>
        </w:tc>
      </w:tr>
      <w:tr w:rsidR="00A562B6" w:rsidRPr="00663DBB" w:rsidTr="00BC73D5">
        <w:trPr>
          <w:trHeight w:val="284"/>
          <w:jc w:val="center"/>
        </w:trPr>
        <w:tc>
          <w:tcPr>
            <w:tcW w:w="4584" w:type="dxa"/>
            <w:tcBorders>
              <w:top w:val="single" w:sz="4" w:space="0" w:color="auto"/>
              <w:left w:val="single" w:sz="4" w:space="0" w:color="auto"/>
              <w:bottom w:val="double" w:sz="4" w:space="0" w:color="auto"/>
              <w:right w:val="single" w:sz="4" w:space="0" w:color="auto"/>
            </w:tcBorders>
          </w:tcPr>
          <w:p w:rsidR="00A562B6" w:rsidRPr="00663DBB" w:rsidRDefault="00A562B6" w:rsidP="00BC73D5">
            <w:pPr>
              <w:spacing w:line="340" w:lineRule="exact"/>
              <w:rPr>
                <w:rFonts w:eastAsia="標楷體"/>
                <w:color w:val="000000" w:themeColor="text1"/>
              </w:rPr>
            </w:pPr>
            <w:r w:rsidRPr="00663DBB">
              <w:rPr>
                <w:rFonts w:eastAsia="標楷體"/>
                <w:color w:val="000000" w:themeColor="text1"/>
              </w:rPr>
              <w:t>Global Insight (2014.2)</w:t>
            </w:r>
          </w:p>
        </w:tc>
        <w:tc>
          <w:tcPr>
            <w:tcW w:w="1657" w:type="dxa"/>
            <w:tcBorders>
              <w:top w:val="single" w:sz="4" w:space="0" w:color="auto"/>
              <w:left w:val="single" w:sz="4" w:space="0" w:color="auto"/>
              <w:bottom w:val="double" w:sz="4" w:space="0" w:color="auto"/>
              <w:right w:val="single" w:sz="4" w:space="0" w:color="auto"/>
            </w:tcBorders>
          </w:tcPr>
          <w:p w:rsidR="00A562B6" w:rsidRPr="00663DBB" w:rsidRDefault="00A562B6" w:rsidP="00BC73D5">
            <w:pPr>
              <w:spacing w:line="340" w:lineRule="exact"/>
              <w:jc w:val="center"/>
              <w:rPr>
                <w:rFonts w:eastAsia="標楷體"/>
                <w:color w:val="000000" w:themeColor="text1"/>
              </w:rPr>
            </w:pPr>
            <w:r w:rsidRPr="00663DBB">
              <w:rPr>
                <w:rFonts w:eastAsia="標楷體"/>
                <w:color w:val="000000" w:themeColor="text1"/>
              </w:rPr>
              <w:t>2.2</w:t>
            </w:r>
          </w:p>
        </w:tc>
        <w:tc>
          <w:tcPr>
            <w:tcW w:w="1897" w:type="dxa"/>
            <w:tcBorders>
              <w:top w:val="single" w:sz="4" w:space="0" w:color="auto"/>
              <w:left w:val="single" w:sz="4" w:space="0" w:color="auto"/>
              <w:bottom w:val="double" w:sz="4" w:space="0" w:color="auto"/>
              <w:right w:val="single" w:sz="4" w:space="0" w:color="auto"/>
            </w:tcBorders>
          </w:tcPr>
          <w:p w:rsidR="00A562B6" w:rsidRPr="00663DBB" w:rsidRDefault="00A562B6" w:rsidP="00BC73D5">
            <w:pPr>
              <w:spacing w:line="340" w:lineRule="exact"/>
              <w:jc w:val="center"/>
              <w:rPr>
                <w:rFonts w:eastAsia="標楷體"/>
                <w:color w:val="000000" w:themeColor="text1"/>
              </w:rPr>
            </w:pPr>
            <w:r w:rsidRPr="00663DBB">
              <w:rPr>
                <w:rFonts w:eastAsia="標楷體"/>
                <w:color w:val="000000" w:themeColor="text1"/>
              </w:rPr>
              <w:t>3.4</w:t>
            </w:r>
          </w:p>
        </w:tc>
      </w:tr>
      <w:tr w:rsidR="00A562B6" w:rsidRPr="00663DBB" w:rsidTr="00BC73D5">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rPr>
                <w:rFonts w:eastAsia="標楷體"/>
                <w:color w:val="000000" w:themeColor="text1"/>
              </w:rPr>
            </w:pPr>
            <w:r w:rsidRPr="00663DBB">
              <w:rPr>
                <w:rFonts w:eastAsia="標楷體"/>
                <w:color w:val="000000" w:themeColor="text1"/>
              </w:rPr>
              <w:t>中華經濟研究院</w:t>
            </w:r>
            <w:r w:rsidRPr="00663DBB">
              <w:rPr>
                <w:rFonts w:eastAsia="標楷體"/>
                <w:color w:val="000000" w:themeColor="text1"/>
              </w:rPr>
              <w:t xml:space="preserve"> (2013.12)</w:t>
            </w:r>
          </w:p>
        </w:tc>
        <w:tc>
          <w:tcPr>
            <w:tcW w:w="1657"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jc w:val="center"/>
              <w:rPr>
                <w:rFonts w:eastAsia="標楷體"/>
                <w:color w:val="000000" w:themeColor="text1"/>
              </w:rPr>
            </w:pPr>
            <w:r w:rsidRPr="00663DBB">
              <w:rPr>
                <w:rFonts w:eastAsia="標楷體"/>
                <w:color w:val="000000" w:themeColor="text1"/>
              </w:rPr>
              <w:t>1.72</w:t>
            </w:r>
          </w:p>
        </w:tc>
        <w:tc>
          <w:tcPr>
            <w:tcW w:w="1897"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jc w:val="center"/>
              <w:rPr>
                <w:rFonts w:eastAsia="標楷體"/>
                <w:color w:val="000000" w:themeColor="text1"/>
              </w:rPr>
            </w:pPr>
            <w:r w:rsidRPr="00663DBB">
              <w:rPr>
                <w:rFonts w:eastAsia="標楷體"/>
                <w:color w:val="000000" w:themeColor="text1"/>
              </w:rPr>
              <w:t>3.03</w:t>
            </w:r>
          </w:p>
        </w:tc>
      </w:tr>
      <w:tr w:rsidR="00A562B6" w:rsidRPr="00663DBB" w:rsidTr="00BC73D5">
        <w:trPr>
          <w:trHeight w:val="266"/>
          <w:jc w:val="center"/>
        </w:trPr>
        <w:tc>
          <w:tcPr>
            <w:tcW w:w="4584"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rPr>
                <w:rFonts w:eastAsia="標楷體"/>
                <w:color w:val="000000" w:themeColor="text1"/>
              </w:rPr>
            </w:pPr>
            <w:r w:rsidRPr="00663DBB">
              <w:rPr>
                <w:rFonts w:eastAsia="標楷體"/>
                <w:color w:val="000000" w:themeColor="text1"/>
              </w:rPr>
              <w:t>中央研究院</w:t>
            </w:r>
            <w:r w:rsidRPr="00663DBB">
              <w:rPr>
                <w:rFonts w:eastAsia="標楷體"/>
                <w:color w:val="000000" w:themeColor="text1"/>
              </w:rPr>
              <w:t xml:space="preserve"> (2013.12)</w:t>
            </w:r>
          </w:p>
        </w:tc>
        <w:tc>
          <w:tcPr>
            <w:tcW w:w="1657"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jc w:val="center"/>
              <w:rPr>
                <w:rFonts w:eastAsia="標楷體"/>
                <w:color w:val="000000" w:themeColor="text1"/>
              </w:rPr>
            </w:pPr>
            <w:r w:rsidRPr="00663DBB">
              <w:rPr>
                <w:rFonts w:eastAsia="標楷體"/>
                <w:color w:val="000000" w:themeColor="text1"/>
              </w:rPr>
              <w:t>1.8</w:t>
            </w:r>
          </w:p>
        </w:tc>
        <w:tc>
          <w:tcPr>
            <w:tcW w:w="1897"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jc w:val="center"/>
              <w:rPr>
                <w:rFonts w:eastAsia="標楷體"/>
                <w:color w:val="000000" w:themeColor="text1"/>
              </w:rPr>
            </w:pPr>
            <w:r w:rsidRPr="00663DBB">
              <w:rPr>
                <w:rFonts w:eastAsia="標楷體"/>
                <w:color w:val="000000" w:themeColor="text1"/>
              </w:rPr>
              <w:t>2.89</w:t>
            </w:r>
          </w:p>
        </w:tc>
      </w:tr>
      <w:tr w:rsidR="00A562B6" w:rsidRPr="00663DBB" w:rsidTr="00BC73D5">
        <w:trPr>
          <w:trHeight w:val="266"/>
          <w:jc w:val="center"/>
        </w:trPr>
        <w:tc>
          <w:tcPr>
            <w:tcW w:w="4584"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rPr>
                <w:rFonts w:eastAsia="標楷體"/>
                <w:color w:val="000000" w:themeColor="text1"/>
              </w:rPr>
            </w:pPr>
            <w:r w:rsidRPr="00663DBB">
              <w:rPr>
                <w:rFonts w:eastAsia="標楷體"/>
                <w:color w:val="000000" w:themeColor="text1"/>
              </w:rPr>
              <w:t>台灣經濟研究院</w:t>
            </w:r>
            <w:r w:rsidRPr="00663DBB">
              <w:rPr>
                <w:rFonts w:eastAsia="標楷體"/>
                <w:color w:val="000000" w:themeColor="text1"/>
              </w:rPr>
              <w:t xml:space="preserve"> (2014.1)</w:t>
            </w:r>
          </w:p>
        </w:tc>
        <w:tc>
          <w:tcPr>
            <w:tcW w:w="1657"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jc w:val="center"/>
              <w:rPr>
                <w:rFonts w:eastAsia="標楷體"/>
                <w:color w:val="000000" w:themeColor="text1"/>
              </w:rPr>
            </w:pPr>
            <w:r w:rsidRPr="00663DBB">
              <w:rPr>
                <w:rFonts w:eastAsia="標楷體"/>
                <w:color w:val="000000" w:themeColor="text1"/>
              </w:rPr>
              <w:t>1.93</w:t>
            </w:r>
          </w:p>
        </w:tc>
        <w:tc>
          <w:tcPr>
            <w:tcW w:w="1897"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jc w:val="center"/>
              <w:rPr>
                <w:rFonts w:eastAsia="標楷體"/>
                <w:color w:val="000000" w:themeColor="text1"/>
              </w:rPr>
            </w:pPr>
            <w:r w:rsidRPr="00663DBB">
              <w:rPr>
                <w:rFonts w:eastAsia="標楷體"/>
                <w:color w:val="000000" w:themeColor="text1"/>
              </w:rPr>
              <w:t>3.17</w:t>
            </w:r>
          </w:p>
        </w:tc>
      </w:tr>
      <w:tr w:rsidR="00A562B6" w:rsidRPr="00663DBB" w:rsidTr="00BC73D5">
        <w:trPr>
          <w:trHeight w:val="266"/>
          <w:jc w:val="center"/>
        </w:trPr>
        <w:tc>
          <w:tcPr>
            <w:tcW w:w="4584"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rPr>
                <w:rFonts w:eastAsia="標楷體"/>
                <w:color w:val="000000" w:themeColor="text1"/>
              </w:rPr>
            </w:pPr>
            <w:r w:rsidRPr="00663DBB">
              <w:rPr>
                <w:rFonts w:eastAsia="標楷體"/>
                <w:color w:val="000000" w:themeColor="text1"/>
              </w:rPr>
              <w:t>行政院主計總處</w:t>
            </w:r>
            <w:r w:rsidRPr="00663DBB">
              <w:rPr>
                <w:rFonts w:eastAsia="標楷體"/>
                <w:color w:val="000000" w:themeColor="text1"/>
              </w:rPr>
              <w:t xml:space="preserve"> (2014.2)</w:t>
            </w:r>
          </w:p>
        </w:tc>
        <w:tc>
          <w:tcPr>
            <w:tcW w:w="1657"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jc w:val="center"/>
              <w:rPr>
                <w:rFonts w:eastAsia="標楷體"/>
                <w:color w:val="000000" w:themeColor="text1"/>
              </w:rPr>
            </w:pPr>
            <w:r w:rsidRPr="00663DBB">
              <w:rPr>
                <w:rFonts w:eastAsia="標楷體"/>
                <w:color w:val="000000" w:themeColor="text1"/>
              </w:rPr>
              <w:t>2.11</w:t>
            </w:r>
          </w:p>
        </w:tc>
        <w:tc>
          <w:tcPr>
            <w:tcW w:w="1897"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jc w:val="center"/>
              <w:rPr>
                <w:rFonts w:eastAsia="標楷體"/>
                <w:color w:val="000000" w:themeColor="text1"/>
              </w:rPr>
            </w:pPr>
            <w:r w:rsidRPr="00663DBB">
              <w:rPr>
                <w:rFonts w:eastAsia="標楷體"/>
                <w:color w:val="000000" w:themeColor="text1"/>
              </w:rPr>
              <w:t>2.82</w:t>
            </w:r>
          </w:p>
        </w:tc>
      </w:tr>
    </w:tbl>
    <w:p w:rsidR="00B90179" w:rsidRPr="00352488" w:rsidRDefault="00B90179" w:rsidP="00B90179">
      <w:pPr>
        <w:widowControl/>
        <w:snapToGrid w:val="0"/>
        <w:spacing w:line="260" w:lineRule="exact"/>
        <w:ind w:leftChars="177" w:left="425"/>
        <w:jc w:val="both"/>
        <w:rPr>
          <w:rFonts w:eastAsia="標楷體"/>
          <w:kern w:val="0"/>
          <w:sz w:val="22"/>
          <w:szCs w:val="22"/>
        </w:rPr>
      </w:pPr>
      <w:proofErr w:type="gramStart"/>
      <w:r w:rsidRPr="00352488">
        <w:rPr>
          <w:rFonts w:eastAsia="標楷體"/>
          <w:kern w:val="0"/>
          <w:sz w:val="22"/>
          <w:szCs w:val="22"/>
        </w:rPr>
        <w:t>註</w:t>
      </w:r>
      <w:proofErr w:type="gramEnd"/>
      <w:r w:rsidRPr="00352488">
        <w:rPr>
          <w:rFonts w:eastAsia="標楷體"/>
          <w:kern w:val="0"/>
          <w:sz w:val="22"/>
          <w:szCs w:val="22"/>
        </w:rPr>
        <w:t>：</w:t>
      </w:r>
      <w:r w:rsidRPr="00352488">
        <w:rPr>
          <w:rFonts w:eastAsia="標楷體"/>
          <w:kern w:val="0"/>
          <w:sz w:val="22"/>
          <w:szCs w:val="22"/>
        </w:rPr>
        <w:t>f</w:t>
      </w:r>
      <w:r w:rsidRPr="00352488">
        <w:rPr>
          <w:rFonts w:eastAsia="標楷體"/>
          <w:kern w:val="0"/>
          <w:sz w:val="22"/>
          <w:szCs w:val="22"/>
        </w:rPr>
        <w:t>表預</w:t>
      </w:r>
      <w:r w:rsidR="000F52A5">
        <w:rPr>
          <w:rFonts w:eastAsia="標楷體" w:hint="eastAsia"/>
          <w:kern w:val="0"/>
          <w:sz w:val="22"/>
          <w:szCs w:val="22"/>
        </w:rPr>
        <w:t>測</w:t>
      </w:r>
      <w:r w:rsidRPr="00352488">
        <w:rPr>
          <w:rFonts w:eastAsia="標楷體"/>
          <w:kern w:val="0"/>
          <w:sz w:val="22"/>
          <w:szCs w:val="22"/>
        </w:rPr>
        <w:t>值。</w:t>
      </w:r>
    </w:p>
    <w:p w:rsidR="00B90179" w:rsidRDefault="00B90179" w:rsidP="00B90179">
      <w:pPr>
        <w:widowControl/>
        <w:snapToGrid w:val="0"/>
        <w:spacing w:line="260" w:lineRule="exact"/>
        <w:ind w:leftChars="177" w:left="425"/>
        <w:jc w:val="both"/>
        <w:rPr>
          <w:rFonts w:eastAsia="標楷體"/>
          <w:kern w:val="0"/>
          <w:sz w:val="22"/>
          <w:szCs w:val="22"/>
        </w:rPr>
      </w:pPr>
      <w:r w:rsidRPr="00352488">
        <w:rPr>
          <w:rFonts w:eastAsia="標楷體"/>
          <w:kern w:val="0"/>
          <w:sz w:val="22"/>
          <w:szCs w:val="22"/>
        </w:rPr>
        <w:t>資料來源：各機構。</w:t>
      </w:r>
    </w:p>
    <w:p w:rsidR="00D749E6" w:rsidRDefault="00D749E6" w:rsidP="00B90179">
      <w:pPr>
        <w:widowControl/>
        <w:snapToGrid w:val="0"/>
        <w:spacing w:line="260" w:lineRule="exact"/>
        <w:ind w:leftChars="177" w:left="425"/>
        <w:jc w:val="both"/>
        <w:rPr>
          <w:rFonts w:eastAsia="標楷體"/>
          <w:kern w:val="0"/>
        </w:rPr>
      </w:pPr>
    </w:p>
    <w:p w:rsidR="000F52A5" w:rsidRDefault="000F52A5" w:rsidP="00B90179">
      <w:pPr>
        <w:widowControl/>
        <w:snapToGrid w:val="0"/>
        <w:spacing w:line="260" w:lineRule="exact"/>
        <w:ind w:leftChars="177" w:left="425"/>
        <w:jc w:val="both"/>
        <w:rPr>
          <w:rFonts w:eastAsia="標楷體"/>
          <w:kern w:val="0"/>
        </w:rPr>
      </w:pPr>
    </w:p>
    <w:p w:rsidR="000F52A5" w:rsidRPr="00352488" w:rsidRDefault="000F52A5" w:rsidP="00B90179">
      <w:pPr>
        <w:widowControl/>
        <w:snapToGrid w:val="0"/>
        <w:spacing w:line="260" w:lineRule="exact"/>
        <w:ind w:leftChars="177" w:left="425"/>
        <w:jc w:val="both"/>
        <w:rPr>
          <w:rFonts w:eastAsia="標楷體"/>
          <w:kern w:val="0"/>
        </w:rPr>
      </w:pPr>
    </w:p>
    <w:p w:rsidR="00B90179" w:rsidRPr="00352488" w:rsidRDefault="00B90179" w:rsidP="00B90179">
      <w:pPr>
        <w:spacing w:line="400" w:lineRule="exact"/>
        <w:jc w:val="center"/>
        <w:rPr>
          <w:rFonts w:eastAsia="標楷體"/>
          <w:b/>
          <w:sz w:val="28"/>
          <w:szCs w:val="28"/>
          <w:lang w:val="zh-TW"/>
        </w:rPr>
      </w:pPr>
      <w:r w:rsidRPr="00352488">
        <w:rPr>
          <w:rFonts w:eastAsia="標楷體"/>
          <w:b/>
          <w:sz w:val="28"/>
          <w:szCs w:val="28"/>
          <w:lang w:val="zh-TW"/>
        </w:rPr>
        <w:t>表</w:t>
      </w:r>
      <w:r w:rsidRPr="00352488">
        <w:rPr>
          <w:rFonts w:eastAsia="標楷體"/>
          <w:b/>
          <w:sz w:val="28"/>
          <w:szCs w:val="28"/>
          <w:lang w:val="zh-TW"/>
        </w:rPr>
        <w:t xml:space="preserve"> 2-1-2  10</w:t>
      </w:r>
      <w:r w:rsidRPr="00352488">
        <w:rPr>
          <w:rFonts w:eastAsia="標楷體" w:hint="eastAsia"/>
          <w:b/>
          <w:sz w:val="28"/>
          <w:szCs w:val="28"/>
          <w:lang w:val="zh-TW"/>
        </w:rPr>
        <w:t>2</w:t>
      </w:r>
      <w:r w:rsidRPr="00352488">
        <w:rPr>
          <w:rFonts w:eastAsia="標楷體"/>
          <w:b/>
          <w:sz w:val="28"/>
          <w:szCs w:val="28"/>
          <w:lang w:val="zh-TW"/>
        </w:rPr>
        <w:t>及</w:t>
      </w:r>
      <w:r w:rsidRPr="00352488">
        <w:rPr>
          <w:rFonts w:eastAsia="標楷體"/>
          <w:b/>
          <w:sz w:val="28"/>
          <w:szCs w:val="28"/>
          <w:lang w:val="zh-TW"/>
        </w:rPr>
        <w:t>10</w:t>
      </w:r>
      <w:r w:rsidRPr="00352488">
        <w:rPr>
          <w:rFonts w:eastAsia="標楷體" w:hint="eastAsia"/>
          <w:b/>
          <w:sz w:val="28"/>
          <w:szCs w:val="28"/>
          <w:lang w:val="zh-TW"/>
        </w:rPr>
        <w:t>3</w:t>
      </w:r>
      <w:r w:rsidRPr="00352488">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0C5418" w:rsidRPr="00663DBB" w:rsidTr="00BC73D5">
        <w:trPr>
          <w:cantSplit/>
          <w:jc w:val="center"/>
        </w:trPr>
        <w:tc>
          <w:tcPr>
            <w:tcW w:w="2581" w:type="dxa"/>
            <w:tcBorders>
              <w:top w:val="single" w:sz="6" w:space="0" w:color="auto"/>
              <w:right w:val="single" w:sz="6" w:space="0" w:color="auto"/>
            </w:tcBorders>
            <w:vAlign w:val="center"/>
          </w:tcPr>
          <w:p w:rsidR="000C5418" w:rsidRPr="00663DBB" w:rsidRDefault="000C5418" w:rsidP="00BC73D5">
            <w:pPr>
              <w:pStyle w:val="k42"/>
              <w:adjustRightInd w:val="0"/>
              <w:spacing w:beforeLines="0" w:before="0" w:line="240" w:lineRule="auto"/>
              <w:ind w:left="0" w:firstLineChars="0" w:firstLine="0"/>
              <w:rPr>
                <w:color w:val="000000" w:themeColor="text1"/>
                <w:sz w:val="24"/>
              </w:rPr>
            </w:pPr>
          </w:p>
        </w:tc>
        <w:tc>
          <w:tcPr>
            <w:tcW w:w="3031" w:type="dxa"/>
            <w:gridSpan w:val="2"/>
            <w:tcBorders>
              <w:top w:val="single" w:sz="6" w:space="0" w:color="auto"/>
              <w:bottom w:val="single" w:sz="6" w:space="0" w:color="auto"/>
              <w:right w:val="single" w:sz="6" w:space="0" w:color="auto"/>
            </w:tcBorders>
            <w:vAlign w:val="center"/>
          </w:tcPr>
          <w:p w:rsidR="000C5418" w:rsidRPr="00663DBB" w:rsidRDefault="000C5418" w:rsidP="00BC73D5">
            <w:pPr>
              <w:pStyle w:val="k42"/>
              <w:adjustRightInd w:val="0"/>
              <w:spacing w:beforeLines="0" w:before="0" w:line="240" w:lineRule="auto"/>
              <w:ind w:left="0" w:firstLineChars="0" w:firstLine="0"/>
              <w:jc w:val="center"/>
              <w:rPr>
                <w:color w:val="000000" w:themeColor="text1"/>
                <w:sz w:val="24"/>
              </w:rPr>
            </w:pPr>
            <w:r w:rsidRPr="00663DBB">
              <w:rPr>
                <w:color w:val="000000" w:themeColor="text1"/>
                <w:sz w:val="24"/>
              </w:rPr>
              <w:t>102</w:t>
            </w:r>
            <w:r w:rsidRPr="00663DBB">
              <w:rPr>
                <w:color w:val="000000" w:themeColor="text1"/>
                <w:sz w:val="24"/>
              </w:rPr>
              <w:t>年</w:t>
            </w:r>
          </w:p>
        </w:tc>
        <w:tc>
          <w:tcPr>
            <w:tcW w:w="3037" w:type="dxa"/>
            <w:gridSpan w:val="2"/>
            <w:tcBorders>
              <w:top w:val="single" w:sz="6" w:space="0" w:color="auto"/>
              <w:bottom w:val="single" w:sz="6" w:space="0" w:color="auto"/>
            </w:tcBorders>
            <w:vAlign w:val="center"/>
          </w:tcPr>
          <w:p w:rsidR="000C5418" w:rsidRPr="00663DBB" w:rsidRDefault="000C5418" w:rsidP="00BC73D5">
            <w:pPr>
              <w:pStyle w:val="k42"/>
              <w:adjustRightInd w:val="0"/>
              <w:spacing w:beforeLines="0" w:before="0" w:line="240" w:lineRule="auto"/>
              <w:ind w:left="0" w:firstLineChars="0" w:firstLine="0"/>
              <w:jc w:val="center"/>
              <w:rPr>
                <w:color w:val="000000" w:themeColor="text1"/>
                <w:sz w:val="24"/>
              </w:rPr>
            </w:pPr>
            <w:r w:rsidRPr="00663DBB">
              <w:rPr>
                <w:color w:val="000000" w:themeColor="text1"/>
                <w:sz w:val="24"/>
              </w:rPr>
              <w:t>103</w:t>
            </w:r>
            <w:r w:rsidRPr="00663DBB">
              <w:rPr>
                <w:color w:val="000000" w:themeColor="text1"/>
                <w:sz w:val="24"/>
              </w:rPr>
              <w:t>年</w:t>
            </w:r>
          </w:p>
        </w:tc>
      </w:tr>
      <w:tr w:rsidR="000C5418" w:rsidRPr="00663DBB" w:rsidTr="00BC73D5">
        <w:trPr>
          <w:cantSplit/>
          <w:jc w:val="center"/>
        </w:trPr>
        <w:tc>
          <w:tcPr>
            <w:tcW w:w="2581" w:type="dxa"/>
            <w:tcBorders>
              <w:bottom w:val="single" w:sz="6" w:space="0" w:color="auto"/>
              <w:right w:val="single" w:sz="6" w:space="0" w:color="auto"/>
            </w:tcBorders>
            <w:vAlign w:val="center"/>
          </w:tcPr>
          <w:p w:rsidR="000C5418" w:rsidRPr="00663DBB" w:rsidRDefault="000C5418" w:rsidP="00BC73D5">
            <w:pPr>
              <w:pStyle w:val="k42"/>
              <w:adjustRightInd w:val="0"/>
              <w:spacing w:beforeLines="0" w:before="0" w:line="240" w:lineRule="auto"/>
              <w:ind w:left="0" w:firstLineChars="0" w:firstLine="0"/>
              <w:rPr>
                <w:color w:val="000000" w:themeColor="text1"/>
                <w:sz w:val="24"/>
              </w:rPr>
            </w:pPr>
          </w:p>
        </w:tc>
        <w:tc>
          <w:tcPr>
            <w:tcW w:w="1555" w:type="dxa"/>
            <w:tcBorders>
              <w:top w:val="single" w:sz="6" w:space="0" w:color="auto"/>
              <w:left w:val="single" w:sz="6" w:space="0" w:color="auto"/>
              <w:bottom w:val="single" w:sz="6" w:space="0" w:color="auto"/>
              <w:right w:val="single" w:sz="6" w:space="0" w:color="auto"/>
            </w:tcBorders>
            <w:vAlign w:val="center"/>
          </w:tcPr>
          <w:p w:rsidR="000C5418" w:rsidRPr="00663DBB" w:rsidRDefault="000C5418" w:rsidP="00BC73D5">
            <w:pPr>
              <w:pStyle w:val="k42"/>
              <w:adjustRightInd w:val="0"/>
              <w:spacing w:beforeLines="0" w:before="0" w:line="240" w:lineRule="auto"/>
              <w:ind w:left="0" w:right="-29" w:firstLineChars="0" w:firstLine="0"/>
              <w:jc w:val="center"/>
              <w:rPr>
                <w:color w:val="000000" w:themeColor="text1"/>
                <w:sz w:val="22"/>
              </w:rPr>
            </w:pPr>
            <w:r w:rsidRPr="00663DBB">
              <w:rPr>
                <w:color w:val="000000" w:themeColor="text1"/>
                <w:sz w:val="22"/>
              </w:rPr>
              <w:t>實質增加率</w:t>
            </w:r>
            <w:r w:rsidRPr="00663DBB">
              <w:rPr>
                <w:color w:val="000000" w:themeColor="text1"/>
                <w:sz w:val="22"/>
              </w:rPr>
              <w:t>(</w:t>
            </w:r>
            <w:r w:rsidRPr="00663DBB">
              <w:rPr>
                <w:color w:val="000000" w:themeColor="text1"/>
                <w:sz w:val="22"/>
              </w:rPr>
              <w:t>％</w:t>
            </w:r>
            <w:r w:rsidRPr="00663DBB">
              <w:rPr>
                <w:color w:val="000000" w:themeColor="text1"/>
                <w:sz w:val="22"/>
              </w:rPr>
              <w:t>)</w:t>
            </w:r>
          </w:p>
        </w:tc>
        <w:tc>
          <w:tcPr>
            <w:tcW w:w="1476" w:type="dxa"/>
            <w:tcBorders>
              <w:top w:val="single" w:sz="6" w:space="0" w:color="auto"/>
              <w:left w:val="single" w:sz="6" w:space="0" w:color="auto"/>
              <w:bottom w:val="single" w:sz="6" w:space="0" w:color="auto"/>
              <w:right w:val="single" w:sz="6" w:space="0" w:color="auto"/>
            </w:tcBorders>
            <w:vAlign w:val="center"/>
          </w:tcPr>
          <w:p w:rsidR="000C5418" w:rsidRPr="00663DBB" w:rsidRDefault="000C5418" w:rsidP="00BC73D5">
            <w:pPr>
              <w:pStyle w:val="k42"/>
              <w:adjustRightInd w:val="0"/>
              <w:spacing w:beforeLines="0" w:before="0" w:line="240" w:lineRule="auto"/>
              <w:ind w:left="0" w:right="-28" w:firstLineChars="0" w:firstLine="0"/>
              <w:jc w:val="center"/>
              <w:rPr>
                <w:color w:val="000000" w:themeColor="text1"/>
                <w:sz w:val="22"/>
              </w:rPr>
            </w:pPr>
            <w:r w:rsidRPr="00663DBB">
              <w:rPr>
                <w:color w:val="000000" w:themeColor="text1"/>
                <w:sz w:val="22"/>
              </w:rPr>
              <w:t>貢獻</w:t>
            </w:r>
            <w:r w:rsidRPr="00663DBB">
              <w:rPr>
                <w:color w:val="000000" w:themeColor="text1"/>
                <w:sz w:val="22"/>
              </w:rPr>
              <w:t>(</w:t>
            </w:r>
            <w:r w:rsidRPr="00663DBB">
              <w:rPr>
                <w:color w:val="000000" w:themeColor="text1"/>
                <w:sz w:val="22"/>
              </w:rPr>
              <w:t>百分點</w:t>
            </w:r>
            <w:r w:rsidRPr="00663DBB">
              <w:rPr>
                <w:color w:val="000000" w:themeColor="text1"/>
                <w:sz w:val="22"/>
              </w:rPr>
              <w:t>)</w:t>
            </w:r>
          </w:p>
        </w:tc>
        <w:tc>
          <w:tcPr>
            <w:tcW w:w="1571" w:type="dxa"/>
            <w:tcBorders>
              <w:top w:val="single" w:sz="6" w:space="0" w:color="auto"/>
              <w:left w:val="single" w:sz="6" w:space="0" w:color="auto"/>
              <w:bottom w:val="single" w:sz="6" w:space="0" w:color="auto"/>
              <w:right w:val="single" w:sz="6" w:space="0" w:color="auto"/>
            </w:tcBorders>
            <w:vAlign w:val="center"/>
          </w:tcPr>
          <w:p w:rsidR="000C5418" w:rsidRPr="00663DBB" w:rsidRDefault="000C5418" w:rsidP="00BC73D5">
            <w:pPr>
              <w:pStyle w:val="k42"/>
              <w:adjustRightInd w:val="0"/>
              <w:spacing w:beforeLines="0" w:before="0" w:line="240" w:lineRule="auto"/>
              <w:ind w:left="0" w:right="-29" w:firstLineChars="0" w:firstLine="0"/>
              <w:jc w:val="center"/>
              <w:rPr>
                <w:color w:val="000000" w:themeColor="text1"/>
                <w:sz w:val="22"/>
              </w:rPr>
            </w:pPr>
            <w:r w:rsidRPr="00663DBB">
              <w:rPr>
                <w:color w:val="000000" w:themeColor="text1"/>
                <w:sz w:val="22"/>
              </w:rPr>
              <w:t>實質增加率</w:t>
            </w:r>
            <w:r w:rsidRPr="00663DBB">
              <w:rPr>
                <w:color w:val="000000" w:themeColor="text1"/>
                <w:sz w:val="22"/>
              </w:rPr>
              <w:t>(</w:t>
            </w:r>
            <w:r w:rsidRPr="00663DBB">
              <w:rPr>
                <w:color w:val="000000" w:themeColor="text1"/>
                <w:sz w:val="22"/>
              </w:rPr>
              <w:t>％</w:t>
            </w:r>
            <w:r w:rsidRPr="00663DBB">
              <w:rPr>
                <w:color w:val="000000" w:themeColor="text1"/>
                <w:sz w:val="22"/>
              </w:rPr>
              <w:t>)</w:t>
            </w:r>
          </w:p>
        </w:tc>
        <w:tc>
          <w:tcPr>
            <w:tcW w:w="1466" w:type="dxa"/>
            <w:tcBorders>
              <w:top w:val="single" w:sz="6" w:space="0" w:color="auto"/>
              <w:left w:val="single" w:sz="6" w:space="0" w:color="auto"/>
              <w:bottom w:val="single" w:sz="6" w:space="0" w:color="auto"/>
            </w:tcBorders>
            <w:vAlign w:val="center"/>
          </w:tcPr>
          <w:p w:rsidR="000C5418" w:rsidRPr="00663DBB" w:rsidRDefault="000C5418" w:rsidP="00BC73D5">
            <w:pPr>
              <w:pStyle w:val="k42"/>
              <w:adjustRightInd w:val="0"/>
              <w:spacing w:beforeLines="0" w:before="0" w:line="240" w:lineRule="auto"/>
              <w:ind w:left="0" w:right="-29" w:firstLineChars="0" w:firstLine="0"/>
              <w:jc w:val="center"/>
              <w:rPr>
                <w:color w:val="000000" w:themeColor="text1"/>
                <w:sz w:val="22"/>
              </w:rPr>
            </w:pPr>
            <w:r w:rsidRPr="00663DBB">
              <w:rPr>
                <w:color w:val="000000" w:themeColor="text1"/>
                <w:sz w:val="22"/>
              </w:rPr>
              <w:t>貢獻</w:t>
            </w:r>
            <w:r w:rsidRPr="00663DBB">
              <w:rPr>
                <w:color w:val="000000" w:themeColor="text1"/>
                <w:sz w:val="22"/>
              </w:rPr>
              <w:t>(</w:t>
            </w:r>
            <w:r w:rsidRPr="00663DBB">
              <w:rPr>
                <w:color w:val="000000" w:themeColor="text1"/>
                <w:sz w:val="22"/>
              </w:rPr>
              <w:t>百分點</w:t>
            </w:r>
            <w:r w:rsidRPr="00663DBB">
              <w:rPr>
                <w:color w:val="000000" w:themeColor="text1"/>
                <w:sz w:val="22"/>
              </w:rPr>
              <w:t>)</w:t>
            </w:r>
          </w:p>
        </w:tc>
      </w:tr>
      <w:tr w:rsidR="000C5418" w:rsidRPr="00663DBB" w:rsidTr="00BC73D5">
        <w:trPr>
          <w:cantSplit/>
          <w:trHeight w:val="65"/>
          <w:jc w:val="center"/>
        </w:trPr>
        <w:tc>
          <w:tcPr>
            <w:tcW w:w="2581" w:type="dxa"/>
            <w:tcBorders>
              <w:top w:val="single" w:sz="6" w:space="0" w:color="auto"/>
              <w:right w:val="single" w:sz="6" w:space="0" w:color="auto"/>
            </w:tcBorders>
            <w:vAlign w:val="center"/>
          </w:tcPr>
          <w:p w:rsidR="000C5418" w:rsidRPr="00663DBB" w:rsidRDefault="000C5418" w:rsidP="00BC73D5">
            <w:pPr>
              <w:pStyle w:val="k42"/>
              <w:adjustRightInd w:val="0"/>
              <w:spacing w:beforeLines="0" w:before="0" w:line="240" w:lineRule="auto"/>
              <w:ind w:left="0" w:firstLineChars="0" w:firstLine="0"/>
              <w:rPr>
                <w:color w:val="000000" w:themeColor="text1"/>
                <w:sz w:val="22"/>
              </w:rPr>
            </w:pPr>
            <w:r w:rsidRPr="00663DBB">
              <w:rPr>
                <w:color w:val="000000" w:themeColor="text1"/>
                <w:sz w:val="22"/>
              </w:rPr>
              <w:t>GDP</w:t>
            </w:r>
          </w:p>
        </w:tc>
        <w:tc>
          <w:tcPr>
            <w:tcW w:w="1555" w:type="dxa"/>
            <w:tcBorders>
              <w:top w:val="single" w:sz="6" w:space="0" w:color="auto"/>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2.11</w:t>
            </w:r>
          </w:p>
        </w:tc>
        <w:tc>
          <w:tcPr>
            <w:tcW w:w="1476" w:type="dxa"/>
            <w:tcBorders>
              <w:top w:val="single" w:sz="6" w:space="0" w:color="auto"/>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2.11</w:t>
            </w:r>
          </w:p>
        </w:tc>
        <w:tc>
          <w:tcPr>
            <w:tcW w:w="1571" w:type="dxa"/>
            <w:tcBorders>
              <w:top w:val="single" w:sz="6" w:space="0" w:color="auto"/>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2.82</w:t>
            </w:r>
          </w:p>
        </w:tc>
        <w:tc>
          <w:tcPr>
            <w:tcW w:w="1466" w:type="dxa"/>
            <w:tcBorders>
              <w:top w:val="single" w:sz="6" w:space="0" w:color="auto"/>
              <w:lef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2.82</w:t>
            </w:r>
          </w:p>
        </w:tc>
      </w:tr>
      <w:tr w:rsidR="000C5418" w:rsidRPr="00663DBB" w:rsidTr="00BC73D5">
        <w:trPr>
          <w:cantSplit/>
          <w:trHeight w:val="80"/>
          <w:jc w:val="center"/>
        </w:trPr>
        <w:tc>
          <w:tcPr>
            <w:tcW w:w="2581" w:type="dxa"/>
            <w:tcBorders>
              <w:right w:val="single" w:sz="6" w:space="0" w:color="auto"/>
            </w:tcBorders>
            <w:vAlign w:val="center"/>
          </w:tcPr>
          <w:p w:rsidR="000C5418" w:rsidRPr="00663DBB" w:rsidRDefault="000C5418" w:rsidP="00BC73D5">
            <w:pPr>
              <w:pStyle w:val="k42"/>
              <w:adjustRightInd w:val="0"/>
              <w:spacing w:beforeLines="0" w:before="0" w:line="240" w:lineRule="auto"/>
              <w:ind w:left="0" w:firstLineChars="0" w:firstLine="0"/>
              <w:rPr>
                <w:color w:val="000000" w:themeColor="text1"/>
                <w:sz w:val="22"/>
              </w:rPr>
            </w:pPr>
            <w:r w:rsidRPr="00663DBB">
              <w:rPr>
                <w:color w:val="000000" w:themeColor="text1"/>
                <w:sz w:val="22"/>
              </w:rPr>
              <w:t>國內需求</w:t>
            </w:r>
          </w:p>
        </w:tc>
        <w:tc>
          <w:tcPr>
            <w:tcW w:w="1555"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1.83</w:t>
            </w:r>
          </w:p>
        </w:tc>
        <w:tc>
          <w:tcPr>
            <w:tcW w:w="1476"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1.48</w:t>
            </w:r>
          </w:p>
        </w:tc>
        <w:tc>
          <w:tcPr>
            <w:tcW w:w="1571"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2.87</w:t>
            </w:r>
          </w:p>
        </w:tc>
        <w:tc>
          <w:tcPr>
            <w:tcW w:w="1466" w:type="dxa"/>
            <w:tcBorders>
              <w:lef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2.31</w:t>
            </w:r>
          </w:p>
        </w:tc>
      </w:tr>
      <w:tr w:rsidR="000C5418" w:rsidRPr="00663DBB" w:rsidTr="00BC73D5">
        <w:trPr>
          <w:cantSplit/>
          <w:trHeight w:val="229"/>
          <w:jc w:val="center"/>
        </w:trPr>
        <w:tc>
          <w:tcPr>
            <w:tcW w:w="2581" w:type="dxa"/>
            <w:tcBorders>
              <w:right w:val="single" w:sz="6" w:space="0" w:color="auto"/>
            </w:tcBorders>
            <w:vAlign w:val="center"/>
          </w:tcPr>
          <w:p w:rsidR="000C5418" w:rsidRPr="00663DBB" w:rsidRDefault="000C5418" w:rsidP="00BC73D5">
            <w:pPr>
              <w:pStyle w:val="k42"/>
              <w:adjustRightInd w:val="0"/>
              <w:spacing w:beforeLines="0" w:before="0" w:line="240" w:lineRule="auto"/>
              <w:ind w:left="0" w:firstLineChars="0" w:firstLine="0"/>
              <w:rPr>
                <w:color w:val="000000" w:themeColor="text1"/>
                <w:sz w:val="22"/>
              </w:rPr>
            </w:pPr>
            <w:r w:rsidRPr="00663DBB">
              <w:rPr>
                <w:color w:val="000000" w:themeColor="text1"/>
                <w:sz w:val="22"/>
              </w:rPr>
              <w:t xml:space="preserve">  </w:t>
            </w:r>
            <w:r w:rsidRPr="00663DBB">
              <w:rPr>
                <w:color w:val="000000" w:themeColor="text1"/>
                <w:sz w:val="22"/>
              </w:rPr>
              <w:t>民間消費</w:t>
            </w:r>
          </w:p>
        </w:tc>
        <w:tc>
          <w:tcPr>
            <w:tcW w:w="1555"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1.77</w:t>
            </w:r>
          </w:p>
        </w:tc>
        <w:tc>
          <w:tcPr>
            <w:tcW w:w="1476"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0.95</w:t>
            </w:r>
          </w:p>
        </w:tc>
        <w:tc>
          <w:tcPr>
            <w:tcW w:w="1571"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2.44</w:t>
            </w:r>
          </w:p>
        </w:tc>
        <w:tc>
          <w:tcPr>
            <w:tcW w:w="1466" w:type="dxa"/>
            <w:tcBorders>
              <w:lef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1.30</w:t>
            </w:r>
          </w:p>
        </w:tc>
      </w:tr>
      <w:tr w:rsidR="000C5418" w:rsidRPr="00663DBB" w:rsidTr="00BC73D5">
        <w:trPr>
          <w:cantSplit/>
          <w:trHeight w:val="108"/>
          <w:jc w:val="center"/>
        </w:trPr>
        <w:tc>
          <w:tcPr>
            <w:tcW w:w="2581" w:type="dxa"/>
            <w:tcBorders>
              <w:right w:val="single" w:sz="6" w:space="0" w:color="auto"/>
            </w:tcBorders>
            <w:vAlign w:val="center"/>
          </w:tcPr>
          <w:p w:rsidR="000C5418" w:rsidRPr="00663DBB" w:rsidRDefault="000C5418" w:rsidP="00BC73D5">
            <w:pPr>
              <w:pStyle w:val="k42"/>
              <w:adjustRightInd w:val="0"/>
              <w:spacing w:beforeLines="0" w:before="0" w:line="240" w:lineRule="auto"/>
              <w:ind w:left="0" w:firstLineChars="0" w:firstLine="0"/>
              <w:rPr>
                <w:color w:val="000000" w:themeColor="text1"/>
                <w:sz w:val="22"/>
              </w:rPr>
            </w:pPr>
            <w:r w:rsidRPr="00663DBB">
              <w:rPr>
                <w:color w:val="000000" w:themeColor="text1"/>
                <w:sz w:val="22"/>
              </w:rPr>
              <w:t xml:space="preserve">  </w:t>
            </w:r>
            <w:r w:rsidRPr="00663DBB">
              <w:rPr>
                <w:color w:val="000000" w:themeColor="text1"/>
                <w:sz w:val="22"/>
              </w:rPr>
              <w:t>政府消費</w:t>
            </w:r>
          </w:p>
        </w:tc>
        <w:tc>
          <w:tcPr>
            <w:tcW w:w="1555"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-0.33</w:t>
            </w:r>
          </w:p>
        </w:tc>
        <w:tc>
          <w:tcPr>
            <w:tcW w:w="1476"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-0.04</w:t>
            </w:r>
          </w:p>
        </w:tc>
        <w:tc>
          <w:tcPr>
            <w:tcW w:w="1571"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0.87</w:t>
            </w:r>
          </w:p>
        </w:tc>
        <w:tc>
          <w:tcPr>
            <w:tcW w:w="1466" w:type="dxa"/>
            <w:tcBorders>
              <w:lef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0.09</w:t>
            </w:r>
          </w:p>
        </w:tc>
      </w:tr>
      <w:tr w:rsidR="000C5418" w:rsidRPr="00663DBB" w:rsidTr="00BC73D5">
        <w:trPr>
          <w:cantSplit/>
          <w:trHeight w:val="254"/>
          <w:jc w:val="center"/>
        </w:trPr>
        <w:tc>
          <w:tcPr>
            <w:tcW w:w="2581" w:type="dxa"/>
            <w:tcBorders>
              <w:right w:val="single" w:sz="6" w:space="0" w:color="auto"/>
            </w:tcBorders>
            <w:vAlign w:val="center"/>
          </w:tcPr>
          <w:p w:rsidR="000C5418" w:rsidRPr="00663DBB" w:rsidRDefault="000C5418" w:rsidP="00BC73D5">
            <w:pPr>
              <w:pStyle w:val="k42"/>
              <w:adjustRightInd w:val="0"/>
              <w:spacing w:beforeLines="0" w:before="0" w:line="240" w:lineRule="auto"/>
              <w:ind w:left="0" w:firstLineChars="0" w:firstLine="0"/>
              <w:rPr>
                <w:color w:val="000000" w:themeColor="text1"/>
                <w:sz w:val="22"/>
              </w:rPr>
            </w:pPr>
            <w:r w:rsidRPr="00663DBB">
              <w:rPr>
                <w:color w:val="000000" w:themeColor="text1"/>
                <w:sz w:val="22"/>
              </w:rPr>
              <w:t xml:space="preserve">  </w:t>
            </w:r>
            <w:r w:rsidRPr="00663DBB">
              <w:rPr>
                <w:color w:val="000000" w:themeColor="text1"/>
                <w:sz w:val="22"/>
              </w:rPr>
              <w:t>國內投資</w:t>
            </w:r>
          </w:p>
        </w:tc>
        <w:tc>
          <w:tcPr>
            <w:tcW w:w="1555"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5.26</w:t>
            </w:r>
          </w:p>
        </w:tc>
        <w:tc>
          <w:tcPr>
            <w:tcW w:w="1476"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0.85</w:t>
            </w:r>
          </w:p>
        </w:tc>
        <w:tc>
          <w:tcPr>
            <w:tcW w:w="1571"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3.25</w:t>
            </w:r>
          </w:p>
        </w:tc>
        <w:tc>
          <w:tcPr>
            <w:tcW w:w="1466" w:type="dxa"/>
            <w:tcBorders>
              <w:lef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0.54</w:t>
            </w:r>
          </w:p>
        </w:tc>
      </w:tr>
      <w:tr w:rsidR="000C5418" w:rsidRPr="00663DBB" w:rsidTr="00BC73D5">
        <w:trPr>
          <w:cantSplit/>
          <w:trHeight w:val="254"/>
          <w:jc w:val="center"/>
        </w:trPr>
        <w:tc>
          <w:tcPr>
            <w:tcW w:w="2581" w:type="dxa"/>
            <w:tcBorders>
              <w:right w:val="single" w:sz="6" w:space="0" w:color="auto"/>
            </w:tcBorders>
            <w:vAlign w:val="center"/>
          </w:tcPr>
          <w:p w:rsidR="000C5418" w:rsidRPr="00663DBB" w:rsidRDefault="000C5418" w:rsidP="00BC73D5">
            <w:pPr>
              <w:pStyle w:val="k42"/>
              <w:adjustRightInd w:val="0"/>
              <w:spacing w:beforeLines="0" w:before="0" w:line="240" w:lineRule="auto"/>
              <w:ind w:left="0" w:firstLineChars="0" w:firstLine="0"/>
              <w:rPr>
                <w:sz w:val="22"/>
              </w:rPr>
            </w:pPr>
            <w:r w:rsidRPr="00663DBB">
              <w:rPr>
                <w:sz w:val="22"/>
              </w:rPr>
              <w:t xml:space="preserve">    </w:t>
            </w:r>
            <w:r w:rsidRPr="00663DBB">
              <w:rPr>
                <w:sz w:val="22"/>
              </w:rPr>
              <w:t>民間</w:t>
            </w:r>
          </w:p>
        </w:tc>
        <w:tc>
          <w:tcPr>
            <w:tcW w:w="1555"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7.38</w:t>
            </w:r>
          </w:p>
        </w:tc>
        <w:tc>
          <w:tcPr>
            <w:tcW w:w="1476"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0.94</w:t>
            </w:r>
          </w:p>
        </w:tc>
        <w:tc>
          <w:tcPr>
            <w:tcW w:w="1571"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4.39</w:t>
            </w:r>
          </w:p>
        </w:tc>
        <w:tc>
          <w:tcPr>
            <w:tcW w:w="1466" w:type="dxa"/>
            <w:tcBorders>
              <w:lef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0.59</w:t>
            </w:r>
          </w:p>
        </w:tc>
      </w:tr>
      <w:tr w:rsidR="000C5418" w:rsidRPr="00663DBB" w:rsidTr="00BC73D5">
        <w:trPr>
          <w:cantSplit/>
          <w:trHeight w:val="254"/>
          <w:jc w:val="center"/>
        </w:trPr>
        <w:tc>
          <w:tcPr>
            <w:tcW w:w="2581" w:type="dxa"/>
            <w:tcBorders>
              <w:right w:val="single" w:sz="6" w:space="0" w:color="auto"/>
            </w:tcBorders>
            <w:vAlign w:val="center"/>
          </w:tcPr>
          <w:p w:rsidR="000C5418" w:rsidRPr="00663DBB" w:rsidRDefault="000C5418" w:rsidP="00BC73D5">
            <w:pPr>
              <w:pStyle w:val="k42"/>
              <w:adjustRightInd w:val="0"/>
              <w:spacing w:beforeLines="0" w:before="0" w:line="240" w:lineRule="auto"/>
              <w:ind w:left="0" w:firstLineChars="0" w:firstLine="0"/>
              <w:rPr>
                <w:sz w:val="22"/>
              </w:rPr>
            </w:pPr>
            <w:r w:rsidRPr="00663DBB">
              <w:rPr>
                <w:sz w:val="22"/>
              </w:rPr>
              <w:t xml:space="preserve">    </w:t>
            </w:r>
            <w:r w:rsidRPr="00663DBB">
              <w:rPr>
                <w:sz w:val="22"/>
              </w:rPr>
              <w:t>公營</w:t>
            </w:r>
          </w:p>
        </w:tc>
        <w:tc>
          <w:tcPr>
            <w:tcW w:w="1555"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3.84</w:t>
            </w:r>
          </w:p>
        </w:tc>
        <w:tc>
          <w:tcPr>
            <w:tcW w:w="1476"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0.04</w:t>
            </w:r>
          </w:p>
        </w:tc>
        <w:tc>
          <w:tcPr>
            <w:tcW w:w="1571"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1.96</w:t>
            </w:r>
          </w:p>
        </w:tc>
        <w:tc>
          <w:tcPr>
            <w:tcW w:w="1466" w:type="dxa"/>
            <w:tcBorders>
              <w:lef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0.02</w:t>
            </w:r>
          </w:p>
        </w:tc>
      </w:tr>
      <w:tr w:rsidR="000C5418" w:rsidRPr="00663DBB" w:rsidTr="00BC73D5">
        <w:trPr>
          <w:cantSplit/>
          <w:trHeight w:val="254"/>
          <w:jc w:val="center"/>
        </w:trPr>
        <w:tc>
          <w:tcPr>
            <w:tcW w:w="2581" w:type="dxa"/>
            <w:tcBorders>
              <w:right w:val="single" w:sz="6" w:space="0" w:color="auto"/>
            </w:tcBorders>
            <w:vAlign w:val="center"/>
          </w:tcPr>
          <w:p w:rsidR="000C5418" w:rsidRPr="00663DBB" w:rsidRDefault="000C5418" w:rsidP="00BC73D5">
            <w:pPr>
              <w:pStyle w:val="k42"/>
              <w:adjustRightInd w:val="0"/>
              <w:spacing w:beforeLines="0" w:before="0" w:line="240" w:lineRule="auto"/>
              <w:ind w:left="0" w:firstLineChars="0" w:firstLine="0"/>
              <w:rPr>
                <w:sz w:val="22"/>
              </w:rPr>
            </w:pPr>
            <w:r w:rsidRPr="00663DBB">
              <w:rPr>
                <w:sz w:val="22"/>
              </w:rPr>
              <w:t xml:space="preserve">    </w:t>
            </w:r>
            <w:r w:rsidRPr="00663DBB">
              <w:rPr>
                <w:sz w:val="22"/>
              </w:rPr>
              <w:t>政府</w:t>
            </w:r>
          </w:p>
        </w:tc>
        <w:tc>
          <w:tcPr>
            <w:tcW w:w="1555"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-5.93</w:t>
            </w:r>
          </w:p>
        </w:tc>
        <w:tc>
          <w:tcPr>
            <w:tcW w:w="1476"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-0.13</w:t>
            </w:r>
          </w:p>
        </w:tc>
        <w:tc>
          <w:tcPr>
            <w:tcW w:w="1571"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-3.28</w:t>
            </w:r>
          </w:p>
        </w:tc>
        <w:tc>
          <w:tcPr>
            <w:tcW w:w="1466" w:type="dxa"/>
            <w:tcBorders>
              <w:lef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-0.07</w:t>
            </w:r>
          </w:p>
        </w:tc>
      </w:tr>
      <w:tr w:rsidR="000C5418" w:rsidRPr="00663DBB" w:rsidTr="00BC73D5">
        <w:trPr>
          <w:cantSplit/>
          <w:jc w:val="center"/>
        </w:trPr>
        <w:tc>
          <w:tcPr>
            <w:tcW w:w="2581" w:type="dxa"/>
            <w:tcBorders>
              <w:right w:val="single" w:sz="6" w:space="0" w:color="auto"/>
            </w:tcBorders>
            <w:vAlign w:val="center"/>
          </w:tcPr>
          <w:p w:rsidR="000C5418" w:rsidRPr="00663DBB" w:rsidRDefault="000C5418" w:rsidP="00BC73D5">
            <w:pPr>
              <w:pStyle w:val="k42"/>
              <w:adjustRightInd w:val="0"/>
              <w:spacing w:beforeLines="0" w:before="0" w:line="240" w:lineRule="auto"/>
              <w:ind w:left="0" w:firstLineChars="0" w:firstLine="0"/>
              <w:rPr>
                <w:color w:val="000000" w:themeColor="text1"/>
                <w:sz w:val="22"/>
              </w:rPr>
            </w:pPr>
            <w:r w:rsidRPr="00663DBB">
              <w:rPr>
                <w:color w:val="000000" w:themeColor="text1"/>
                <w:sz w:val="22"/>
              </w:rPr>
              <w:t>國外淨需求</w:t>
            </w:r>
          </w:p>
        </w:tc>
        <w:tc>
          <w:tcPr>
            <w:tcW w:w="1555"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w:t>
            </w:r>
          </w:p>
        </w:tc>
        <w:tc>
          <w:tcPr>
            <w:tcW w:w="1476"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0.63</w:t>
            </w:r>
          </w:p>
        </w:tc>
        <w:tc>
          <w:tcPr>
            <w:tcW w:w="1571"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w:t>
            </w:r>
          </w:p>
        </w:tc>
        <w:tc>
          <w:tcPr>
            <w:tcW w:w="1466" w:type="dxa"/>
            <w:tcBorders>
              <w:lef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0.51</w:t>
            </w:r>
          </w:p>
        </w:tc>
      </w:tr>
      <w:tr w:rsidR="000C5418" w:rsidRPr="00663DBB" w:rsidTr="00BC73D5">
        <w:trPr>
          <w:cantSplit/>
          <w:jc w:val="center"/>
        </w:trPr>
        <w:tc>
          <w:tcPr>
            <w:tcW w:w="2581" w:type="dxa"/>
            <w:tcBorders>
              <w:right w:val="single" w:sz="6" w:space="0" w:color="auto"/>
            </w:tcBorders>
            <w:vAlign w:val="center"/>
          </w:tcPr>
          <w:p w:rsidR="000C5418" w:rsidRPr="00663DBB" w:rsidRDefault="000C5418" w:rsidP="00BC73D5">
            <w:pPr>
              <w:pStyle w:val="af"/>
              <w:adjustRightInd w:val="0"/>
              <w:snapToGrid w:val="0"/>
              <w:spacing w:line="240" w:lineRule="auto"/>
              <w:ind w:leftChars="0" w:left="0" w:firstLineChars="0" w:firstLine="0"/>
              <w:rPr>
                <w:color w:val="000000" w:themeColor="text1"/>
              </w:rPr>
            </w:pPr>
            <w:r w:rsidRPr="00663DBB">
              <w:rPr>
                <w:color w:val="000000" w:themeColor="text1"/>
              </w:rPr>
              <w:t xml:space="preserve">  </w:t>
            </w:r>
            <w:r w:rsidRPr="00663DBB">
              <w:rPr>
                <w:color w:val="000000" w:themeColor="text1"/>
              </w:rPr>
              <w:t>輸出</w:t>
            </w:r>
            <w:r w:rsidRPr="00663DBB">
              <w:rPr>
                <w:color w:val="000000" w:themeColor="text1"/>
              </w:rPr>
              <w:t>(</w:t>
            </w:r>
            <w:r w:rsidRPr="00663DBB">
              <w:rPr>
                <w:color w:val="000000" w:themeColor="text1"/>
              </w:rPr>
              <w:t>含商品及勞務</w:t>
            </w:r>
            <w:r w:rsidRPr="00663DBB">
              <w:rPr>
                <w:color w:val="000000" w:themeColor="text1"/>
              </w:rPr>
              <w:t>)</w:t>
            </w:r>
          </w:p>
        </w:tc>
        <w:tc>
          <w:tcPr>
            <w:tcW w:w="1555"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3.81</w:t>
            </w:r>
          </w:p>
        </w:tc>
        <w:tc>
          <w:tcPr>
            <w:tcW w:w="1476"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2.80</w:t>
            </w:r>
          </w:p>
        </w:tc>
        <w:tc>
          <w:tcPr>
            <w:tcW w:w="1571"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4.34</w:t>
            </w:r>
          </w:p>
        </w:tc>
        <w:tc>
          <w:tcPr>
            <w:tcW w:w="1466" w:type="dxa"/>
            <w:tcBorders>
              <w:lef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3.24</w:t>
            </w:r>
          </w:p>
        </w:tc>
      </w:tr>
      <w:tr w:rsidR="000C5418" w:rsidRPr="00663DBB" w:rsidTr="00BC73D5">
        <w:trPr>
          <w:cantSplit/>
          <w:jc w:val="center"/>
        </w:trPr>
        <w:tc>
          <w:tcPr>
            <w:tcW w:w="2581" w:type="dxa"/>
            <w:tcBorders>
              <w:bottom w:val="dashSmallGap" w:sz="4" w:space="0" w:color="auto"/>
              <w:right w:val="single" w:sz="6" w:space="0" w:color="auto"/>
            </w:tcBorders>
            <w:vAlign w:val="center"/>
          </w:tcPr>
          <w:p w:rsidR="000C5418" w:rsidRPr="00663DBB" w:rsidRDefault="000C5418" w:rsidP="00BC73D5">
            <w:pPr>
              <w:pStyle w:val="k42"/>
              <w:adjustRightInd w:val="0"/>
              <w:spacing w:beforeLines="0" w:before="0" w:line="240" w:lineRule="auto"/>
              <w:ind w:left="0" w:firstLineChars="0" w:firstLine="0"/>
              <w:rPr>
                <w:color w:val="000000" w:themeColor="text1"/>
                <w:sz w:val="22"/>
              </w:rPr>
            </w:pPr>
            <w:r w:rsidRPr="00663DBB">
              <w:rPr>
                <w:color w:val="000000" w:themeColor="text1"/>
                <w:sz w:val="22"/>
              </w:rPr>
              <w:t xml:space="preserve"> </w:t>
            </w:r>
            <w:r w:rsidRPr="00663DBB">
              <w:rPr>
                <w:color w:val="000000" w:themeColor="text1"/>
                <w:sz w:val="22"/>
              </w:rPr>
              <w:t>減：輸入</w:t>
            </w:r>
            <w:r w:rsidRPr="00663DBB">
              <w:rPr>
                <w:color w:val="000000" w:themeColor="text1"/>
                <w:sz w:val="22"/>
              </w:rPr>
              <w:t>(</w:t>
            </w:r>
            <w:r w:rsidRPr="00663DBB">
              <w:rPr>
                <w:color w:val="000000" w:themeColor="text1"/>
                <w:sz w:val="22"/>
              </w:rPr>
              <w:t>含商品及勞務</w:t>
            </w:r>
            <w:r w:rsidRPr="00663DBB">
              <w:rPr>
                <w:color w:val="000000" w:themeColor="text1"/>
                <w:sz w:val="22"/>
              </w:rPr>
              <w:t>)</w:t>
            </w:r>
          </w:p>
        </w:tc>
        <w:tc>
          <w:tcPr>
            <w:tcW w:w="1555" w:type="dxa"/>
            <w:tcBorders>
              <w:bottom w:val="dashSmallGap" w:sz="4" w:space="0" w:color="auto"/>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4.01</w:t>
            </w:r>
          </w:p>
        </w:tc>
        <w:tc>
          <w:tcPr>
            <w:tcW w:w="1476" w:type="dxa"/>
            <w:tcBorders>
              <w:bottom w:val="dashSmallGap" w:sz="4" w:space="0" w:color="auto"/>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2.17</w:t>
            </w:r>
          </w:p>
        </w:tc>
        <w:tc>
          <w:tcPr>
            <w:tcW w:w="1571" w:type="dxa"/>
            <w:tcBorders>
              <w:bottom w:val="dashSmallGap" w:sz="4" w:space="0" w:color="auto"/>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4.96</w:t>
            </w:r>
          </w:p>
        </w:tc>
        <w:tc>
          <w:tcPr>
            <w:tcW w:w="1466" w:type="dxa"/>
            <w:tcBorders>
              <w:left w:val="single" w:sz="6" w:space="0" w:color="auto"/>
              <w:bottom w:val="dashSmallGap" w:sz="4"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2.73</w:t>
            </w:r>
          </w:p>
        </w:tc>
      </w:tr>
      <w:tr w:rsidR="000C5418" w:rsidRPr="00663DBB" w:rsidTr="00BC73D5">
        <w:trPr>
          <w:cantSplit/>
          <w:trHeight w:val="143"/>
          <w:jc w:val="center"/>
        </w:trPr>
        <w:tc>
          <w:tcPr>
            <w:tcW w:w="2581" w:type="dxa"/>
            <w:tcBorders>
              <w:right w:val="single" w:sz="6" w:space="0" w:color="auto"/>
            </w:tcBorders>
          </w:tcPr>
          <w:p w:rsidR="000C5418" w:rsidRPr="00663DBB" w:rsidRDefault="000C5418" w:rsidP="00BC73D5">
            <w:pPr>
              <w:pStyle w:val="k12"/>
              <w:adjustRightInd w:val="0"/>
              <w:snapToGrid w:val="0"/>
              <w:spacing w:before="0" w:beforeAutospacing="0" w:after="0" w:afterAutospacing="0"/>
              <w:rPr>
                <w:rFonts w:ascii="Times New Roman" w:eastAsia="標楷體"/>
                <w:color w:val="000000" w:themeColor="text1"/>
                <w:sz w:val="22"/>
              </w:rPr>
            </w:pPr>
            <w:r w:rsidRPr="00663DBB">
              <w:rPr>
                <w:rFonts w:ascii="Times New Roman" w:eastAsia="標楷體"/>
                <w:color w:val="000000" w:themeColor="text1"/>
                <w:sz w:val="22"/>
              </w:rPr>
              <w:t>躉售物價（</w:t>
            </w:r>
            <w:r w:rsidRPr="00663DBB">
              <w:rPr>
                <w:rFonts w:ascii="Times New Roman" w:eastAsia="標楷體"/>
                <w:color w:val="000000" w:themeColor="text1"/>
                <w:sz w:val="22"/>
              </w:rPr>
              <w:t>WPI</w:t>
            </w:r>
            <w:r w:rsidRPr="00663DBB">
              <w:rPr>
                <w:rFonts w:ascii="Times New Roman" w:eastAsia="標楷體"/>
                <w:color w:val="000000" w:themeColor="text1"/>
                <w:sz w:val="22"/>
              </w:rPr>
              <w:t>）</w:t>
            </w:r>
          </w:p>
        </w:tc>
        <w:tc>
          <w:tcPr>
            <w:tcW w:w="1555" w:type="dxa"/>
            <w:tcBorders>
              <w:right w:val="single" w:sz="6" w:space="0" w:color="auto"/>
            </w:tcBorders>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-2.43</w:t>
            </w:r>
          </w:p>
        </w:tc>
        <w:tc>
          <w:tcPr>
            <w:tcW w:w="1476"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w:t>
            </w:r>
          </w:p>
        </w:tc>
        <w:tc>
          <w:tcPr>
            <w:tcW w:w="1571"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0.82</w:t>
            </w:r>
          </w:p>
        </w:tc>
        <w:tc>
          <w:tcPr>
            <w:tcW w:w="1466" w:type="dxa"/>
            <w:tcBorders>
              <w:left w:val="single" w:sz="6" w:space="0" w:color="auto"/>
            </w:tcBorders>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w:t>
            </w:r>
          </w:p>
        </w:tc>
      </w:tr>
      <w:tr w:rsidR="000C5418" w:rsidRPr="00663DBB" w:rsidTr="00BC73D5">
        <w:trPr>
          <w:cantSplit/>
          <w:trHeight w:val="143"/>
          <w:jc w:val="center"/>
        </w:trPr>
        <w:tc>
          <w:tcPr>
            <w:tcW w:w="2581" w:type="dxa"/>
            <w:tcBorders>
              <w:bottom w:val="single" w:sz="6" w:space="0" w:color="auto"/>
              <w:right w:val="single" w:sz="6" w:space="0" w:color="auto"/>
            </w:tcBorders>
          </w:tcPr>
          <w:p w:rsidR="000C5418" w:rsidRPr="00663DBB" w:rsidRDefault="000C5418" w:rsidP="00BC73D5">
            <w:pPr>
              <w:pStyle w:val="k12"/>
              <w:adjustRightInd w:val="0"/>
              <w:snapToGrid w:val="0"/>
              <w:spacing w:before="0" w:beforeAutospacing="0" w:after="0" w:afterAutospacing="0"/>
              <w:rPr>
                <w:rFonts w:ascii="Times New Roman" w:eastAsia="標楷體"/>
                <w:color w:val="000000" w:themeColor="text1"/>
                <w:sz w:val="22"/>
              </w:rPr>
            </w:pPr>
            <w:r w:rsidRPr="00663DBB">
              <w:rPr>
                <w:rFonts w:ascii="Times New Roman" w:eastAsia="標楷體"/>
                <w:color w:val="000000" w:themeColor="text1"/>
                <w:sz w:val="22"/>
              </w:rPr>
              <w:t>消費者物價（</w:t>
            </w:r>
            <w:r w:rsidRPr="00663DBB">
              <w:rPr>
                <w:rFonts w:ascii="Times New Roman" w:eastAsia="標楷體"/>
                <w:color w:val="000000" w:themeColor="text1"/>
                <w:sz w:val="22"/>
              </w:rPr>
              <w:t>CPI</w:t>
            </w:r>
            <w:r w:rsidRPr="00663DBB">
              <w:rPr>
                <w:rFonts w:ascii="Times New Roman" w:eastAsia="標楷體"/>
                <w:color w:val="000000" w:themeColor="text1"/>
                <w:sz w:val="22"/>
              </w:rPr>
              <w:t>）</w:t>
            </w:r>
          </w:p>
        </w:tc>
        <w:tc>
          <w:tcPr>
            <w:tcW w:w="1555" w:type="dxa"/>
            <w:tcBorders>
              <w:bottom w:val="single" w:sz="6" w:space="0" w:color="auto"/>
              <w:right w:val="single" w:sz="6" w:space="0" w:color="auto"/>
            </w:tcBorders>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0.79</w:t>
            </w:r>
          </w:p>
        </w:tc>
        <w:tc>
          <w:tcPr>
            <w:tcW w:w="1476" w:type="dxa"/>
            <w:tcBorders>
              <w:bottom w:val="single" w:sz="6" w:space="0" w:color="auto"/>
              <w:right w:val="single" w:sz="6" w:space="0" w:color="auto"/>
            </w:tcBorders>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w:t>
            </w:r>
          </w:p>
        </w:tc>
        <w:tc>
          <w:tcPr>
            <w:tcW w:w="1571" w:type="dxa"/>
            <w:tcBorders>
              <w:bottom w:val="single" w:sz="6" w:space="0" w:color="auto"/>
              <w:right w:val="single" w:sz="6" w:space="0" w:color="auto"/>
            </w:tcBorders>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1.07</w:t>
            </w:r>
          </w:p>
        </w:tc>
        <w:tc>
          <w:tcPr>
            <w:tcW w:w="1466" w:type="dxa"/>
            <w:tcBorders>
              <w:left w:val="single" w:sz="6" w:space="0" w:color="auto"/>
              <w:bottom w:val="single" w:sz="6" w:space="0" w:color="auto"/>
            </w:tcBorders>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w:t>
            </w:r>
          </w:p>
        </w:tc>
      </w:tr>
    </w:tbl>
    <w:p w:rsidR="00D55232" w:rsidRDefault="00B90179" w:rsidP="000C7BA9">
      <w:pPr>
        <w:ind w:left="1120" w:rightChars="-257" w:right="-617" w:hangingChars="509" w:hanging="1120"/>
        <w:rPr>
          <w:rFonts w:eastAsia="標楷體"/>
          <w:sz w:val="22"/>
          <w:szCs w:val="22"/>
        </w:rPr>
      </w:pPr>
      <w:r w:rsidRPr="00352488">
        <w:rPr>
          <w:rFonts w:eastAsia="標楷體"/>
          <w:sz w:val="22"/>
          <w:szCs w:val="22"/>
        </w:rPr>
        <w:t>資料來源：</w:t>
      </w:r>
      <w:r w:rsidR="000F52A5" w:rsidRPr="00E00ECE">
        <w:rPr>
          <w:rFonts w:eastAsia="標楷體" w:hint="eastAsia"/>
          <w:color w:val="000000" w:themeColor="text1"/>
          <w:sz w:val="22"/>
          <w:szCs w:val="22"/>
        </w:rPr>
        <w:t>行政院主計總處</w:t>
      </w:r>
      <w:r w:rsidR="000C5418">
        <w:rPr>
          <w:rFonts w:eastAsia="標楷體" w:hint="eastAsia"/>
          <w:color w:val="000000" w:themeColor="text1"/>
          <w:sz w:val="22"/>
          <w:szCs w:val="22"/>
        </w:rPr>
        <w:t>，</w:t>
      </w:r>
      <w:r w:rsidR="000C5418" w:rsidRPr="00663DBB">
        <w:rPr>
          <w:rFonts w:eastAsia="標楷體"/>
          <w:color w:val="000000" w:themeColor="text1"/>
          <w:sz w:val="22"/>
          <w:szCs w:val="22"/>
        </w:rPr>
        <w:t>國民所得統計及國內經濟情勢展望，</w:t>
      </w:r>
      <w:r w:rsidR="000C5418" w:rsidRPr="00663DBB">
        <w:rPr>
          <w:rFonts w:eastAsia="標楷體"/>
          <w:color w:val="000000" w:themeColor="text1"/>
          <w:sz w:val="22"/>
          <w:szCs w:val="22"/>
        </w:rPr>
        <w:t>103</w:t>
      </w:r>
      <w:r w:rsidR="000C5418" w:rsidRPr="00663DBB">
        <w:rPr>
          <w:rFonts w:eastAsia="標楷體"/>
          <w:color w:val="000000" w:themeColor="text1"/>
          <w:sz w:val="22"/>
          <w:szCs w:val="22"/>
        </w:rPr>
        <w:t>年</w:t>
      </w:r>
      <w:r w:rsidR="000C5418" w:rsidRPr="00663DBB">
        <w:rPr>
          <w:rFonts w:eastAsia="標楷體"/>
          <w:color w:val="000000" w:themeColor="text1"/>
          <w:sz w:val="22"/>
          <w:szCs w:val="22"/>
        </w:rPr>
        <w:t>2</w:t>
      </w:r>
      <w:r w:rsidR="000C5418" w:rsidRPr="00663DBB">
        <w:rPr>
          <w:rFonts w:eastAsia="標楷體"/>
          <w:color w:val="000000" w:themeColor="text1"/>
          <w:sz w:val="22"/>
          <w:szCs w:val="22"/>
        </w:rPr>
        <w:t>月</w:t>
      </w:r>
      <w:r w:rsidR="000C5418" w:rsidRPr="00663DBB">
        <w:rPr>
          <w:rFonts w:eastAsia="標楷體"/>
          <w:color w:val="000000" w:themeColor="text1"/>
          <w:sz w:val="22"/>
          <w:szCs w:val="22"/>
        </w:rPr>
        <w:t>18</w:t>
      </w:r>
      <w:r w:rsidR="000C5418" w:rsidRPr="00663DBB">
        <w:rPr>
          <w:rFonts w:eastAsia="標楷體"/>
          <w:color w:val="000000" w:themeColor="text1"/>
          <w:sz w:val="22"/>
          <w:szCs w:val="22"/>
        </w:rPr>
        <w:t>日</w:t>
      </w:r>
      <w:r w:rsidR="000C5418" w:rsidRPr="00663DBB">
        <w:rPr>
          <w:rFonts w:eastAsia="標楷體"/>
          <w:sz w:val="22"/>
          <w:szCs w:val="22"/>
        </w:rPr>
        <w:t>。</w:t>
      </w:r>
    </w:p>
    <w:p w:rsidR="00D749E6" w:rsidRPr="00352488" w:rsidRDefault="00D749E6" w:rsidP="00D55232">
      <w:pPr>
        <w:ind w:rightChars="-257" w:right="-617"/>
        <w:rPr>
          <w:rFonts w:eastAsia="標楷體"/>
          <w:sz w:val="22"/>
          <w:szCs w:val="22"/>
        </w:rPr>
      </w:pPr>
    </w:p>
    <w:p w:rsidR="00930CD9" w:rsidRPr="00C203E0" w:rsidRDefault="00930CD9" w:rsidP="00930CD9">
      <w:pPr>
        <w:tabs>
          <w:tab w:val="left" w:pos="540"/>
        </w:tabs>
        <w:snapToGrid w:val="0"/>
        <w:spacing w:beforeLines="50" w:before="180" w:line="300" w:lineRule="auto"/>
        <w:ind w:left="566" w:hangingChars="202" w:hanging="566"/>
        <w:rPr>
          <w:rFonts w:eastAsia="標楷體"/>
          <w:b/>
          <w:bCs/>
          <w:sz w:val="28"/>
          <w:szCs w:val="28"/>
        </w:rPr>
      </w:pPr>
      <w:bookmarkStart w:id="62" w:name="_Toc349916583"/>
      <w:bookmarkEnd w:id="61"/>
      <w:r w:rsidRPr="00C203E0">
        <w:rPr>
          <w:rFonts w:eastAsia="標楷體"/>
          <w:b/>
          <w:bCs/>
          <w:sz w:val="28"/>
          <w:szCs w:val="28"/>
        </w:rPr>
        <w:t>２、</w:t>
      </w:r>
      <w:r w:rsidRPr="00C203E0">
        <w:rPr>
          <w:rFonts w:eastAsia="標楷體" w:hint="eastAsia"/>
          <w:b/>
          <w:bCs/>
          <w:sz w:val="28"/>
          <w:szCs w:val="28"/>
        </w:rPr>
        <w:t>10</w:t>
      </w:r>
      <w:r w:rsidR="001C6752">
        <w:rPr>
          <w:rFonts w:eastAsia="標楷體" w:hint="eastAsia"/>
          <w:b/>
          <w:bCs/>
          <w:sz w:val="28"/>
          <w:szCs w:val="28"/>
        </w:rPr>
        <w:t>3</w:t>
      </w:r>
      <w:r w:rsidRPr="00C203E0">
        <w:rPr>
          <w:rFonts w:eastAsia="標楷體" w:hint="eastAsia"/>
          <w:b/>
          <w:bCs/>
          <w:sz w:val="28"/>
          <w:szCs w:val="28"/>
        </w:rPr>
        <w:t>年</w:t>
      </w:r>
      <w:r w:rsidRPr="00C203E0">
        <w:rPr>
          <w:rFonts w:eastAsia="標楷體" w:hint="eastAsia"/>
          <w:b/>
          <w:bCs/>
          <w:sz w:val="28"/>
          <w:szCs w:val="28"/>
        </w:rPr>
        <w:t>1</w:t>
      </w:r>
      <w:r w:rsidRPr="00C203E0">
        <w:rPr>
          <w:rFonts w:eastAsia="標楷體" w:hint="eastAsia"/>
          <w:b/>
          <w:bCs/>
          <w:sz w:val="28"/>
          <w:szCs w:val="28"/>
        </w:rPr>
        <w:t>月景氣對策信號</w:t>
      </w:r>
      <w:r>
        <w:rPr>
          <w:rFonts w:eastAsia="標楷體" w:hint="eastAsia"/>
          <w:b/>
          <w:bCs/>
          <w:sz w:val="28"/>
          <w:szCs w:val="28"/>
        </w:rPr>
        <w:t>轉</w:t>
      </w:r>
      <w:r w:rsidRPr="00C203E0">
        <w:rPr>
          <w:rFonts w:eastAsia="標楷體" w:hint="eastAsia"/>
          <w:b/>
          <w:bCs/>
          <w:sz w:val="28"/>
          <w:szCs w:val="28"/>
        </w:rPr>
        <w:t>呈</w:t>
      </w:r>
      <w:r w:rsidR="001C6752">
        <w:rPr>
          <w:rFonts w:eastAsia="標楷體" w:hint="eastAsia"/>
          <w:b/>
          <w:bCs/>
          <w:sz w:val="28"/>
          <w:szCs w:val="28"/>
        </w:rPr>
        <w:t>黃藍</w:t>
      </w:r>
      <w:r w:rsidRPr="00C203E0">
        <w:rPr>
          <w:rFonts w:eastAsia="標楷體" w:hint="eastAsia"/>
          <w:b/>
          <w:bCs/>
          <w:sz w:val="28"/>
          <w:szCs w:val="28"/>
        </w:rPr>
        <w:t>燈，</w:t>
      </w:r>
      <w:r w:rsidR="001C6752" w:rsidRPr="001C6752">
        <w:rPr>
          <w:rFonts w:eastAsia="標楷體" w:hint="eastAsia"/>
          <w:b/>
          <w:bCs/>
          <w:sz w:val="28"/>
          <w:szCs w:val="28"/>
        </w:rPr>
        <w:t>領先指標漲勢略微停頓，同時指標持續上升</w:t>
      </w:r>
    </w:p>
    <w:p w:rsidR="00930CD9" w:rsidRPr="00C203E0" w:rsidRDefault="00930CD9" w:rsidP="00930CD9">
      <w:pPr>
        <w:snapToGrid w:val="0"/>
        <w:spacing w:beforeLines="50" w:before="180" w:line="300" w:lineRule="auto"/>
        <w:ind w:rightChars="-59" w:right="-142"/>
        <w:jc w:val="both"/>
        <w:rPr>
          <w:rFonts w:eastAsia="標楷體"/>
          <w:sz w:val="28"/>
          <w:szCs w:val="28"/>
        </w:rPr>
      </w:pPr>
      <w:r w:rsidRPr="00C203E0">
        <w:rPr>
          <w:rFonts w:eastAsia="標楷體"/>
          <w:sz w:val="28"/>
          <w:szCs w:val="28"/>
        </w:rPr>
        <w:t xml:space="preserve">(1) </w:t>
      </w:r>
      <w:r w:rsidRPr="00C203E0">
        <w:rPr>
          <w:rFonts w:eastAsia="標楷體"/>
          <w:sz w:val="28"/>
          <w:szCs w:val="28"/>
        </w:rPr>
        <w:t>領先指標</w:t>
      </w:r>
    </w:p>
    <w:p w:rsidR="00930CD9" w:rsidRPr="00C203E0" w:rsidRDefault="0016714A" w:rsidP="0016714A">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16714A">
        <w:rPr>
          <w:rFonts w:eastAsia="標楷體" w:hint="eastAsia"/>
          <w:kern w:val="0"/>
          <w:sz w:val="28"/>
          <w:szCs w:val="28"/>
        </w:rPr>
        <w:t>103</w:t>
      </w:r>
      <w:r w:rsidRPr="0016714A">
        <w:rPr>
          <w:rFonts w:eastAsia="標楷體" w:hint="eastAsia"/>
          <w:kern w:val="0"/>
          <w:sz w:val="28"/>
          <w:szCs w:val="28"/>
        </w:rPr>
        <w:t>年</w:t>
      </w:r>
      <w:r w:rsidRPr="0016714A">
        <w:rPr>
          <w:rFonts w:eastAsia="標楷體" w:hint="eastAsia"/>
          <w:kern w:val="0"/>
          <w:sz w:val="28"/>
          <w:szCs w:val="28"/>
        </w:rPr>
        <w:t>1</w:t>
      </w:r>
      <w:r w:rsidRPr="0016714A">
        <w:rPr>
          <w:rFonts w:eastAsia="標楷體" w:hint="eastAsia"/>
          <w:kern w:val="0"/>
          <w:sz w:val="28"/>
          <w:szCs w:val="28"/>
        </w:rPr>
        <w:t>月領先指標綜合指數為</w:t>
      </w:r>
      <w:r w:rsidRPr="0016714A">
        <w:rPr>
          <w:rFonts w:eastAsia="標楷體" w:hint="eastAsia"/>
          <w:kern w:val="0"/>
          <w:sz w:val="28"/>
          <w:szCs w:val="28"/>
        </w:rPr>
        <w:t>103.75</w:t>
      </w:r>
      <w:r w:rsidRPr="0016714A">
        <w:rPr>
          <w:rFonts w:eastAsia="標楷體" w:hint="eastAsia"/>
          <w:kern w:val="0"/>
          <w:sz w:val="28"/>
          <w:szCs w:val="28"/>
        </w:rPr>
        <w:t>，較上月上升</w:t>
      </w:r>
      <w:r w:rsidRPr="0016714A">
        <w:rPr>
          <w:rFonts w:eastAsia="標楷體" w:hint="eastAsia"/>
          <w:kern w:val="0"/>
          <w:sz w:val="28"/>
          <w:szCs w:val="28"/>
        </w:rPr>
        <w:t>0.07</w:t>
      </w:r>
      <w:r>
        <w:rPr>
          <w:rFonts w:eastAsia="標楷體" w:hint="eastAsia"/>
          <w:kern w:val="0"/>
          <w:sz w:val="28"/>
          <w:szCs w:val="28"/>
        </w:rPr>
        <w:t>％</w:t>
      </w:r>
      <w:r w:rsidR="00EE08F8" w:rsidRPr="00EE08F8">
        <w:rPr>
          <w:rFonts w:eastAsia="標楷體" w:hint="eastAsia"/>
          <w:kern w:val="0"/>
          <w:sz w:val="28"/>
          <w:szCs w:val="28"/>
        </w:rPr>
        <w:t>；不含趨勢之領先指標為</w:t>
      </w:r>
      <w:r w:rsidR="00EE08F8" w:rsidRPr="00EE08F8">
        <w:rPr>
          <w:rFonts w:eastAsia="標楷體" w:hint="eastAsia"/>
          <w:kern w:val="0"/>
          <w:sz w:val="28"/>
          <w:szCs w:val="28"/>
        </w:rPr>
        <w:t>100.84</w:t>
      </w:r>
      <w:r w:rsidR="00EE08F8" w:rsidRPr="00EE08F8">
        <w:rPr>
          <w:rFonts w:eastAsia="標楷體" w:hint="eastAsia"/>
          <w:kern w:val="0"/>
          <w:sz w:val="28"/>
          <w:szCs w:val="28"/>
        </w:rPr>
        <w:t>，較上月略微下跌</w:t>
      </w:r>
      <w:r w:rsidR="00EE08F8" w:rsidRPr="00EE08F8">
        <w:rPr>
          <w:rFonts w:eastAsia="標楷體" w:hint="eastAsia"/>
          <w:kern w:val="0"/>
          <w:sz w:val="28"/>
          <w:szCs w:val="28"/>
        </w:rPr>
        <w:t>0.05</w:t>
      </w:r>
      <w:r w:rsidR="00EE08F8">
        <w:rPr>
          <w:rFonts w:eastAsia="標楷體" w:hint="eastAsia"/>
          <w:kern w:val="0"/>
          <w:sz w:val="28"/>
          <w:szCs w:val="28"/>
        </w:rPr>
        <w:t>％</w:t>
      </w:r>
      <w:r w:rsidR="00EE08F8" w:rsidRPr="00EE08F8">
        <w:rPr>
          <w:rFonts w:eastAsia="標楷體" w:hint="eastAsia"/>
          <w:kern w:val="0"/>
          <w:sz w:val="28"/>
          <w:szCs w:val="28"/>
        </w:rPr>
        <w:t>。</w:t>
      </w:r>
      <w:r w:rsidRPr="0016714A">
        <w:rPr>
          <w:rFonts w:eastAsia="標楷體" w:hint="eastAsia"/>
          <w:kern w:val="0"/>
          <w:sz w:val="28"/>
          <w:szCs w:val="28"/>
        </w:rPr>
        <w:t>7</w:t>
      </w:r>
      <w:r w:rsidRPr="0016714A">
        <w:rPr>
          <w:rFonts w:eastAsia="標楷體" w:hint="eastAsia"/>
          <w:kern w:val="0"/>
          <w:sz w:val="28"/>
          <w:szCs w:val="28"/>
        </w:rPr>
        <w:t>個構成項目經去除長期趨勢後，</w:t>
      </w:r>
      <w:r w:rsidRPr="0016714A">
        <w:rPr>
          <w:rFonts w:eastAsia="標楷體" w:hint="eastAsia"/>
          <w:kern w:val="0"/>
          <w:sz w:val="28"/>
          <w:szCs w:val="28"/>
        </w:rPr>
        <w:t>5</w:t>
      </w:r>
      <w:r w:rsidRPr="0016714A">
        <w:rPr>
          <w:rFonts w:eastAsia="標楷體" w:hint="eastAsia"/>
          <w:kern w:val="0"/>
          <w:sz w:val="28"/>
          <w:szCs w:val="28"/>
        </w:rPr>
        <w:t>項較上月上升，分別為製造業營業氣候測驗點、外銷訂單指數、實質貨幣總計數</w:t>
      </w:r>
      <w:r w:rsidRPr="0016714A">
        <w:rPr>
          <w:rFonts w:eastAsia="標楷體" w:hint="eastAsia"/>
          <w:kern w:val="0"/>
          <w:sz w:val="28"/>
          <w:szCs w:val="28"/>
        </w:rPr>
        <w:t>M1B</w:t>
      </w:r>
      <w:r w:rsidRPr="0016714A">
        <w:rPr>
          <w:rFonts w:eastAsia="標楷體" w:hint="eastAsia"/>
          <w:kern w:val="0"/>
          <w:sz w:val="28"/>
          <w:szCs w:val="28"/>
        </w:rPr>
        <w:t>、股價指數，與工業及服務業受僱員工淨進入率；其餘</w:t>
      </w:r>
      <w:r w:rsidRPr="0016714A">
        <w:rPr>
          <w:rFonts w:eastAsia="標楷體" w:hint="eastAsia"/>
          <w:kern w:val="0"/>
          <w:sz w:val="28"/>
          <w:szCs w:val="28"/>
        </w:rPr>
        <w:t>2</w:t>
      </w:r>
      <w:r w:rsidRPr="0016714A">
        <w:rPr>
          <w:rFonts w:eastAsia="標楷體" w:hint="eastAsia"/>
          <w:kern w:val="0"/>
          <w:sz w:val="28"/>
          <w:szCs w:val="28"/>
        </w:rPr>
        <w:t>項：核發建照面積與</w:t>
      </w:r>
      <w:r w:rsidRPr="0016714A">
        <w:rPr>
          <w:rFonts w:eastAsia="標楷體" w:hint="eastAsia"/>
          <w:kern w:val="0"/>
          <w:sz w:val="28"/>
          <w:szCs w:val="28"/>
        </w:rPr>
        <w:t>SEMI</w:t>
      </w:r>
      <w:r w:rsidRPr="0016714A">
        <w:rPr>
          <w:rFonts w:eastAsia="標楷體" w:hint="eastAsia"/>
          <w:kern w:val="0"/>
          <w:sz w:val="28"/>
          <w:szCs w:val="28"/>
        </w:rPr>
        <w:t>半導體接單出貨比</w:t>
      </w:r>
      <w:r>
        <w:rPr>
          <w:rFonts w:eastAsia="標楷體" w:hint="eastAsia"/>
          <w:kern w:val="0"/>
          <w:sz w:val="28"/>
          <w:szCs w:val="28"/>
        </w:rPr>
        <w:t>，</w:t>
      </w:r>
      <w:r w:rsidRPr="0016714A">
        <w:rPr>
          <w:rFonts w:eastAsia="標楷體" w:hint="eastAsia"/>
          <w:kern w:val="0"/>
          <w:sz w:val="28"/>
          <w:szCs w:val="28"/>
        </w:rPr>
        <w:t>則較上月下滑。</w:t>
      </w:r>
    </w:p>
    <w:p w:rsidR="00930CD9" w:rsidRPr="00C203E0" w:rsidRDefault="00930CD9" w:rsidP="00930CD9">
      <w:pPr>
        <w:widowControl/>
        <w:snapToGrid w:val="0"/>
        <w:spacing w:beforeLines="50" w:before="180" w:line="320" w:lineRule="exact"/>
        <w:ind w:rightChars="-59" w:right="-142"/>
        <w:jc w:val="center"/>
        <w:rPr>
          <w:rFonts w:eastAsia="標楷體"/>
          <w:b/>
          <w:kern w:val="0"/>
          <w:sz w:val="28"/>
          <w:szCs w:val="28"/>
        </w:rPr>
      </w:pPr>
      <w:r w:rsidRPr="00C203E0">
        <w:rPr>
          <w:rFonts w:eastAsia="標楷體"/>
          <w:b/>
          <w:kern w:val="0"/>
          <w:sz w:val="28"/>
          <w:szCs w:val="28"/>
        </w:rPr>
        <w:t>圖</w:t>
      </w:r>
      <w:r w:rsidRPr="00C203E0">
        <w:rPr>
          <w:rFonts w:eastAsia="標楷體"/>
          <w:b/>
          <w:kern w:val="0"/>
          <w:sz w:val="28"/>
          <w:szCs w:val="28"/>
        </w:rPr>
        <w:t>2-1-1</w:t>
      </w:r>
      <w:r w:rsidRPr="00C203E0">
        <w:rPr>
          <w:rFonts w:eastAsia="標楷體"/>
          <w:b/>
          <w:kern w:val="0"/>
          <w:sz w:val="28"/>
          <w:szCs w:val="28"/>
        </w:rPr>
        <w:t>景氣領先指標</w:t>
      </w:r>
    </w:p>
    <w:p w:rsidR="00930CD9" w:rsidRPr="00FC0D54" w:rsidRDefault="00930CD9" w:rsidP="00930CD9">
      <w:pPr>
        <w:widowControl/>
        <w:topLinePunct/>
        <w:snapToGrid w:val="0"/>
        <w:spacing w:beforeLines="50" w:before="180" w:line="300" w:lineRule="auto"/>
        <w:ind w:rightChars="-59" w:right="-142"/>
        <w:rPr>
          <w:rFonts w:eastAsia="標楷體"/>
          <w:color w:val="FF0000"/>
          <w:kern w:val="0"/>
          <w:sz w:val="16"/>
          <w:szCs w:val="20"/>
        </w:rPr>
      </w:pPr>
      <w:r w:rsidRPr="00FC0D54">
        <w:rPr>
          <w:noProof/>
          <w:color w:val="FF0000"/>
        </w:rPr>
        <w:drawing>
          <wp:inline distT="0" distB="0" distL="0" distR="0" wp14:anchorId="79AB8511" wp14:editId="441CCE2B">
            <wp:extent cx="5250180" cy="2646680"/>
            <wp:effectExtent l="0" t="0" r="7620" b="0"/>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30CD9" w:rsidRPr="00C203E0" w:rsidRDefault="00930CD9" w:rsidP="00930CD9">
      <w:pPr>
        <w:tabs>
          <w:tab w:val="left" w:pos="540"/>
          <w:tab w:val="left" w:pos="2300"/>
        </w:tabs>
        <w:spacing w:before="180" w:line="300" w:lineRule="auto"/>
        <w:rPr>
          <w:rFonts w:eastAsia="標楷體"/>
          <w:sz w:val="28"/>
          <w:szCs w:val="32"/>
        </w:rPr>
      </w:pPr>
      <w:r w:rsidRPr="00C203E0">
        <w:rPr>
          <w:rFonts w:eastAsia="標楷體"/>
          <w:sz w:val="28"/>
          <w:szCs w:val="32"/>
        </w:rPr>
        <w:t xml:space="preserve"> (2) </w:t>
      </w:r>
      <w:r w:rsidRPr="00C203E0">
        <w:rPr>
          <w:rFonts w:eastAsia="標楷體"/>
          <w:sz w:val="28"/>
          <w:szCs w:val="32"/>
        </w:rPr>
        <w:t>同時指標</w:t>
      </w:r>
    </w:p>
    <w:p w:rsidR="00930CD9" w:rsidRPr="00C203E0" w:rsidRDefault="00EE08F8" w:rsidP="00EE08F8">
      <w:pPr>
        <w:widowControl/>
        <w:snapToGrid w:val="0"/>
        <w:spacing w:beforeLines="50" w:before="180" w:afterLines="50" w:after="180" w:line="300" w:lineRule="auto"/>
        <w:ind w:leftChars="118" w:left="283" w:rightChars="-59" w:right="-142" w:firstLineChars="202" w:firstLine="566"/>
        <w:jc w:val="both"/>
        <w:rPr>
          <w:rFonts w:eastAsia="標楷體"/>
          <w:kern w:val="0"/>
          <w:sz w:val="28"/>
          <w:szCs w:val="28"/>
        </w:rPr>
      </w:pPr>
      <w:r w:rsidRPr="00EE08F8">
        <w:rPr>
          <w:rFonts w:eastAsia="標楷體" w:hint="eastAsia"/>
          <w:kern w:val="0"/>
          <w:sz w:val="28"/>
          <w:szCs w:val="28"/>
        </w:rPr>
        <w:t>103</w:t>
      </w:r>
      <w:r w:rsidRPr="00EE08F8">
        <w:rPr>
          <w:rFonts w:eastAsia="標楷體" w:hint="eastAsia"/>
          <w:kern w:val="0"/>
          <w:sz w:val="28"/>
          <w:szCs w:val="28"/>
        </w:rPr>
        <w:t>年</w:t>
      </w:r>
      <w:r w:rsidRPr="00EE08F8">
        <w:rPr>
          <w:rFonts w:eastAsia="標楷體" w:hint="eastAsia"/>
          <w:kern w:val="0"/>
          <w:sz w:val="28"/>
          <w:szCs w:val="28"/>
        </w:rPr>
        <w:t>1</w:t>
      </w:r>
      <w:r w:rsidRPr="00EE08F8">
        <w:rPr>
          <w:rFonts w:eastAsia="標楷體" w:hint="eastAsia"/>
          <w:kern w:val="0"/>
          <w:sz w:val="28"/>
          <w:szCs w:val="28"/>
        </w:rPr>
        <w:t>月同時指標綜合指數為</w:t>
      </w:r>
      <w:r w:rsidRPr="00EE08F8">
        <w:rPr>
          <w:rFonts w:eastAsia="標楷體" w:hint="eastAsia"/>
          <w:kern w:val="0"/>
          <w:sz w:val="28"/>
          <w:szCs w:val="28"/>
        </w:rPr>
        <w:t>103.89</w:t>
      </w:r>
      <w:r w:rsidRPr="00EE08F8">
        <w:rPr>
          <w:rFonts w:eastAsia="標楷體" w:hint="eastAsia"/>
          <w:kern w:val="0"/>
          <w:sz w:val="28"/>
          <w:szCs w:val="28"/>
        </w:rPr>
        <w:t>，較上月上升</w:t>
      </w:r>
      <w:r w:rsidRPr="00EE08F8">
        <w:rPr>
          <w:rFonts w:eastAsia="標楷體" w:hint="eastAsia"/>
          <w:kern w:val="0"/>
          <w:sz w:val="28"/>
          <w:szCs w:val="28"/>
        </w:rPr>
        <w:t>0.55</w:t>
      </w:r>
      <w:r w:rsidR="00930CD9" w:rsidRPr="00C203E0">
        <w:rPr>
          <w:rFonts w:eastAsia="標楷體" w:hint="eastAsia"/>
          <w:kern w:val="0"/>
          <w:sz w:val="28"/>
          <w:szCs w:val="28"/>
        </w:rPr>
        <w:t>％；</w:t>
      </w:r>
      <w:r w:rsidRPr="00EE08F8">
        <w:rPr>
          <w:rFonts w:eastAsia="標楷體" w:hint="eastAsia"/>
          <w:kern w:val="0"/>
          <w:sz w:val="28"/>
          <w:szCs w:val="28"/>
        </w:rPr>
        <w:t>不含趨勢之同時指標為</w:t>
      </w:r>
      <w:r w:rsidRPr="00EE08F8">
        <w:rPr>
          <w:rFonts w:eastAsia="標楷體" w:hint="eastAsia"/>
          <w:kern w:val="0"/>
          <w:sz w:val="28"/>
          <w:szCs w:val="28"/>
        </w:rPr>
        <w:t>100.97</w:t>
      </w:r>
      <w:r w:rsidRPr="00EE08F8">
        <w:rPr>
          <w:rFonts w:eastAsia="標楷體" w:hint="eastAsia"/>
          <w:kern w:val="0"/>
          <w:sz w:val="28"/>
          <w:szCs w:val="28"/>
        </w:rPr>
        <w:t>，較上月增</w:t>
      </w:r>
      <w:r w:rsidRPr="00EE08F8">
        <w:rPr>
          <w:rFonts w:eastAsia="標楷體" w:hint="eastAsia"/>
          <w:kern w:val="0"/>
          <w:sz w:val="28"/>
          <w:szCs w:val="28"/>
        </w:rPr>
        <w:t>0.43</w:t>
      </w:r>
      <w:r>
        <w:rPr>
          <w:rFonts w:eastAsia="標楷體" w:hint="eastAsia"/>
          <w:kern w:val="0"/>
          <w:sz w:val="28"/>
          <w:szCs w:val="28"/>
        </w:rPr>
        <w:t>％</w:t>
      </w:r>
      <w:r w:rsidRPr="00EE08F8">
        <w:rPr>
          <w:rFonts w:eastAsia="標楷體" w:hint="eastAsia"/>
          <w:kern w:val="0"/>
          <w:sz w:val="28"/>
          <w:szCs w:val="28"/>
        </w:rPr>
        <w:t>。</w:t>
      </w:r>
      <w:r w:rsidRPr="00EE08F8">
        <w:rPr>
          <w:rFonts w:eastAsia="標楷體" w:hint="eastAsia"/>
          <w:kern w:val="0"/>
          <w:sz w:val="28"/>
          <w:szCs w:val="28"/>
        </w:rPr>
        <w:t>7</w:t>
      </w:r>
      <w:r w:rsidRPr="00EE08F8">
        <w:rPr>
          <w:rFonts w:eastAsia="標楷體" w:hint="eastAsia"/>
          <w:kern w:val="0"/>
          <w:sz w:val="28"/>
          <w:szCs w:val="28"/>
        </w:rPr>
        <w:t>個構成項目經去除長期趨勢後，</w:t>
      </w:r>
      <w:r w:rsidRPr="00EE08F8">
        <w:rPr>
          <w:rFonts w:eastAsia="標楷體" w:hint="eastAsia"/>
          <w:kern w:val="0"/>
          <w:sz w:val="28"/>
          <w:szCs w:val="28"/>
        </w:rPr>
        <w:t>4</w:t>
      </w:r>
      <w:r w:rsidRPr="00EE08F8">
        <w:rPr>
          <w:rFonts w:eastAsia="標楷體" w:hint="eastAsia"/>
          <w:kern w:val="0"/>
          <w:sz w:val="28"/>
          <w:szCs w:val="28"/>
        </w:rPr>
        <w:t>項較上月上升，分別為商業營業額、實質機械及電機設備進口值、工業生產指數及製造業銷售量指數；其餘</w:t>
      </w:r>
      <w:r w:rsidRPr="00EE08F8">
        <w:rPr>
          <w:rFonts w:eastAsia="標楷體" w:hint="eastAsia"/>
          <w:kern w:val="0"/>
          <w:sz w:val="28"/>
          <w:szCs w:val="28"/>
        </w:rPr>
        <w:t>3</w:t>
      </w:r>
      <w:r w:rsidRPr="00EE08F8">
        <w:rPr>
          <w:rFonts w:eastAsia="標楷體" w:hint="eastAsia"/>
          <w:kern w:val="0"/>
          <w:sz w:val="28"/>
          <w:szCs w:val="28"/>
        </w:rPr>
        <w:t>項：實質海關出口值、非農業部門就業人數</w:t>
      </w:r>
      <w:r w:rsidR="00267795">
        <w:rPr>
          <w:rFonts w:eastAsia="標楷體" w:hint="eastAsia"/>
          <w:kern w:val="0"/>
          <w:sz w:val="28"/>
          <w:szCs w:val="28"/>
        </w:rPr>
        <w:t>及</w:t>
      </w:r>
      <w:r w:rsidRPr="00EE08F8">
        <w:rPr>
          <w:rFonts w:eastAsia="標楷體" w:hint="eastAsia"/>
          <w:kern w:val="0"/>
          <w:sz w:val="28"/>
          <w:szCs w:val="28"/>
        </w:rPr>
        <w:t>電力（企業）總用電量</w:t>
      </w:r>
      <w:r w:rsidR="008609CA">
        <w:rPr>
          <w:rFonts w:eastAsia="標楷體" w:hint="eastAsia"/>
          <w:kern w:val="0"/>
          <w:sz w:val="28"/>
          <w:szCs w:val="28"/>
        </w:rPr>
        <w:t>，</w:t>
      </w:r>
      <w:r w:rsidRPr="00EE08F8">
        <w:rPr>
          <w:rFonts w:eastAsia="標楷體" w:hint="eastAsia"/>
          <w:kern w:val="0"/>
          <w:sz w:val="28"/>
          <w:szCs w:val="28"/>
        </w:rPr>
        <w:t>則較上月下滑。</w:t>
      </w:r>
    </w:p>
    <w:p w:rsidR="00930CD9" w:rsidRPr="00FC0D54" w:rsidRDefault="00930CD9" w:rsidP="00930CD9">
      <w:pPr>
        <w:widowControl/>
        <w:snapToGrid w:val="0"/>
        <w:spacing w:beforeLines="50" w:before="180" w:afterLines="50" w:after="180" w:line="300" w:lineRule="auto"/>
        <w:ind w:rightChars="-59" w:right="-142"/>
        <w:jc w:val="both"/>
        <w:rPr>
          <w:rFonts w:eastAsia="標楷體"/>
          <w:color w:val="FF0000"/>
          <w:kern w:val="0"/>
          <w:sz w:val="28"/>
          <w:szCs w:val="28"/>
        </w:rPr>
      </w:pPr>
    </w:p>
    <w:p w:rsidR="00930CD9" w:rsidRPr="00C203E0" w:rsidRDefault="00930CD9" w:rsidP="00930CD9">
      <w:pPr>
        <w:widowControl/>
        <w:snapToGrid w:val="0"/>
        <w:spacing w:beforeLines="50" w:before="180"/>
        <w:ind w:rightChars="-59" w:right="-142"/>
        <w:jc w:val="center"/>
        <w:rPr>
          <w:rFonts w:eastAsia="標楷體"/>
          <w:b/>
          <w:noProof/>
          <w:kern w:val="0"/>
          <w:sz w:val="28"/>
          <w:szCs w:val="28"/>
        </w:rPr>
      </w:pPr>
      <w:r w:rsidRPr="00C203E0">
        <w:rPr>
          <w:rFonts w:eastAsia="標楷體"/>
          <w:b/>
          <w:noProof/>
          <w:kern w:val="0"/>
          <w:sz w:val="28"/>
          <w:szCs w:val="28"/>
        </w:rPr>
        <w:t>圖</w:t>
      </w:r>
      <w:r w:rsidRPr="00C203E0">
        <w:rPr>
          <w:rFonts w:eastAsia="標楷體"/>
          <w:b/>
          <w:noProof/>
          <w:kern w:val="0"/>
          <w:sz w:val="28"/>
          <w:szCs w:val="28"/>
        </w:rPr>
        <w:t>2-1-2</w:t>
      </w:r>
      <w:r w:rsidRPr="00C203E0">
        <w:rPr>
          <w:rFonts w:eastAsia="標楷體"/>
          <w:b/>
          <w:noProof/>
          <w:kern w:val="0"/>
          <w:sz w:val="28"/>
          <w:szCs w:val="28"/>
        </w:rPr>
        <w:t>景氣同時指標</w:t>
      </w:r>
    </w:p>
    <w:p w:rsidR="00930CD9" w:rsidRPr="00FC0D54" w:rsidRDefault="00930CD9" w:rsidP="00930CD9">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FC0D54">
        <w:rPr>
          <w:noProof/>
          <w:color w:val="FF0000"/>
        </w:rPr>
        <w:drawing>
          <wp:inline distT="0" distB="0" distL="0" distR="0" wp14:anchorId="201E1E2A" wp14:editId="3E78033B">
            <wp:extent cx="5284520" cy="2572727"/>
            <wp:effectExtent l="0" t="0" r="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30CD9" w:rsidRPr="00C203E0" w:rsidRDefault="00930CD9" w:rsidP="00930CD9">
      <w:pPr>
        <w:tabs>
          <w:tab w:val="left" w:pos="540"/>
        </w:tabs>
        <w:snapToGrid w:val="0"/>
        <w:spacing w:before="180" w:line="300" w:lineRule="auto"/>
        <w:rPr>
          <w:rFonts w:eastAsia="標楷體"/>
          <w:sz w:val="28"/>
          <w:szCs w:val="28"/>
        </w:rPr>
      </w:pPr>
      <w:r w:rsidRPr="00C203E0">
        <w:rPr>
          <w:rFonts w:eastAsia="標楷體"/>
          <w:sz w:val="28"/>
          <w:szCs w:val="32"/>
        </w:rPr>
        <w:t xml:space="preserve">(3) </w:t>
      </w:r>
      <w:r w:rsidRPr="00C203E0">
        <w:rPr>
          <w:rFonts w:eastAsia="標楷體"/>
          <w:sz w:val="28"/>
          <w:szCs w:val="28"/>
        </w:rPr>
        <w:t>景氣對策信號</w:t>
      </w:r>
    </w:p>
    <w:p w:rsidR="00930CD9" w:rsidRPr="0074310D" w:rsidRDefault="00DA658C" w:rsidP="00DA658C">
      <w:pPr>
        <w:widowControl/>
        <w:snapToGrid w:val="0"/>
        <w:spacing w:beforeLines="50" w:before="180" w:line="300" w:lineRule="auto"/>
        <w:ind w:leftChars="118" w:left="283" w:rightChars="-59" w:right="-142" w:firstLineChars="202" w:firstLine="566"/>
        <w:jc w:val="both"/>
        <w:rPr>
          <w:rFonts w:eastAsia="標楷體"/>
          <w:noProof/>
          <w:kern w:val="0"/>
          <w:sz w:val="28"/>
          <w:szCs w:val="20"/>
        </w:rPr>
      </w:pPr>
      <w:r w:rsidRPr="00DA658C">
        <w:rPr>
          <w:rFonts w:eastAsia="標楷體" w:hint="eastAsia"/>
          <w:noProof/>
          <w:kern w:val="0"/>
          <w:sz w:val="28"/>
          <w:szCs w:val="20"/>
        </w:rPr>
        <w:t>103</w:t>
      </w:r>
      <w:r w:rsidRPr="00DA658C">
        <w:rPr>
          <w:rFonts w:eastAsia="標楷體" w:hint="eastAsia"/>
          <w:noProof/>
          <w:kern w:val="0"/>
          <w:sz w:val="28"/>
          <w:szCs w:val="20"/>
        </w:rPr>
        <w:t>年</w:t>
      </w:r>
      <w:r w:rsidRPr="00DA658C">
        <w:rPr>
          <w:rFonts w:eastAsia="標楷體" w:hint="eastAsia"/>
          <w:noProof/>
          <w:kern w:val="0"/>
          <w:sz w:val="28"/>
          <w:szCs w:val="20"/>
        </w:rPr>
        <w:t>1</w:t>
      </w:r>
      <w:r w:rsidRPr="00DA658C">
        <w:rPr>
          <w:rFonts w:eastAsia="標楷體" w:hint="eastAsia"/>
          <w:noProof/>
          <w:kern w:val="0"/>
          <w:sz w:val="28"/>
          <w:szCs w:val="20"/>
        </w:rPr>
        <w:t>月景氣對策信號由綠燈轉呈黃藍燈，綜合判斷分數為</w:t>
      </w:r>
      <w:r w:rsidRPr="00DA658C">
        <w:rPr>
          <w:rFonts w:eastAsia="標楷體" w:hint="eastAsia"/>
          <w:noProof/>
          <w:kern w:val="0"/>
          <w:sz w:val="28"/>
          <w:szCs w:val="20"/>
        </w:rPr>
        <w:t>22</w:t>
      </w:r>
      <w:r w:rsidRPr="00DA658C">
        <w:rPr>
          <w:rFonts w:eastAsia="標楷體" w:hint="eastAsia"/>
          <w:noProof/>
          <w:kern w:val="0"/>
          <w:sz w:val="28"/>
          <w:szCs w:val="20"/>
        </w:rPr>
        <w:t>分，較</w:t>
      </w:r>
      <w:r>
        <w:rPr>
          <w:rFonts w:eastAsia="標楷體" w:hint="eastAsia"/>
          <w:noProof/>
          <w:kern w:val="0"/>
          <w:sz w:val="28"/>
          <w:szCs w:val="20"/>
        </w:rPr>
        <w:t>上</w:t>
      </w:r>
      <w:r w:rsidRPr="00DA658C">
        <w:rPr>
          <w:rFonts w:eastAsia="標楷體" w:hint="eastAsia"/>
          <w:noProof/>
          <w:kern w:val="0"/>
          <w:sz w:val="28"/>
          <w:szCs w:val="20"/>
        </w:rPr>
        <w:t>月減少</w:t>
      </w:r>
      <w:r w:rsidRPr="00DA658C">
        <w:rPr>
          <w:rFonts w:eastAsia="標楷體" w:hint="eastAsia"/>
          <w:noProof/>
          <w:kern w:val="0"/>
          <w:sz w:val="28"/>
          <w:szCs w:val="20"/>
        </w:rPr>
        <w:t>2</w:t>
      </w:r>
      <w:r w:rsidRPr="00DA658C">
        <w:rPr>
          <w:rFonts w:eastAsia="標楷體" w:hint="eastAsia"/>
          <w:noProof/>
          <w:kern w:val="0"/>
          <w:sz w:val="28"/>
          <w:szCs w:val="20"/>
        </w:rPr>
        <w:t>分。</w:t>
      </w:r>
      <w:r w:rsidRPr="00DA658C">
        <w:rPr>
          <w:rFonts w:eastAsia="標楷體" w:hint="eastAsia"/>
          <w:noProof/>
          <w:kern w:val="0"/>
          <w:sz w:val="28"/>
          <w:szCs w:val="20"/>
        </w:rPr>
        <w:t>9</w:t>
      </w:r>
      <w:r w:rsidRPr="00DA658C">
        <w:rPr>
          <w:rFonts w:eastAsia="標楷體" w:hint="eastAsia"/>
          <w:noProof/>
          <w:kern w:val="0"/>
          <w:sz w:val="28"/>
          <w:szCs w:val="20"/>
        </w:rPr>
        <w:t>項構成項目中，工業生產指數由綠燈轉為黃藍燈，機械及電機設備進口值由黃紅燈轉呈綠燈，製造業銷售量指數由黃藍燈轉呈藍燈，分數各減少</w:t>
      </w:r>
      <w:r w:rsidRPr="00DA658C">
        <w:rPr>
          <w:rFonts w:eastAsia="標楷體" w:hint="eastAsia"/>
          <w:noProof/>
          <w:kern w:val="0"/>
          <w:sz w:val="28"/>
          <w:szCs w:val="20"/>
        </w:rPr>
        <w:t>1</w:t>
      </w:r>
      <w:r w:rsidRPr="00DA658C">
        <w:rPr>
          <w:rFonts w:eastAsia="標楷體" w:hint="eastAsia"/>
          <w:noProof/>
          <w:kern w:val="0"/>
          <w:sz w:val="28"/>
          <w:szCs w:val="20"/>
        </w:rPr>
        <w:t>分，製造業營業氣候測驗點則由綠燈轉為黃紅燈，分數增加</w:t>
      </w:r>
      <w:r w:rsidRPr="00DA658C">
        <w:rPr>
          <w:rFonts w:eastAsia="標楷體" w:hint="eastAsia"/>
          <w:noProof/>
          <w:kern w:val="0"/>
          <w:sz w:val="28"/>
          <w:szCs w:val="20"/>
        </w:rPr>
        <w:t>1</w:t>
      </w:r>
      <w:r w:rsidRPr="00DA658C">
        <w:rPr>
          <w:rFonts w:eastAsia="標楷體" w:hint="eastAsia"/>
          <w:noProof/>
          <w:kern w:val="0"/>
          <w:sz w:val="28"/>
          <w:szCs w:val="20"/>
        </w:rPr>
        <w:t>分</w:t>
      </w:r>
      <w:r>
        <w:rPr>
          <w:rFonts w:eastAsia="標楷體" w:hint="eastAsia"/>
          <w:noProof/>
          <w:kern w:val="0"/>
          <w:sz w:val="28"/>
          <w:szCs w:val="20"/>
        </w:rPr>
        <w:t>；</w:t>
      </w:r>
      <w:r w:rsidRPr="00DA658C">
        <w:rPr>
          <w:rFonts w:eastAsia="標楷體" w:hint="eastAsia"/>
          <w:noProof/>
          <w:kern w:val="0"/>
          <w:sz w:val="28"/>
          <w:szCs w:val="20"/>
        </w:rPr>
        <w:t>其餘構成項目燈號維持不變</w:t>
      </w:r>
      <w:r w:rsidR="00930CD9" w:rsidRPr="0074310D">
        <w:rPr>
          <w:rFonts w:eastAsia="標楷體" w:hint="eastAsia"/>
          <w:noProof/>
          <w:kern w:val="0"/>
          <w:sz w:val="28"/>
          <w:szCs w:val="20"/>
        </w:rPr>
        <w:t>。</w:t>
      </w:r>
    </w:p>
    <w:p w:rsidR="00930CD9" w:rsidRPr="00FC0D54" w:rsidRDefault="00930CD9" w:rsidP="00DA658C">
      <w:pPr>
        <w:widowControl/>
        <w:topLinePunct/>
        <w:snapToGrid w:val="0"/>
        <w:spacing w:beforeLines="50" w:before="180" w:line="240" w:lineRule="atLeast"/>
        <w:ind w:right="34"/>
        <w:jc w:val="center"/>
        <w:rPr>
          <w:rFonts w:eastAsia="標楷體"/>
          <w:b/>
          <w:bCs/>
          <w:color w:val="FF0000"/>
          <w:sz w:val="32"/>
          <w:szCs w:val="32"/>
        </w:rPr>
        <w:sectPr w:rsidR="00930CD9" w:rsidRPr="00FC0D54" w:rsidSect="009761DA">
          <w:footerReference w:type="default" r:id="rId14"/>
          <w:pgSz w:w="11906" w:h="16838"/>
          <w:pgMar w:top="1361" w:right="1841" w:bottom="1361" w:left="1797" w:header="851" w:footer="992" w:gutter="0"/>
          <w:pgNumType w:start="1"/>
          <w:cols w:space="425"/>
          <w:docGrid w:type="lines" w:linePitch="360"/>
        </w:sectPr>
      </w:pPr>
      <w:r w:rsidRPr="0074310D">
        <w:rPr>
          <w:rFonts w:eastAsia="標楷體"/>
          <w:bCs/>
          <w:sz w:val="28"/>
          <w:szCs w:val="20"/>
        </w:rPr>
        <w:t>圖</w:t>
      </w:r>
      <w:r w:rsidRPr="0074310D">
        <w:rPr>
          <w:rFonts w:eastAsia="標楷體"/>
          <w:b/>
          <w:bCs/>
          <w:sz w:val="28"/>
          <w:szCs w:val="20"/>
        </w:rPr>
        <w:t xml:space="preserve">2-1-3  </w:t>
      </w:r>
      <w:r w:rsidRPr="0074310D">
        <w:rPr>
          <w:rFonts w:eastAsia="標楷體"/>
          <w:b/>
          <w:bCs/>
          <w:sz w:val="28"/>
          <w:szCs w:val="20"/>
        </w:rPr>
        <w:t>一年來景氣對策信號</w:t>
      </w:r>
      <w:r w:rsidRPr="00FC0D54">
        <w:rPr>
          <w:rFonts w:eastAsia="標楷體"/>
          <w:b/>
          <w:bCs/>
          <w:color w:val="FF0000"/>
          <w:sz w:val="28"/>
          <w:szCs w:val="20"/>
        </w:rPr>
        <w:t xml:space="preserve"> </w:t>
      </w:r>
      <w:r w:rsidR="00DA658C">
        <w:rPr>
          <w:noProof/>
        </w:rPr>
        <w:drawing>
          <wp:inline distT="0" distB="0" distL="0" distR="0" wp14:anchorId="1D20BD56" wp14:editId="0C0C49FD">
            <wp:extent cx="5250180" cy="3261065"/>
            <wp:effectExtent l="0" t="0" r="7620" b="0"/>
            <wp:docPr id="31" name="圖片 31" descr="N:\經發處\經濟處資料限閱區\02_經濟景氣科\1.記者會及月報工作區(10109試編)\5.燈號\2.新聞稿圖\10301\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經發處\經濟處資料限閱區\02_經濟景氣科\1.記者會及月報工作區(10109試編)\5.燈號\2.新聞稿圖\10301\1.中文-景氣燈號圖.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0180" cy="3261065"/>
                    </a:xfrm>
                    <a:prstGeom prst="rect">
                      <a:avLst/>
                    </a:prstGeom>
                    <a:noFill/>
                    <a:ln>
                      <a:noFill/>
                    </a:ln>
                  </pic:spPr>
                </pic:pic>
              </a:graphicData>
            </a:graphic>
          </wp:inline>
        </w:drawing>
      </w:r>
    </w:p>
    <w:p w:rsidR="00345470" w:rsidRPr="00DD17EE" w:rsidRDefault="00345470" w:rsidP="00345470">
      <w:pPr>
        <w:pStyle w:val="t-3"/>
        <w:spacing w:line="240" w:lineRule="atLeast"/>
        <w:ind w:right="-60"/>
      </w:pPr>
      <w:bookmarkStart w:id="63" w:name="_Toc381106959"/>
      <w:r w:rsidRPr="00DD17EE">
        <w:t>（二）工業生產</w:t>
      </w:r>
      <w:bookmarkEnd w:id="62"/>
      <w:bookmarkEnd w:id="63"/>
    </w:p>
    <w:p w:rsidR="007D3D52" w:rsidRPr="002843FF" w:rsidRDefault="007D3D52" w:rsidP="007D3D52">
      <w:pPr>
        <w:pStyle w:val="t-4"/>
        <w:spacing w:afterLines="0" w:after="0"/>
        <w:ind w:leftChars="0" w:left="0" w:firstLineChars="0" w:firstLine="0"/>
        <w:rPr>
          <w:color w:val="auto"/>
        </w:rPr>
      </w:pPr>
      <w:bookmarkStart w:id="64" w:name="OLE_LINK5"/>
      <w:r w:rsidRPr="002843FF">
        <w:rPr>
          <w:color w:val="auto"/>
        </w:rPr>
        <w:t>１、</w:t>
      </w:r>
      <w:r w:rsidR="00671F98" w:rsidRPr="00663DBB">
        <w:rPr>
          <w:color w:val="auto"/>
        </w:rPr>
        <w:t>103</w:t>
      </w:r>
      <w:r w:rsidR="00671F98" w:rsidRPr="00663DBB">
        <w:rPr>
          <w:color w:val="auto"/>
        </w:rPr>
        <w:t>年</w:t>
      </w:r>
      <w:r w:rsidR="00671F98" w:rsidRPr="00663DBB">
        <w:rPr>
          <w:color w:val="auto"/>
        </w:rPr>
        <w:t>1</w:t>
      </w:r>
      <w:r w:rsidR="00671F98" w:rsidRPr="00663DBB">
        <w:rPr>
          <w:color w:val="auto"/>
        </w:rPr>
        <w:t>月工業生產</w:t>
      </w:r>
      <w:r w:rsidR="00671F98" w:rsidRPr="00663DBB">
        <w:t>減少</w:t>
      </w:r>
      <w:r w:rsidR="00671F98" w:rsidRPr="00663DBB">
        <w:t>1.78</w:t>
      </w:r>
      <w:r w:rsidR="00671F98" w:rsidRPr="00663DBB">
        <w:rPr>
          <w:color w:val="auto"/>
        </w:rPr>
        <w:t>％</w:t>
      </w:r>
    </w:p>
    <w:p w:rsidR="007D3D52" w:rsidRPr="00FC0D54" w:rsidRDefault="00671F98" w:rsidP="007D3D52">
      <w:pPr>
        <w:pStyle w:val="k32"/>
        <w:topLinePunct/>
        <w:ind w:left="0" w:rightChars="-59" w:firstLineChars="202" w:firstLine="566"/>
        <w:rPr>
          <w:color w:val="FF0000"/>
        </w:rPr>
      </w:pPr>
      <w:r w:rsidRPr="00663DBB">
        <w:t>103</w:t>
      </w:r>
      <w:r w:rsidRPr="00663DBB">
        <w:t>年</w:t>
      </w:r>
      <w:r w:rsidRPr="00663DBB">
        <w:t>1</w:t>
      </w:r>
      <w:r w:rsidRPr="00663DBB">
        <w:t>月工業生產指數</w:t>
      </w:r>
      <w:r w:rsidRPr="00663DBB">
        <w:t>100.91</w:t>
      </w:r>
      <w:r w:rsidRPr="00663DBB">
        <w:t>，較上年同月減少</w:t>
      </w:r>
      <w:r w:rsidRPr="00663DBB">
        <w:t>1.78</w:t>
      </w:r>
      <w:r w:rsidRPr="00663DBB">
        <w:t>％，其中礦業及土石採取業、用水供應業及建築工程業分別增加</w:t>
      </w:r>
      <w:r w:rsidRPr="00663DBB">
        <w:t>2.88</w:t>
      </w:r>
      <w:r w:rsidRPr="00663DBB">
        <w:t>％、</w:t>
      </w:r>
      <w:r w:rsidRPr="00663DBB">
        <w:t>3.05</w:t>
      </w:r>
      <w:r w:rsidRPr="00663DBB">
        <w:t>％及</w:t>
      </w:r>
      <w:r w:rsidRPr="00663DBB">
        <w:t>6.04</w:t>
      </w:r>
      <w:r w:rsidRPr="00663DBB">
        <w:t>％，另製造業</w:t>
      </w:r>
      <w:r w:rsidR="00E07054">
        <w:rPr>
          <w:rFonts w:hint="eastAsia"/>
        </w:rPr>
        <w:t>、</w:t>
      </w:r>
      <w:r w:rsidRPr="00663DBB">
        <w:t>電力及燃氣供應業則分別減少</w:t>
      </w:r>
      <w:r w:rsidRPr="00663DBB">
        <w:t>1.93</w:t>
      </w:r>
      <w:r w:rsidRPr="00663DBB">
        <w:t>％及</w:t>
      </w:r>
      <w:r w:rsidRPr="00663DBB">
        <w:t>2.79</w:t>
      </w:r>
      <w:r w:rsidRPr="00663DBB">
        <w:t>％。</w:t>
      </w:r>
    </w:p>
    <w:p w:rsidR="007D3D52" w:rsidRPr="00DD17EE" w:rsidRDefault="007D3D52" w:rsidP="007D3D52">
      <w:pPr>
        <w:pStyle w:val="k32"/>
        <w:topLinePunct/>
        <w:spacing w:beforeLines="30" w:before="108"/>
        <w:ind w:left="0" w:right="210" w:firstLineChars="0" w:firstLine="0"/>
      </w:pPr>
      <w:r w:rsidRPr="00DD17EE">
        <w:rPr>
          <w:rFonts w:hint="eastAsia"/>
          <w:b/>
          <w:bCs/>
        </w:rPr>
        <w:t xml:space="preserve">　　　　　　　　　</w:t>
      </w:r>
      <w:r w:rsidRPr="00DD17EE">
        <w:rPr>
          <w:b/>
          <w:bCs/>
        </w:rPr>
        <w:t>表</w:t>
      </w:r>
      <w:r w:rsidRPr="00DD17EE">
        <w:rPr>
          <w:b/>
          <w:bCs/>
        </w:rPr>
        <w:t xml:space="preserve">2-2-1  </w:t>
      </w:r>
      <w:r w:rsidRPr="00DD17EE">
        <w:rPr>
          <w:b/>
          <w:bCs/>
        </w:rPr>
        <w:t>工業生產</w:t>
      </w:r>
      <w:r w:rsidRPr="00DD17EE">
        <w:rPr>
          <w:b/>
          <w:bCs/>
          <w:snapToGrid w:val="0"/>
        </w:rPr>
        <w:t>年增率</w:t>
      </w:r>
      <w:r w:rsidRPr="00DD17EE">
        <w:t xml:space="preserve">          </w:t>
      </w:r>
      <w:r w:rsidRPr="00DD17EE">
        <w:rPr>
          <w:sz w:val="24"/>
        </w:rPr>
        <w:t>單位：％</w:t>
      </w:r>
    </w:p>
    <w:tbl>
      <w:tblPr>
        <w:tblW w:w="8405"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913"/>
      </w:tblGrid>
      <w:tr w:rsidR="00671F98" w:rsidRPr="00663DBB" w:rsidTr="00BC73D5">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260" w:lineRule="exact"/>
              <w:ind w:left="30"/>
              <w:jc w:val="center"/>
              <w:rPr>
                <w:rFonts w:eastAsia="標楷體"/>
              </w:rPr>
            </w:pPr>
            <w:r w:rsidRPr="00663DBB">
              <w:rPr>
                <w:rFonts w:eastAsia="標楷體"/>
              </w:rPr>
              <w:t>年</w:t>
            </w:r>
            <w:r w:rsidRPr="00663DBB">
              <w:rPr>
                <w:rFonts w:eastAsia="標楷體"/>
              </w:rPr>
              <w:t>(</w:t>
            </w:r>
            <w:r w:rsidRPr="00663DBB">
              <w:rPr>
                <w:rFonts w:eastAsia="標楷體"/>
              </w:rPr>
              <w:t>月</w:t>
            </w:r>
            <w:r w:rsidRPr="00663DBB">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671F98" w:rsidRPr="00663DBB" w:rsidRDefault="00671F98" w:rsidP="00BC73D5">
            <w:pPr>
              <w:snapToGrid w:val="0"/>
              <w:spacing w:line="260" w:lineRule="exact"/>
              <w:ind w:left="28"/>
              <w:jc w:val="center"/>
              <w:rPr>
                <w:rFonts w:eastAsia="標楷體"/>
                <w:szCs w:val="28"/>
              </w:rPr>
            </w:pPr>
          </w:p>
          <w:p w:rsidR="00671F98" w:rsidRPr="00663DBB" w:rsidRDefault="00671F98" w:rsidP="00BC73D5">
            <w:pPr>
              <w:snapToGrid w:val="0"/>
              <w:spacing w:line="260" w:lineRule="exact"/>
              <w:ind w:left="28"/>
              <w:jc w:val="center"/>
              <w:rPr>
                <w:rFonts w:eastAsia="標楷體"/>
                <w:szCs w:val="28"/>
              </w:rPr>
            </w:pPr>
            <w:r w:rsidRPr="00663DBB">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671F98" w:rsidRPr="00663DBB" w:rsidRDefault="00671F98" w:rsidP="00BC73D5">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671F98" w:rsidRPr="00663DBB" w:rsidRDefault="00671F98" w:rsidP="00BC73D5">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671F98" w:rsidRPr="00663DBB" w:rsidRDefault="00671F98" w:rsidP="00BC73D5">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671F98" w:rsidRPr="00663DBB" w:rsidRDefault="00671F98" w:rsidP="00BC73D5">
            <w:pPr>
              <w:snapToGrid w:val="0"/>
              <w:spacing w:line="260" w:lineRule="exact"/>
              <w:ind w:left="28"/>
              <w:jc w:val="center"/>
              <w:rPr>
                <w:rFonts w:eastAsia="標楷體"/>
              </w:rPr>
            </w:pPr>
          </w:p>
        </w:tc>
        <w:tc>
          <w:tcPr>
            <w:tcW w:w="913" w:type="dxa"/>
            <w:tcBorders>
              <w:top w:val="single" w:sz="4" w:space="0" w:color="auto"/>
              <w:bottom w:val="single" w:sz="4" w:space="0" w:color="auto"/>
            </w:tcBorders>
          </w:tcPr>
          <w:p w:rsidR="00671F98" w:rsidRPr="00663DBB" w:rsidRDefault="00671F98" w:rsidP="00BC73D5">
            <w:pPr>
              <w:snapToGrid w:val="0"/>
              <w:spacing w:line="260" w:lineRule="exact"/>
              <w:ind w:left="28"/>
              <w:jc w:val="center"/>
              <w:rPr>
                <w:rFonts w:eastAsia="標楷體"/>
              </w:rPr>
            </w:pPr>
          </w:p>
        </w:tc>
      </w:tr>
      <w:tr w:rsidR="00671F98" w:rsidRPr="00663DBB" w:rsidTr="00BC73D5">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671F98" w:rsidRPr="00663DBB" w:rsidRDefault="00671F98" w:rsidP="00BC73D5">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671F98" w:rsidRPr="00663DBB" w:rsidRDefault="00671F98" w:rsidP="00BC73D5">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260" w:lineRule="exact"/>
              <w:ind w:left="28"/>
              <w:jc w:val="center"/>
              <w:rPr>
                <w:rFonts w:eastAsia="標楷體"/>
              </w:rPr>
            </w:pPr>
            <w:r w:rsidRPr="00663DBB">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260" w:lineRule="exact"/>
              <w:ind w:left="28"/>
              <w:jc w:val="center"/>
              <w:rPr>
                <w:rFonts w:eastAsia="標楷體"/>
              </w:rPr>
            </w:pPr>
            <w:r w:rsidRPr="00663DBB">
              <w:rPr>
                <w:rFonts w:eastAsia="標楷體"/>
              </w:rPr>
              <w:t>礦業及土石</w:t>
            </w:r>
          </w:p>
          <w:p w:rsidR="00671F98" w:rsidRPr="00663DBB" w:rsidRDefault="00671F98" w:rsidP="00BC73D5">
            <w:pPr>
              <w:snapToGrid w:val="0"/>
              <w:spacing w:line="260" w:lineRule="exact"/>
              <w:ind w:left="28"/>
              <w:jc w:val="center"/>
              <w:rPr>
                <w:rFonts w:eastAsia="標楷體"/>
              </w:rPr>
            </w:pPr>
            <w:r w:rsidRPr="00663DBB">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260" w:lineRule="exact"/>
              <w:ind w:left="28"/>
              <w:jc w:val="center"/>
              <w:rPr>
                <w:rFonts w:eastAsia="標楷體"/>
              </w:rPr>
            </w:pPr>
            <w:r w:rsidRPr="00663DBB">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260" w:lineRule="exact"/>
              <w:ind w:left="28"/>
              <w:jc w:val="center"/>
              <w:rPr>
                <w:rFonts w:eastAsia="標楷體"/>
              </w:rPr>
            </w:pPr>
            <w:r w:rsidRPr="00663DBB">
              <w:rPr>
                <w:rFonts w:eastAsia="標楷體"/>
              </w:rPr>
              <w:t>用水</w:t>
            </w:r>
          </w:p>
          <w:p w:rsidR="00671F98" w:rsidRPr="00663DBB" w:rsidRDefault="00671F98" w:rsidP="00BC73D5">
            <w:pPr>
              <w:snapToGrid w:val="0"/>
              <w:spacing w:line="260" w:lineRule="exact"/>
              <w:ind w:left="28"/>
              <w:jc w:val="center"/>
              <w:rPr>
                <w:rFonts w:eastAsia="標楷體"/>
              </w:rPr>
            </w:pPr>
            <w:r w:rsidRPr="00663DBB">
              <w:rPr>
                <w:rFonts w:eastAsia="標楷體"/>
              </w:rPr>
              <w:t>供應業</w:t>
            </w:r>
          </w:p>
        </w:tc>
        <w:tc>
          <w:tcPr>
            <w:tcW w:w="913" w:type="dxa"/>
            <w:tcBorders>
              <w:top w:val="single" w:sz="4" w:space="0" w:color="auto"/>
              <w:left w:val="single" w:sz="4" w:space="0" w:color="auto"/>
              <w:bottom w:val="single" w:sz="4" w:space="0" w:color="auto"/>
              <w:right w:val="nil"/>
            </w:tcBorders>
            <w:vAlign w:val="center"/>
          </w:tcPr>
          <w:p w:rsidR="00671F98" w:rsidRPr="00663DBB" w:rsidRDefault="00671F98" w:rsidP="00BC73D5">
            <w:pPr>
              <w:snapToGrid w:val="0"/>
              <w:spacing w:line="260" w:lineRule="exact"/>
              <w:ind w:left="28"/>
              <w:jc w:val="center"/>
              <w:rPr>
                <w:rFonts w:eastAsia="標楷體"/>
              </w:rPr>
            </w:pPr>
            <w:r w:rsidRPr="00663DBB">
              <w:rPr>
                <w:rFonts w:eastAsia="標楷體"/>
              </w:rPr>
              <w:t>建築</w:t>
            </w:r>
          </w:p>
          <w:p w:rsidR="00671F98" w:rsidRPr="00663DBB" w:rsidRDefault="00671F98" w:rsidP="00BC73D5">
            <w:pPr>
              <w:snapToGrid w:val="0"/>
              <w:spacing w:line="260" w:lineRule="exact"/>
              <w:ind w:left="28"/>
              <w:jc w:val="center"/>
              <w:rPr>
                <w:rFonts w:eastAsia="標楷體"/>
              </w:rPr>
            </w:pPr>
            <w:r w:rsidRPr="00663DBB">
              <w:rPr>
                <w:rFonts w:eastAsia="標楷體"/>
              </w:rPr>
              <w:t>工程業</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tcPr>
          <w:p w:rsidR="00671F98" w:rsidRPr="00663DBB" w:rsidRDefault="00671F98" w:rsidP="00BC73D5">
            <w:pPr>
              <w:snapToGrid w:val="0"/>
              <w:spacing w:line="380" w:lineRule="exact"/>
              <w:ind w:left="30"/>
              <w:jc w:val="both"/>
              <w:rPr>
                <w:rFonts w:eastAsia="標楷體"/>
                <w:b/>
                <w:bCs/>
              </w:rPr>
            </w:pPr>
            <w:r w:rsidRPr="00663DBB">
              <w:rPr>
                <w:rFonts w:eastAsia="標楷體"/>
                <w:b/>
                <w:bCs/>
              </w:rPr>
              <w:t xml:space="preserve">  98</w:t>
            </w:r>
            <w:r w:rsidRPr="00663DBB">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b/>
                <w:bCs/>
              </w:rPr>
            </w:pPr>
            <w:r w:rsidRPr="00663DBB">
              <w:rPr>
                <w:rFonts w:eastAsia="標楷體"/>
                <w:b/>
                <w:bCs/>
              </w:rPr>
              <w:t>-7.91</w:t>
            </w:r>
          </w:p>
        </w:tc>
        <w:tc>
          <w:tcPr>
            <w:tcW w:w="1090" w:type="dxa"/>
            <w:tcMar>
              <w:top w:w="17" w:type="dxa"/>
              <w:left w:w="17" w:type="dxa"/>
              <w:bottom w:w="0" w:type="dxa"/>
              <w:right w:w="17" w:type="dxa"/>
            </w:tcMar>
            <w:vAlign w:val="bottom"/>
          </w:tcPr>
          <w:p w:rsidR="00671F98" w:rsidRPr="00663DBB" w:rsidRDefault="00671F98" w:rsidP="00BC73D5">
            <w:pPr>
              <w:snapToGrid w:val="0"/>
              <w:spacing w:line="380" w:lineRule="exact"/>
              <w:ind w:rightChars="105" w:right="252"/>
              <w:jc w:val="right"/>
              <w:rPr>
                <w:rFonts w:eastAsia="標楷體"/>
                <w:b/>
                <w:bCs/>
              </w:rPr>
            </w:pPr>
            <w:r w:rsidRPr="00663DBB">
              <w:rPr>
                <w:rFonts w:eastAsia="標楷體"/>
                <w:b/>
                <w:bCs/>
              </w:rPr>
              <w:t>-7.80</w:t>
            </w:r>
          </w:p>
        </w:tc>
        <w:tc>
          <w:tcPr>
            <w:tcW w:w="1278" w:type="dxa"/>
            <w:tcMar>
              <w:top w:w="17" w:type="dxa"/>
              <w:left w:w="17" w:type="dxa"/>
              <w:bottom w:w="0" w:type="dxa"/>
              <w:right w:w="17" w:type="dxa"/>
            </w:tcMar>
            <w:vAlign w:val="bottom"/>
          </w:tcPr>
          <w:p w:rsidR="00671F98" w:rsidRPr="00663DBB" w:rsidRDefault="00671F98" w:rsidP="00BC73D5">
            <w:pPr>
              <w:snapToGrid w:val="0"/>
              <w:spacing w:line="380" w:lineRule="exact"/>
              <w:ind w:rightChars="106" w:right="254"/>
              <w:jc w:val="right"/>
              <w:rPr>
                <w:rFonts w:eastAsia="標楷體"/>
                <w:b/>
                <w:bCs/>
              </w:rPr>
            </w:pPr>
            <w:r w:rsidRPr="00663DBB">
              <w:rPr>
                <w:rFonts w:eastAsia="標楷體"/>
                <w:b/>
                <w:bCs/>
              </w:rPr>
              <w:t>-8.41</w:t>
            </w:r>
          </w:p>
        </w:tc>
        <w:tc>
          <w:tcPr>
            <w:tcW w:w="1160" w:type="dxa"/>
            <w:tcMar>
              <w:top w:w="17" w:type="dxa"/>
              <w:left w:w="17" w:type="dxa"/>
              <w:bottom w:w="0" w:type="dxa"/>
              <w:right w:w="17" w:type="dxa"/>
            </w:tcMar>
            <w:vAlign w:val="bottom"/>
          </w:tcPr>
          <w:p w:rsidR="00671F98" w:rsidRPr="00663DBB" w:rsidRDefault="00671F98" w:rsidP="00BC73D5">
            <w:pPr>
              <w:snapToGrid w:val="0"/>
              <w:spacing w:line="380" w:lineRule="exact"/>
              <w:ind w:rightChars="117" w:right="281"/>
              <w:jc w:val="right"/>
              <w:rPr>
                <w:rFonts w:eastAsia="標楷體"/>
                <w:b/>
                <w:bCs/>
              </w:rPr>
            </w:pPr>
            <w:r w:rsidRPr="00663DBB">
              <w:rPr>
                <w:rFonts w:eastAsia="標楷體"/>
                <w:b/>
                <w:bCs/>
              </w:rPr>
              <w:t>-2.67</w:t>
            </w:r>
          </w:p>
        </w:tc>
        <w:tc>
          <w:tcPr>
            <w:tcW w:w="1113" w:type="dxa"/>
            <w:tcMar>
              <w:top w:w="17" w:type="dxa"/>
              <w:left w:w="17" w:type="dxa"/>
              <w:bottom w:w="0" w:type="dxa"/>
              <w:right w:w="17" w:type="dxa"/>
            </w:tcMar>
            <w:vAlign w:val="bottom"/>
          </w:tcPr>
          <w:p w:rsidR="00671F98" w:rsidRPr="00663DBB" w:rsidRDefault="00671F98" w:rsidP="00BC73D5">
            <w:pPr>
              <w:snapToGrid w:val="0"/>
              <w:spacing w:line="380" w:lineRule="exact"/>
              <w:ind w:rightChars="107" w:right="257"/>
              <w:jc w:val="right"/>
              <w:rPr>
                <w:rFonts w:eastAsia="標楷體"/>
                <w:b/>
                <w:bCs/>
              </w:rPr>
            </w:pPr>
            <w:r w:rsidRPr="00663DBB">
              <w:rPr>
                <w:rFonts w:eastAsia="標楷體"/>
                <w:b/>
                <w:bCs/>
              </w:rPr>
              <w:t>-2.27</w:t>
            </w:r>
          </w:p>
        </w:tc>
        <w:tc>
          <w:tcPr>
            <w:tcW w:w="913" w:type="dxa"/>
            <w:vAlign w:val="bottom"/>
          </w:tcPr>
          <w:p w:rsidR="00671F98" w:rsidRPr="00663DBB" w:rsidRDefault="00671F98" w:rsidP="00BC73D5">
            <w:pPr>
              <w:snapToGrid w:val="0"/>
              <w:spacing w:line="380" w:lineRule="exact"/>
              <w:ind w:rightChars="23" w:right="55"/>
              <w:jc w:val="right"/>
              <w:rPr>
                <w:rFonts w:eastAsia="標楷體"/>
                <w:b/>
                <w:bCs/>
              </w:rPr>
            </w:pPr>
            <w:r w:rsidRPr="00663DBB">
              <w:rPr>
                <w:rFonts w:eastAsia="標楷體"/>
                <w:b/>
                <w:bCs/>
              </w:rPr>
              <w:t>-19.08</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tcPr>
          <w:p w:rsidR="00671F98" w:rsidRPr="00663DBB" w:rsidRDefault="00671F98" w:rsidP="00BC73D5">
            <w:pPr>
              <w:snapToGrid w:val="0"/>
              <w:spacing w:line="380" w:lineRule="exact"/>
              <w:ind w:left="30"/>
              <w:jc w:val="both"/>
              <w:rPr>
                <w:rFonts w:eastAsia="標楷體"/>
                <w:b/>
                <w:bCs/>
              </w:rPr>
            </w:pPr>
            <w:r w:rsidRPr="00663DBB">
              <w:rPr>
                <w:rFonts w:eastAsia="標楷體"/>
                <w:b/>
                <w:bCs/>
              </w:rPr>
              <w:t xml:space="preserve">  99</w:t>
            </w:r>
            <w:r w:rsidRPr="00663DBB">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b/>
                <w:bCs/>
              </w:rPr>
            </w:pPr>
            <w:r w:rsidRPr="00663DBB">
              <w:rPr>
                <w:rFonts w:eastAsia="標楷體"/>
                <w:b/>
                <w:bCs/>
              </w:rPr>
              <w:t>24.17</w:t>
            </w:r>
          </w:p>
        </w:tc>
        <w:tc>
          <w:tcPr>
            <w:tcW w:w="1090" w:type="dxa"/>
            <w:tcMar>
              <w:top w:w="17" w:type="dxa"/>
              <w:left w:w="17" w:type="dxa"/>
              <w:bottom w:w="0" w:type="dxa"/>
              <w:right w:w="17" w:type="dxa"/>
            </w:tcMar>
            <w:vAlign w:val="bottom"/>
          </w:tcPr>
          <w:p w:rsidR="00671F98" w:rsidRPr="00663DBB" w:rsidRDefault="00671F98" w:rsidP="00BC73D5">
            <w:pPr>
              <w:snapToGrid w:val="0"/>
              <w:spacing w:line="380" w:lineRule="exact"/>
              <w:ind w:rightChars="105" w:right="252"/>
              <w:jc w:val="right"/>
              <w:rPr>
                <w:rFonts w:eastAsia="標楷體"/>
                <w:b/>
                <w:bCs/>
              </w:rPr>
            </w:pPr>
            <w:r w:rsidRPr="00663DBB">
              <w:rPr>
                <w:rFonts w:eastAsia="標楷體"/>
                <w:b/>
                <w:bCs/>
              </w:rPr>
              <w:t>26.47</w:t>
            </w:r>
          </w:p>
        </w:tc>
        <w:tc>
          <w:tcPr>
            <w:tcW w:w="1278" w:type="dxa"/>
            <w:tcMar>
              <w:top w:w="17" w:type="dxa"/>
              <w:left w:w="17" w:type="dxa"/>
              <w:bottom w:w="0" w:type="dxa"/>
              <w:right w:w="17" w:type="dxa"/>
            </w:tcMar>
            <w:vAlign w:val="bottom"/>
          </w:tcPr>
          <w:p w:rsidR="00671F98" w:rsidRPr="00663DBB" w:rsidRDefault="00671F98" w:rsidP="00BC73D5">
            <w:pPr>
              <w:snapToGrid w:val="0"/>
              <w:spacing w:line="380" w:lineRule="exact"/>
              <w:ind w:rightChars="106" w:right="254"/>
              <w:jc w:val="right"/>
              <w:rPr>
                <w:rFonts w:eastAsia="標楷體"/>
                <w:b/>
                <w:bCs/>
              </w:rPr>
            </w:pPr>
            <w:r w:rsidRPr="00663DBB">
              <w:rPr>
                <w:rFonts w:eastAsia="標楷體"/>
                <w:b/>
                <w:bCs/>
              </w:rPr>
              <w:t>22.87</w:t>
            </w:r>
          </w:p>
        </w:tc>
        <w:tc>
          <w:tcPr>
            <w:tcW w:w="1160" w:type="dxa"/>
            <w:tcMar>
              <w:top w:w="17" w:type="dxa"/>
              <w:left w:w="17" w:type="dxa"/>
              <w:bottom w:w="0" w:type="dxa"/>
              <w:right w:w="17" w:type="dxa"/>
            </w:tcMar>
            <w:vAlign w:val="bottom"/>
          </w:tcPr>
          <w:p w:rsidR="00671F98" w:rsidRPr="00663DBB" w:rsidRDefault="00671F98" w:rsidP="00BC73D5">
            <w:pPr>
              <w:snapToGrid w:val="0"/>
              <w:spacing w:line="380" w:lineRule="exact"/>
              <w:ind w:rightChars="117" w:right="281"/>
              <w:jc w:val="right"/>
              <w:rPr>
                <w:rFonts w:eastAsia="標楷體"/>
                <w:b/>
                <w:bCs/>
              </w:rPr>
            </w:pPr>
            <w:r w:rsidRPr="00663DBB">
              <w:rPr>
                <w:rFonts w:eastAsia="標楷體"/>
                <w:b/>
                <w:bCs/>
              </w:rPr>
              <w:t>2.47</w:t>
            </w:r>
          </w:p>
        </w:tc>
        <w:tc>
          <w:tcPr>
            <w:tcW w:w="1113" w:type="dxa"/>
            <w:tcMar>
              <w:top w:w="17" w:type="dxa"/>
              <w:left w:w="17" w:type="dxa"/>
              <w:bottom w:w="0" w:type="dxa"/>
              <w:right w:w="17" w:type="dxa"/>
            </w:tcMar>
            <w:vAlign w:val="bottom"/>
          </w:tcPr>
          <w:p w:rsidR="00671F98" w:rsidRPr="00663DBB" w:rsidRDefault="00671F98" w:rsidP="00BC73D5">
            <w:pPr>
              <w:snapToGrid w:val="0"/>
              <w:spacing w:line="380" w:lineRule="exact"/>
              <w:ind w:rightChars="107" w:right="257"/>
              <w:jc w:val="right"/>
              <w:rPr>
                <w:rFonts w:eastAsia="標楷體"/>
                <w:b/>
                <w:bCs/>
              </w:rPr>
            </w:pPr>
            <w:r w:rsidRPr="00663DBB">
              <w:rPr>
                <w:rFonts w:eastAsia="標楷體"/>
                <w:b/>
                <w:bCs/>
              </w:rPr>
              <w:t>1.35</w:t>
            </w:r>
          </w:p>
        </w:tc>
        <w:tc>
          <w:tcPr>
            <w:tcW w:w="913" w:type="dxa"/>
            <w:vAlign w:val="bottom"/>
          </w:tcPr>
          <w:p w:rsidR="00671F98" w:rsidRPr="00663DBB" w:rsidRDefault="00671F98" w:rsidP="00BC73D5">
            <w:pPr>
              <w:snapToGrid w:val="0"/>
              <w:spacing w:line="380" w:lineRule="exact"/>
              <w:ind w:rightChars="23" w:right="55"/>
              <w:jc w:val="right"/>
              <w:rPr>
                <w:rFonts w:eastAsia="標楷體"/>
                <w:b/>
                <w:bCs/>
              </w:rPr>
            </w:pPr>
            <w:r w:rsidRPr="00663DBB">
              <w:rPr>
                <w:rFonts w:eastAsia="標楷體"/>
                <w:b/>
                <w:bCs/>
              </w:rPr>
              <w:t>-9.17</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tcPr>
          <w:p w:rsidR="00671F98" w:rsidRPr="00663DBB" w:rsidRDefault="00671F98" w:rsidP="00BC73D5">
            <w:pPr>
              <w:snapToGrid w:val="0"/>
              <w:spacing w:line="380" w:lineRule="exact"/>
              <w:rPr>
                <w:rFonts w:eastAsia="標楷體"/>
                <w:b/>
                <w:bCs/>
              </w:rPr>
            </w:pPr>
            <w:r w:rsidRPr="00663DBB">
              <w:rPr>
                <w:rFonts w:eastAsia="標楷體"/>
                <w:b/>
                <w:bCs/>
              </w:rPr>
              <w:t xml:space="preserve"> 100</w:t>
            </w:r>
            <w:r w:rsidRPr="00663DBB">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b/>
                <w:bCs/>
              </w:rPr>
            </w:pPr>
            <w:r w:rsidRPr="00663DBB">
              <w:rPr>
                <w:rFonts w:eastAsia="標楷體"/>
                <w:b/>
                <w:bCs/>
              </w:rPr>
              <w:t>4.44</w:t>
            </w:r>
          </w:p>
        </w:tc>
        <w:tc>
          <w:tcPr>
            <w:tcW w:w="1090" w:type="dxa"/>
            <w:tcMar>
              <w:top w:w="17" w:type="dxa"/>
              <w:left w:w="17" w:type="dxa"/>
              <w:bottom w:w="0" w:type="dxa"/>
              <w:right w:w="17" w:type="dxa"/>
            </w:tcMar>
            <w:vAlign w:val="bottom"/>
          </w:tcPr>
          <w:p w:rsidR="00671F98" w:rsidRPr="00663DBB" w:rsidRDefault="00671F98" w:rsidP="00BC73D5">
            <w:pPr>
              <w:snapToGrid w:val="0"/>
              <w:spacing w:line="380" w:lineRule="exact"/>
              <w:ind w:rightChars="105" w:right="252"/>
              <w:jc w:val="right"/>
              <w:rPr>
                <w:rFonts w:eastAsia="標楷體"/>
                <w:b/>
                <w:bCs/>
              </w:rPr>
            </w:pPr>
            <w:r w:rsidRPr="00663DBB">
              <w:rPr>
                <w:rFonts w:eastAsia="標楷體"/>
                <w:b/>
                <w:bCs/>
              </w:rPr>
              <w:t>4.69</w:t>
            </w:r>
          </w:p>
        </w:tc>
        <w:tc>
          <w:tcPr>
            <w:tcW w:w="1278" w:type="dxa"/>
            <w:tcMar>
              <w:top w:w="17" w:type="dxa"/>
              <w:left w:w="17" w:type="dxa"/>
              <w:bottom w:w="0" w:type="dxa"/>
              <w:right w:w="17" w:type="dxa"/>
            </w:tcMar>
            <w:vAlign w:val="bottom"/>
          </w:tcPr>
          <w:p w:rsidR="00671F98" w:rsidRPr="00663DBB" w:rsidRDefault="00671F98" w:rsidP="00BC73D5">
            <w:pPr>
              <w:snapToGrid w:val="0"/>
              <w:spacing w:line="380" w:lineRule="exact"/>
              <w:ind w:rightChars="106" w:right="254"/>
              <w:jc w:val="right"/>
              <w:rPr>
                <w:rFonts w:eastAsia="標楷體"/>
                <w:b/>
                <w:bCs/>
              </w:rPr>
            </w:pPr>
            <w:r w:rsidRPr="00663DBB">
              <w:rPr>
                <w:rFonts w:eastAsia="標楷體"/>
                <w:b/>
                <w:bCs/>
              </w:rPr>
              <w:t>-7.12</w:t>
            </w:r>
          </w:p>
        </w:tc>
        <w:tc>
          <w:tcPr>
            <w:tcW w:w="1160" w:type="dxa"/>
            <w:tcMar>
              <w:top w:w="17" w:type="dxa"/>
              <w:left w:w="17" w:type="dxa"/>
              <w:bottom w:w="0" w:type="dxa"/>
              <w:right w:w="17" w:type="dxa"/>
            </w:tcMar>
            <w:vAlign w:val="bottom"/>
          </w:tcPr>
          <w:p w:rsidR="00671F98" w:rsidRPr="00663DBB" w:rsidRDefault="00671F98" w:rsidP="00BC73D5">
            <w:pPr>
              <w:snapToGrid w:val="0"/>
              <w:spacing w:line="380" w:lineRule="exact"/>
              <w:ind w:rightChars="117" w:right="281"/>
              <w:jc w:val="right"/>
              <w:rPr>
                <w:rFonts w:eastAsia="標楷體"/>
                <w:b/>
                <w:bCs/>
              </w:rPr>
            </w:pPr>
            <w:r w:rsidRPr="00663DBB">
              <w:rPr>
                <w:rFonts w:eastAsia="標楷體"/>
                <w:b/>
                <w:bCs/>
              </w:rPr>
              <w:t>0.62</w:t>
            </w:r>
          </w:p>
        </w:tc>
        <w:tc>
          <w:tcPr>
            <w:tcW w:w="1113" w:type="dxa"/>
            <w:tcMar>
              <w:top w:w="17" w:type="dxa"/>
              <w:left w:w="17" w:type="dxa"/>
              <w:bottom w:w="0" w:type="dxa"/>
              <w:right w:w="17" w:type="dxa"/>
            </w:tcMar>
            <w:vAlign w:val="bottom"/>
          </w:tcPr>
          <w:p w:rsidR="00671F98" w:rsidRPr="00663DBB" w:rsidRDefault="00671F98" w:rsidP="00BC73D5">
            <w:pPr>
              <w:snapToGrid w:val="0"/>
              <w:spacing w:line="380" w:lineRule="exact"/>
              <w:ind w:rightChars="107" w:right="257"/>
              <w:jc w:val="right"/>
              <w:rPr>
                <w:rFonts w:eastAsia="標楷體"/>
                <w:b/>
                <w:bCs/>
              </w:rPr>
            </w:pPr>
            <w:r w:rsidRPr="00663DBB">
              <w:rPr>
                <w:rFonts w:eastAsia="標楷體"/>
                <w:b/>
                <w:bCs/>
              </w:rPr>
              <w:t>0.20</w:t>
            </w:r>
          </w:p>
        </w:tc>
        <w:tc>
          <w:tcPr>
            <w:tcW w:w="913" w:type="dxa"/>
            <w:vAlign w:val="bottom"/>
          </w:tcPr>
          <w:p w:rsidR="00671F98" w:rsidRPr="00663DBB" w:rsidRDefault="00671F98" w:rsidP="00BC73D5">
            <w:pPr>
              <w:snapToGrid w:val="0"/>
              <w:spacing w:line="380" w:lineRule="exact"/>
              <w:ind w:rightChars="23" w:right="55"/>
              <w:jc w:val="right"/>
              <w:rPr>
                <w:rFonts w:eastAsia="標楷體"/>
                <w:b/>
                <w:bCs/>
              </w:rPr>
            </w:pPr>
            <w:r w:rsidRPr="00663DBB">
              <w:rPr>
                <w:rFonts w:eastAsia="標楷體"/>
                <w:b/>
                <w:bCs/>
              </w:rPr>
              <w:t>7.58</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jc w:val="both"/>
              <w:rPr>
                <w:rFonts w:eastAsia="標楷體"/>
                <w:spacing w:val="-6"/>
              </w:rPr>
            </w:pPr>
            <w:r w:rsidRPr="00663DBB">
              <w:rPr>
                <w:rFonts w:eastAsia="標楷體"/>
                <w:b/>
                <w:bCs/>
              </w:rPr>
              <w:t xml:space="preserve"> 101</w:t>
            </w:r>
            <w:r w:rsidRPr="00663DBB">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rightChars="100" w:right="240"/>
              <w:jc w:val="right"/>
              <w:rPr>
                <w:rFonts w:eastAsia="標楷體"/>
                <w:b/>
                <w:bCs/>
              </w:rPr>
            </w:pPr>
            <w:r w:rsidRPr="00663DBB">
              <w:rPr>
                <w:rFonts w:eastAsia="標楷體"/>
                <w:b/>
                <w:bCs/>
              </w:rPr>
              <w:t>-0.25</w:t>
            </w:r>
          </w:p>
        </w:tc>
        <w:tc>
          <w:tcPr>
            <w:tcW w:w="1090" w:type="dxa"/>
            <w:tcMar>
              <w:top w:w="17" w:type="dxa"/>
              <w:left w:w="17" w:type="dxa"/>
              <w:bottom w:w="0" w:type="dxa"/>
              <w:right w:w="17" w:type="dxa"/>
            </w:tcMar>
            <w:vAlign w:val="center"/>
          </w:tcPr>
          <w:p w:rsidR="00671F98" w:rsidRPr="00663DBB" w:rsidRDefault="00671F98" w:rsidP="00BC73D5">
            <w:pPr>
              <w:snapToGrid w:val="0"/>
              <w:spacing w:line="380" w:lineRule="exact"/>
              <w:ind w:rightChars="105" w:right="252"/>
              <w:jc w:val="right"/>
              <w:rPr>
                <w:rFonts w:eastAsia="標楷體"/>
                <w:b/>
                <w:bCs/>
              </w:rPr>
            </w:pPr>
            <w:r w:rsidRPr="00663DBB">
              <w:rPr>
                <w:rFonts w:eastAsia="標楷體"/>
                <w:b/>
                <w:bCs/>
              </w:rPr>
              <w:t>-0.32</w:t>
            </w:r>
          </w:p>
        </w:tc>
        <w:tc>
          <w:tcPr>
            <w:tcW w:w="1278" w:type="dxa"/>
            <w:tcMar>
              <w:top w:w="17" w:type="dxa"/>
              <w:left w:w="17" w:type="dxa"/>
              <w:bottom w:w="0" w:type="dxa"/>
              <w:right w:w="17" w:type="dxa"/>
            </w:tcMar>
            <w:vAlign w:val="center"/>
          </w:tcPr>
          <w:p w:rsidR="00671F98" w:rsidRPr="00663DBB" w:rsidRDefault="00671F98" w:rsidP="00BC73D5">
            <w:pPr>
              <w:snapToGrid w:val="0"/>
              <w:spacing w:line="380" w:lineRule="exact"/>
              <w:ind w:rightChars="106" w:right="254"/>
              <w:jc w:val="right"/>
              <w:rPr>
                <w:rFonts w:eastAsia="標楷體"/>
                <w:b/>
                <w:bCs/>
              </w:rPr>
            </w:pPr>
            <w:r w:rsidRPr="00663DBB">
              <w:rPr>
                <w:rFonts w:eastAsia="標楷體"/>
                <w:b/>
                <w:bCs/>
              </w:rPr>
              <w:t>-2.73</w:t>
            </w:r>
          </w:p>
        </w:tc>
        <w:tc>
          <w:tcPr>
            <w:tcW w:w="1160" w:type="dxa"/>
            <w:tcMar>
              <w:top w:w="17" w:type="dxa"/>
              <w:left w:w="17" w:type="dxa"/>
              <w:bottom w:w="0" w:type="dxa"/>
              <w:right w:w="17" w:type="dxa"/>
            </w:tcMar>
            <w:vAlign w:val="center"/>
          </w:tcPr>
          <w:p w:rsidR="00671F98" w:rsidRPr="00663DBB" w:rsidRDefault="00671F98" w:rsidP="00BC73D5">
            <w:pPr>
              <w:snapToGrid w:val="0"/>
              <w:spacing w:line="380" w:lineRule="exact"/>
              <w:ind w:rightChars="117" w:right="281"/>
              <w:jc w:val="right"/>
              <w:rPr>
                <w:rFonts w:eastAsia="標楷體"/>
                <w:b/>
                <w:bCs/>
              </w:rPr>
            </w:pPr>
            <w:r w:rsidRPr="00663DBB">
              <w:rPr>
                <w:rFonts w:eastAsia="標楷體"/>
                <w:b/>
                <w:bCs/>
              </w:rPr>
              <w:t>-0.82</w:t>
            </w:r>
          </w:p>
        </w:tc>
        <w:tc>
          <w:tcPr>
            <w:tcW w:w="1113" w:type="dxa"/>
            <w:tcMar>
              <w:top w:w="17" w:type="dxa"/>
              <w:left w:w="17" w:type="dxa"/>
              <w:bottom w:w="0" w:type="dxa"/>
              <w:right w:w="17" w:type="dxa"/>
            </w:tcMar>
            <w:vAlign w:val="center"/>
          </w:tcPr>
          <w:p w:rsidR="00671F98" w:rsidRPr="00663DBB" w:rsidRDefault="00671F98" w:rsidP="00BC73D5">
            <w:pPr>
              <w:snapToGrid w:val="0"/>
              <w:spacing w:line="380" w:lineRule="exact"/>
              <w:ind w:rightChars="107" w:right="257"/>
              <w:jc w:val="right"/>
              <w:rPr>
                <w:rFonts w:eastAsia="標楷體"/>
                <w:b/>
                <w:bCs/>
              </w:rPr>
            </w:pPr>
            <w:r w:rsidRPr="00663DBB">
              <w:rPr>
                <w:rFonts w:eastAsia="標楷體"/>
                <w:b/>
                <w:bCs/>
              </w:rPr>
              <w:t>-0.60</w:t>
            </w:r>
          </w:p>
        </w:tc>
        <w:tc>
          <w:tcPr>
            <w:tcW w:w="913" w:type="dxa"/>
            <w:vAlign w:val="center"/>
          </w:tcPr>
          <w:p w:rsidR="00671F98" w:rsidRPr="00663DBB" w:rsidRDefault="00671F98" w:rsidP="00BC73D5">
            <w:pPr>
              <w:snapToGrid w:val="0"/>
              <w:spacing w:line="380" w:lineRule="exact"/>
              <w:ind w:rightChars="23" w:right="55"/>
              <w:jc w:val="right"/>
              <w:rPr>
                <w:rFonts w:eastAsia="標楷體"/>
                <w:b/>
                <w:bCs/>
              </w:rPr>
            </w:pPr>
            <w:r w:rsidRPr="00663DBB">
              <w:rPr>
                <w:rFonts w:eastAsia="標楷體"/>
                <w:b/>
                <w:bCs/>
              </w:rPr>
              <w:t>7.12</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tcPr>
          <w:p w:rsidR="00671F98" w:rsidRPr="00663DBB" w:rsidRDefault="00671F98" w:rsidP="00BC73D5">
            <w:pPr>
              <w:snapToGrid w:val="0"/>
              <w:spacing w:line="380" w:lineRule="exact"/>
              <w:rPr>
                <w:rFonts w:eastAsia="標楷體"/>
                <w:b/>
                <w:bCs/>
              </w:rPr>
            </w:pPr>
            <w:r w:rsidRPr="00663DBB">
              <w:rPr>
                <w:rFonts w:eastAsia="標楷體"/>
                <w:b/>
                <w:bCs/>
              </w:rPr>
              <w:t xml:space="preserve"> 102</w:t>
            </w:r>
            <w:r w:rsidRPr="00663DBB">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rightChars="100" w:right="240"/>
              <w:jc w:val="right"/>
              <w:rPr>
                <w:rFonts w:eastAsia="標楷體"/>
                <w:b/>
              </w:rPr>
            </w:pPr>
            <w:r w:rsidRPr="00663DBB">
              <w:rPr>
                <w:rFonts w:eastAsia="標楷體"/>
                <w:b/>
              </w:rPr>
              <w:t>0.65</w:t>
            </w:r>
          </w:p>
        </w:tc>
        <w:tc>
          <w:tcPr>
            <w:tcW w:w="1090" w:type="dxa"/>
            <w:tcMar>
              <w:top w:w="17" w:type="dxa"/>
              <w:left w:w="17" w:type="dxa"/>
              <w:bottom w:w="0" w:type="dxa"/>
              <w:right w:w="17" w:type="dxa"/>
            </w:tcMar>
            <w:vAlign w:val="center"/>
          </w:tcPr>
          <w:p w:rsidR="00671F98" w:rsidRPr="00663DBB" w:rsidRDefault="00671F98" w:rsidP="00BC73D5">
            <w:pPr>
              <w:snapToGrid w:val="0"/>
              <w:spacing w:line="380" w:lineRule="exact"/>
              <w:ind w:rightChars="105" w:right="252"/>
              <w:jc w:val="right"/>
              <w:rPr>
                <w:rFonts w:eastAsia="標楷體"/>
                <w:b/>
              </w:rPr>
            </w:pPr>
            <w:r w:rsidRPr="00663DBB">
              <w:rPr>
                <w:rFonts w:eastAsia="標楷體"/>
                <w:b/>
              </w:rPr>
              <w:t>0.56</w:t>
            </w:r>
          </w:p>
        </w:tc>
        <w:tc>
          <w:tcPr>
            <w:tcW w:w="1278" w:type="dxa"/>
            <w:tcMar>
              <w:top w:w="17" w:type="dxa"/>
              <w:left w:w="17" w:type="dxa"/>
              <w:bottom w:w="0" w:type="dxa"/>
              <w:right w:w="17" w:type="dxa"/>
            </w:tcMar>
          </w:tcPr>
          <w:p w:rsidR="00671F98" w:rsidRPr="00663DBB" w:rsidRDefault="00671F98" w:rsidP="00BC73D5">
            <w:pPr>
              <w:snapToGrid w:val="0"/>
              <w:spacing w:line="380" w:lineRule="exact"/>
              <w:ind w:rightChars="100" w:right="240"/>
              <w:jc w:val="right"/>
              <w:rPr>
                <w:rFonts w:eastAsia="標楷體"/>
                <w:b/>
              </w:rPr>
            </w:pPr>
            <w:r w:rsidRPr="00663DBB">
              <w:rPr>
                <w:rFonts w:eastAsia="標楷體"/>
                <w:b/>
              </w:rPr>
              <w:t>-5.08</w:t>
            </w:r>
          </w:p>
        </w:tc>
        <w:tc>
          <w:tcPr>
            <w:tcW w:w="1160" w:type="dxa"/>
            <w:tcMar>
              <w:top w:w="17" w:type="dxa"/>
              <w:left w:w="17" w:type="dxa"/>
              <w:bottom w:w="0" w:type="dxa"/>
              <w:right w:w="17" w:type="dxa"/>
            </w:tcMar>
          </w:tcPr>
          <w:p w:rsidR="00671F98" w:rsidRPr="00663DBB" w:rsidRDefault="00671F98" w:rsidP="00BC73D5">
            <w:pPr>
              <w:snapToGrid w:val="0"/>
              <w:spacing w:line="380" w:lineRule="exact"/>
              <w:ind w:rightChars="100" w:right="240"/>
              <w:jc w:val="right"/>
              <w:rPr>
                <w:rFonts w:eastAsia="標楷體"/>
                <w:b/>
              </w:rPr>
            </w:pPr>
            <w:r w:rsidRPr="00663DBB">
              <w:rPr>
                <w:rFonts w:eastAsia="標楷體"/>
                <w:b/>
              </w:rPr>
              <w:t>2.10</w:t>
            </w:r>
          </w:p>
        </w:tc>
        <w:tc>
          <w:tcPr>
            <w:tcW w:w="1113" w:type="dxa"/>
            <w:tcMar>
              <w:top w:w="17" w:type="dxa"/>
              <w:left w:w="17" w:type="dxa"/>
              <w:bottom w:w="0" w:type="dxa"/>
              <w:right w:w="17" w:type="dxa"/>
            </w:tcMar>
          </w:tcPr>
          <w:p w:rsidR="00671F98" w:rsidRPr="00663DBB" w:rsidRDefault="00671F98" w:rsidP="00BC73D5">
            <w:pPr>
              <w:snapToGrid w:val="0"/>
              <w:spacing w:line="380" w:lineRule="exact"/>
              <w:ind w:rightChars="100" w:right="240"/>
              <w:jc w:val="right"/>
              <w:rPr>
                <w:rFonts w:eastAsia="標楷體"/>
                <w:b/>
              </w:rPr>
            </w:pPr>
            <w:r w:rsidRPr="00663DBB">
              <w:rPr>
                <w:rFonts w:eastAsia="標楷體"/>
                <w:b/>
              </w:rPr>
              <w:t>0.70</w:t>
            </w:r>
          </w:p>
        </w:tc>
        <w:tc>
          <w:tcPr>
            <w:tcW w:w="913" w:type="dxa"/>
          </w:tcPr>
          <w:p w:rsidR="00671F98" w:rsidRPr="00663DBB" w:rsidRDefault="00671F98" w:rsidP="00BC73D5">
            <w:pPr>
              <w:snapToGrid w:val="0"/>
              <w:spacing w:line="380" w:lineRule="exact"/>
              <w:ind w:rightChars="23" w:right="55"/>
              <w:jc w:val="right"/>
              <w:rPr>
                <w:rFonts w:eastAsia="標楷體"/>
                <w:b/>
                <w:bCs/>
              </w:rPr>
            </w:pPr>
            <w:r w:rsidRPr="00663DBB">
              <w:rPr>
                <w:rFonts w:eastAsia="標楷體"/>
                <w:b/>
                <w:bCs/>
              </w:rPr>
              <w:t>3.69</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left="28" w:right="284"/>
              <w:jc w:val="right"/>
              <w:rPr>
                <w:rFonts w:eastAsia="標楷體"/>
                <w:spacing w:val="-6"/>
              </w:rPr>
            </w:pPr>
            <w:r w:rsidRPr="00663DBB">
              <w:rPr>
                <w:rFonts w:eastAsia="標楷體"/>
                <w:spacing w:val="-6"/>
              </w:rPr>
              <w:t>1</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19.06</w:t>
            </w:r>
          </w:p>
        </w:tc>
        <w:tc>
          <w:tcPr>
            <w:tcW w:w="1090" w:type="dxa"/>
            <w:tcMar>
              <w:top w:w="17" w:type="dxa"/>
              <w:left w:w="17" w:type="dxa"/>
              <w:bottom w:w="0" w:type="dxa"/>
              <w:right w:w="17" w:type="dxa"/>
            </w:tcMar>
            <w:vAlign w:val="center"/>
          </w:tcPr>
          <w:p w:rsidR="00671F98" w:rsidRPr="00663DBB" w:rsidRDefault="00671F98" w:rsidP="00BC73D5">
            <w:pPr>
              <w:snapToGrid w:val="0"/>
              <w:spacing w:line="300" w:lineRule="exact"/>
              <w:ind w:rightChars="101" w:right="242"/>
              <w:jc w:val="right"/>
              <w:rPr>
                <w:rFonts w:eastAsia="標楷體"/>
              </w:rPr>
            </w:pPr>
            <w:r w:rsidRPr="00663DBB">
              <w:rPr>
                <w:rFonts w:eastAsia="標楷體"/>
              </w:rPr>
              <w:t>20.40</w:t>
            </w:r>
          </w:p>
        </w:tc>
        <w:tc>
          <w:tcPr>
            <w:tcW w:w="1278" w:type="dxa"/>
            <w:tcMar>
              <w:top w:w="17" w:type="dxa"/>
              <w:left w:w="17" w:type="dxa"/>
              <w:bottom w:w="0" w:type="dxa"/>
              <w:right w:w="17" w:type="dxa"/>
            </w:tcMar>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10.00</w:t>
            </w:r>
          </w:p>
        </w:tc>
        <w:tc>
          <w:tcPr>
            <w:tcW w:w="1160" w:type="dxa"/>
            <w:tcMar>
              <w:top w:w="17" w:type="dxa"/>
              <w:left w:w="17" w:type="dxa"/>
              <w:bottom w:w="0" w:type="dxa"/>
              <w:right w:w="17" w:type="dxa"/>
            </w:tcMar>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2.39</w:t>
            </w:r>
          </w:p>
        </w:tc>
        <w:tc>
          <w:tcPr>
            <w:tcW w:w="1113" w:type="dxa"/>
            <w:tcMar>
              <w:top w:w="17" w:type="dxa"/>
              <w:left w:w="17" w:type="dxa"/>
              <w:bottom w:w="0" w:type="dxa"/>
              <w:right w:w="17" w:type="dxa"/>
            </w:tcMar>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-0.37</w:t>
            </w:r>
          </w:p>
        </w:tc>
        <w:tc>
          <w:tcPr>
            <w:tcW w:w="913" w:type="dxa"/>
          </w:tcPr>
          <w:p w:rsidR="00671F98" w:rsidRPr="00663DBB" w:rsidRDefault="00671F98" w:rsidP="00BC73D5">
            <w:pPr>
              <w:tabs>
                <w:tab w:val="left" w:pos="913"/>
              </w:tabs>
              <w:snapToGrid w:val="0"/>
              <w:spacing w:line="380" w:lineRule="exact"/>
              <w:ind w:rightChars="-3" w:right="-7"/>
              <w:jc w:val="right"/>
              <w:rPr>
                <w:rFonts w:eastAsia="標楷體"/>
              </w:rPr>
            </w:pPr>
            <w:r w:rsidRPr="00663DBB">
              <w:rPr>
                <w:rFonts w:eastAsia="標楷體"/>
              </w:rPr>
              <w:t>11.83</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left="28" w:right="284"/>
              <w:jc w:val="right"/>
              <w:rPr>
                <w:rFonts w:eastAsia="標楷體"/>
                <w:spacing w:val="-6"/>
              </w:rPr>
            </w:pPr>
            <w:r w:rsidRPr="00663DBB">
              <w:rPr>
                <w:rFonts w:eastAsia="標楷體"/>
                <w:spacing w:val="-6"/>
              </w:rPr>
              <w:t>2</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-11.23</w:t>
            </w:r>
          </w:p>
        </w:tc>
        <w:tc>
          <w:tcPr>
            <w:tcW w:w="1090" w:type="dxa"/>
            <w:tcMar>
              <w:top w:w="17" w:type="dxa"/>
              <w:left w:w="17" w:type="dxa"/>
              <w:bottom w:w="0" w:type="dxa"/>
              <w:right w:w="17" w:type="dxa"/>
            </w:tcMar>
            <w:vAlign w:val="center"/>
          </w:tcPr>
          <w:p w:rsidR="00671F98" w:rsidRPr="00663DBB" w:rsidRDefault="00671F98" w:rsidP="00BC73D5">
            <w:pPr>
              <w:snapToGrid w:val="0"/>
              <w:spacing w:line="300" w:lineRule="exact"/>
              <w:ind w:rightChars="101" w:right="242"/>
              <w:jc w:val="right"/>
              <w:rPr>
                <w:rFonts w:eastAsia="標楷體"/>
              </w:rPr>
            </w:pPr>
            <w:r w:rsidRPr="00663DBB">
              <w:rPr>
                <w:rFonts w:eastAsia="標楷體"/>
              </w:rPr>
              <w:t>-11.91</w:t>
            </w:r>
          </w:p>
        </w:tc>
        <w:tc>
          <w:tcPr>
            <w:tcW w:w="1278" w:type="dxa"/>
            <w:tcMar>
              <w:top w:w="17" w:type="dxa"/>
              <w:left w:w="17" w:type="dxa"/>
              <w:bottom w:w="0" w:type="dxa"/>
              <w:right w:w="17" w:type="dxa"/>
            </w:tcMar>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-2.34</w:t>
            </w:r>
          </w:p>
        </w:tc>
        <w:tc>
          <w:tcPr>
            <w:tcW w:w="1160" w:type="dxa"/>
            <w:tcMar>
              <w:top w:w="17" w:type="dxa"/>
              <w:left w:w="17" w:type="dxa"/>
              <w:bottom w:w="0" w:type="dxa"/>
              <w:right w:w="17" w:type="dxa"/>
            </w:tcMar>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-11.54</w:t>
            </w:r>
          </w:p>
        </w:tc>
        <w:tc>
          <w:tcPr>
            <w:tcW w:w="1113" w:type="dxa"/>
            <w:tcMar>
              <w:top w:w="17" w:type="dxa"/>
              <w:left w:w="17" w:type="dxa"/>
              <w:bottom w:w="0" w:type="dxa"/>
              <w:right w:w="17" w:type="dxa"/>
            </w:tcMar>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-1.44</w:t>
            </w:r>
          </w:p>
        </w:tc>
        <w:tc>
          <w:tcPr>
            <w:tcW w:w="913" w:type="dxa"/>
          </w:tcPr>
          <w:p w:rsidR="00671F98" w:rsidRPr="00663DBB" w:rsidRDefault="00671F98" w:rsidP="00BC73D5">
            <w:pPr>
              <w:tabs>
                <w:tab w:val="left" w:pos="913"/>
              </w:tabs>
              <w:snapToGrid w:val="0"/>
              <w:spacing w:line="380" w:lineRule="exact"/>
              <w:ind w:rightChars="-3" w:right="-7"/>
              <w:jc w:val="right"/>
              <w:rPr>
                <w:rFonts w:eastAsia="標楷體"/>
              </w:rPr>
            </w:pPr>
            <w:r w:rsidRPr="00663DBB">
              <w:rPr>
                <w:rFonts w:eastAsia="標楷體"/>
              </w:rPr>
              <w:t>44.59</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left="28" w:right="284"/>
              <w:jc w:val="right"/>
              <w:rPr>
                <w:rFonts w:eastAsia="標楷體"/>
                <w:spacing w:val="-6"/>
              </w:rPr>
            </w:pPr>
            <w:r w:rsidRPr="00663DBB">
              <w:rPr>
                <w:rFonts w:eastAsia="標楷體"/>
                <w:spacing w:val="-6"/>
              </w:rPr>
              <w:t>3</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-3.22</w:t>
            </w:r>
          </w:p>
        </w:tc>
        <w:tc>
          <w:tcPr>
            <w:tcW w:w="1090" w:type="dxa"/>
            <w:tcMar>
              <w:top w:w="17" w:type="dxa"/>
              <w:left w:w="17" w:type="dxa"/>
              <w:bottom w:w="0" w:type="dxa"/>
              <w:right w:w="17" w:type="dxa"/>
            </w:tcMar>
            <w:vAlign w:val="center"/>
          </w:tcPr>
          <w:p w:rsidR="00671F98" w:rsidRPr="00663DBB" w:rsidRDefault="00671F98" w:rsidP="00BC73D5">
            <w:pPr>
              <w:snapToGrid w:val="0"/>
              <w:spacing w:line="300" w:lineRule="exact"/>
              <w:ind w:rightChars="101" w:right="242"/>
              <w:jc w:val="right"/>
              <w:rPr>
                <w:rFonts w:eastAsia="標楷體"/>
              </w:rPr>
            </w:pPr>
            <w:r w:rsidRPr="00663DBB">
              <w:rPr>
                <w:rFonts w:eastAsia="標楷體"/>
              </w:rPr>
              <w:t>-3.21</w:t>
            </w:r>
          </w:p>
        </w:tc>
        <w:tc>
          <w:tcPr>
            <w:tcW w:w="1278" w:type="dxa"/>
            <w:tcMar>
              <w:top w:w="17" w:type="dxa"/>
              <w:left w:w="17" w:type="dxa"/>
              <w:bottom w:w="0" w:type="dxa"/>
              <w:right w:w="17" w:type="dxa"/>
            </w:tcMar>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-1.25</w:t>
            </w:r>
          </w:p>
        </w:tc>
        <w:tc>
          <w:tcPr>
            <w:tcW w:w="1160" w:type="dxa"/>
            <w:tcMar>
              <w:top w:w="17" w:type="dxa"/>
              <w:left w:w="17" w:type="dxa"/>
              <w:bottom w:w="0" w:type="dxa"/>
              <w:right w:w="17" w:type="dxa"/>
            </w:tcMar>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-3.06</w:t>
            </w:r>
          </w:p>
        </w:tc>
        <w:tc>
          <w:tcPr>
            <w:tcW w:w="1113" w:type="dxa"/>
            <w:tcMar>
              <w:top w:w="17" w:type="dxa"/>
              <w:left w:w="17" w:type="dxa"/>
              <w:bottom w:w="0" w:type="dxa"/>
              <w:right w:w="17" w:type="dxa"/>
            </w:tcMar>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0.94</w:t>
            </w:r>
          </w:p>
        </w:tc>
        <w:tc>
          <w:tcPr>
            <w:tcW w:w="913" w:type="dxa"/>
          </w:tcPr>
          <w:p w:rsidR="00671F98" w:rsidRPr="00663DBB" w:rsidRDefault="00671F98" w:rsidP="00BC73D5">
            <w:pPr>
              <w:tabs>
                <w:tab w:val="left" w:pos="913"/>
              </w:tabs>
              <w:snapToGrid w:val="0"/>
              <w:spacing w:line="380" w:lineRule="exact"/>
              <w:ind w:rightChars="-3" w:right="-7"/>
              <w:jc w:val="right"/>
              <w:rPr>
                <w:rFonts w:eastAsia="標楷體"/>
              </w:rPr>
            </w:pPr>
            <w:r w:rsidRPr="00663DBB">
              <w:rPr>
                <w:rFonts w:eastAsia="標楷體"/>
              </w:rPr>
              <w:t>-6.61</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left="28" w:right="284"/>
              <w:jc w:val="right"/>
              <w:rPr>
                <w:rFonts w:eastAsia="標楷體"/>
                <w:spacing w:val="-6"/>
              </w:rPr>
            </w:pPr>
            <w:r w:rsidRPr="00663DBB">
              <w:rPr>
                <w:rFonts w:eastAsia="標楷體"/>
                <w:spacing w:val="-6"/>
              </w:rPr>
              <w:t>4</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-0.93</w:t>
            </w:r>
          </w:p>
        </w:tc>
        <w:tc>
          <w:tcPr>
            <w:tcW w:w="1090" w:type="dxa"/>
            <w:tcMar>
              <w:top w:w="17" w:type="dxa"/>
              <w:left w:w="17" w:type="dxa"/>
              <w:bottom w:w="0" w:type="dxa"/>
              <w:right w:w="17" w:type="dxa"/>
            </w:tcMar>
            <w:vAlign w:val="center"/>
          </w:tcPr>
          <w:p w:rsidR="00671F98" w:rsidRPr="00663DBB" w:rsidRDefault="00671F98" w:rsidP="00BC73D5">
            <w:pPr>
              <w:snapToGrid w:val="0"/>
              <w:spacing w:line="300" w:lineRule="exact"/>
              <w:ind w:rightChars="101" w:right="242"/>
              <w:jc w:val="right"/>
              <w:rPr>
                <w:rFonts w:eastAsia="標楷體"/>
              </w:rPr>
            </w:pPr>
            <w:r w:rsidRPr="00663DBB">
              <w:rPr>
                <w:rFonts w:eastAsia="標楷體"/>
              </w:rPr>
              <w:t>-1.12</w:t>
            </w:r>
          </w:p>
        </w:tc>
        <w:tc>
          <w:tcPr>
            <w:tcW w:w="1278"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-13.95</w:t>
            </w:r>
          </w:p>
        </w:tc>
        <w:tc>
          <w:tcPr>
            <w:tcW w:w="1160"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9.81</w:t>
            </w:r>
          </w:p>
        </w:tc>
        <w:tc>
          <w:tcPr>
            <w:tcW w:w="1113"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0.34</w:t>
            </w:r>
          </w:p>
        </w:tc>
        <w:tc>
          <w:tcPr>
            <w:tcW w:w="913" w:type="dxa"/>
            <w:vAlign w:val="bottom"/>
          </w:tcPr>
          <w:p w:rsidR="00671F98" w:rsidRPr="00663DBB" w:rsidRDefault="00671F98" w:rsidP="00BC73D5">
            <w:pPr>
              <w:tabs>
                <w:tab w:val="left" w:pos="913"/>
              </w:tabs>
              <w:snapToGrid w:val="0"/>
              <w:spacing w:line="380" w:lineRule="exact"/>
              <w:ind w:rightChars="-3" w:right="-7"/>
              <w:jc w:val="right"/>
              <w:rPr>
                <w:rFonts w:eastAsia="標楷體"/>
              </w:rPr>
            </w:pPr>
            <w:r w:rsidRPr="00663DBB">
              <w:rPr>
                <w:rFonts w:eastAsia="標楷體"/>
              </w:rPr>
              <w:t>-14.67</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left="28" w:right="284"/>
              <w:jc w:val="right"/>
              <w:rPr>
                <w:rFonts w:eastAsia="標楷體"/>
                <w:spacing w:val="-6"/>
              </w:rPr>
            </w:pPr>
            <w:r w:rsidRPr="00663DBB">
              <w:rPr>
                <w:rFonts w:eastAsia="標楷體"/>
                <w:spacing w:val="-6"/>
              </w:rPr>
              <w:t>5</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-0.43</w:t>
            </w:r>
          </w:p>
        </w:tc>
        <w:tc>
          <w:tcPr>
            <w:tcW w:w="1090" w:type="dxa"/>
            <w:tcMar>
              <w:top w:w="17" w:type="dxa"/>
              <w:left w:w="17" w:type="dxa"/>
              <w:bottom w:w="0" w:type="dxa"/>
              <w:right w:w="17" w:type="dxa"/>
            </w:tcMar>
            <w:vAlign w:val="center"/>
          </w:tcPr>
          <w:p w:rsidR="00671F98" w:rsidRPr="00663DBB" w:rsidRDefault="00671F98" w:rsidP="00BC73D5">
            <w:pPr>
              <w:snapToGrid w:val="0"/>
              <w:spacing w:line="300" w:lineRule="exact"/>
              <w:ind w:rightChars="101" w:right="242"/>
              <w:jc w:val="right"/>
              <w:rPr>
                <w:rFonts w:eastAsia="標楷體"/>
              </w:rPr>
            </w:pPr>
            <w:r w:rsidRPr="00663DBB">
              <w:rPr>
                <w:rFonts w:eastAsia="標楷體"/>
              </w:rPr>
              <w:t>-1.27</w:t>
            </w:r>
          </w:p>
        </w:tc>
        <w:tc>
          <w:tcPr>
            <w:tcW w:w="1278"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-9.30</w:t>
            </w:r>
          </w:p>
        </w:tc>
        <w:tc>
          <w:tcPr>
            <w:tcW w:w="1160"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21.44</w:t>
            </w:r>
          </w:p>
        </w:tc>
        <w:tc>
          <w:tcPr>
            <w:tcW w:w="1113"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0.91</w:t>
            </w:r>
          </w:p>
        </w:tc>
        <w:tc>
          <w:tcPr>
            <w:tcW w:w="913" w:type="dxa"/>
            <w:vAlign w:val="bottom"/>
          </w:tcPr>
          <w:p w:rsidR="00671F98" w:rsidRPr="00663DBB" w:rsidRDefault="00671F98" w:rsidP="00BC73D5">
            <w:pPr>
              <w:tabs>
                <w:tab w:val="left" w:pos="913"/>
              </w:tabs>
              <w:snapToGrid w:val="0"/>
              <w:spacing w:line="380" w:lineRule="exact"/>
              <w:ind w:rightChars="-3" w:right="-7"/>
              <w:jc w:val="right"/>
              <w:rPr>
                <w:rFonts w:eastAsia="標楷體"/>
              </w:rPr>
            </w:pPr>
            <w:r w:rsidRPr="00663DBB">
              <w:rPr>
                <w:rFonts w:eastAsia="標楷體"/>
              </w:rPr>
              <w:t>-1.78</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left="28" w:right="284"/>
              <w:jc w:val="right"/>
              <w:rPr>
                <w:rFonts w:eastAsia="標楷體"/>
                <w:spacing w:val="-6"/>
              </w:rPr>
            </w:pPr>
            <w:r w:rsidRPr="00663DBB">
              <w:rPr>
                <w:rFonts w:eastAsia="標楷體"/>
                <w:spacing w:val="-6"/>
              </w:rPr>
              <w:t>6</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-0.52</w:t>
            </w:r>
          </w:p>
        </w:tc>
        <w:tc>
          <w:tcPr>
            <w:tcW w:w="1090" w:type="dxa"/>
            <w:tcMar>
              <w:top w:w="17" w:type="dxa"/>
              <w:left w:w="17" w:type="dxa"/>
              <w:bottom w:w="0" w:type="dxa"/>
              <w:right w:w="17" w:type="dxa"/>
            </w:tcMar>
            <w:vAlign w:val="center"/>
          </w:tcPr>
          <w:p w:rsidR="00671F98" w:rsidRPr="00663DBB" w:rsidRDefault="00671F98" w:rsidP="00BC73D5">
            <w:pPr>
              <w:snapToGrid w:val="0"/>
              <w:spacing w:line="300" w:lineRule="exact"/>
              <w:ind w:rightChars="101" w:right="242"/>
              <w:jc w:val="right"/>
              <w:rPr>
                <w:rFonts w:eastAsia="標楷體"/>
              </w:rPr>
            </w:pPr>
            <w:r w:rsidRPr="00663DBB">
              <w:rPr>
                <w:rFonts w:eastAsia="標楷體"/>
              </w:rPr>
              <w:t>-0.71</w:t>
            </w:r>
          </w:p>
        </w:tc>
        <w:tc>
          <w:tcPr>
            <w:tcW w:w="1278"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5.84</w:t>
            </w:r>
          </w:p>
        </w:tc>
        <w:tc>
          <w:tcPr>
            <w:tcW w:w="1160"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2.42</w:t>
            </w:r>
          </w:p>
        </w:tc>
        <w:tc>
          <w:tcPr>
            <w:tcW w:w="1113"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2.01</w:t>
            </w:r>
          </w:p>
        </w:tc>
        <w:tc>
          <w:tcPr>
            <w:tcW w:w="913" w:type="dxa"/>
            <w:vAlign w:val="bottom"/>
          </w:tcPr>
          <w:p w:rsidR="00671F98" w:rsidRPr="00663DBB" w:rsidRDefault="00671F98" w:rsidP="00BC73D5">
            <w:pPr>
              <w:tabs>
                <w:tab w:val="left" w:pos="913"/>
              </w:tabs>
              <w:snapToGrid w:val="0"/>
              <w:spacing w:line="380" w:lineRule="exact"/>
              <w:ind w:rightChars="-3" w:right="-7"/>
              <w:jc w:val="right"/>
              <w:rPr>
                <w:rFonts w:eastAsia="標楷體"/>
              </w:rPr>
            </w:pPr>
            <w:r w:rsidRPr="00663DBB">
              <w:rPr>
                <w:rFonts w:eastAsia="標楷體"/>
              </w:rPr>
              <w:t>-0.55</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left="28" w:right="284"/>
              <w:jc w:val="right"/>
              <w:rPr>
                <w:rFonts w:eastAsia="標楷體"/>
                <w:spacing w:val="-6"/>
              </w:rPr>
            </w:pPr>
            <w:r w:rsidRPr="00663DBB">
              <w:rPr>
                <w:rFonts w:eastAsia="標楷體"/>
                <w:spacing w:val="-6"/>
              </w:rPr>
              <w:t>7</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2.07</w:t>
            </w:r>
          </w:p>
        </w:tc>
        <w:tc>
          <w:tcPr>
            <w:tcW w:w="1090" w:type="dxa"/>
            <w:tcMar>
              <w:top w:w="17" w:type="dxa"/>
              <w:left w:w="17" w:type="dxa"/>
              <w:bottom w:w="0" w:type="dxa"/>
              <w:right w:w="17" w:type="dxa"/>
            </w:tcMar>
            <w:vAlign w:val="center"/>
          </w:tcPr>
          <w:p w:rsidR="00671F98" w:rsidRPr="00663DBB" w:rsidRDefault="00671F98" w:rsidP="00BC73D5">
            <w:pPr>
              <w:snapToGrid w:val="0"/>
              <w:spacing w:line="300" w:lineRule="exact"/>
              <w:ind w:rightChars="101" w:right="242"/>
              <w:jc w:val="right"/>
              <w:rPr>
                <w:rFonts w:eastAsia="標楷體"/>
              </w:rPr>
            </w:pPr>
            <w:r w:rsidRPr="00663DBB">
              <w:rPr>
                <w:rFonts w:eastAsia="標楷體"/>
              </w:rPr>
              <w:t>1.97</w:t>
            </w:r>
          </w:p>
        </w:tc>
        <w:tc>
          <w:tcPr>
            <w:tcW w:w="1278"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-7.08</w:t>
            </w:r>
          </w:p>
        </w:tc>
        <w:tc>
          <w:tcPr>
            <w:tcW w:w="1160"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-0.94</w:t>
            </w:r>
          </w:p>
        </w:tc>
        <w:tc>
          <w:tcPr>
            <w:tcW w:w="1113"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2.14</w:t>
            </w:r>
          </w:p>
        </w:tc>
        <w:tc>
          <w:tcPr>
            <w:tcW w:w="913" w:type="dxa"/>
            <w:vAlign w:val="bottom"/>
          </w:tcPr>
          <w:p w:rsidR="00671F98" w:rsidRPr="00663DBB" w:rsidRDefault="00671F98" w:rsidP="00BC73D5">
            <w:pPr>
              <w:tabs>
                <w:tab w:val="left" w:pos="913"/>
              </w:tabs>
              <w:snapToGrid w:val="0"/>
              <w:spacing w:line="380" w:lineRule="exact"/>
              <w:ind w:rightChars="-3" w:right="-7"/>
              <w:jc w:val="right"/>
              <w:rPr>
                <w:rFonts w:eastAsia="標楷體"/>
              </w:rPr>
            </w:pPr>
            <w:r w:rsidRPr="00663DBB">
              <w:rPr>
                <w:rFonts w:eastAsia="標楷體"/>
              </w:rPr>
              <w:t>19.48</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left="28" w:right="284"/>
              <w:jc w:val="right"/>
              <w:rPr>
                <w:rFonts w:eastAsia="標楷體"/>
                <w:spacing w:val="-6"/>
              </w:rPr>
            </w:pPr>
            <w:r w:rsidRPr="00663DBB">
              <w:rPr>
                <w:rFonts w:eastAsia="標楷體"/>
                <w:spacing w:val="-6"/>
              </w:rPr>
              <w:t>8</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-0.97</w:t>
            </w:r>
          </w:p>
        </w:tc>
        <w:tc>
          <w:tcPr>
            <w:tcW w:w="1090" w:type="dxa"/>
            <w:tcMar>
              <w:top w:w="17" w:type="dxa"/>
              <w:left w:w="17" w:type="dxa"/>
              <w:bottom w:w="0" w:type="dxa"/>
              <w:right w:w="17" w:type="dxa"/>
            </w:tcMar>
            <w:vAlign w:val="center"/>
          </w:tcPr>
          <w:p w:rsidR="00671F98" w:rsidRPr="00663DBB" w:rsidRDefault="00671F98" w:rsidP="00BC73D5">
            <w:pPr>
              <w:snapToGrid w:val="0"/>
              <w:spacing w:line="300" w:lineRule="exact"/>
              <w:ind w:rightChars="101" w:right="242"/>
              <w:jc w:val="right"/>
              <w:rPr>
                <w:rFonts w:eastAsia="標楷體"/>
              </w:rPr>
            </w:pPr>
            <w:r w:rsidRPr="00663DBB">
              <w:rPr>
                <w:rFonts w:eastAsia="標楷體"/>
              </w:rPr>
              <w:t>-0.85</w:t>
            </w:r>
          </w:p>
        </w:tc>
        <w:tc>
          <w:tcPr>
            <w:tcW w:w="1278"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-6.29</w:t>
            </w:r>
          </w:p>
        </w:tc>
        <w:tc>
          <w:tcPr>
            <w:tcW w:w="1160"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1.38</w:t>
            </w:r>
          </w:p>
        </w:tc>
        <w:tc>
          <w:tcPr>
            <w:tcW w:w="1113"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2.46</w:t>
            </w:r>
          </w:p>
        </w:tc>
        <w:tc>
          <w:tcPr>
            <w:tcW w:w="913" w:type="dxa"/>
            <w:vAlign w:val="bottom"/>
          </w:tcPr>
          <w:p w:rsidR="00671F98" w:rsidRPr="00663DBB" w:rsidRDefault="00671F98" w:rsidP="00BC73D5">
            <w:pPr>
              <w:tabs>
                <w:tab w:val="left" w:pos="913"/>
              </w:tabs>
              <w:snapToGrid w:val="0"/>
              <w:spacing w:line="380" w:lineRule="exact"/>
              <w:ind w:rightChars="-3" w:right="-7"/>
              <w:jc w:val="right"/>
              <w:rPr>
                <w:rFonts w:eastAsia="標楷體"/>
              </w:rPr>
            </w:pPr>
            <w:r w:rsidRPr="00663DBB">
              <w:rPr>
                <w:rFonts w:eastAsia="標楷體"/>
              </w:rPr>
              <w:t>-13.92</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left="28" w:right="284"/>
              <w:jc w:val="right"/>
              <w:rPr>
                <w:rFonts w:eastAsia="標楷體"/>
                <w:spacing w:val="-6"/>
              </w:rPr>
            </w:pPr>
            <w:r w:rsidRPr="00663DBB">
              <w:rPr>
                <w:rFonts w:eastAsia="標楷體"/>
                <w:spacing w:val="-6"/>
              </w:rPr>
              <w:t>9</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color w:val="000000" w:themeColor="text1"/>
              </w:rPr>
            </w:pPr>
            <w:r w:rsidRPr="00663DBB">
              <w:rPr>
                <w:rFonts w:eastAsia="標楷體"/>
                <w:color w:val="000000" w:themeColor="text1"/>
              </w:rPr>
              <w:t>-0.21</w:t>
            </w:r>
          </w:p>
        </w:tc>
        <w:tc>
          <w:tcPr>
            <w:tcW w:w="1090" w:type="dxa"/>
            <w:tcMar>
              <w:top w:w="17" w:type="dxa"/>
              <w:left w:w="17" w:type="dxa"/>
              <w:bottom w:w="0" w:type="dxa"/>
              <w:right w:w="17" w:type="dxa"/>
            </w:tcMar>
            <w:vAlign w:val="center"/>
          </w:tcPr>
          <w:p w:rsidR="00671F98" w:rsidRPr="00663DBB" w:rsidRDefault="00671F98" w:rsidP="00BC73D5">
            <w:pPr>
              <w:snapToGrid w:val="0"/>
              <w:spacing w:line="300" w:lineRule="exact"/>
              <w:ind w:rightChars="101" w:right="242"/>
              <w:jc w:val="right"/>
              <w:rPr>
                <w:rFonts w:eastAsia="標楷體"/>
                <w:color w:val="000000" w:themeColor="text1"/>
              </w:rPr>
            </w:pPr>
            <w:r w:rsidRPr="00663DBB">
              <w:rPr>
                <w:rFonts w:eastAsia="標楷體"/>
                <w:color w:val="000000" w:themeColor="text1"/>
              </w:rPr>
              <w:t>-0.56</w:t>
            </w:r>
          </w:p>
        </w:tc>
        <w:tc>
          <w:tcPr>
            <w:tcW w:w="1278"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color w:val="000000" w:themeColor="text1"/>
              </w:rPr>
            </w:pPr>
            <w:r w:rsidRPr="00663DBB">
              <w:rPr>
                <w:rFonts w:eastAsia="標楷體"/>
                <w:color w:val="000000" w:themeColor="text1"/>
              </w:rPr>
              <w:t>-7.84</w:t>
            </w:r>
          </w:p>
        </w:tc>
        <w:tc>
          <w:tcPr>
            <w:tcW w:w="1160"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color w:val="000000" w:themeColor="text1"/>
              </w:rPr>
            </w:pPr>
            <w:r w:rsidRPr="00663DBB">
              <w:rPr>
                <w:rFonts w:eastAsia="標楷體"/>
                <w:color w:val="000000" w:themeColor="text1"/>
              </w:rPr>
              <w:t>3.07</w:t>
            </w:r>
          </w:p>
        </w:tc>
        <w:tc>
          <w:tcPr>
            <w:tcW w:w="1113"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color w:val="000000" w:themeColor="text1"/>
              </w:rPr>
            </w:pPr>
            <w:r w:rsidRPr="00663DBB">
              <w:rPr>
                <w:rFonts w:eastAsia="標楷體"/>
                <w:color w:val="000000" w:themeColor="text1"/>
              </w:rPr>
              <w:t>-0.04</w:t>
            </w:r>
          </w:p>
        </w:tc>
        <w:tc>
          <w:tcPr>
            <w:tcW w:w="913" w:type="dxa"/>
            <w:vAlign w:val="bottom"/>
          </w:tcPr>
          <w:p w:rsidR="00671F98" w:rsidRPr="00663DBB" w:rsidRDefault="00671F98" w:rsidP="00BC73D5">
            <w:pPr>
              <w:tabs>
                <w:tab w:val="left" w:pos="913"/>
              </w:tabs>
              <w:snapToGrid w:val="0"/>
              <w:spacing w:line="380" w:lineRule="exact"/>
              <w:ind w:rightChars="-3" w:right="-7"/>
              <w:jc w:val="right"/>
              <w:rPr>
                <w:rFonts w:eastAsia="標楷體"/>
                <w:color w:val="000000" w:themeColor="text1"/>
              </w:rPr>
            </w:pPr>
            <w:r w:rsidRPr="00663DBB">
              <w:rPr>
                <w:rFonts w:eastAsia="標楷體"/>
                <w:color w:val="000000" w:themeColor="text1"/>
              </w:rPr>
              <w:t>12.99</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left="28" w:right="284"/>
              <w:jc w:val="right"/>
              <w:rPr>
                <w:rFonts w:eastAsia="標楷體"/>
                <w:spacing w:val="-6"/>
              </w:rPr>
            </w:pPr>
            <w:r w:rsidRPr="00663DBB">
              <w:rPr>
                <w:rFonts w:eastAsia="標楷體"/>
                <w:spacing w:val="-6"/>
              </w:rPr>
              <w:t>10</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0.82</w:t>
            </w:r>
          </w:p>
        </w:tc>
        <w:tc>
          <w:tcPr>
            <w:tcW w:w="1090" w:type="dxa"/>
            <w:tcMar>
              <w:top w:w="17" w:type="dxa"/>
              <w:left w:w="17" w:type="dxa"/>
              <w:bottom w:w="0" w:type="dxa"/>
              <w:right w:w="17" w:type="dxa"/>
            </w:tcMar>
            <w:vAlign w:val="center"/>
          </w:tcPr>
          <w:p w:rsidR="00671F98" w:rsidRPr="00663DBB" w:rsidRDefault="00671F98" w:rsidP="00BC73D5">
            <w:pPr>
              <w:snapToGrid w:val="0"/>
              <w:spacing w:line="300" w:lineRule="exact"/>
              <w:ind w:rightChars="101" w:right="242"/>
              <w:jc w:val="right"/>
              <w:rPr>
                <w:rFonts w:eastAsia="標楷體"/>
              </w:rPr>
            </w:pPr>
            <w:r w:rsidRPr="00663DBB">
              <w:rPr>
                <w:rFonts w:eastAsia="標楷體"/>
              </w:rPr>
              <w:t>0.47</w:t>
            </w:r>
          </w:p>
        </w:tc>
        <w:tc>
          <w:tcPr>
            <w:tcW w:w="1278"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-8.07</w:t>
            </w:r>
          </w:p>
        </w:tc>
        <w:tc>
          <w:tcPr>
            <w:tcW w:w="1160"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3.05</w:t>
            </w:r>
          </w:p>
        </w:tc>
        <w:tc>
          <w:tcPr>
            <w:tcW w:w="1113"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-1.12</w:t>
            </w:r>
          </w:p>
        </w:tc>
        <w:tc>
          <w:tcPr>
            <w:tcW w:w="913" w:type="dxa"/>
            <w:vAlign w:val="bottom"/>
          </w:tcPr>
          <w:p w:rsidR="00671F98" w:rsidRPr="00663DBB" w:rsidRDefault="00671F98" w:rsidP="00BC73D5">
            <w:pPr>
              <w:tabs>
                <w:tab w:val="left" w:pos="913"/>
              </w:tabs>
              <w:snapToGrid w:val="0"/>
              <w:spacing w:line="380" w:lineRule="exact"/>
              <w:ind w:rightChars="-3" w:right="-7"/>
              <w:jc w:val="right"/>
              <w:rPr>
                <w:rFonts w:eastAsia="標楷體"/>
              </w:rPr>
            </w:pPr>
            <w:r w:rsidRPr="00663DBB">
              <w:rPr>
                <w:rFonts w:eastAsia="標楷體"/>
              </w:rPr>
              <w:t>16.98</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left="28" w:right="284"/>
              <w:jc w:val="right"/>
              <w:rPr>
                <w:rFonts w:eastAsia="標楷體"/>
                <w:spacing w:val="-6"/>
              </w:rPr>
            </w:pPr>
            <w:r w:rsidRPr="00663DBB">
              <w:rPr>
                <w:rFonts w:eastAsia="標楷體"/>
                <w:spacing w:val="-6"/>
              </w:rPr>
              <w:t>11</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-0.22</w:t>
            </w:r>
          </w:p>
        </w:tc>
        <w:tc>
          <w:tcPr>
            <w:tcW w:w="1090" w:type="dxa"/>
            <w:tcMar>
              <w:top w:w="17" w:type="dxa"/>
              <w:left w:w="17" w:type="dxa"/>
              <w:bottom w:w="0" w:type="dxa"/>
              <w:right w:w="17" w:type="dxa"/>
            </w:tcMar>
            <w:vAlign w:val="center"/>
          </w:tcPr>
          <w:p w:rsidR="00671F98" w:rsidRPr="00663DBB" w:rsidRDefault="00671F98" w:rsidP="00BC73D5">
            <w:pPr>
              <w:snapToGrid w:val="0"/>
              <w:spacing w:line="300" w:lineRule="exact"/>
              <w:ind w:rightChars="101" w:right="242"/>
              <w:jc w:val="right"/>
              <w:rPr>
                <w:rFonts w:eastAsia="標楷體"/>
              </w:rPr>
            </w:pPr>
            <w:r w:rsidRPr="00663DBB">
              <w:rPr>
                <w:rFonts w:eastAsia="標楷體"/>
              </w:rPr>
              <w:t>0.39</w:t>
            </w:r>
          </w:p>
        </w:tc>
        <w:tc>
          <w:tcPr>
            <w:tcW w:w="1278"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-4.62</w:t>
            </w:r>
          </w:p>
        </w:tc>
        <w:tc>
          <w:tcPr>
            <w:tcW w:w="1160"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-0.58</w:t>
            </w:r>
          </w:p>
        </w:tc>
        <w:tc>
          <w:tcPr>
            <w:tcW w:w="1113"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0.50</w:t>
            </w:r>
          </w:p>
        </w:tc>
        <w:tc>
          <w:tcPr>
            <w:tcW w:w="913" w:type="dxa"/>
            <w:vAlign w:val="bottom"/>
          </w:tcPr>
          <w:p w:rsidR="00671F98" w:rsidRPr="00663DBB" w:rsidRDefault="00671F98" w:rsidP="00BC73D5">
            <w:pPr>
              <w:tabs>
                <w:tab w:val="left" w:pos="913"/>
              </w:tabs>
              <w:snapToGrid w:val="0"/>
              <w:spacing w:line="380" w:lineRule="exact"/>
              <w:ind w:rightChars="-3" w:right="-7"/>
              <w:jc w:val="right"/>
              <w:rPr>
                <w:rFonts w:eastAsia="標楷體"/>
              </w:rPr>
            </w:pPr>
            <w:r w:rsidRPr="00663DBB">
              <w:rPr>
                <w:rFonts w:eastAsia="標楷體"/>
              </w:rPr>
              <w:t>-22.10</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left="28" w:right="284"/>
              <w:jc w:val="right"/>
              <w:rPr>
                <w:rFonts w:eastAsia="標楷體"/>
                <w:spacing w:val="-6"/>
              </w:rPr>
            </w:pPr>
            <w:r w:rsidRPr="00663DBB">
              <w:rPr>
                <w:rFonts w:eastAsia="標楷體"/>
                <w:spacing w:val="-6"/>
              </w:rPr>
              <w:t>12</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5.55</w:t>
            </w:r>
          </w:p>
        </w:tc>
        <w:tc>
          <w:tcPr>
            <w:tcW w:w="1090" w:type="dxa"/>
            <w:tcMar>
              <w:top w:w="17" w:type="dxa"/>
              <w:left w:w="17" w:type="dxa"/>
              <w:bottom w:w="0" w:type="dxa"/>
              <w:right w:w="17" w:type="dxa"/>
            </w:tcMar>
            <w:vAlign w:val="center"/>
          </w:tcPr>
          <w:p w:rsidR="00671F98" w:rsidRPr="00663DBB" w:rsidRDefault="00671F98" w:rsidP="00BC73D5">
            <w:pPr>
              <w:snapToGrid w:val="0"/>
              <w:spacing w:line="300" w:lineRule="exact"/>
              <w:ind w:rightChars="101" w:right="242"/>
              <w:jc w:val="right"/>
              <w:rPr>
                <w:rFonts w:eastAsia="標楷體"/>
              </w:rPr>
            </w:pPr>
            <w:r w:rsidRPr="00663DBB">
              <w:rPr>
                <w:rFonts w:eastAsia="標楷體"/>
              </w:rPr>
              <w:t>5.60</w:t>
            </w:r>
          </w:p>
        </w:tc>
        <w:tc>
          <w:tcPr>
            <w:tcW w:w="1278"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-13.01</w:t>
            </w:r>
          </w:p>
        </w:tc>
        <w:tc>
          <w:tcPr>
            <w:tcW w:w="1160"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1.14</w:t>
            </w:r>
          </w:p>
        </w:tc>
        <w:tc>
          <w:tcPr>
            <w:tcW w:w="1113"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1.90</w:t>
            </w:r>
          </w:p>
        </w:tc>
        <w:tc>
          <w:tcPr>
            <w:tcW w:w="913" w:type="dxa"/>
            <w:vAlign w:val="bottom"/>
          </w:tcPr>
          <w:p w:rsidR="00671F98" w:rsidRPr="00663DBB" w:rsidRDefault="00671F98" w:rsidP="00BC73D5">
            <w:pPr>
              <w:tabs>
                <w:tab w:val="left" w:pos="913"/>
              </w:tabs>
              <w:snapToGrid w:val="0"/>
              <w:spacing w:line="380" w:lineRule="exact"/>
              <w:ind w:rightChars="-3" w:right="-7"/>
              <w:jc w:val="right"/>
              <w:rPr>
                <w:rFonts w:eastAsia="標楷體"/>
              </w:rPr>
            </w:pPr>
            <w:r w:rsidRPr="00663DBB">
              <w:rPr>
                <w:rFonts w:eastAsia="標楷體"/>
              </w:rPr>
              <w:t>22.63</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tcPr>
          <w:p w:rsidR="00671F98" w:rsidRPr="00663DBB" w:rsidRDefault="00671F98" w:rsidP="00BC73D5">
            <w:pPr>
              <w:snapToGrid w:val="0"/>
              <w:spacing w:line="380" w:lineRule="exact"/>
              <w:rPr>
                <w:rFonts w:eastAsia="標楷體"/>
                <w:b/>
                <w:bCs/>
              </w:rPr>
            </w:pPr>
            <w:r w:rsidRPr="00663DBB">
              <w:rPr>
                <w:rFonts w:eastAsia="標楷體"/>
                <w:b/>
                <w:bCs/>
              </w:rPr>
              <w:t xml:space="preserve"> 103</w:t>
            </w:r>
            <w:r w:rsidRPr="00663DBB">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p>
        </w:tc>
        <w:tc>
          <w:tcPr>
            <w:tcW w:w="1090" w:type="dxa"/>
            <w:tcMar>
              <w:top w:w="17" w:type="dxa"/>
              <w:left w:w="17" w:type="dxa"/>
              <w:bottom w:w="0" w:type="dxa"/>
              <w:right w:w="17" w:type="dxa"/>
            </w:tcMar>
            <w:vAlign w:val="center"/>
          </w:tcPr>
          <w:p w:rsidR="00671F98" w:rsidRPr="00663DBB" w:rsidRDefault="00671F98" w:rsidP="00BC73D5">
            <w:pPr>
              <w:snapToGrid w:val="0"/>
              <w:spacing w:line="300" w:lineRule="exact"/>
              <w:ind w:rightChars="101" w:right="242"/>
              <w:jc w:val="right"/>
              <w:rPr>
                <w:rFonts w:eastAsia="標楷體"/>
              </w:rPr>
            </w:pPr>
          </w:p>
        </w:tc>
        <w:tc>
          <w:tcPr>
            <w:tcW w:w="1278"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p>
        </w:tc>
        <w:tc>
          <w:tcPr>
            <w:tcW w:w="1160"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p>
        </w:tc>
        <w:tc>
          <w:tcPr>
            <w:tcW w:w="1113"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p>
        </w:tc>
        <w:tc>
          <w:tcPr>
            <w:tcW w:w="913" w:type="dxa"/>
            <w:vAlign w:val="bottom"/>
          </w:tcPr>
          <w:p w:rsidR="00671F98" w:rsidRPr="00663DBB" w:rsidRDefault="00671F98" w:rsidP="00BC73D5">
            <w:pPr>
              <w:tabs>
                <w:tab w:val="left" w:pos="913"/>
              </w:tabs>
              <w:snapToGrid w:val="0"/>
              <w:spacing w:line="380" w:lineRule="exact"/>
              <w:ind w:rightChars="-3" w:right="-7"/>
              <w:jc w:val="right"/>
              <w:rPr>
                <w:rFonts w:eastAsia="標楷體"/>
              </w:rPr>
            </w:pPr>
          </w:p>
        </w:tc>
      </w:tr>
      <w:tr w:rsidR="00671F98" w:rsidRPr="00663DBB" w:rsidTr="00BC73D5">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left="28" w:right="284"/>
              <w:jc w:val="right"/>
              <w:rPr>
                <w:rFonts w:eastAsia="標楷體"/>
                <w:spacing w:val="-6"/>
              </w:rPr>
            </w:pPr>
            <w:r w:rsidRPr="00663DBB">
              <w:rPr>
                <w:rFonts w:eastAsia="標楷體"/>
                <w:spacing w:val="-6"/>
              </w:rPr>
              <w:t>1</w:t>
            </w:r>
            <w:r w:rsidRPr="00663DBB">
              <w:rPr>
                <w:rFonts w:eastAsia="標楷體"/>
                <w:spacing w:val="-6"/>
              </w:rPr>
              <w:t>月</w:t>
            </w:r>
          </w:p>
        </w:tc>
        <w:tc>
          <w:tcPr>
            <w:tcW w:w="1095" w:type="dxa"/>
            <w:tcBorders>
              <w:left w:val="single" w:sz="4" w:space="0" w:color="auto"/>
              <w:bottom w:val="single" w:sz="4" w:space="0" w:color="auto"/>
            </w:tcBorders>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-1.78</w:t>
            </w:r>
          </w:p>
        </w:tc>
        <w:tc>
          <w:tcPr>
            <w:tcW w:w="1090" w:type="dxa"/>
            <w:tcBorders>
              <w:bottom w:val="single" w:sz="4" w:space="0" w:color="auto"/>
            </w:tcBorders>
            <w:tcMar>
              <w:top w:w="17" w:type="dxa"/>
              <w:left w:w="17" w:type="dxa"/>
              <w:bottom w:w="0" w:type="dxa"/>
              <w:right w:w="17" w:type="dxa"/>
            </w:tcMar>
            <w:vAlign w:val="center"/>
          </w:tcPr>
          <w:p w:rsidR="00671F98" w:rsidRPr="00663DBB" w:rsidRDefault="00671F98" w:rsidP="00BC73D5">
            <w:pPr>
              <w:snapToGrid w:val="0"/>
              <w:spacing w:line="300" w:lineRule="exact"/>
              <w:ind w:rightChars="101" w:right="242"/>
              <w:jc w:val="right"/>
              <w:rPr>
                <w:rFonts w:eastAsia="標楷體"/>
              </w:rPr>
            </w:pPr>
            <w:r w:rsidRPr="00663DBB">
              <w:rPr>
                <w:rFonts w:eastAsia="標楷體"/>
              </w:rPr>
              <w:t>-1.93</w:t>
            </w:r>
          </w:p>
        </w:tc>
        <w:tc>
          <w:tcPr>
            <w:tcW w:w="1278" w:type="dxa"/>
            <w:tcBorders>
              <w:bottom w:val="single" w:sz="4" w:space="0" w:color="auto"/>
            </w:tcBorders>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2.88</w:t>
            </w:r>
          </w:p>
        </w:tc>
        <w:tc>
          <w:tcPr>
            <w:tcW w:w="1160" w:type="dxa"/>
            <w:tcBorders>
              <w:bottom w:val="single" w:sz="4" w:space="0" w:color="auto"/>
            </w:tcBorders>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-2.79</w:t>
            </w:r>
          </w:p>
        </w:tc>
        <w:tc>
          <w:tcPr>
            <w:tcW w:w="1113" w:type="dxa"/>
            <w:tcBorders>
              <w:bottom w:val="single" w:sz="4" w:space="0" w:color="auto"/>
            </w:tcBorders>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3.05</w:t>
            </w:r>
          </w:p>
        </w:tc>
        <w:tc>
          <w:tcPr>
            <w:tcW w:w="913" w:type="dxa"/>
            <w:tcBorders>
              <w:bottom w:val="single" w:sz="4" w:space="0" w:color="auto"/>
            </w:tcBorders>
            <w:vAlign w:val="bottom"/>
          </w:tcPr>
          <w:p w:rsidR="00671F98" w:rsidRPr="00663DBB" w:rsidRDefault="00671F98" w:rsidP="00BC73D5">
            <w:pPr>
              <w:tabs>
                <w:tab w:val="left" w:pos="913"/>
              </w:tabs>
              <w:snapToGrid w:val="0"/>
              <w:spacing w:line="380" w:lineRule="exact"/>
              <w:ind w:rightChars="-3" w:right="-7"/>
              <w:jc w:val="right"/>
              <w:rPr>
                <w:rFonts w:eastAsia="標楷體"/>
              </w:rPr>
            </w:pPr>
            <w:r w:rsidRPr="00663DBB">
              <w:rPr>
                <w:rFonts w:eastAsia="標楷體"/>
              </w:rPr>
              <w:t>6.04</w:t>
            </w:r>
          </w:p>
        </w:tc>
      </w:tr>
    </w:tbl>
    <w:p w:rsidR="007D3D52" w:rsidRPr="00671953" w:rsidRDefault="007D3D52" w:rsidP="007D3D52">
      <w:pPr>
        <w:snapToGrid w:val="0"/>
        <w:spacing w:line="240" w:lineRule="atLeast"/>
        <w:ind w:right="-142"/>
        <w:jc w:val="both"/>
        <w:rPr>
          <w:rFonts w:eastAsia="標楷體"/>
          <w:sz w:val="22"/>
          <w:szCs w:val="22"/>
        </w:rPr>
      </w:pPr>
      <w:r w:rsidRPr="00671953">
        <w:rPr>
          <w:rFonts w:eastAsia="標楷體"/>
          <w:sz w:val="22"/>
          <w:szCs w:val="22"/>
        </w:rPr>
        <w:t>資料來源：經濟部統計處。</w:t>
      </w:r>
    </w:p>
    <w:p w:rsidR="00D55232" w:rsidRPr="007D3D52" w:rsidRDefault="00D55232" w:rsidP="00D55232">
      <w:pPr>
        <w:snapToGrid w:val="0"/>
        <w:spacing w:line="240" w:lineRule="atLeast"/>
        <w:ind w:right="-142"/>
        <w:jc w:val="both"/>
        <w:rPr>
          <w:rFonts w:eastAsia="標楷體"/>
          <w:color w:val="FF0000"/>
          <w:sz w:val="22"/>
          <w:szCs w:val="22"/>
        </w:rPr>
      </w:pPr>
    </w:p>
    <w:p w:rsidR="00D55232" w:rsidRPr="00FC0D54" w:rsidRDefault="00D55232" w:rsidP="00D55232">
      <w:pPr>
        <w:snapToGrid w:val="0"/>
        <w:spacing w:line="240" w:lineRule="atLeast"/>
        <w:ind w:right="-142"/>
        <w:jc w:val="both"/>
        <w:rPr>
          <w:rFonts w:eastAsia="標楷體"/>
          <w:color w:val="FF0000"/>
          <w:sz w:val="22"/>
          <w:szCs w:val="22"/>
        </w:rPr>
      </w:pPr>
    </w:p>
    <w:p w:rsidR="00D55232" w:rsidRPr="00FC0D54" w:rsidRDefault="00D55232" w:rsidP="00D55232">
      <w:pPr>
        <w:snapToGrid w:val="0"/>
        <w:spacing w:line="240" w:lineRule="atLeast"/>
        <w:ind w:right="-142"/>
        <w:jc w:val="both"/>
        <w:rPr>
          <w:rFonts w:eastAsia="標楷體"/>
          <w:color w:val="FF0000"/>
          <w:sz w:val="22"/>
          <w:szCs w:val="22"/>
        </w:rPr>
      </w:pPr>
    </w:p>
    <w:p w:rsidR="00D55232" w:rsidRPr="00FC0D54" w:rsidRDefault="00D55232" w:rsidP="00D55232">
      <w:pPr>
        <w:snapToGrid w:val="0"/>
        <w:spacing w:line="240" w:lineRule="atLeast"/>
        <w:ind w:right="-142"/>
        <w:jc w:val="both"/>
        <w:rPr>
          <w:rFonts w:eastAsia="標楷體"/>
          <w:color w:val="FF0000"/>
          <w:sz w:val="22"/>
          <w:szCs w:val="22"/>
        </w:rPr>
      </w:pPr>
    </w:p>
    <w:bookmarkEnd w:id="64"/>
    <w:p w:rsidR="00B90179" w:rsidRDefault="00B90179" w:rsidP="00B90179">
      <w:pPr>
        <w:snapToGrid w:val="0"/>
        <w:spacing w:line="240" w:lineRule="atLeast"/>
        <w:ind w:right="-142"/>
        <w:jc w:val="both"/>
        <w:rPr>
          <w:noProof/>
          <w:color w:val="FF0000"/>
        </w:rPr>
      </w:pPr>
    </w:p>
    <w:p w:rsidR="00671F98" w:rsidRDefault="00671F98" w:rsidP="00137475">
      <w:pPr>
        <w:snapToGrid w:val="0"/>
        <w:spacing w:line="240" w:lineRule="atLeast"/>
        <w:ind w:right="-142"/>
        <w:jc w:val="both"/>
        <w:rPr>
          <w:noProof/>
          <w:color w:val="FF0000"/>
        </w:rPr>
      </w:pPr>
      <w:r w:rsidRPr="00663DBB">
        <w:rPr>
          <w:rFonts w:eastAsia="標楷體"/>
          <w:noProof/>
          <w:color w:val="FF0000"/>
        </w:rPr>
        <w:drawing>
          <wp:anchor distT="0" distB="0" distL="114300" distR="114300" simplePos="0" relativeHeight="251906560" behindDoc="0" locked="0" layoutInCell="1" allowOverlap="1" wp14:anchorId="4E7F15CC" wp14:editId="7C74175C">
            <wp:simplePos x="0" y="0"/>
            <wp:positionH relativeFrom="column">
              <wp:posOffset>-328930</wp:posOffset>
            </wp:positionH>
            <wp:positionV relativeFrom="paragraph">
              <wp:posOffset>43815</wp:posOffset>
            </wp:positionV>
            <wp:extent cx="6261735" cy="2008505"/>
            <wp:effectExtent l="0" t="0" r="5715" b="0"/>
            <wp:wrapTopAndBottom/>
            <wp:docPr id="8" name="圖表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137475" w:rsidRPr="002B22FE" w:rsidRDefault="00137475" w:rsidP="00137475">
      <w:pPr>
        <w:pStyle w:val="t-4"/>
        <w:spacing w:afterLines="0" w:after="0" w:line="240" w:lineRule="auto"/>
        <w:ind w:leftChars="0" w:left="0" w:firstLineChars="0" w:firstLine="0"/>
        <w:rPr>
          <w:color w:val="auto"/>
        </w:rPr>
      </w:pPr>
      <w:r w:rsidRPr="002B22FE">
        <w:rPr>
          <w:color w:val="auto"/>
        </w:rPr>
        <w:t>２、</w:t>
      </w:r>
      <w:r w:rsidR="003B33E2" w:rsidRPr="00663DBB">
        <w:rPr>
          <w:color w:val="auto"/>
        </w:rPr>
        <w:t>103</w:t>
      </w:r>
      <w:r w:rsidR="003B33E2" w:rsidRPr="00663DBB">
        <w:rPr>
          <w:color w:val="auto"/>
        </w:rPr>
        <w:t>年</w:t>
      </w:r>
      <w:r w:rsidR="003B33E2" w:rsidRPr="00663DBB">
        <w:rPr>
          <w:color w:val="auto"/>
        </w:rPr>
        <w:t>1</w:t>
      </w:r>
      <w:r w:rsidR="003B33E2" w:rsidRPr="00663DBB">
        <w:rPr>
          <w:color w:val="auto"/>
        </w:rPr>
        <w:t>月製造業生產減少</w:t>
      </w:r>
      <w:r w:rsidR="003B33E2" w:rsidRPr="00663DBB">
        <w:rPr>
          <w:color w:val="auto"/>
        </w:rPr>
        <w:t>1.93</w:t>
      </w:r>
      <w:r w:rsidR="003B33E2" w:rsidRPr="00663DBB">
        <w:rPr>
          <w:color w:val="auto"/>
        </w:rPr>
        <w:t>％</w:t>
      </w:r>
    </w:p>
    <w:p w:rsidR="00137475" w:rsidRPr="00FC0D54" w:rsidRDefault="003B33E2" w:rsidP="00137475">
      <w:pPr>
        <w:pStyle w:val="k32"/>
        <w:topLinePunct/>
        <w:spacing w:beforeLines="0" w:before="0"/>
        <w:ind w:left="0" w:rightChars="-59" w:firstLineChars="202" w:firstLine="566"/>
        <w:rPr>
          <w:color w:val="FF0000"/>
        </w:rPr>
      </w:pPr>
      <w:r w:rsidRPr="00663DBB">
        <w:t>103</w:t>
      </w:r>
      <w:r w:rsidRPr="00663DBB">
        <w:t>年</w:t>
      </w:r>
      <w:r w:rsidRPr="00663DBB">
        <w:t>1</w:t>
      </w:r>
      <w:r w:rsidRPr="00663DBB">
        <w:t>月製造業生產較上年同月減少</w:t>
      </w:r>
      <w:r w:rsidRPr="00663DBB">
        <w:t>1.93</w:t>
      </w:r>
      <w:r w:rsidRPr="00663DBB">
        <w:t>％，其中</w:t>
      </w:r>
      <w:r w:rsidR="00AD131F">
        <w:rPr>
          <w:rFonts w:hint="eastAsia"/>
        </w:rPr>
        <w:t>以</w:t>
      </w:r>
      <w:r w:rsidRPr="00663DBB">
        <w:t>金屬機電工業</w:t>
      </w:r>
      <w:r w:rsidR="00AD131F">
        <w:rPr>
          <w:rFonts w:hint="eastAsia"/>
        </w:rPr>
        <w:t>及</w:t>
      </w:r>
      <w:r w:rsidRPr="00663DBB">
        <w:t>民生工業</w:t>
      </w:r>
      <w:r w:rsidR="00AD131F">
        <w:rPr>
          <w:rFonts w:hint="eastAsia"/>
        </w:rPr>
        <w:t>分別減少</w:t>
      </w:r>
      <w:r w:rsidR="00AD131F" w:rsidRPr="00663DBB">
        <w:t>4.34</w:t>
      </w:r>
      <w:r w:rsidR="00AD131F" w:rsidRPr="00663DBB">
        <w:t>％</w:t>
      </w:r>
      <w:r w:rsidR="00AD131F">
        <w:rPr>
          <w:rFonts w:hint="eastAsia"/>
        </w:rPr>
        <w:t>及</w:t>
      </w:r>
      <w:r w:rsidR="00AD131F" w:rsidRPr="00663DBB">
        <w:t>3.73</w:t>
      </w:r>
      <w:r w:rsidR="00AD131F" w:rsidRPr="00663DBB">
        <w:t>％</w:t>
      </w:r>
      <w:r w:rsidR="00AD131F">
        <w:rPr>
          <w:rFonts w:hint="eastAsia"/>
        </w:rPr>
        <w:t>較多，</w:t>
      </w:r>
      <w:r w:rsidRPr="00663DBB">
        <w:t>化學工業及資訊電子工業</w:t>
      </w:r>
      <w:r w:rsidR="00AD131F">
        <w:rPr>
          <w:rFonts w:hint="eastAsia"/>
        </w:rPr>
        <w:t>亦</w:t>
      </w:r>
      <w:r w:rsidRPr="00663DBB">
        <w:t>減少</w:t>
      </w:r>
      <w:r w:rsidRPr="00663DBB">
        <w:t>1.35</w:t>
      </w:r>
      <w:r w:rsidRPr="00663DBB">
        <w:t>％及</w:t>
      </w:r>
      <w:r w:rsidRPr="00663DBB">
        <w:t>0.20</w:t>
      </w:r>
      <w:r w:rsidRPr="00663DBB">
        <w:t>％。</w:t>
      </w:r>
    </w:p>
    <w:p w:rsidR="00137475" w:rsidRPr="008F0BCF" w:rsidRDefault="00137475" w:rsidP="00137475">
      <w:pPr>
        <w:snapToGrid w:val="0"/>
        <w:spacing w:line="300" w:lineRule="auto"/>
        <w:ind w:right="91"/>
        <w:jc w:val="center"/>
        <w:rPr>
          <w:rFonts w:eastAsia="標楷體"/>
          <w:sz w:val="28"/>
        </w:rPr>
      </w:pPr>
      <w:r w:rsidRPr="008F0BCF">
        <w:rPr>
          <w:rFonts w:eastAsia="標楷體" w:hint="eastAsia"/>
          <w:b/>
          <w:bCs/>
          <w:sz w:val="28"/>
        </w:rPr>
        <w:t xml:space="preserve">　　　　　　</w:t>
      </w:r>
      <w:r w:rsidRPr="008F0BCF">
        <w:rPr>
          <w:rFonts w:eastAsia="標楷體"/>
          <w:b/>
          <w:bCs/>
          <w:sz w:val="28"/>
        </w:rPr>
        <w:t>表</w:t>
      </w:r>
      <w:r w:rsidRPr="008F0BCF">
        <w:rPr>
          <w:rFonts w:eastAsia="標楷體"/>
          <w:b/>
          <w:bCs/>
          <w:sz w:val="28"/>
        </w:rPr>
        <w:t xml:space="preserve">2-2-2   </w:t>
      </w:r>
      <w:r w:rsidRPr="008F0BCF">
        <w:rPr>
          <w:rFonts w:eastAsia="標楷體"/>
          <w:b/>
          <w:bCs/>
          <w:sz w:val="28"/>
        </w:rPr>
        <w:t>製造業生產年增率</w:t>
      </w:r>
      <w:r w:rsidRPr="008F0BCF">
        <w:rPr>
          <w:rFonts w:eastAsia="標楷體"/>
          <w:sz w:val="28"/>
        </w:rPr>
        <w:t xml:space="preserve">          </w:t>
      </w:r>
      <w:r w:rsidRPr="008F0BCF">
        <w:rPr>
          <w:rFonts w:eastAsia="標楷體"/>
        </w:rPr>
        <w:t>單位：％</w:t>
      </w:r>
    </w:p>
    <w:tbl>
      <w:tblPr>
        <w:tblW w:w="8440" w:type="dxa"/>
        <w:jc w:val="center"/>
        <w:tblInd w:w="-39" w:type="dxa"/>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482D9A" w:rsidRPr="00663DBB" w:rsidTr="00BC73D5">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482D9A" w:rsidRPr="00663DBB" w:rsidRDefault="00482D9A" w:rsidP="00BC73D5">
            <w:pPr>
              <w:snapToGrid w:val="0"/>
              <w:spacing w:line="240" w:lineRule="exact"/>
              <w:ind w:left="28"/>
              <w:jc w:val="center"/>
              <w:rPr>
                <w:rFonts w:eastAsia="標楷體"/>
              </w:rPr>
            </w:pPr>
            <w:r w:rsidRPr="00663DBB">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482D9A" w:rsidRPr="00663DBB" w:rsidRDefault="00482D9A" w:rsidP="00BC73D5">
            <w:pPr>
              <w:snapToGrid w:val="0"/>
              <w:spacing w:line="240" w:lineRule="exact"/>
              <w:ind w:left="28"/>
              <w:jc w:val="center"/>
              <w:rPr>
                <w:rFonts w:eastAsia="標楷體"/>
              </w:rPr>
            </w:pPr>
            <w:r w:rsidRPr="00663DBB">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482D9A" w:rsidRPr="00663DBB" w:rsidRDefault="00482D9A" w:rsidP="00BC73D5">
            <w:pPr>
              <w:snapToGrid w:val="0"/>
              <w:spacing w:line="240" w:lineRule="exact"/>
              <w:ind w:left="28"/>
              <w:jc w:val="center"/>
              <w:rPr>
                <w:rFonts w:eastAsia="標楷體"/>
              </w:rPr>
            </w:pPr>
            <w:r w:rsidRPr="00663DBB">
              <w:rPr>
                <w:rFonts w:eastAsia="標楷體"/>
              </w:rPr>
              <w:t>四大行業</w:t>
            </w:r>
          </w:p>
        </w:tc>
      </w:tr>
      <w:tr w:rsidR="00482D9A" w:rsidRPr="00663DBB" w:rsidTr="00BC73D5">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482D9A" w:rsidRPr="00663DBB" w:rsidRDefault="00482D9A" w:rsidP="00BC73D5">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482D9A" w:rsidRPr="00663DBB" w:rsidRDefault="00482D9A" w:rsidP="00BC73D5">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482D9A" w:rsidRPr="00663DBB" w:rsidRDefault="00482D9A" w:rsidP="00BC73D5">
            <w:pPr>
              <w:snapToGrid w:val="0"/>
              <w:spacing w:line="320" w:lineRule="exact"/>
              <w:ind w:left="28"/>
              <w:jc w:val="center"/>
              <w:rPr>
                <w:rFonts w:eastAsia="標楷體"/>
              </w:rPr>
            </w:pPr>
            <w:r w:rsidRPr="00663DBB">
              <w:rPr>
                <w:rFonts w:eastAsia="標楷體"/>
              </w:rPr>
              <w:t>金屬機電</w:t>
            </w:r>
          </w:p>
          <w:p w:rsidR="00482D9A" w:rsidRPr="00663DBB" w:rsidRDefault="00482D9A" w:rsidP="00BC73D5">
            <w:pPr>
              <w:snapToGrid w:val="0"/>
              <w:spacing w:line="320" w:lineRule="exact"/>
              <w:ind w:left="28"/>
              <w:jc w:val="center"/>
              <w:rPr>
                <w:rFonts w:eastAsia="標楷體"/>
              </w:rPr>
            </w:pPr>
            <w:r w:rsidRPr="00663DBB">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482D9A" w:rsidRPr="00663DBB" w:rsidRDefault="00482D9A" w:rsidP="00BC73D5">
            <w:pPr>
              <w:snapToGrid w:val="0"/>
              <w:spacing w:line="320" w:lineRule="exact"/>
              <w:ind w:left="28"/>
              <w:jc w:val="center"/>
              <w:rPr>
                <w:rFonts w:eastAsia="標楷體"/>
              </w:rPr>
            </w:pPr>
            <w:r w:rsidRPr="00663DBB">
              <w:rPr>
                <w:rFonts w:eastAsia="標楷體"/>
              </w:rPr>
              <w:t>資訊電子</w:t>
            </w:r>
          </w:p>
          <w:p w:rsidR="00482D9A" w:rsidRPr="00663DBB" w:rsidRDefault="00482D9A" w:rsidP="00BC73D5">
            <w:pPr>
              <w:snapToGrid w:val="0"/>
              <w:spacing w:line="320" w:lineRule="exact"/>
              <w:ind w:left="28"/>
              <w:jc w:val="center"/>
              <w:rPr>
                <w:rFonts w:eastAsia="標楷體"/>
              </w:rPr>
            </w:pPr>
            <w:r w:rsidRPr="00663DBB">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482D9A" w:rsidRPr="00663DBB" w:rsidRDefault="00482D9A" w:rsidP="00BC73D5">
            <w:pPr>
              <w:snapToGrid w:val="0"/>
              <w:spacing w:line="320" w:lineRule="exact"/>
              <w:ind w:left="28"/>
              <w:jc w:val="center"/>
              <w:rPr>
                <w:rFonts w:eastAsia="標楷體"/>
              </w:rPr>
            </w:pPr>
            <w:r w:rsidRPr="00663DBB">
              <w:rPr>
                <w:rFonts w:eastAsia="標楷體"/>
              </w:rPr>
              <w:t>化學</w:t>
            </w:r>
          </w:p>
          <w:p w:rsidR="00482D9A" w:rsidRPr="00663DBB" w:rsidRDefault="00482D9A" w:rsidP="00BC73D5">
            <w:pPr>
              <w:snapToGrid w:val="0"/>
              <w:spacing w:line="320" w:lineRule="exact"/>
              <w:ind w:left="28"/>
              <w:jc w:val="center"/>
              <w:rPr>
                <w:rFonts w:eastAsia="標楷體"/>
              </w:rPr>
            </w:pPr>
            <w:r w:rsidRPr="00663DBB">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482D9A" w:rsidRPr="00663DBB" w:rsidRDefault="00482D9A" w:rsidP="00BC73D5">
            <w:pPr>
              <w:snapToGrid w:val="0"/>
              <w:spacing w:line="320" w:lineRule="exact"/>
              <w:ind w:left="28"/>
              <w:jc w:val="center"/>
              <w:rPr>
                <w:rFonts w:eastAsia="標楷體"/>
              </w:rPr>
            </w:pPr>
            <w:r w:rsidRPr="00663DBB">
              <w:rPr>
                <w:rFonts w:eastAsia="標楷體"/>
              </w:rPr>
              <w:t>民生</w:t>
            </w:r>
          </w:p>
          <w:p w:rsidR="00482D9A" w:rsidRPr="00663DBB" w:rsidRDefault="00482D9A" w:rsidP="00BC73D5">
            <w:pPr>
              <w:snapToGrid w:val="0"/>
              <w:spacing w:line="320" w:lineRule="exact"/>
              <w:ind w:left="28"/>
              <w:jc w:val="center"/>
              <w:rPr>
                <w:rFonts w:eastAsia="標楷體"/>
              </w:rPr>
            </w:pPr>
            <w:r w:rsidRPr="00663DBB">
              <w:rPr>
                <w:rFonts w:eastAsia="標楷體"/>
              </w:rPr>
              <w:t>工業</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ind w:left="28"/>
              <w:jc w:val="both"/>
              <w:rPr>
                <w:rFonts w:eastAsia="標楷體"/>
                <w:b/>
                <w:bCs/>
                <w:spacing w:val="-6"/>
              </w:rPr>
            </w:pPr>
            <w:r w:rsidRPr="00663DBB">
              <w:rPr>
                <w:rFonts w:eastAsia="標楷體"/>
                <w:b/>
                <w:bCs/>
                <w:spacing w:val="-6"/>
              </w:rPr>
              <w:t xml:space="preserve">  98</w:t>
            </w:r>
            <w:r w:rsidRPr="00663DBB">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482D9A" w:rsidRPr="00663DBB" w:rsidRDefault="00482D9A" w:rsidP="00BC73D5">
            <w:pPr>
              <w:snapToGrid w:val="0"/>
              <w:spacing w:line="300" w:lineRule="exact"/>
              <w:ind w:rightChars="101" w:right="242"/>
              <w:jc w:val="right"/>
              <w:rPr>
                <w:rFonts w:eastAsia="標楷體"/>
                <w:b/>
                <w:bCs/>
              </w:rPr>
            </w:pPr>
            <w:r w:rsidRPr="00663DBB">
              <w:rPr>
                <w:rFonts w:eastAsia="標楷體"/>
                <w:b/>
                <w:bCs/>
              </w:rPr>
              <w:t>-7.80</w:t>
            </w:r>
          </w:p>
        </w:tc>
        <w:tc>
          <w:tcPr>
            <w:tcW w:w="1350" w:type="dxa"/>
            <w:tcBorders>
              <w:left w:val="double" w:sz="4" w:space="0" w:color="auto"/>
            </w:tcBorders>
            <w:tcMar>
              <w:top w:w="17" w:type="dxa"/>
              <w:left w:w="17" w:type="dxa"/>
              <w:bottom w:w="0" w:type="dxa"/>
              <w:right w:w="17" w:type="dxa"/>
            </w:tcMar>
            <w:vAlign w:val="bottom"/>
          </w:tcPr>
          <w:p w:rsidR="00482D9A" w:rsidRPr="00663DBB" w:rsidRDefault="00482D9A" w:rsidP="00BC73D5">
            <w:pPr>
              <w:snapToGrid w:val="0"/>
              <w:spacing w:line="300" w:lineRule="exact"/>
              <w:ind w:left="28" w:rightChars="100" w:right="240"/>
              <w:jc w:val="right"/>
              <w:rPr>
                <w:rFonts w:eastAsia="標楷體"/>
                <w:b/>
                <w:bCs/>
              </w:rPr>
            </w:pPr>
            <w:r w:rsidRPr="00663DBB">
              <w:rPr>
                <w:rFonts w:eastAsia="標楷體"/>
                <w:b/>
                <w:bCs/>
              </w:rPr>
              <w:t>-18.47</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07" w:right="257"/>
              <w:jc w:val="right"/>
              <w:rPr>
                <w:rFonts w:eastAsia="標楷體"/>
                <w:b/>
                <w:bCs/>
              </w:rPr>
            </w:pPr>
            <w:r w:rsidRPr="00663DBB">
              <w:rPr>
                <w:rFonts w:eastAsia="標楷體"/>
                <w:b/>
                <w:bCs/>
              </w:rPr>
              <w:t>-4.73</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95" w:right="468"/>
              <w:jc w:val="right"/>
              <w:rPr>
                <w:rFonts w:eastAsia="標楷體"/>
                <w:b/>
                <w:bCs/>
              </w:rPr>
            </w:pPr>
            <w:r w:rsidRPr="00663DBB">
              <w:rPr>
                <w:rFonts w:eastAsia="標楷體"/>
                <w:b/>
                <w:bCs/>
              </w:rPr>
              <w:t>0.38</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69" w:right="406"/>
              <w:jc w:val="right"/>
              <w:rPr>
                <w:rFonts w:eastAsia="標楷體"/>
                <w:b/>
                <w:bCs/>
              </w:rPr>
            </w:pPr>
            <w:r w:rsidRPr="00663DBB">
              <w:rPr>
                <w:rFonts w:eastAsia="標楷體"/>
                <w:b/>
                <w:bCs/>
              </w:rPr>
              <w:t>-6.35</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ind w:left="28"/>
              <w:jc w:val="both"/>
              <w:rPr>
                <w:rFonts w:eastAsia="標楷體"/>
                <w:b/>
                <w:bCs/>
                <w:spacing w:val="-6"/>
              </w:rPr>
            </w:pPr>
            <w:r w:rsidRPr="00663DBB">
              <w:rPr>
                <w:rFonts w:eastAsia="標楷體"/>
                <w:b/>
                <w:bCs/>
                <w:spacing w:val="-6"/>
              </w:rPr>
              <w:t xml:space="preserve">  99</w:t>
            </w:r>
            <w:r w:rsidRPr="00663DBB">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482D9A" w:rsidRPr="00663DBB" w:rsidRDefault="00482D9A" w:rsidP="00BC73D5">
            <w:pPr>
              <w:snapToGrid w:val="0"/>
              <w:spacing w:line="300" w:lineRule="exact"/>
              <w:ind w:rightChars="101" w:right="242"/>
              <w:jc w:val="right"/>
              <w:rPr>
                <w:rFonts w:eastAsia="標楷體"/>
                <w:b/>
                <w:bCs/>
              </w:rPr>
            </w:pPr>
            <w:r w:rsidRPr="00663DBB">
              <w:rPr>
                <w:rFonts w:eastAsia="標楷體"/>
                <w:b/>
                <w:bCs/>
              </w:rPr>
              <w:t>26.47</w:t>
            </w:r>
          </w:p>
        </w:tc>
        <w:tc>
          <w:tcPr>
            <w:tcW w:w="1350" w:type="dxa"/>
            <w:tcBorders>
              <w:left w:val="double" w:sz="4" w:space="0" w:color="auto"/>
            </w:tcBorders>
            <w:tcMar>
              <w:top w:w="17" w:type="dxa"/>
              <w:left w:w="17" w:type="dxa"/>
              <w:bottom w:w="0" w:type="dxa"/>
              <w:right w:w="17" w:type="dxa"/>
            </w:tcMar>
            <w:vAlign w:val="bottom"/>
          </w:tcPr>
          <w:p w:rsidR="00482D9A" w:rsidRPr="00663DBB" w:rsidRDefault="00482D9A" w:rsidP="00BC73D5">
            <w:pPr>
              <w:snapToGrid w:val="0"/>
              <w:spacing w:line="300" w:lineRule="exact"/>
              <w:ind w:left="28" w:rightChars="100" w:right="240"/>
              <w:jc w:val="right"/>
              <w:rPr>
                <w:rFonts w:eastAsia="標楷體"/>
                <w:b/>
                <w:bCs/>
              </w:rPr>
            </w:pPr>
            <w:r w:rsidRPr="00663DBB">
              <w:rPr>
                <w:rFonts w:eastAsia="標楷體"/>
                <w:b/>
                <w:bCs/>
              </w:rPr>
              <w:t>30.64</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07" w:right="257"/>
              <w:jc w:val="right"/>
              <w:rPr>
                <w:rFonts w:eastAsia="標楷體"/>
                <w:b/>
                <w:bCs/>
              </w:rPr>
            </w:pPr>
            <w:r w:rsidRPr="00663DBB">
              <w:rPr>
                <w:rFonts w:eastAsia="標楷體"/>
                <w:b/>
                <w:bCs/>
              </w:rPr>
              <w:t>42.26</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95" w:right="468"/>
              <w:jc w:val="right"/>
              <w:rPr>
                <w:rFonts w:eastAsia="標楷體"/>
                <w:b/>
                <w:bCs/>
              </w:rPr>
            </w:pPr>
            <w:r w:rsidRPr="00663DBB">
              <w:rPr>
                <w:rFonts w:eastAsia="標楷體"/>
                <w:b/>
                <w:bCs/>
              </w:rPr>
              <w:t>8.82</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69" w:right="406"/>
              <w:jc w:val="right"/>
              <w:rPr>
                <w:rFonts w:eastAsia="標楷體"/>
                <w:b/>
                <w:bCs/>
              </w:rPr>
            </w:pPr>
            <w:r w:rsidRPr="00663DBB">
              <w:rPr>
                <w:rFonts w:eastAsia="標楷體"/>
                <w:b/>
                <w:bCs/>
              </w:rPr>
              <w:t>10.95</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rPr>
                <w:rFonts w:eastAsia="標楷體"/>
                <w:b/>
                <w:bCs/>
              </w:rPr>
            </w:pPr>
            <w:r w:rsidRPr="00663DBB">
              <w:rPr>
                <w:rFonts w:eastAsia="標楷體"/>
                <w:b/>
                <w:bCs/>
              </w:rPr>
              <w:t xml:space="preserve"> 100</w:t>
            </w:r>
            <w:r w:rsidRPr="00663DBB">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482D9A" w:rsidRPr="00663DBB" w:rsidRDefault="00482D9A" w:rsidP="00BC73D5">
            <w:pPr>
              <w:snapToGrid w:val="0"/>
              <w:spacing w:line="300" w:lineRule="exact"/>
              <w:ind w:rightChars="101" w:right="242"/>
              <w:jc w:val="right"/>
              <w:rPr>
                <w:rFonts w:eastAsia="標楷體"/>
                <w:b/>
                <w:bCs/>
              </w:rPr>
            </w:pPr>
            <w:r w:rsidRPr="00663DBB">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482D9A" w:rsidRPr="00663DBB" w:rsidRDefault="00482D9A" w:rsidP="00BC73D5">
            <w:pPr>
              <w:snapToGrid w:val="0"/>
              <w:spacing w:line="300" w:lineRule="exact"/>
              <w:ind w:left="28" w:rightChars="100" w:right="240"/>
              <w:jc w:val="right"/>
              <w:rPr>
                <w:rFonts w:eastAsia="標楷體"/>
                <w:b/>
                <w:bCs/>
              </w:rPr>
            </w:pPr>
            <w:r w:rsidRPr="00663DBB">
              <w:rPr>
                <w:rFonts w:eastAsia="標楷體"/>
                <w:b/>
                <w:bCs/>
              </w:rPr>
              <w:t>6.18</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07" w:right="257"/>
              <w:jc w:val="right"/>
              <w:rPr>
                <w:rFonts w:eastAsia="標楷體"/>
                <w:b/>
                <w:bCs/>
              </w:rPr>
            </w:pPr>
            <w:r w:rsidRPr="00663DBB">
              <w:rPr>
                <w:rFonts w:eastAsia="標楷體"/>
                <w:b/>
                <w:bCs/>
              </w:rPr>
              <w:t>10.02</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95" w:right="468"/>
              <w:jc w:val="right"/>
              <w:rPr>
                <w:rFonts w:eastAsia="標楷體"/>
                <w:b/>
                <w:bCs/>
              </w:rPr>
            </w:pPr>
            <w:r w:rsidRPr="00663DBB">
              <w:rPr>
                <w:rFonts w:eastAsia="標楷體"/>
                <w:b/>
                <w:bCs/>
              </w:rPr>
              <w:t>-4.34</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69" w:right="406"/>
              <w:jc w:val="right"/>
              <w:rPr>
                <w:rFonts w:eastAsia="標楷體"/>
                <w:b/>
                <w:bCs/>
              </w:rPr>
            </w:pPr>
            <w:r w:rsidRPr="00663DBB">
              <w:rPr>
                <w:rFonts w:eastAsia="標楷體"/>
                <w:b/>
                <w:bCs/>
              </w:rPr>
              <w:t>0.92</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rPr>
                <w:rFonts w:eastAsia="標楷體"/>
                <w:b/>
                <w:bCs/>
              </w:rPr>
            </w:pPr>
            <w:r w:rsidRPr="00663DBB">
              <w:rPr>
                <w:rFonts w:eastAsia="標楷體"/>
                <w:b/>
                <w:bCs/>
              </w:rPr>
              <w:t xml:space="preserve"> 101</w:t>
            </w:r>
            <w:r w:rsidRPr="00663DBB">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482D9A" w:rsidRPr="00663DBB" w:rsidRDefault="00482D9A" w:rsidP="00BC73D5">
            <w:pPr>
              <w:snapToGrid w:val="0"/>
              <w:spacing w:line="300" w:lineRule="exact"/>
              <w:ind w:rightChars="101" w:right="242"/>
              <w:jc w:val="right"/>
              <w:rPr>
                <w:rFonts w:eastAsia="標楷體"/>
                <w:b/>
                <w:bCs/>
              </w:rPr>
            </w:pPr>
            <w:r w:rsidRPr="00663DBB">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482D9A" w:rsidRPr="00663DBB" w:rsidRDefault="00482D9A" w:rsidP="00BC73D5">
            <w:pPr>
              <w:snapToGrid w:val="0"/>
              <w:spacing w:line="300" w:lineRule="exact"/>
              <w:ind w:left="28" w:rightChars="100" w:right="240"/>
              <w:jc w:val="right"/>
              <w:rPr>
                <w:rFonts w:eastAsia="標楷體"/>
                <w:b/>
                <w:bCs/>
              </w:rPr>
            </w:pPr>
            <w:r w:rsidRPr="00663DBB">
              <w:rPr>
                <w:rFonts w:eastAsia="標楷體"/>
                <w:b/>
                <w:bCs/>
              </w:rPr>
              <w:t>-4.09</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07" w:right="257"/>
              <w:jc w:val="right"/>
              <w:rPr>
                <w:rFonts w:eastAsia="標楷體"/>
                <w:b/>
                <w:bCs/>
              </w:rPr>
            </w:pPr>
            <w:r w:rsidRPr="00663DBB">
              <w:rPr>
                <w:rFonts w:eastAsia="標楷體"/>
                <w:b/>
                <w:bCs/>
              </w:rPr>
              <w:t>1.20</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95" w:right="468"/>
              <w:jc w:val="right"/>
              <w:rPr>
                <w:rFonts w:eastAsia="標楷體"/>
                <w:b/>
                <w:bCs/>
              </w:rPr>
            </w:pPr>
            <w:r w:rsidRPr="00663DBB">
              <w:rPr>
                <w:rFonts w:eastAsia="標楷體"/>
                <w:b/>
                <w:bCs/>
              </w:rPr>
              <w:t>1.66</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69" w:right="406"/>
              <w:jc w:val="right"/>
              <w:rPr>
                <w:rFonts w:eastAsia="標楷體"/>
                <w:b/>
                <w:bCs/>
              </w:rPr>
            </w:pPr>
            <w:r w:rsidRPr="00663DBB">
              <w:rPr>
                <w:rFonts w:eastAsia="標楷體"/>
                <w:b/>
                <w:bCs/>
              </w:rPr>
              <w:t>-0.42</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rPr>
                <w:rFonts w:eastAsia="標楷體"/>
                <w:b/>
                <w:bCs/>
              </w:rPr>
            </w:pPr>
            <w:r w:rsidRPr="00663DBB">
              <w:rPr>
                <w:rFonts w:eastAsia="標楷體"/>
                <w:b/>
                <w:bCs/>
              </w:rPr>
              <w:t xml:space="preserve"> 102</w:t>
            </w:r>
            <w:r w:rsidRPr="00663DBB">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482D9A" w:rsidRPr="00663DBB" w:rsidRDefault="00482D9A" w:rsidP="00BC73D5">
            <w:pPr>
              <w:snapToGrid w:val="0"/>
              <w:spacing w:line="300" w:lineRule="exact"/>
              <w:ind w:rightChars="101" w:right="242"/>
              <w:jc w:val="right"/>
              <w:rPr>
                <w:rFonts w:eastAsia="標楷體"/>
                <w:b/>
              </w:rPr>
            </w:pPr>
            <w:r w:rsidRPr="00663DBB">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482D9A" w:rsidRPr="00663DBB" w:rsidRDefault="00482D9A" w:rsidP="00BC73D5">
            <w:pPr>
              <w:snapToGrid w:val="0"/>
              <w:spacing w:line="300" w:lineRule="exact"/>
              <w:ind w:left="28" w:rightChars="100" w:right="240"/>
              <w:jc w:val="right"/>
              <w:rPr>
                <w:rFonts w:eastAsia="標楷體"/>
                <w:b/>
              </w:rPr>
            </w:pPr>
            <w:r w:rsidRPr="00663DBB">
              <w:rPr>
                <w:rFonts w:eastAsia="標楷體"/>
                <w:b/>
              </w:rPr>
              <w:t>-0.57</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07" w:right="257"/>
              <w:jc w:val="right"/>
              <w:rPr>
                <w:rFonts w:eastAsia="標楷體"/>
                <w:b/>
              </w:rPr>
            </w:pPr>
            <w:r w:rsidRPr="00663DBB">
              <w:rPr>
                <w:rFonts w:eastAsia="標楷體"/>
                <w:b/>
              </w:rPr>
              <w:t>1.98</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95" w:right="468"/>
              <w:jc w:val="right"/>
              <w:rPr>
                <w:rFonts w:eastAsia="標楷體"/>
                <w:b/>
              </w:rPr>
            </w:pPr>
            <w:r w:rsidRPr="00663DBB">
              <w:rPr>
                <w:rFonts w:eastAsia="標楷體"/>
                <w:b/>
              </w:rPr>
              <w:t>-0.03</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69" w:right="406"/>
              <w:jc w:val="right"/>
              <w:rPr>
                <w:rFonts w:eastAsia="標楷體"/>
                <w:b/>
              </w:rPr>
            </w:pPr>
            <w:r w:rsidRPr="00663DBB">
              <w:rPr>
                <w:rFonts w:eastAsia="標楷體"/>
                <w:b/>
              </w:rPr>
              <w:t>0.02</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ind w:left="28" w:right="284"/>
              <w:jc w:val="right"/>
              <w:rPr>
                <w:rFonts w:eastAsia="標楷體"/>
                <w:spacing w:val="-6"/>
              </w:rPr>
            </w:pPr>
            <w:r w:rsidRPr="00663DBB">
              <w:rPr>
                <w:rFonts w:eastAsia="標楷體"/>
                <w:spacing w:val="-6"/>
              </w:rPr>
              <w:t>1</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482D9A" w:rsidRPr="00663DBB" w:rsidRDefault="00482D9A" w:rsidP="00BC73D5">
            <w:pPr>
              <w:snapToGrid w:val="0"/>
              <w:spacing w:line="300" w:lineRule="exact"/>
              <w:ind w:rightChars="101" w:right="242"/>
              <w:jc w:val="right"/>
              <w:rPr>
                <w:rFonts w:eastAsia="標楷體"/>
              </w:rPr>
            </w:pPr>
            <w:r w:rsidRPr="00663DBB">
              <w:rPr>
                <w:rFonts w:eastAsia="標楷體"/>
              </w:rPr>
              <w:t>20.40</w:t>
            </w:r>
          </w:p>
        </w:tc>
        <w:tc>
          <w:tcPr>
            <w:tcW w:w="1350" w:type="dxa"/>
            <w:tcBorders>
              <w:left w:val="double" w:sz="4" w:space="0" w:color="auto"/>
            </w:tcBorders>
            <w:tcMar>
              <w:top w:w="17" w:type="dxa"/>
              <w:left w:w="17" w:type="dxa"/>
              <w:bottom w:w="0" w:type="dxa"/>
              <w:right w:w="17" w:type="dxa"/>
            </w:tcMar>
            <w:vAlign w:val="bottom"/>
          </w:tcPr>
          <w:p w:rsidR="00482D9A" w:rsidRPr="00663DBB" w:rsidRDefault="00482D9A" w:rsidP="00BC73D5">
            <w:pPr>
              <w:snapToGrid w:val="0"/>
              <w:spacing w:line="300" w:lineRule="exact"/>
              <w:ind w:left="28" w:rightChars="100" w:right="240"/>
              <w:jc w:val="right"/>
              <w:rPr>
                <w:rFonts w:eastAsia="標楷體"/>
              </w:rPr>
            </w:pPr>
            <w:r w:rsidRPr="00663DBB">
              <w:rPr>
                <w:rFonts w:eastAsia="標楷體"/>
              </w:rPr>
              <w:t>23.54</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07" w:right="257"/>
              <w:jc w:val="right"/>
              <w:rPr>
                <w:rFonts w:eastAsia="標楷體"/>
              </w:rPr>
            </w:pPr>
            <w:r w:rsidRPr="00663DBB">
              <w:rPr>
                <w:rFonts w:eastAsia="標楷體"/>
              </w:rPr>
              <w:t>22.15</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95" w:right="468"/>
              <w:jc w:val="right"/>
              <w:rPr>
                <w:rFonts w:eastAsia="標楷體"/>
              </w:rPr>
            </w:pPr>
            <w:r w:rsidRPr="00663DBB">
              <w:rPr>
                <w:rFonts w:eastAsia="標楷體"/>
              </w:rPr>
              <w:t>13.26</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69" w:right="406"/>
              <w:jc w:val="right"/>
              <w:rPr>
                <w:rFonts w:eastAsia="標楷體"/>
              </w:rPr>
            </w:pPr>
            <w:r w:rsidRPr="00663DBB">
              <w:rPr>
                <w:rFonts w:eastAsia="標楷體"/>
              </w:rPr>
              <w:t>24.34</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ind w:left="28" w:right="284"/>
              <w:jc w:val="right"/>
              <w:rPr>
                <w:rFonts w:eastAsia="標楷體"/>
                <w:spacing w:val="-6"/>
              </w:rPr>
            </w:pPr>
            <w:r w:rsidRPr="00663DBB">
              <w:rPr>
                <w:rFonts w:eastAsia="標楷體"/>
                <w:spacing w:val="-6"/>
              </w:rPr>
              <w:t>2</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482D9A" w:rsidRPr="00663DBB" w:rsidRDefault="00482D9A" w:rsidP="00BC73D5">
            <w:pPr>
              <w:snapToGrid w:val="0"/>
              <w:spacing w:line="300" w:lineRule="exact"/>
              <w:ind w:rightChars="101" w:right="242"/>
              <w:jc w:val="right"/>
              <w:rPr>
                <w:rFonts w:eastAsia="標楷體"/>
              </w:rPr>
            </w:pPr>
            <w:r w:rsidRPr="00663DBB">
              <w:rPr>
                <w:rFonts w:eastAsia="標楷體"/>
              </w:rPr>
              <w:t>-11.91</w:t>
            </w:r>
          </w:p>
        </w:tc>
        <w:tc>
          <w:tcPr>
            <w:tcW w:w="1350" w:type="dxa"/>
            <w:tcBorders>
              <w:left w:val="double" w:sz="4" w:space="0" w:color="auto"/>
            </w:tcBorders>
            <w:tcMar>
              <w:top w:w="17" w:type="dxa"/>
              <w:left w:w="17" w:type="dxa"/>
              <w:bottom w:w="0" w:type="dxa"/>
              <w:right w:w="17" w:type="dxa"/>
            </w:tcMar>
            <w:vAlign w:val="bottom"/>
          </w:tcPr>
          <w:p w:rsidR="00482D9A" w:rsidRPr="00663DBB" w:rsidRDefault="00482D9A" w:rsidP="00BC73D5">
            <w:pPr>
              <w:snapToGrid w:val="0"/>
              <w:spacing w:line="300" w:lineRule="exact"/>
              <w:ind w:left="28" w:rightChars="100" w:right="240"/>
              <w:jc w:val="right"/>
              <w:rPr>
                <w:rFonts w:eastAsia="標楷體"/>
              </w:rPr>
            </w:pPr>
            <w:r w:rsidRPr="00663DBB">
              <w:rPr>
                <w:rFonts w:eastAsia="標楷體"/>
              </w:rPr>
              <w:t>-18.64</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07" w:right="257"/>
              <w:jc w:val="right"/>
              <w:rPr>
                <w:rFonts w:eastAsia="標楷體"/>
              </w:rPr>
            </w:pPr>
            <w:r w:rsidRPr="00663DBB">
              <w:rPr>
                <w:rFonts w:eastAsia="標楷體"/>
              </w:rPr>
              <w:t>-5.14</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95" w:right="468"/>
              <w:jc w:val="right"/>
              <w:rPr>
                <w:rFonts w:eastAsia="標楷體"/>
              </w:rPr>
            </w:pPr>
            <w:r w:rsidRPr="00663DBB">
              <w:rPr>
                <w:rFonts w:eastAsia="標楷體"/>
              </w:rPr>
              <w:t>-13.44</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69" w:right="406"/>
              <w:jc w:val="right"/>
              <w:rPr>
                <w:rFonts w:eastAsia="標楷體"/>
              </w:rPr>
            </w:pPr>
            <w:r w:rsidRPr="00663DBB">
              <w:rPr>
                <w:rFonts w:eastAsia="標楷體"/>
              </w:rPr>
              <w:t>-15.95</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ind w:left="28" w:right="284"/>
              <w:jc w:val="right"/>
              <w:rPr>
                <w:rFonts w:eastAsia="標楷體"/>
                <w:spacing w:val="-6"/>
              </w:rPr>
            </w:pPr>
            <w:r w:rsidRPr="00663DBB">
              <w:rPr>
                <w:rFonts w:eastAsia="標楷體"/>
                <w:spacing w:val="-6"/>
              </w:rPr>
              <w:t>3</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482D9A" w:rsidRPr="00663DBB" w:rsidRDefault="00482D9A" w:rsidP="00BC73D5">
            <w:pPr>
              <w:snapToGrid w:val="0"/>
              <w:spacing w:line="300" w:lineRule="exact"/>
              <w:ind w:rightChars="101" w:right="242"/>
              <w:jc w:val="right"/>
              <w:rPr>
                <w:rFonts w:eastAsia="標楷體"/>
              </w:rPr>
            </w:pPr>
            <w:r w:rsidRPr="00663DBB">
              <w:rPr>
                <w:rFonts w:eastAsia="標楷體"/>
              </w:rPr>
              <w:t>-3.21</w:t>
            </w:r>
          </w:p>
        </w:tc>
        <w:tc>
          <w:tcPr>
            <w:tcW w:w="1350" w:type="dxa"/>
            <w:tcBorders>
              <w:left w:val="double" w:sz="4" w:space="0" w:color="auto"/>
            </w:tcBorders>
            <w:tcMar>
              <w:top w:w="17" w:type="dxa"/>
              <w:left w:w="17" w:type="dxa"/>
              <w:bottom w:w="0" w:type="dxa"/>
              <w:right w:w="17" w:type="dxa"/>
            </w:tcMar>
            <w:vAlign w:val="bottom"/>
          </w:tcPr>
          <w:p w:rsidR="00482D9A" w:rsidRPr="00663DBB" w:rsidRDefault="00482D9A" w:rsidP="00BC73D5">
            <w:pPr>
              <w:snapToGrid w:val="0"/>
              <w:spacing w:line="300" w:lineRule="exact"/>
              <w:ind w:left="28" w:rightChars="100" w:right="240"/>
              <w:jc w:val="right"/>
              <w:rPr>
                <w:rFonts w:eastAsia="標楷體"/>
              </w:rPr>
            </w:pPr>
            <w:r w:rsidRPr="00663DBB">
              <w:rPr>
                <w:rFonts w:eastAsia="標楷體"/>
              </w:rPr>
              <w:t>-4.99</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07" w:right="257"/>
              <w:jc w:val="right"/>
              <w:rPr>
                <w:rFonts w:eastAsia="標楷體"/>
              </w:rPr>
            </w:pPr>
            <w:r w:rsidRPr="00663DBB">
              <w:rPr>
                <w:rFonts w:eastAsia="標楷體"/>
              </w:rPr>
              <w:t>-0.07</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95" w:right="468"/>
              <w:jc w:val="right"/>
              <w:rPr>
                <w:rFonts w:eastAsia="標楷體"/>
              </w:rPr>
            </w:pPr>
            <w:r w:rsidRPr="00663DBB">
              <w:rPr>
                <w:rFonts w:eastAsia="標楷體"/>
              </w:rPr>
              <w:t>-4.77</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69" w:right="406"/>
              <w:jc w:val="right"/>
              <w:rPr>
                <w:rFonts w:eastAsia="標楷體"/>
              </w:rPr>
            </w:pPr>
            <w:r w:rsidRPr="00663DBB">
              <w:rPr>
                <w:rFonts w:eastAsia="標楷體"/>
              </w:rPr>
              <w:t>-5.03</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ind w:left="28" w:right="284"/>
              <w:jc w:val="right"/>
              <w:rPr>
                <w:rFonts w:eastAsia="標楷體"/>
                <w:spacing w:val="-6"/>
              </w:rPr>
            </w:pPr>
            <w:r w:rsidRPr="00663DBB">
              <w:rPr>
                <w:rFonts w:eastAsia="標楷體"/>
                <w:spacing w:val="-6"/>
              </w:rPr>
              <w:t>4</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482D9A" w:rsidRPr="00663DBB" w:rsidRDefault="00482D9A" w:rsidP="00BC73D5">
            <w:pPr>
              <w:snapToGrid w:val="0"/>
              <w:spacing w:line="300" w:lineRule="exact"/>
              <w:ind w:rightChars="101" w:right="242"/>
              <w:jc w:val="right"/>
              <w:rPr>
                <w:rFonts w:eastAsia="標楷體"/>
              </w:rPr>
            </w:pPr>
            <w:r w:rsidRPr="00663DBB">
              <w:rPr>
                <w:rFonts w:eastAsia="標楷體"/>
              </w:rPr>
              <w:t>-1.12</w:t>
            </w:r>
          </w:p>
        </w:tc>
        <w:tc>
          <w:tcPr>
            <w:tcW w:w="1350" w:type="dxa"/>
            <w:tcBorders>
              <w:left w:val="double" w:sz="4" w:space="0" w:color="auto"/>
            </w:tcBorders>
            <w:tcMar>
              <w:top w:w="17" w:type="dxa"/>
              <w:left w:w="17" w:type="dxa"/>
              <w:bottom w:w="0" w:type="dxa"/>
              <w:right w:w="17" w:type="dxa"/>
            </w:tcMar>
            <w:vAlign w:val="bottom"/>
          </w:tcPr>
          <w:p w:rsidR="00482D9A" w:rsidRPr="00663DBB" w:rsidRDefault="00482D9A" w:rsidP="00BC73D5">
            <w:pPr>
              <w:snapToGrid w:val="0"/>
              <w:spacing w:line="300" w:lineRule="exact"/>
              <w:ind w:left="28" w:rightChars="100" w:right="240"/>
              <w:jc w:val="right"/>
              <w:rPr>
                <w:rFonts w:eastAsia="標楷體"/>
              </w:rPr>
            </w:pPr>
            <w:r w:rsidRPr="00663DBB">
              <w:rPr>
                <w:rFonts w:eastAsia="標楷體"/>
              </w:rPr>
              <w:t>-2.96</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07" w:right="257"/>
              <w:jc w:val="right"/>
              <w:rPr>
                <w:rFonts w:eastAsia="標楷體"/>
              </w:rPr>
            </w:pPr>
            <w:r w:rsidRPr="00663DBB">
              <w:rPr>
                <w:rFonts w:eastAsia="標楷體"/>
              </w:rPr>
              <w:t>2.02</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95" w:right="468"/>
              <w:jc w:val="right"/>
              <w:rPr>
                <w:rFonts w:eastAsia="標楷體"/>
              </w:rPr>
            </w:pPr>
            <w:r w:rsidRPr="00663DBB">
              <w:rPr>
                <w:rFonts w:eastAsia="標楷體"/>
              </w:rPr>
              <w:t>-3.56</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69" w:right="406"/>
              <w:jc w:val="right"/>
              <w:rPr>
                <w:rFonts w:eastAsia="標楷體"/>
              </w:rPr>
            </w:pPr>
            <w:r w:rsidRPr="00663DBB">
              <w:rPr>
                <w:rFonts w:eastAsia="標楷體"/>
              </w:rPr>
              <w:t>-2.27</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ind w:left="28" w:right="284"/>
              <w:jc w:val="right"/>
              <w:rPr>
                <w:rFonts w:eastAsia="標楷體"/>
                <w:spacing w:val="-6"/>
              </w:rPr>
            </w:pPr>
            <w:r w:rsidRPr="00663DBB">
              <w:rPr>
                <w:rFonts w:eastAsia="標楷體"/>
                <w:spacing w:val="-6"/>
              </w:rPr>
              <w:t>5</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482D9A" w:rsidRPr="00663DBB" w:rsidRDefault="00482D9A" w:rsidP="00BC73D5">
            <w:pPr>
              <w:snapToGrid w:val="0"/>
              <w:spacing w:line="300" w:lineRule="exact"/>
              <w:ind w:rightChars="101" w:right="242"/>
              <w:jc w:val="right"/>
              <w:rPr>
                <w:rFonts w:eastAsia="標楷體"/>
              </w:rPr>
            </w:pPr>
            <w:r w:rsidRPr="00663DBB">
              <w:rPr>
                <w:rFonts w:eastAsia="標楷體"/>
              </w:rPr>
              <w:t>-1.27</w:t>
            </w:r>
          </w:p>
        </w:tc>
        <w:tc>
          <w:tcPr>
            <w:tcW w:w="1350" w:type="dxa"/>
            <w:tcBorders>
              <w:left w:val="double" w:sz="4" w:space="0" w:color="auto"/>
            </w:tcBorders>
            <w:tcMar>
              <w:top w:w="17" w:type="dxa"/>
              <w:left w:w="17" w:type="dxa"/>
              <w:bottom w:w="0" w:type="dxa"/>
              <w:right w:w="17" w:type="dxa"/>
            </w:tcMar>
            <w:vAlign w:val="bottom"/>
          </w:tcPr>
          <w:p w:rsidR="00482D9A" w:rsidRPr="00663DBB" w:rsidRDefault="00482D9A" w:rsidP="00BC73D5">
            <w:pPr>
              <w:snapToGrid w:val="0"/>
              <w:spacing w:line="300" w:lineRule="exact"/>
              <w:ind w:left="28" w:rightChars="100" w:right="240"/>
              <w:jc w:val="right"/>
              <w:rPr>
                <w:rFonts w:eastAsia="標楷體"/>
              </w:rPr>
            </w:pPr>
            <w:r w:rsidRPr="00663DBB">
              <w:rPr>
                <w:rFonts w:eastAsia="標楷體"/>
              </w:rPr>
              <w:t>-5.23</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07" w:right="257"/>
              <w:jc w:val="right"/>
              <w:rPr>
                <w:rFonts w:eastAsia="標楷體"/>
              </w:rPr>
            </w:pPr>
            <w:r w:rsidRPr="00663DBB">
              <w:rPr>
                <w:rFonts w:eastAsia="標楷體"/>
              </w:rPr>
              <w:t>2.02</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95" w:right="468"/>
              <w:jc w:val="right"/>
              <w:rPr>
                <w:rFonts w:eastAsia="標楷體"/>
              </w:rPr>
            </w:pPr>
            <w:r w:rsidRPr="00663DBB">
              <w:rPr>
                <w:rFonts w:eastAsia="標楷體"/>
              </w:rPr>
              <w:t>-2.44</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69" w:right="406"/>
              <w:jc w:val="right"/>
              <w:rPr>
                <w:rFonts w:eastAsia="標楷體"/>
              </w:rPr>
            </w:pPr>
            <w:r w:rsidRPr="00663DBB">
              <w:rPr>
                <w:rFonts w:eastAsia="標楷體"/>
              </w:rPr>
              <w:t>-0.21</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ind w:left="28" w:right="284"/>
              <w:jc w:val="right"/>
              <w:rPr>
                <w:rFonts w:eastAsia="標楷體"/>
                <w:spacing w:val="-6"/>
              </w:rPr>
            </w:pPr>
            <w:r w:rsidRPr="00663DBB">
              <w:rPr>
                <w:rFonts w:eastAsia="標楷體"/>
                <w:spacing w:val="-6"/>
              </w:rPr>
              <w:t>6</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482D9A" w:rsidRPr="00663DBB" w:rsidRDefault="00482D9A" w:rsidP="00BC73D5">
            <w:pPr>
              <w:snapToGrid w:val="0"/>
              <w:spacing w:line="300" w:lineRule="exact"/>
              <w:ind w:rightChars="101" w:right="242"/>
              <w:jc w:val="right"/>
              <w:rPr>
                <w:rFonts w:eastAsia="標楷體"/>
              </w:rPr>
            </w:pPr>
            <w:r w:rsidRPr="00663DBB">
              <w:rPr>
                <w:rFonts w:eastAsia="標楷體"/>
              </w:rPr>
              <w:t>-0.71</w:t>
            </w:r>
          </w:p>
        </w:tc>
        <w:tc>
          <w:tcPr>
            <w:tcW w:w="1350" w:type="dxa"/>
            <w:tcBorders>
              <w:left w:val="double" w:sz="4" w:space="0" w:color="auto"/>
            </w:tcBorders>
            <w:tcMar>
              <w:top w:w="17" w:type="dxa"/>
              <w:left w:w="17" w:type="dxa"/>
              <w:bottom w:w="0" w:type="dxa"/>
              <w:right w:w="17" w:type="dxa"/>
            </w:tcMar>
            <w:vAlign w:val="bottom"/>
          </w:tcPr>
          <w:p w:rsidR="00482D9A" w:rsidRPr="00663DBB" w:rsidRDefault="00482D9A" w:rsidP="00BC73D5">
            <w:pPr>
              <w:snapToGrid w:val="0"/>
              <w:spacing w:line="300" w:lineRule="exact"/>
              <w:ind w:left="28" w:rightChars="100" w:right="240"/>
              <w:jc w:val="right"/>
              <w:rPr>
                <w:rFonts w:eastAsia="標楷體"/>
              </w:rPr>
            </w:pPr>
            <w:r w:rsidRPr="00663DBB">
              <w:rPr>
                <w:rFonts w:eastAsia="標楷體"/>
              </w:rPr>
              <w:t>-4.22</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07" w:right="257"/>
              <w:jc w:val="right"/>
              <w:rPr>
                <w:rFonts w:eastAsia="標楷體"/>
              </w:rPr>
            </w:pPr>
            <w:r w:rsidRPr="00663DBB">
              <w:rPr>
                <w:rFonts w:eastAsia="標楷體"/>
              </w:rPr>
              <w:t>-0.93</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95" w:right="468"/>
              <w:jc w:val="right"/>
              <w:rPr>
                <w:rFonts w:eastAsia="標楷體"/>
              </w:rPr>
            </w:pPr>
            <w:r w:rsidRPr="00663DBB">
              <w:rPr>
                <w:rFonts w:eastAsia="標楷體"/>
              </w:rPr>
              <w:t>3.76</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69" w:right="406"/>
              <w:jc w:val="right"/>
              <w:rPr>
                <w:rFonts w:eastAsia="標楷體"/>
              </w:rPr>
            </w:pPr>
            <w:r w:rsidRPr="00663DBB">
              <w:rPr>
                <w:rFonts w:eastAsia="標楷體"/>
              </w:rPr>
              <w:t>2.12</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ind w:left="28" w:right="284"/>
              <w:jc w:val="right"/>
              <w:rPr>
                <w:rFonts w:eastAsia="標楷體"/>
                <w:spacing w:val="-6"/>
              </w:rPr>
            </w:pPr>
            <w:r w:rsidRPr="00663DBB">
              <w:rPr>
                <w:rFonts w:eastAsia="標楷體"/>
                <w:spacing w:val="-6"/>
              </w:rPr>
              <w:t>7</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482D9A" w:rsidRPr="00663DBB" w:rsidRDefault="00482D9A" w:rsidP="00BC73D5">
            <w:pPr>
              <w:snapToGrid w:val="0"/>
              <w:spacing w:line="300" w:lineRule="exact"/>
              <w:ind w:rightChars="101" w:right="242"/>
              <w:jc w:val="right"/>
              <w:rPr>
                <w:rFonts w:eastAsia="標楷體"/>
              </w:rPr>
            </w:pPr>
            <w:r w:rsidRPr="00663DBB">
              <w:rPr>
                <w:rFonts w:eastAsia="標楷體"/>
              </w:rPr>
              <w:t>1.97</w:t>
            </w:r>
          </w:p>
        </w:tc>
        <w:tc>
          <w:tcPr>
            <w:tcW w:w="1350" w:type="dxa"/>
            <w:tcBorders>
              <w:left w:val="double" w:sz="4" w:space="0" w:color="auto"/>
            </w:tcBorders>
            <w:tcMar>
              <w:top w:w="17" w:type="dxa"/>
              <w:left w:w="17" w:type="dxa"/>
              <w:bottom w:w="0" w:type="dxa"/>
              <w:right w:w="17" w:type="dxa"/>
            </w:tcMar>
            <w:vAlign w:val="bottom"/>
          </w:tcPr>
          <w:p w:rsidR="00482D9A" w:rsidRPr="00663DBB" w:rsidRDefault="00482D9A" w:rsidP="00BC73D5">
            <w:pPr>
              <w:snapToGrid w:val="0"/>
              <w:spacing w:line="300" w:lineRule="exact"/>
              <w:ind w:left="28" w:rightChars="100" w:right="240"/>
              <w:jc w:val="right"/>
              <w:rPr>
                <w:rFonts w:eastAsia="標楷體"/>
              </w:rPr>
            </w:pPr>
            <w:r w:rsidRPr="00663DBB">
              <w:rPr>
                <w:rFonts w:eastAsia="標楷體"/>
              </w:rPr>
              <w:t>1.73</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07" w:right="257"/>
              <w:jc w:val="right"/>
              <w:rPr>
                <w:rFonts w:eastAsia="標楷體"/>
              </w:rPr>
            </w:pPr>
            <w:r w:rsidRPr="00663DBB">
              <w:rPr>
                <w:rFonts w:eastAsia="標楷體"/>
              </w:rPr>
              <w:t>1.30</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95" w:right="468"/>
              <w:jc w:val="right"/>
              <w:rPr>
                <w:rFonts w:eastAsia="標楷體"/>
              </w:rPr>
            </w:pPr>
            <w:r w:rsidRPr="00663DBB">
              <w:rPr>
                <w:rFonts w:eastAsia="標楷體"/>
              </w:rPr>
              <w:t>4.03</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69" w:right="406"/>
              <w:jc w:val="right"/>
              <w:rPr>
                <w:rFonts w:eastAsia="標楷體"/>
              </w:rPr>
            </w:pPr>
            <w:r w:rsidRPr="00663DBB">
              <w:rPr>
                <w:rFonts w:eastAsia="標楷體"/>
              </w:rPr>
              <w:t>1.26</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ind w:left="28" w:right="284"/>
              <w:jc w:val="right"/>
              <w:rPr>
                <w:rFonts w:eastAsia="標楷體"/>
                <w:spacing w:val="-6"/>
              </w:rPr>
            </w:pPr>
            <w:r w:rsidRPr="00663DBB">
              <w:rPr>
                <w:rFonts w:eastAsia="標楷體"/>
                <w:spacing w:val="-6"/>
              </w:rPr>
              <w:t>8</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482D9A" w:rsidRPr="00663DBB" w:rsidRDefault="00482D9A" w:rsidP="00BC73D5">
            <w:pPr>
              <w:snapToGrid w:val="0"/>
              <w:spacing w:line="300" w:lineRule="exact"/>
              <w:ind w:rightChars="101" w:right="242"/>
              <w:jc w:val="right"/>
              <w:rPr>
                <w:rFonts w:eastAsia="標楷體"/>
              </w:rPr>
            </w:pPr>
            <w:r w:rsidRPr="00663DBB">
              <w:rPr>
                <w:rFonts w:eastAsia="標楷體"/>
              </w:rPr>
              <w:t>-0.85</w:t>
            </w:r>
          </w:p>
        </w:tc>
        <w:tc>
          <w:tcPr>
            <w:tcW w:w="1350" w:type="dxa"/>
            <w:tcBorders>
              <w:left w:val="double" w:sz="4" w:space="0" w:color="auto"/>
            </w:tcBorders>
            <w:tcMar>
              <w:top w:w="17" w:type="dxa"/>
              <w:left w:w="17" w:type="dxa"/>
              <w:bottom w:w="0" w:type="dxa"/>
              <w:right w:w="17" w:type="dxa"/>
            </w:tcMar>
            <w:vAlign w:val="bottom"/>
          </w:tcPr>
          <w:p w:rsidR="00482D9A" w:rsidRPr="00663DBB" w:rsidRDefault="00482D9A" w:rsidP="00BC73D5">
            <w:pPr>
              <w:snapToGrid w:val="0"/>
              <w:spacing w:line="300" w:lineRule="exact"/>
              <w:ind w:left="28" w:rightChars="100" w:right="240"/>
              <w:jc w:val="right"/>
              <w:rPr>
                <w:rFonts w:eastAsia="標楷體"/>
              </w:rPr>
            </w:pPr>
            <w:r w:rsidRPr="00663DBB">
              <w:rPr>
                <w:rFonts w:eastAsia="標楷體"/>
              </w:rPr>
              <w:t>0.71</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07" w:right="257"/>
              <w:jc w:val="right"/>
              <w:rPr>
                <w:rFonts w:eastAsia="標楷體"/>
              </w:rPr>
            </w:pPr>
            <w:r w:rsidRPr="00663DBB">
              <w:rPr>
                <w:rFonts w:eastAsia="標楷體"/>
              </w:rPr>
              <w:t>-0.69</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95" w:right="468"/>
              <w:jc w:val="right"/>
              <w:rPr>
                <w:rFonts w:eastAsia="標楷體"/>
              </w:rPr>
            </w:pPr>
            <w:r w:rsidRPr="00663DBB">
              <w:rPr>
                <w:rFonts w:eastAsia="標楷體"/>
              </w:rPr>
              <w:t>-0.62</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69" w:right="406"/>
              <w:jc w:val="right"/>
              <w:rPr>
                <w:rFonts w:eastAsia="標楷體"/>
              </w:rPr>
            </w:pPr>
            <w:r w:rsidRPr="00663DBB">
              <w:rPr>
                <w:rFonts w:eastAsia="標楷體"/>
              </w:rPr>
              <w:t>-1.85</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ind w:left="28" w:right="284"/>
              <w:jc w:val="right"/>
              <w:rPr>
                <w:rFonts w:eastAsia="標楷體"/>
                <w:spacing w:val="-6"/>
              </w:rPr>
            </w:pPr>
            <w:r w:rsidRPr="00663DBB">
              <w:rPr>
                <w:rFonts w:eastAsia="標楷體"/>
                <w:spacing w:val="-6"/>
              </w:rPr>
              <w:t>9</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482D9A" w:rsidRPr="00663DBB" w:rsidRDefault="00482D9A" w:rsidP="00BC73D5">
            <w:pPr>
              <w:snapToGrid w:val="0"/>
              <w:spacing w:line="300" w:lineRule="exact"/>
              <w:ind w:rightChars="101" w:right="242"/>
              <w:jc w:val="right"/>
              <w:rPr>
                <w:rFonts w:eastAsia="標楷體"/>
              </w:rPr>
            </w:pPr>
            <w:r w:rsidRPr="00663DBB">
              <w:rPr>
                <w:rFonts w:eastAsia="標楷體"/>
              </w:rPr>
              <w:t>-0.56</w:t>
            </w:r>
          </w:p>
        </w:tc>
        <w:tc>
          <w:tcPr>
            <w:tcW w:w="1350" w:type="dxa"/>
            <w:tcBorders>
              <w:left w:val="double" w:sz="4" w:space="0" w:color="auto"/>
            </w:tcBorders>
            <w:tcMar>
              <w:top w:w="17" w:type="dxa"/>
              <w:left w:w="17" w:type="dxa"/>
              <w:bottom w:w="0" w:type="dxa"/>
              <w:right w:w="17" w:type="dxa"/>
            </w:tcMar>
            <w:vAlign w:val="bottom"/>
          </w:tcPr>
          <w:p w:rsidR="00482D9A" w:rsidRPr="00663DBB" w:rsidRDefault="00482D9A" w:rsidP="00BC73D5">
            <w:pPr>
              <w:snapToGrid w:val="0"/>
              <w:spacing w:line="300" w:lineRule="exact"/>
              <w:ind w:left="28" w:rightChars="100" w:right="240"/>
              <w:jc w:val="right"/>
              <w:rPr>
                <w:rFonts w:eastAsia="標楷體"/>
                <w:color w:val="000000" w:themeColor="text1"/>
              </w:rPr>
            </w:pPr>
            <w:r w:rsidRPr="00663DBB">
              <w:rPr>
                <w:rFonts w:eastAsia="標楷體"/>
                <w:color w:val="000000" w:themeColor="text1"/>
              </w:rPr>
              <w:t>0.53</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07" w:right="257"/>
              <w:jc w:val="right"/>
              <w:rPr>
                <w:rFonts w:eastAsia="標楷體"/>
                <w:color w:val="000000" w:themeColor="text1"/>
              </w:rPr>
            </w:pPr>
            <w:r w:rsidRPr="00663DBB">
              <w:rPr>
                <w:rFonts w:eastAsia="標楷體"/>
                <w:color w:val="000000" w:themeColor="text1"/>
              </w:rPr>
              <w:t>0.44</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95" w:right="468"/>
              <w:jc w:val="right"/>
              <w:rPr>
                <w:rFonts w:eastAsia="標楷體"/>
                <w:color w:val="000000" w:themeColor="text1"/>
              </w:rPr>
            </w:pPr>
            <w:r w:rsidRPr="00663DBB">
              <w:rPr>
                <w:rFonts w:eastAsia="標楷體"/>
                <w:color w:val="000000" w:themeColor="text1"/>
              </w:rPr>
              <w:t>0.18</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69" w:right="406"/>
              <w:jc w:val="right"/>
              <w:rPr>
                <w:rFonts w:eastAsia="標楷體"/>
                <w:color w:val="000000" w:themeColor="text1"/>
              </w:rPr>
            </w:pPr>
            <w:r w:rsidRPr="00663DBB">
              <w:rPr>
                <w:rFonts w:eastAsia="標楷體"/>
                <w:color w:val="000000" w:themeColor="text1"/>
              </w:rPr>
              <w:t>-0.40</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ind w:left="28" w:right="284"/>
              <w:jc w:val="right"/>
              <w:rPr>
                <w:rFonts w:eastAsia="標楷體"/>
                <w:spacing w:val="-6"/>
              </w:rPr>
            </w:pPr>
            <w:r w:rsidRPr="00663DBB">
              <w:rPr>
                <w:rFonts w:eastAsia="標楷體"/>
                <w:spacing w:val="-6"/>
              </w:rPr>
              <w:t>10</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482D9A" w:rsidRPr="00663DBB" w:rsidRDefault="00482D9A" w:rsidP="00BC73D5">
            <w:pPr>
              <w:snapToGrid w:val="0"/>
              <w:spacing w:line="300" w:lineRule="exact"/>
              <w:ind w:rightChars="101" w:right="242"/>
              <w:jc w:val="right"/>
              <w:rPr>
                <w:rFonts w:eastAsia="標楷體"/>
              </w:rPr>
            </w:pPr>
            <w:r w:rsidRPr="00663DBB">
              <w:rPr>
                <w:rFonts w:eastAsia="標楷體"/>
              </w:rPr>
              <w:t>0.47</w:t>
            </w:r>
          </w:p>
        </w:tc>
        <w:tc>
          <w:tcPr>
            <w:tcW w:w="1350" w:type="dxa"/>
            <w:tcBorders>
              <w:left w:val="double" w:sz="4" w:space="0" w:color="auto"/>
            </w:tcBorders>
            <w:tcMar>
              <w:top w:w="17" w:type="dxa"/>
              <w:left w:w="17" w:type="dxa"/>
              <w:bottom w:w="0" w:type="dxa"/>
              <w:right w:w="17" w:type="dxa"/>
            </w:tcMar>
            <w:vAlign w:val="bottom"/>
          </w:tcPr>
          <w:p w:rsidR="00482D9A" w:rsidRPr="00663DBB" w:rsidRDefault="00482D9A" w:rsidP="00BC73D5">
            <w:pPr>
              <w:snapToGrid w:val="0"/>
              <w:spacing w:line="300" w:lineRule="exact"/>
              <w:ind w:left="28" w:rightChars="100" w:right="240"/>
              <w:jc w:val="right"/>
              <w:rPr>
                <w:rFonts w:eastAsia="標楷體"/>
              </w:rPr>
            </w:pPr>
            <w:r w:rsidRPr="00663DBB">
              <w:rPr>
                <w:rFonts w:eastAsia="標楷體"/>
              </w:rPr>
              <w:t>0.26</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07" w:right="257"/>
              <w:jc w:val="right"/>
              <w:rPr>
                <w:rFonts w:eastAsia="標楷體"/>
              </w:rPr>
            </w:pPr>
            <w:r w:rsidRPr="00663DBB">
              <w:rPr>
                <w:rFonts w:eastAsia="標楷體"/>
              </w:rPr>
              <w:t>0.51</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95" w:right="468"/>
              <w:jc w:val="right"/>
              <w:rPr>
                <w:rFonts w:eastAsia="標楷體"/>
              </w:rPr>
            </w:pPr>
            <w:r w:rsidRPr="00663DBB">
              <w:rPr>
                <w:rFonts w:eastAsia="標楷體"/>
              </w:rPr>
              <w:t>-0.64</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69" w:right="406"/>
              <w:jc w:val="right"/>
              <w:rPr>
                <w:rFonts w:eastAsia="標楷體"/>
              </w:rPr>
            </w:pPr>
            <w:r w:rsidRPr="00663DBB">
              <w:rPr>
                <w:rFonts w:eastAsia="標楷體"/>
              </w:rPr>
              <w:t>1.01</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ind w:left="28" w:right="284"/>
              <w:jc w:val="right"/>
              <w:rPr>
                <w:rFonts w:eastAsia="標楷體"/>
                <w:spacing w:val="-6"/>
              </w:rPr>
            </w:pPr>
            <w:r w:rsidRPr="00663DBB">
              <w:rPr>
                <w:rFonts w:eastAsia="標楷體"/>
                <w:spacing w:val="-6"/>
              </w:rPr>
              <w:t>11</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482D9A" w:rsidRPr="00663DBB" w:rsidRDefault="00482D9A" w:rsidP="00BC73D5">
            <w:pPr>
              <w:snapToGrid w:val="0"/>
              <w:spacing w:line="300" w:lineRule="exact"/>
              <w:ind w:rightChars="101" w:right="242"/>
              <w:jc w:val="right"/>
              <w:rPr>
                <w:rFonts w:eastAsia="標楷體"/>
              </w:rPr>
            </w:pPr>
            <w:r w:rsidRPr="00663DBB">
              <w:rPr>
                <w:rFonts w:eastAsia="標楷體"/>
              </w:rPr>
              <w:t>0.39</w:t>
            </w:r>
          </w:p>
        </w:tc>
        <w:tc>
          <w:tcPr>
            <w:tcW w:w="1350" w:type="dxa"/>
            <w:tcBorders>
              <w:left w:val="double" w:sz="4" w:space="0" w:color="auto"/>
            </w:tcBorders>
            <w:tcMar>
              <w:top w:w="17" w:type="dxa"/>
              <w:left w:w="17" w:type="dxa"/>
              <w:bottom w:w="0" w:type="dxa"/>
              <w:right w:w="17" w:type="dxa"/>
            </w:tcMar>
            <w:vAlign w:val="bottom"/>
          </w:tcPr>
          <w:p w:rsidR="00482D9A" w:rsidRPr="00663DBB" w:rsidRDefault="00482D9A" w:rsidP="00BC73D5">
            <w:pPr>
              <w:snapToGrid w:val="0"/>
              <w:spacing w:line="300" w:lineRule="exact"/>
              <w:ind w:left="28" w:rightChars="100" w:right="240"/>
              <w:jc w:val="right"/>
              <w:rPr>
                <w:rFonts w:eastAsia="標楷體"/>
              </w:rPr>
            </w:pPr>
            <w:r w:rsidRPr="00663DBB">
              <w:rPr>
                <w:rFonts w:eastAsia="標楷體"/>
              </w:rPr>
              <w:t>2.50</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07" w:right="257"/>
              <w:jc w:val="right"/>
              <w:rPr>
                <w:rFonts w:eastAsia="標楷體"/>
              </w:rPr>
            </w:pPr>
            <w:r w:rsidRPr="00663DBB">
              <w:rPr>
                <w:rFonts w:eastAsia="標楷體"/>
              </w:rPr>
              <w:t>-0.44</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95" w:right="468"/>
              <w:jc w:val="right"/>
              <w:rPr>
                <w:rFonts w:eastAsia="標楷體"/>
              </w:rPr>
            </w:pPr>
            <w:r w:rsidRPr="00663DBB">
              <w:rPr>
                <w:rFonts w:eastAsia="標楷體"/>
              </w:rPr>
              <w:t>0.23</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69" w:right="406"/>
              <w:jc w:val="right"/>
              <w:rPr>
                <w:rFonts w:eastAsia="標楷體"/>
              </w:rPr>
            </w:pPr>
            <w:r w:rsidRPr="00663DBB">
              <w:rPr>
                <w:rFonts w:eastAsia="標楷體"/>
              </w:rPr>
              <w:t>-0.23</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ind w:left="28" w:right="284"/>
              <w:jc w:val="right"/>
              <w:rPr>
                <w:rFonts w:eastAsia="標楷體"/>
                <w:spacing w:val="-6"/>
              </w:rPr>
            </w:pPr>
            <w:r w:rsidRPr="00663DBB">
              <w:rPr>
                <w:rFonts w:eastAsia="標楷體"/>
                <w:spacing w:val="-6"/>
              </w:rPr>
              <w:t>12</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482D9A" w:rsidRPr="00663DBB" w:rsidRDefault="00482D9A" w:rsidP="00BC73D5">
            <w:pPr>
              <w:snapToGrid w:val="0"/>
              <w:spacing w:line="300" w:lineRule="exact"/>
              <w:ind w:rightChars="101" w:right="242"/>
              <w:jc w:val="right"/>
              <w:rPr>
                <w:rFonts w:eastAsia="標楷體"/>
              </w:rPr>
            </w:pPr>
            <w:r w:rsidRPr="00663DBB">
              <w:rPr>
                <w:rFonts w:eastAsia="標楷體"/>
              </w:rPr>
              <w:t>5.60</w:t>
            </w:r>
          </w:p>
        </w:tc>
        <w:tc>
          <w:tcPr>
            <w:tcW w:w="1350" w:type="dxa"/>
            <w:tcBorders>
              <w:left w:val="double" w:sz="4" w:space="0" w:color="auto"/>
            </w:tcBorders>
            <w:tcMar>
              <w:top w:w="17" w:type="dxa"/>
              <w:left w:w="17" w:type="dxa"/>
              <w:bottom w:w="0" w:type="dxa"/>
              <w:right w:w="17" w:type="dxa"/>
            </w:tcMar>
            <w:vAlign w:val="bottom"/>
          </w:tcPr>
          <w:p w:rsidR="00482D9A" w:rsidRPr="00663DBB" w:rsidRDefault="00482D9A" w:rsidP="00BC73D5">
            <w:pPr>
              <w:snapToGrid w:val="0"/>
              <w:spacing w:line="300" w:lineRule="exact"/>
              <w:ind w:left="28" w:rightChars="100" w:right="240"/>
              <w:jc w:val="right"/>
              <w:rPr>
                <w:rFonts w:eastAsia="標楷體"/>
              </w:rPr>
            </w:pPr>
            <w:r w:rsidRPr="00663DBB">
              <w:rPr>
                <w:rFonts w:eastAsia="標楷體"/>
              </w:rPr>
              <w:t>5.21</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07" w:right="257"/>
              <w:jc w:val="right"/>
              <w:rPr>
                <w:rFonts w:eastAsia="標楷體"/>
              </w:rPr>
            </w:pPr>
            <w:r w:rsidRPr="00663DBB">
              <w:rPr>
                <w:rFonts w:eastAsia="標楷體"/>
              </w:rPr>
              <w:t>5.92</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95" w:right="468"/>
              <w:jc w:val="right"/>
              <w:rPr>
                <w:rFonts w:eastAsia="標楷體"/>
              </w:rPr>
            </w:pPr>
            <w:r w:rsidRPr="00663DBB">
              <w:rPr>
                <w:rFonts w:eastAsia="標楷體"/>
              </w:rPr>
              <w:t>5.87</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69" w:right="406"/>
              <w:jc w:val="right"/>
              <w:rPr>
                <w:rFonts w:eastAsia="標楷體"/>
              </w:rPr>
            </w:pPr>
            <w:r w:rsidRPr="00663DBB">
              <w:rPr>
                <w:rFonts w:eastAsia="標楷體"/>
              </w:rPr>
              <w:t>-0.35</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rPr>
                <w:rFonts w:eastAsia="標楷體"/>
                <w:b/>
                <w:bCs/>
              </w:rPr>
            </w:pPr>
            <w:r w:rsidRPr="00663DBB">
              <w:rPr>
                <w:rFonts w:eastAsia="標楷體"/>
                <w:b/>
                <w:bCs/>
              </w:rPr>
              <w:t xml:space="preserve"> 103</w:t>
            </w:r>
            <w:r w:rsidRPr="00663DBB">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482D9A" w:rsidRPr="00663DBB" w:rsidRDefault="00482D9A" w:rsidP="00BC73D5">
            <w:pPr>
              <w:snapToGrid w:val="0"/>
              <w:spacing w:line="300" w:lineRule="exact"/>
              <w:ind w:rightChars="101" w:right="242"/>
              <w:jc w:val="right"/>
              <w:rPr>
                <w:rFonts w:eastAsia="標楷體"/>
              </w:rPr>
            </w:pPr>
          </w:p>
        </w:tc>
        <w:tc>
          <w:tcPr>
            <w:tcW w:w="1350" w:type="dxa"/>
            <w:tcBorders>
              <w:left w:val="double" w:sz="4" w:space="0" w:color="auto"/>
            </w:tcBorders>
            <w:tcMar>
              <w:top w:w="17" w:type="dxa"/>
              <w:left w:w="17" w:type="dxa"/>
              <w:bottom w:w="0" w:type="dxa"/>
              <w:right w:w="17" w:type="dxa"/>
            </w:tcMar>
            <w:vAlign w:val="bottom"/>
          </w:tcPr>
          <w:p w:rsidR="00482D9A" w:rsidRPr="00663DBB" w:rsidRDefault="00482D9A" w:rsidP="00BC73D5">
            <w:pPr>
              <w:snapToGrid w:val="0"/>
              <w:spacing w:line="300" w:lineRule="exact"/>
              <w:ind w:left="28" w:rightChars="100" w:right="240"/>
              <w:jc w:val="right"/>
              <w:rPr>
                <w:rFonts w:eastAsia="標楷體"/>
              </w:rPr>
            </w:pP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07" w:right="257"/>
              <w:jc w:val="right"/>
              <w:rPr>
                <w:rFonts w:eastAsia="標楷體"/>
              </w:rPr>
            </w:pP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95" w:right="468"/>
              <w:jc w:val="right"/>
              <w:rPr>
                <w:rFonts w:eastAsia="標楷體"/>
              </w:rPr>
            </w:pP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69" w:right="406"/>
              <w:jc w:val="right"/>
              <w:rPr>
                <w:rFonts w:eastAsia="標楷體"/>
              </w:rPr>
            </w:pPr>
          </w:p>
        </w:tc>
      </w:tr>
      <w:tr w:rsidR="00482D9A" w:rsidRPr="00663DBB" w:rsidTr="00BC73D5">
        <w:trPr>
          <w:trHeight w:val="117"/>
          <w:jc w:val="center"/>
        </w:trPr>
        <w:tc>
          <w:tcPr>
            <w:tcW w:w="1711" w:type="dxa"/>
            <w:tcBorders>
              <w:left w:val="nil"/>
              <w:bottom w:val="single" w:sz="4" w:space="0" w:color="auto"/>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ind w:left="28" w:right="284"/>
              <w:jc w:val="right"/>
              <w:rPr>
                <w:rFonts w:eastAsia="標楷體"/>
                <w:spacing w:val="-6"/>
              </w:rPr>
            </w:pPr>
            <w:r w:rsidRPr="00663DBB">
              <w:rPr>
                <w:rFonts w:eastAsia="標楷體"/>
                <w:spacing w:val="-6"/>
              </w:rPr>
              <w:t>1</w:t>
            </w:r>
            <w:r w:rsidRPr="00663DBB">
              <w:rPr>
                <w:rFonts w:eastAsia="標楷體"/>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482D9A" w:rsidRPr="00663DBB" w:rsidRDefault="00482D9A" w:rsidP="00BC73D5">
            <w:pPr>
              <w:snapToGrid w:val="0"/>
              <w:spacing w:line="300" w:lineRule="exact"/>
              <w:ind w:rightChars="101" w:right="242"/>
              <w:jc w:val="right"/>
              <w:rPr>
                <w:rFonts w:eastAsia="標楷體"/>
              </w:rPr>
            </w:pPr>
            <w:r w:rsidRPr="00663DBB">
              <w:rPr>
                <w:rFonts w:eastAsia="標楷體"/>
              </w:rPr>
              <w:t>-1.93</w:t>
            </w:r>
          </w:p>
        </w:tc>
        <w:tc>
          <w:tcPr>
            <w:tcW w:w="1350" w:type="dxa"/>
            <w:tcBorders>
              <w:left w:val="double" w:sz="4" w:space="0" w:color="auto"/>
              <w:bottom w:val="single" w:sz="4" w:space="0" w:color="auto"/>
            </w:tcBorders>
            <w:tcMar>
              <w:top w:w="17" w:type="dxa"/>
              <w:left w:w="17" w:type="dxa"/>
              <w:bottom w:w="0" w:type="dxa"/>
              <w:right w:w="17" w:type="dxa"/>
            </w:tcMar>
            <w:vAlign w:val="bottom"/>
          </w:tcPr>
          <w:p w:rsidR="00482D9A" w:rsidRPr="00663DBB" w:rsidRDefault="00482D9A" w:rsidP="00BC73D5">
            <w:pPr>
              <w:snapToGrid w:val="0"/>
              <w:spacing w:line="300" w:lineRule="exact"/>
              <w:ind w:left="28" w:rightChars="100" w:right="240"/>
              <w:jc w:val="right"/>
              <w:rPr>
                <w:rFonts w:eastAsia="標楷體"/>
              </w:rPr>
            </w:pPr>
            <w:r w:rsidRPr="00663DBB">
              <w:rPr>
                <w:rFonts w:eastAsia="標楷體"/>
              </w:rPr>
              <w:t>-4.34</w:t>
            </w:r>
          </w:p>
        </w:tc>
        <w:tc>
          <w:tcPr>
            <w:tcW w:w="1350" w:type="dxa"/>
            <w:tcBorders>
              <w:bottom w:val="single" w:sz="4" w:space="0" w:color="auto"/>
            </w:tcBorders>
            <w:tcMar>
              <w:top w:w="17" w:type="dxa"/>
              <w:left w:w="17" w:type="dxa"/>
              <w:bottom w:w="0" w:type="dxa"/>
              <w:right w:w="17" w:type="dxa"/>
            </w:tcMar>
            <w:vAlign w:val="bottom"/>
          </w:tcPr>
          <w:p w:rsidR="00482D9A" w:rsidRPr="00663DBB" w:rsidRDefault="00482D9A" w:rsidP="00BC73D5">
            <w:pPr>
              <w:snapToGrid w:val="0"/>
              <w:spacing w:line="300" w:lineRule="exact"/>
              <w:ind w:left="28" w:rightChars="107" w:right="257"/>
              <w:jc w:val="right"/>
              <w:rPr>
                <w:rFonts w:eastAsia="標楷體"/>
              </w:rPr>
            </w:pPr>
            <w:r w:rsidRPr="00663DBB">
              <w:rPr>
                <w:rFonts w:eastAsia="標楷體"/>
              </w:rPr>
              <w:t>-0.20</w:t>
            </w:r>
          </w:p>
        </w:tc>
        <w:tc>
          <w:tcPr>
            <w:tcW w:w="1350" w:type="dxa"/>
            <w:tcBorders>
              <w:bottom w:val="single" w:sz="4" w:space="0" w:color="auto"/>
            </w:tcBorders>
            <w:tcMar>
              <w:top w:w="17" w:type="dxa"/>
              <w:left w:w="17" w:type="dxa"/>
              <w:bottom w:w="0" w:type="dxa"/>
              <w:right w:w="17" w:type="dxa"/>
            </w:tcMar>
            <w:vAlign w:val="bottom"/>
          </w:tcPr>
          <w:p w:rsidR="00482D9A" w:rsidRPr="00663DBB" w:rsidRDefault="00482D9A" w:rsidP="00BC73D5">
            <w:pPr>
              <w:snapToGrid w:val="0"/>
              <w:spacing w:line="300" w:lineRule="exact"/>
              <w:ind w:left="28" w:rightChars="195" w:right="468"/>
              <w:jc w:val="right"/>
              <w:rPr>
                <w:rFonts w:eastAsia="標楷體"/>
              </w:rPr>
            </w:pPr>
            <w:r w:rsidRPr="00663DBB">
              <w:rPr>
                <w:rFonts w:eastAsia="標楷體"/>
              </w:rPr>
              <w:t>-1.35</w:t>
            </w:r>
          </w:p>
        </w:tc>
        <w:tc>
          <w:tcPr>
            <w:tcW w:w="1350" w:type="dxa"/>
            <w:tcBorders>
              <w:bottom w:val="single" w:sz="4" w:space="0" w:color="auto"/>
            </w:tcBorders>
            <w:tcMar>
              <w:top w:w="17" w:type="dxa"/>
              <w:left w:w="17" w:type="dxa"/>
              <w:bottom w:w="0" w:type="dxa"/>
              <w:right w:w="17" w:type="dxa"/>
            </w:tcMar>
            <w:vAlign w:val="bottom"/>
          </w:tcPr>
          <w:p w:rsidR="00482D9A" w:rsidRPr="00663DBB" w:rsidRDefault="00482D9A" w:rsidP="00BC73D5">
            <w:pPr>
              <w:snapToGrid w:val="0"/>
              <w:spacing w:line="300" w:lineRule="exact"/>
              <w:ind w:left="28" w:rightChars="169" w:right="406"/>
              <w:jc w:val="right"/>
              <w:rPr>
                <w:rFonts w:eastAsia="標楷體"/>
              </w:rPr>
            </w:pPr>
            <w:r w:rsidRPr="00663DBB">
              <w:rPr>
                <w:rFonts w:eastAsia="標楷體"/>
              </w:rPr>
              <w:t>-3.73</w:t>
            </w:r>
          </w:p>
        </w:tc>
      </w:tr>
    </w:tbl>
    <w:p w:rsidR="00137475" w:rsidRDefault="00137475" w:rsidP="00137475">
      <w:pPr>
        <w:snapToGrid w:val="0"/>
        <w:spacing w:line="340" w:lineRule="atLeast"/>
        <w:ind w:right="-142"/>
        <w:jc w:val="both"/>
        <w:rPr>
          <w:rFonts w:eastAsia="標楷體"/>
          <w:sz w:val="22"/>
          <w:szCs w:val="22"/>
        </w:rPr>
      </w:pPr>
      <w:r w:rsidRPr="008F0BCF">
        <w:rPr>
          <w:rFonts w:eastAsia="標楷體"/>
          <w:sz w:val="22"/>
          <w:szCs w:val="22"/>
        </w:rPr>
        <w:t>資料來源：經濟部統計處。</w:t>
      </w:r>
    </w:p>
    <w:p w:rsidR="00451653" w:rsidRPr="008F0BCF" w:rsidRDefault="00451653" w:rsidP="00137475">
      <w:pPr>
        <w:snapToGrid w:val="0"/>
        <w:spacing w:line="340" w:lineRule="atLeast"/>
        <w:ind w:right="-142"/>
        <w:jc w:val="both"/>
        <w:rPr>
          <w:rFonts w:eastAsia="標楷體"/>
          <w:sz w:val="22"/>
          <w:szCs w:val="22"/>
        </w:rPr>
      </w:pPr>
    </w:p>
    <w:p w:rsidR="00137475" w:rsidRPr="008F0BCF" w:rsidRDefault="00137475" w:rsidP="00137475">
      <w:pPr>
        <w:pStyle w:val="afffff"/>
        <w:snapToGrid w:val="0"/>
        <w:spacing w:before="180" w:line="300" w:lineRule="auto"/>
        <w:ind w:leftChars="0" w:left="0" w:firstLineChars="0" w:firstLine="0"/>
        <w:rPr>
          <w:rFonts w:ascii="Times New Roman" w:eastAsia="標楷體" w:hAnsi="Times New Roman"/>
          <w:b/>
          <w:bCs/>
          <w:sz w:val="28"/>
          <w:szCs w:val="28"/>
        </w:rPr>
      </w:pPr>
      <w:r w:rsidRPr="008F0BCF">
        <w:rPr>
          <w:rFonts w:ascii="Times New Roman" w:eastAsia="標楷體" w:hAnsi="Times New Roman"/>
          <w:b/>
          <w:bCs/>
          <w:sz w:val="28"/>
          <w:szCs w:val="28"/>
        </w:rPr>
        <w:t>３、</w:t>
      </w:r>
      <w:r w:rsidR="00482D9A" w:rsidRPr="00663DBB">
        <w:rPr>
          <w:rFonts w:ascii="Times New Roman" w:eastAsia="標楷體" w:hAnsi="Times New Roman"/>
          <w:b/>
          <w:bCs/>
          <w:sz w:val="28"/>
          <w:szCs w:val="28"/>
        </w:rPr>
        <w:t>103</w:t>
      </w:r>
      <w:r w:rsidR="00482D9A" w:rsidRPr="00663DBB">
        <w:rPr>
          <w:rFonts w:ascii="Times New Roman" w:eastAsia="標楷體" w:hAnsi="Times New Roman"/>
          <w:b/>
          <w:bCs/>
          <w:sz w:val="28"/>
          <w:szCs w:val="28"/>
        </w:rPr>
        <w:t>年</w:t>
      </w:r>
      <w:r w:rsidR="00482D9A" w:rsidRPr="00663DBB">
        <w:rPr>
          <w:rFonts w:ascii="Times New Roman" w:eastAsia="標楷體" w:hAnsi="Times New Roman"/>
          <w:b/>
          <w:bCs/>
          <w:sz w:val="28"/>
          <w:szCs w:val="28"/>
        </w:rPr>
        <w:t>1</w:t>
      </w:r>
      <w:r w:rsidR="00482D9A" w:rsidRPr="00663DBB">
        <w:rPr>
          <w:rFonts w:ascii="Times New Roman" w:eastAsia="標楷體" w:hAnsi="Times New Roman"/>
          <w:b/>
          <w:bCs/>
          <w:sz w:val="28"/>
          <w:szCs w:val="28"/>
        </w:rPr>
        <w:t>月電子零組件業增加</w:t>
      </w:r>
      <w:r w:rsidR="00482D9A" w:rsidRPr="00663DBB">
        <w:rPr>
          <w:rFonts w:ascii="Times New Roman" w:eastAsia="標楷體" w:hAnsi="Times New Roman"/>
          <w:b/>
          <w:bCs/>
          <w:sz w:val="28"/>
          <w:szCs w:val="28"/>
        </w:rPr>
        <w:t>3.17</w:t>
      </w:r>
      <w:r w:rsidR="00482D9A" w:rsidRPr="00663DBB">
        <w:rPr>
          <w:rFonts w:ascii="Times New Roman" w:eastAsia="標楷體" w:hAnsi="Times New Roman"/>
          <w:b/>
          <w:bCs/>
          <w:sz w:val="28"/>
          <w:szCs w:val="28"/>
        </w:rPr>
        <w:t>％</w:t>
      </w:r>
    </w:p>
    <w:p w:rsidR="006B5E4E" w:rsidRPr="00663DBB" w:rsidRDefault="006B5E4E" w:rsidP="006B5E4E">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sidRPr="00663DBB">
        <w:rPr>
          <w:rFonts w:ascii="Times New Roman" w:eastAsia="標楷體" w:hAnsi="Times New Roman"/>
          <w:snapToGrid w:val="0"/>
          <w:sz w:val="28"/>
          <w:szCs w:val="28"/>
        </w:rPr>
        <w:t>電子零組件業增加</w:t>
      </w:r>
      <w:r w:rsidRPr="00663DBB">
        <w:rPr>
          <w:rFonts w:ascii="Times New Roman" w:eastAsia="標楷體" w:hAnsi="Times New Roman"/>
          <w:snapToGrid w:val="0"/>
          <w:sz w:val="28"/>
          <w:szCs w:val="28"/>
        </w:rPr>
        <w:t>3.17</w:t>
      </w:r>
      <w:r w:rsidRPr="00663DBB">
        <w:rPr>
          <w:rFonts w:ascii="Times New Roman" w:eastAsia="標楷體" w:hAnsi="Times New Roman"/>
          <w:snapToGrid w:val="0"/>
          <w:sz w:val="28"/>
          <w:szCs w:val="28"/>
        </w:rPr>
        <w:t>％，主因行動裝置需求強勁、智慧科技應用層面擴展，晶圓代工、構裝</w:t>
      </w:r>
      <w:r w:rsidRPr="00663DBB">
        <w:rPr>
          <w:rFonts w:ascii="Times New Roman" w:eastAsia="標楷體" w:hAnsi="Times New Roman"/>
          <w:snapToGrid w:val="0"/>
          <w:sz w:val="28"/>
          <w:szCs w:val="28"/>
        </w:rPr>
        <w:t>IC</w:t>
      </w:r>
      <w:r w:rsidRPr="00663DBB">
        <w:rPr>
          <w:rFonts w:ascii="Times New Roman" w:eastAsia="標楷體" w:hAnsi="Times New Roman"/>
          <w:snapToGrid w:val="0"/>
          <w:sz w:val="28"/>
          <w:szCs w:val="28"/>
        </w:rPr>
        <w:t>產量續增，加上太陽能電池、</w:t>
      </w:r>
      <w:r w:rsidRPr="00663DBB">
        <w:rPr>
          <w:rFonts w:ascii="Times New Roman" w:eastAsia="標楷體" w:hAnsi="Times New Roman"/>
          <w:snapToGrid w:val="0"/>
          <w:sz w:val="28"/>
          <w:szCs w:val="28"/>
        </w:rPr>
        <w:t>LED</w:t>
      </w:r>
      <w:r w:rsidRPr="00663DBB">
        <w:rPr>
          <w:rFonts w:ascii="Times New Roman" w:eastAsia="標楷體" w:hAnsi="Times New Roman"/>
          <w:snapToGrid w:val="0"/>
          <w:sz w:val="28"/>
          <w:szCs w:val="28"/>
        </w:rPr>
        <w:t>等持續增產所致；</w:t>
      </w:r>
      <w:proofErr w:type="gramStart"/>
      <w:r w:rsidRPr="00663DBB">
        <w:rPr>
          <w:rFonts w:ascii="Times New Roman" w:eastAsia="標楷體" w:hAnsi="Times New Roman"/>
          <w:snapToGrid w:val="0"/>
          <w:sz w:val="28"/>
          <w:szCs w:val="28"/>
        </w:rPr>
        <w:t>惟</w:t>
      </w:r>
      <w:proofErr w:type="gramEnd"/>
      <w:r w:rsidRPr="00663DBB">
        <w:rPr>
          <w:rFonts w:ascii="Times New Roman" w:eastAsia="標楷體" w:hAnsi="Times New Roman"/>
          <w:snapToGrid w:val="0"/>
          <w:sz w:val="28"/>
          <w:szCs w:val="28"/>
        </w:rPr>
        <w:t>面板因市場競爭激烈及電腦、電視用面板需求下降而呈現減產。</w:t>
      </w:r>
    </w:p>
    <w:p w:rsidR="006B5E4E" w:rsidRPr="00663DBB" w:rsidRDefault="006B5E4E" w:rsidP="006B5E4E">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sidRPr="00663DBB">
        <w:rPr>
          <w:rFonts w:ascii="Times New Roman" w:eastAsia="標楷體" w:hAnsi="Times New Roman"/>
          <w:snapToGrid w:val="0"/>
          <w:sz w:val="28"/>
          <w:szCs w:val="28"/>
        </w:rPr>
        <w:t>基本金屬業減少</w:t>
      </w:r>
      <w:r w:rsidRPr="00663DBB">
        <w:rPr>
          <w:rFonts w:ascii="Times New Roman" w:eastAsia="標楷體" w:hAnsi="Times New Roman"/>
          <w:snapToGrid w:val="0"/>
          <w:sz w:val="28"/>
          <w:szCs w:val="28"/>
        </w:rPr>
        <w:t>3.27</w:t>
      </w:r>
      <w:r w:rsidRPr="00663DBB">
        <w:rPr>
          <w:rFonts w:ascii="Times New Roman" w:eastAsia="標楷體" w:hAnsi="Times New Roman"/>
          <w:snapToGrid w:val="0"/>
          <w:sz w:val="28"/>
          <w:szCs w:val="28"/>
        </w:rPr>
        <w:t>％，主因國內鋼鐵廠高爐與部分產線歲修，加上適逢春節工作天數減少，</w:t>
      </w:r>
      <w:proofErr w:type="gramStart"/>
      <w:r w:rsidRPr="00663DBB">
        <w:rPr>
          <w:rFonts w:ascii="Times New Roman" w:eastAsia="標楷體" w:hAnsi="Times New Roman"/>
          <w:snapToGrid w:val="0"/>
          <w:sz w:val="28"/>
          <w:szCs w:val="28"/>
        </w:rPr>
        <w:t>致熱軋</w:t>
      </w:r>
      <w:proofErr w:type="gramEnd"/>
      <w:r w:rsidRPr="00663DBB">
        <w:rPr>
          <w:rFonts w:ascii="Times New Roman" w:eastAsia="標楷體" w:hAnsi="Times New Roman"/>
          <w:snapToGrid w:val="0"/>
          <w:sz w:val="28"/>
          <w:szCs w:val="28"/>
        </w:rPr>
        <w:t>、</w:t>
      </w:r>
      <w:proofErr w:type="gramStart"/>
      <w:r w:rsidRPr="00663DBB">
        <w:rPr>
          <w:rFonts w:ascii="Times New Roman" w:eastAsia="標楷體" w:hAnsi="Times New Roman"/>
          <w:snapToGrid w:val="0"/>
          <w:sz w:val="28"/>
          <w:szCs w:val="28"/>
        </w:rPr>
        <w:t>盤元線材</w:t>
      </w:r>
      <w:proofErr w:type="gramEnd"/>
      <w:r w:rsidRPr="00663DBB">
        <w:rPr>
          <w:rFonts w:ascii="Times New Roman" w:eastAsia="標楷體" w:hAnsi="Times New Roman"/>
          <w:snapToGrid w:val="0"/>
          <w:sz w:val="28"/>
          <w:szCs w:val="28"/>
        </w:rPr>
        <w:t>、棒鋼等減產所致。</w:t>
      </w:r>
    </w:p>
    <w:p w:rsidR="006B5E4E" w:rsidRPr="00663DBB" w:rsidRDefault="006B5E4E" w:rsidP="006B5E4E">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sidRPr="00663DBB">
        <w:rPr>
          <w:rFonts w:ascii="Times New Roman" w:eastAsia="標楷體" w:hAnsi="Times New Roman"/>
          <w:sz w:val="28"/>
          <w:szCs w:val="28"/>
        </w:rPr>
        <w:t>化學材料業增加</w:t>
      </w:r>
      <w:r w:rsidRPr="00663DBB">
        <w:rPr>
          <w:rFonts w:ascii="Times New Roman" w:eastAsia="標楷體" w:hAnsi="Times New Roman"/>
          <w:sz w:val="28"/>
          <w:szCs w:val="28"/>
        </w:rPr>
        <w:t>2.55</w:t>
      </w:r>
      <w:r w:rsidRPr="00663DBB">
        <w:rPr>
          <w:rFonts w:ascii="Times New Roman" w:eastAsia="標楷體" w:hAnsi="Times New Roman"/>
          <w:sz w:val="28"/>
          <w:szCs w:val="28"/>
        </w:rPr>
        <w:t>％，為連續第</w:t>
      </w:r>
      <w:r w:rsidRPr="00663DBB">
        <w:rPr>
          <w:rFonts w:ascii="Times New Roman" w:eastAsia="標楷體" w:hAnsi="Times New Roman"/>
          <w:sz w:val="28"/>
          <w:szCs w:val="28"/>
        </w:rPr>
        <w:t>8</w:t>
      </w:r>
      <w:r w:rsidRPr="00663DBB">
        <w:rPr>
          <w:rFonts w:ascii="Times New Roman" w:eastAsia="標楷體" w:hAnsi="Times New Roman"/>
          <w:sz w:val="28"/>
          <w:szCs w:val="28"/>
        </w:rPr>
        <w:t>個月正成長，主因亞洲石化廠即將密集進入歲修期，下游廠商提前備貨因應，以及新三輕投產帶動烯烴產量上升，加上去年同期部分廠商歲修減產，比較基期相對較低。</w:t>
      </w:r>
    </w:p>
    <w:p w:rsidR="006B5E4E" w:rsidRPr="00663DBB" w:rsidRDefault="006B5E4E" w:rsidP="006B5E4E">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sidRPr="00663DBB">
        <w:rPr>
          <w:rFonts w:ascii="Times New Roman" w:eastAsia="標楷體" w:hAnsi="Times New Roman"/>
          <w:snapToGrid w:val="0"/>
          <w:sz w:val="28"/>
          <w:szCs w:val="28"/>
        </w:rPr>
        <w:t>電腦、電子產品及光學製品業減少</w:t>
      </w:r>
      <w:r w:rsidRPr="00663DBB">
        <w:rPr>
          <w:rFonts w:ascii="Times New Roman" w:eastAsia="標楷體" w:hAnsi="Times New Roman"/>
          <w:snapToGrid w:val="0"/>
          <w:sz w:val="28"/>
          <w:szCs w:val="28"/>
        </w:rPr>
        <w:t>14.89</w:t>
      </w:r>
      <w:r w:rsidRPr="00663DBB">
        <w:rPr>
          <w:rFonts w:ascii="Times New Roman" w:eastAsia="標楷體" w:hAnsi="Times New Roman"/>
          <w:snapToGrid w:val="0"/>
          <w:sz w:val="28"/>
          <w:szCs w:val="28"/>
        </w:rPr>
        <w:t>％，主因高階智慧通訊產品競爭白熱化，加上電視機、照相機等因市場需求減少而調整產能所致；</w:t>
      </w:r>
      <w:proofErr w:type="gramStart"/>
      <w:r w:rsidRPr="00663DBB">
        <w:rPr>
          <w:rFonts w:ascii="Times New Roman" w:eastAsia="標楷體" w:hAnsi="Times New Roman"/>
          <w:snapToGrid w:val="0"/>
          <w:sz w:val="28"/>
          <w:szCs w:val="28"/>
        </w:rPr>
        <w:t>惟</w:t>
      </w:r>
      <w:proofErr w:type="gramEnd"/>
      <w:r w:rsidRPr="00663DBB">
        <w:rPr>
          <w:rFonts w:ascii="Times New Roman" w:eastAsia="標楷體" w:hAnsi="Times New Roman"/>
          <w:snapToGrid w:val="0"/>
          <w:sz w:val="28"/>
          <w:szCs w:val="28"/>
        </w:rPr>
        <w:t>光學元件因手機之高</w:t>
      </w:r>
      <w:proofErr w:type="gramStart"/>
      <w:r w:rsidRPr="00663DBB">
        <w:rPr>
          <w:rFonts w:ascii="Times New Roman" w:eastAsia="標楷體" w:hAnsi="Times New Roman"/>
          <w:snapToGrid w:val="0"/>
          <w:sz w:val="28"/>
          <w:szCs w:val="28"/>
        </w:rPr>
        <w:t>規</w:t>
      </w:r>
      <w:proofErr w:type="gramEnd"/>
      <w:r w:rsidRPr="00663DBB">
        <w:rPr>
          <w:rFonts w:ascii="Times New Roman" w:eastAsia="標楷體" w:hAnsi="Times New Roman"/>
          <w:snapToGrid w:val="0"/>
          <w:sz w:val="28"/>
          <w:szCs w:val="28"/>
        </w:rPr>
        <w:t>鏡頭需求熱絡而持續增產。</w:t>
      </w:r>
    </w:p>
    <w:p w:rsidR="006B5E4E" w:rsidRPr="00663DBB" w:rsidRDefault="006B5E4E" w:rsidP="006B5E4E">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sidRPr="00663DBB">
        <w:rPr>
          <w:rFonts w:ascii="Times New Roman" w:eastAsia="標楷體" w:hAnsi="Times New Roman"/>
          <w:snapToGrid w:val="0"/>
          <w:sz w:val="28"/>
          <w:szCs w:val="28"/>
        </w:rPr>
        <w:t>機械設備業減少</w:t>
      </w:r>
      <w:r w:rsidRPr="00663DBB">
        <w:rPr>
          <w:rFonts w:ascii="Times New Roman" w:eastAsia="標楷體" w:hAnsi="Times New Roman"/>
          <w:snapToGrid w:val="0"/>
          <w:sz w:val="28"/>
          <w:szCs w:val="28"/>
        </w:rPr>
        <w:t>4.31</w:t>
      </w:r>
      <w:r w:rsidRPr="00663DBB">
        <w:rPr>
          <w:rFonts w:ascii="Times New Roman" w:eastAsia="標楷體" w:hAnsi="Times New Roman"/>
          <w:snapToGrid w:val="0"/>
          <w:sz w:val="28"/>
          <w:szCs w:val="28"/>
        </w:rPr>
        <w:t>％，主因受到農曆春節工作天數減少，以及部分業者因中國大陸資金緊俏而遞延完工交貨所致。</w:t>
      </w:r>
    </w:p>
    <w:p w:rsidR="00137475" w:rsidRPr="00FC0D54" w:rsidRDefault="006B5E4E" w:rsidP="006B5E4E">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sidRPr="00663DBB">
        <w:rPr>
          <w:rFonts w:ascii="Times New Roman" w:eastAsia="標楷體" w:hAnsi="Times New Roman"/>
          <w:snapToGrid w:val="0"/>
          <w:sz w:val="28"/>
          <w:szCs w:val="28"/>
        </w:rPr>
        <w:t>汽車及其零件業減少</w:t>
      </w:r>
      <w:r w:rsidRPr="00663DBB">
        <w:rPr>
          <w:rFonts w:ascii="Times New Roman" w:eastAsia="標楷體" w:hAnsi="Times New Roman"/>
          <w:snapToGrid w:val="0"/>
          <w:sz w:val="28"/>
          <w:szCs w:val="28"/>
        </w:rPr>
        <w:t>6.44</w:t>
      </w:r>
      <w:r w:rsidRPr="00663DBB">
        <w:rPr>
          <w:rFonts w:ascii="Times New Roman" w:eastAsia="標楷體" w:hAnsi="Times New Roman"/>
          <w:snapToGrid w:val="0"/>
          <w:sz w:val="28"/>
          <w:szCs w:val="28"/>
        </w:rPr>
        <w:t>％，主因月底適逢農曆春節，工作日數減少，抵銷小型轎車因新車上市熱銷之增產效應。</w:t>
      </w:r>
    </w:p>
    <w:p w:rsidR="006B5E4E" w:rsidRDefault="006B5E4E">
      <w:pPr>
        <w:widowControl/>
        <w:rPr>
          <w:rFonts w:eastAsia="標楷體"/>
          <w:color w:val="FF0000"/>
          <w:sz w:val="28"/>
          <w:szCs w:val="28"/>
        </w:rPr>
      </w:pPr>
      <w:r>
        <w:rPr>
          <w:rFonts w:eastAsia="標楷體"/>
          <w:color w:val="FF0000"/>
          <w:sz w:val="28"/>
          <w:szCs w:val="28"/>
        </w:rPr>
        <w:br w:type="page"/>
      </w:r>
    </w:p>
    <w:p w:rsidR="006B5E4E" w:rsidRPr="00663DBB" w:rsidRDefault="006B5E4E" w:rsidP="006B5E4E">
      <w:pPr>
        <w:snapToGrid w:val="0"/>
        <w:spacing w:beforeLines="50" w:before="180" w:afterLines="50" w:after="180" w:line="240" w:lineRule="atLeast"/>
        <w:ind w:right="-142"/>
        <w:jc w:val="center"/>
        <w:rPr>
          <w:rFonts w:eastAsia="標楷體"/>
          <w:b/>
          <w:bCs/>
          <w:color w:val="FF0000"/>
        </w:rPr>
      </w:pPr>
      <w:r w:rsidRPr="00663DBB">
        <w:rPr>
          <w:rFonts w:eastAsia="標楷體"/>
          <w:b/>
          <w:bCs/>
          <w:sz w:val="28"/>
        </w:rPr>
        <w:t>表</w:t>
      </w:r>
      <w:r w:rsidRPr="00663DBB">
        <w:rPr>
          <w:rFonts w:eastAsia="標楷體"/>
          <w:b/>
          <w:bCs/>
          <w:sz w:val="28"/>
        </w:rPr>
        <w:t xml:space="preserve">2-2-3   </w:t>
      </w:r>
      <w:r w:rsidRPr="00663DBB">
        <w:rPr>
          <w:rFonts w:eastAsia="標楷體"/>
          <w:b/>
          <w:bCs/>
          <w:sz w:val="28"/>
        </w:rPr>
        <w:t>主要製造業行業年增率</w:t>
      </w:r>
      <w:r w:rsidRPr="00663DBB">
        <w:rPr>
          <w:rFonts w:eastAsia="標楷體"/>
          <w:b/>
          <w:bCs/>
          <w:color w:val="FF0000"/>
        </w:rPr>
        <w:t xml:space="preserve"> </w:t>
      </w:r>
    </w:p>
    <w:tbl>
      <w:tblPr>
        <w:tblW w:w="621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tblGrid>
      <w:tr w:rsidR="006B5E4E" w:rsidRPr="00663DBB" w:rsidTr="00BC73D5">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6B5E4E" w:rsidRPr="00663DBB" w:rsidRDefault="006B5E4E" w:rsidP="00BC73D5">
            <w:pPr>
              <w:snapToGrid w:val="0"/>
              <w:spacing w:line="400" w:lineRule="exact"/>
              <w:ind w:left="248"/>
              <w:jc w:val="center"/>
              <w:rPr>
                <w:rFonts w:eastAsia="標楷體"/>
                <w:b/>
                <w:bCs/>
              </w:rPr>
            </w:pPr>
            <w:r w:rsidRPr="00663DBB">
              <w:rPr>
                <w:rFonts w:eastAsia="標楷體"/>
                <w:b/>
                <w:bCs/>
              </w:rPr>
              <w:t>中業別</w:t>
            </w:r>
          </w:p>
        </w:tc>
        <w:tc>
          <w:tcPr>
            <w:tcW w:w="2410" w:type="dxa"/>
            <w:tcBorders>
              <w:top w:val="single" w:sz="6" w:space="0" w:color="auto"/>
              <w:bottom w:val="single" w:sz="6" w:space="0" w:color="auto"/>
            </w:tcBorders>
            <w:vAlign w:val="center"/>
          </w:tcPr>
          <w:p w:rsidR="006B5E4E" w:rsidRPr="00663DBB" w:rsidRDefault="006B5E4E" w:rsidP="00BC73D5">
            <w:pPr>
              <w:snapToGrid w:val="0"/>
              <w:spacing w:line="320" w:lineRule="exact"/>
              <w:ind w:left="28"/>
              <w:jc w:val="center"/>
              <w:rPr>
                <w:rFonts w:eastAsia="標楷體"/>
                <w:b/>
                <w:bCs/>
              </w:rPr>
            </w:pPr>
            <w:r w:rsidRPr="00663DBB">
              <w:rPr>
                <w:rFonts w:eastAsia="標楷體"/>
                <w:b/>
                <w:bCs/>
              </w:rPr>
              <w:t>103</w:t>
            </w:r>
            <w:r w:rsidRPr="00663DBB">
              <w:rPr>
                <w:rFonts w:eastAsia="標楷體"/>
                <w:b/>
                <w:bCs/>
              </w:rPr>
              <w:t>年</w:t>
            </w:r>
            <w:r w:rsidRPr="00663DBB">
              <w:rPr>
                <w:rFonts w:eastAsia="標楷體"/>
                <w:b/>
                <w:bCs/>
              </w:rPr>
              <w:t>1</w:t>
            </w:r>
            <w:r w:rsidRPr="00663DBB">
              <w:rPr>
                <w:rFonts w:eastAsia="標楷體"/>
                <w:b/>
                <w:bCs/>
              </w:rPr>
              <w:t>月較</w:t>
            </w:r>
          </w:p>
          <w:p w:rsidR="006B5E4E" w:rsidRPr="00663DBB" w:rsidRDefault="006B5E4E" w:rsidP="00BC73D5">
            <w:pPr>
              <w:snapToGrid w:val="0"/>
              <w:spacing w:line="320" w:lineRule="exact"/>
              <w:ind w:left="28"/>
              <w:jc w:val="center"/>
              <w:rPr>
                <w:rFonts w:eastAsia="標楷體"/>
              </w:rPr>
            </w:pPr>
            <w:r w:rsidRPr="00663DBB">
              <w:rPr>
                <w:rFonts w:eastAsia="標楷體"/>
                <w:b/>
                <w:bCs/>
              </w:rPr>
              <w:t>102</w:t>
            </w:r>
            <w:r w:rsidRPr="00663DBB">
              <w:rPr>
                <w:rFonts w:eastAsia="標楷體"/>
                <w:b/>
                <w:bCs/>
              </w:rPr>
              <w:t>年同月增減</w:t>
            </w:r>
            <w:r w:rsidRPr="00663DBB">
              <w:rPr>
                <w:rFonts w:eastAsia="標楷體"/>
                <w:b/>
                <w:bCs/>
              </w:rPr>
              <w:t>(</w:t>
            </w:r>
            <w:r w:rsidRPr="00663DBB">
              <w:rPr>
                <w:rFonts w:eastAsia="標楷體"/>
                <w:b/>
                <w:bCs/>
              </w:rPr>
              <w:t>％</w:t>
            </w:r>
            <w:r w:rsidRPr="00663DBB">
              <w:rPr>
                <w:rFonts w:eastAsia="標楷體"/>
                <w:b/>
                <w:bCs/>
              </w:rPr>
              <w:t>)</w:t>
            </w:r>
          </w:p>
        </w:tc>
      </w:tr>
      <w:tr w:rsidR="006B5E4E" w:rsidRPr="00663DBB" w:rsidTr="00BC73D5">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6B5E4E" w:rsidRPr="00663DBB" w:rsidRDefault="006B5E4E" w:rsidP="00BC73D5">
            <w:pPr>
              <w:snapToGrid w:val="0"/>
              <w:spacing w:line="400" w:lineRule="exact"/>
              <w:ind w:left="250"/>
              <w:rPr>
                <w:rFonts w:eastAsia="標楷體"/>
              </w:rPr>
            </w:pPr>
            <w:r w:rsidRPr="00663DBB">
              <w:rPr>
                <w:rFonts w:eastAsia="標楷體"/>
              </w:rPr>
              <w:t>電子零組件業</w:t>
            </w:r>
          </w:p>
        </w:tc>
        <w:tc>
          <w:tcPr>
            <w:tcW w:w="2410" w:type="dxa"/>
            <w:tcBorders>
              <w:top w:val="single" w:sz="6" w:space="0" w:color="auto"/>
            </w:tcBorders>
            <w:vAlign w:val="center"/>
          </w:tcPr>
          <w:p w:rsidR="006B5E4E" w:rsidRPr="00663DBB" w:rsidRDefault="006B5E4E" w:rsidP="00B34979">
            <w:pPr>
              <w:tabs>
                <w:tab w:val="left" w:pos="1728"/>
              </w:tabs>
              <w:spacing w:line="400" w:lineRule="exact"/>
              <w:ind w:leftChars="30" w:left="72" w:rightChars="369" w:right="886"/>
              <w:jc w:val="right"/>
              <w:rPr>
                <w:rFonts w:eastAsia="標楷體"/>
              </w:rPr>
            </w:pPr>
            <w:r w:rsidRPr="00663DBB">
              <w:rPr>
                <w:rFonts w:eastAsia="標楷體"/>
              </w:rPr>
              <w:t>3.17</w:t>
            </w:r>
          </w:p>
        </w:tc>
      </w:tr>
      <w:tr w:rsidR="006B5E4E" w:rsidRPr="00663DBB" w:rsidTr="00BC73D5">
        <w:trPr>
          <w:cantSplit/>
          <w:trHeight w:val="313"/>
          <w:jc w:val="center"/>
        </w:trPr>
        <w:tc>
          <w:tcPr>
            <w:tcW w:w="3809" w:type="dxa"/>
            <w:tcMar>
              <w:top w:w="15" w:type="dxa"/>
              <w:left w:w="15" w:type="dxa"/>
              <w:bottom w:w="0" w:type="dxa"/>
              <w:right w:w="15" w:type="dxa"/>
            </w:tcMar>
            <w:vAlign w:val="center"/>
          </w:tcPr>
          <w:p w:rsidR="006B5E4E" w:rsidRPr="00663DBB" w:rsidRDefault="006B5E4E" w:rsidP="00BC73D5">
            <w:pPr>
              <w:snapToGrid w:val="0"/>
              <w:spacing w:line="400" w:lineRule="exact"/>
              <w:ind w:left="250"/>
              <w:rPr>
                <w:rFonts w:eastAsia="標楷體"/>
              </w:rPr>
            </w:pPr>
            <w:r w:rsidRPr="00663DBB">
              <w:rPr>
                <w:rFonts w:eastAsia="標楷體"/>
              </w:rPr>
              <w:t>基本金屬工業</w:t>
            </w:r>
          </w:p>
        </w:tc>
        <w:tc>
          <w:tcPr>
            <w:tcW w:w="2410" w:type="dxa"/>
            <w:vAlign w:val="center"/>
          </w:tcPr>
          <w:p w:rsidR="006B5E4E" w:rsidRPr="00663DBB" w:rsidRDefault="006B5E4E" w:rsidP="00B34979">
            <w:pPr>
              <w:tabs>
                <w:tab w:val="left" w:pos="1728"/>
              </w:tabs>
              <w:spacing w:line="400" w:lineRule="exact"/>
              <w:ind w:leftChars="30" w:left="72" w:rightChars="369" w:right="886"/>
              <w:jc w:val="right"/>
              <w:rPr>
                <w:rFonts w:eastAsia="標楷體"/>
              </w:rPr>
            </w:pPr>
            <w:r w:rsidRPr="00663DBB">
              <w:rPr>
                <w:rFonts w:eastAsia="標楷體"/>
              </w:rPr>
              <w:t>-3.27</w:t>
            </w:r>
          </w:p>
        </w:tc>
      </w:tr>
      <w:tr w:rsidR="006B5E4E" w:rsidRPr="00663DBB" w:rsidTr="00BC73D5">
        <w:trPr>
          <w:cantSplit/>
          <w:trHeight w:val="330"/>
          <w:jc w:val="center"/>
        </w:trPr>
        <w:tc>
          <w:tcPr>
            <w:tcW w:w="3809" w:type="dxa"/>
            <w:tcMar>
              <w:top w:w="15" w:type="dxa"/>
              <w:left w:w="15" w:type="dxa"/>
              <w:bottom w:w="0" w:type="dxa"/>
              <w:right w:w="15" w:type="dxa"/>
            </w:tcMar>
            <w:vAlign w:val="center"/>
          </w:tcPr>
          <w:p w:rsidR="006B5E4E" w:rsidRPr="00663DBB" w:rsidRDefault="006B5E4E" w:rsidP="00BC73D5">
            <w:pPr>
              <w:snapToGrid w:val="0"/>
              <w:spacing w:line="400" w:lineRule="exact"/>
              <w:ind w:left="250"/>
              <w:rPr>
                <w:rFonts w:eastAsia="標楷體"/>
              </w:rPr>
            </w:pPr>
            <w:r w:rsidRPr="00663DBB">
              <w:rPr>
                <w:rFonts w:eastAsia="標楷體"/>
              </w:rPr>
              <w:t>化學材料業</w:t>
            </w:r>
          </w:p>
        </w:tc>
        <w:tc>
          <w:tcPr>
            <w:tcW w:w="2410" w:type="dxa"/>
            <w:vAlign w:val="center"/>
          </w:tcPr>
          <w:p w:rsidR="006B5E4E" w:rsidRPr="00663DBB" w:rsidRDefault="006B5E4E" w:rsidP="00B34979">
            <w:pPr>
              <w:tabs>
                <w:tab w:val="left" w:pos="1728"/>
              </w:tabs>
              <w:spacing w:line="400" w:lineRule="exact"/>
              <w:ind w:leftChars="30" w:left="72" w:rightChars="369" w:right="886"/>
              <w:jc w:val="right"/>
              <w:rPr>
                <w:rFonts w:eastAsia="標楷體"/>
              </w:rPr>
            </w:pPr>
            <w:r w:rsidRPr="00663DBB">
              <w:rPr>
                <w:rFonts w:eastAsia="標楷體"/>
              </w:rPr>
              <w:t>2.55</w:t>
            </w:r>
          </w:p>
        </w:tc>
      </w:tr>
      <w:tr w:rsidR="006B5E4E" w:rsidRPr="00663DBB" w:rsidTr="00BC73D5">
        <w:trPr>
          <w:cantSplit/>
          <w:trHeight w:val="374"/>
          <w:jc w:val="center"/>
        </w:trPr>
        <w:tc>
          <w:tcPr>
            <w:tcW w:w="3809" w:type="dxa"/>
            <w:tcMar>
              <w:top w:w="15" w:type="dxa"/>
              <w:left w:w="15" w:type="dxa"/>
              <w:bottom w:w="0" w:type="dxa"/>
              <w:right w:w="15" w:type="dxa"/>
            </w:tcMar>
            <w:vAlign w:val="center"/>
          </w:tcPr>
          <w:p w:rsidR="006B5E4E" w:rsidRPr="00663DBB" w:rsidRDefault="006B5E4E" w:rsidP="00BC73D5">
            <w:pPr>
              <w:snapToGrid w:val="0"/>
              <w:spacing w:line="400" w:lineRule="exact"/>
              <w:ind w:left="250"/>
              <w:rPr>
                <w:rFonts w:eastAsia="標楷體"/>
              </w:rPr>
            </w:pPr>
            <w:r w:rsidRPr="00663DBB">
              <w:rPr>
                <w:rFonts w:eastAsia="標楷體"/>
                <w:snapToGrid w:val="0"/>
              </w:rPr>
              <w:t>電腦、電子產品及光學製品業</w:t>
            </w:r>
          </w:p>
        </w:tc>
        <w:tc>
          <w:tcPr>
            <w:tcW w:w="2410" w:type="dxa"/>
            <w:vAlign w:val="center"/>
          </w:tcPr>
          <w:p w:rsidR="006B5E4E" w:rsidRPr="00663DBB" w:rsidRDefault="006B5E4E" w:rsidP="00B34979">
            <w:pPr>
              <w:tabs>
                <w:tab w:val="left" w:pos="1728"/>
              </w:tabs>
              <w:spacing w:line="400" w:lineRule="exact"/>
              <w:ind w:rightChars="369" w:right="886"/>
              <w:jc w:val="right"/>
              <w:rPr>
                <w:rFonts w:eastAsia="標楷體"/>
              </w:rPr>
            </w:pPr>
            <w:r w:rsidRPr="00663DBB">
              <w:rPr>
                <w:rFonts w:eastAsia="標楷體"/>
              </w:rPr>
              <w:t>-14.89</w:t>
            </w:r>
          </w:p>
        </w:tc>
      </w:tr>
      <w:tr w:rsidR="006B5E4E" w:rsidRPr="00663DBB" w:rsidTr="00BC73D5">
        <w:trPr>
          <w:cantSplit/>
          <w:trHeight w:val="340"/>
          <w:jc w:val="center"/>
        </w:trPr>
        <w:tc>
          <w:tcPr>
            <w:tcW w:w="3809" w:type="dxa"/>
            <w:tcMar>
              <w:top w:w="15" w:type="dxa"/>
              <w:left w:w="15" w:type="dxa"/>
              <w:bottom w:w="0" w:type="dxa"/>
              <w:right w:w="15" w:type="dxa"/>
            </w:tcMar>
            <w:vAlign w:val="center"/>
          </w:tcPr>
          <w:p w:rsidR="006B5E4E" w:rsidRPr="00663DBB" w:rsidRDefault="006B5E4E" w:rsidP="00BC73D5">
            <w:pPr>
              <w:snapToGrid w:val="0"/>
              <w:spacing w:line="400" w:lineRule="exact"/>
              <w:ind w:left="250"/>
              <w:rPr>
                <w:rFonts w:eastAsia="標楷體"/>
              </w:rPr>
            </w:pPr>
            <w:r w:rsidRPr="00663DBB">
              <w:rPr>
                <w:rFonts w:eastAsia="標楷體"/>
              </w:rPr>
              <w:t>機械設備業</w:t>
            </w:r>
          </w:p>
        </w:tc>
        <w:tc>
          <w:tcPr>
            <w:tcW w:w="2410" w:type="dxa"/>
            <w:vAlign w:val="center"/>
          </w:tcPr>
          <w:p w:rsidR="006B5E4E" w:rsidRPr="00663DBB" w:rsidRDefault="006B5E4E" w:rsidP="00B34979">
            <w:pPr>
              <w:tabs>
                <w:tab w:val="left" w:pos="1728"/>
              </w:tabs>
              <w:spacing w:line="400" w:lineRule="exact"/>
              <w:ind w:rightChars="369" w:right="886"/>
              <w:jc w:val="right"/>
              <w:rPr>
                <w:rFonts w:eastAsia="標楷體"/>
              </w:rPr>
            </w:pPr>
            <w:r w:rsidRPr="00663DBB">
              <w:rPr>
                <w:rFonts w:eastAsia="標楷體"/>
              </w:rPr>
              <w:t>-4.31</w:t>
            </w:r>
          </w:p>
        </w:tc>
      </w:tr>
      <w:tr w:rsidR="006B5E4E" w:rsidRPr="00663DBB" w:rsidTr="00BC73D5">
        <w:trPr>
          <w:cantSplit/>
          <w:trHeight w:val="330"/>
          <w:jc w:val="center"/>
        </w:trPr>
        <w:tc>
          <w:tcPr>
            <w:tcW w:w="3809" w:type="dxa"/>
            <w:tcMar>
              <w:top w:w="15" w:type="dxa"/>
              <w:left w:w="15" w:type="dxa"/>
              <w:bottom w:w="0" w:type="dxa"/>
              <w:right w:w="15" w:type="dxa"/>
            </w:tcMar>
            <w:vAlign w:val="center"/>
          </w:tcPr>
          <w:p w:rsidR="006B5E4E" w:rsidRPr="00663DBB" w:rsidRDefault="006B5E4E" w:rsidP="00BC73D5">
            <w:pPr>
              <w:snapToGrid w:val="0"/>
              <w:spacing w:line="400" w:lineRule="exact"/>
              <w:ind w:left="250"/>
              <w:rPr>
                <w:rFonts w:eastAsia="標楷體"/>
              </w:rPr>
            </w:pPr>
            <w:r w:rsidRPr="00663DBB">
              <w:rPr>
                <w:rFonts w:eastAsia="標楷體"/>
              </w:rPr>
              <w:t>食品業</w:t>
            </w:r>
          </w:p>
        </w:tc>
        <w:tc>
          <w:tcPr>
            <w:tcW w:w="2410" w:type="dxa"/>
            <w:vAlign w:val="center"/>
          </w:tcPr>
          <w:p w:rsidR="006B5E4E" w:rsidRPr="00663DBB" w:rsidRDefault="006B5E4E" w:rsidP="00B34979">
            <w:pPr>
              <w:tabs>
                <w:tab w:val="left" w:pos="1728"/>
              </w:tabs>
              <w:spacing w:line="400" w:lineRule="exact"/>
              <w:ind w:rightChars="369" w:right="886"/>
              <w:jc w:val="right"/>
              <w:rPr>
                <w:rFonts w:eastAsia="標楷體"/>
                <w:color w:val="000000" w:themeColor="text1"/>
              </w:rPr>
            </w:pPr>
            <w:r w:rsidRPr="00663DBB">
              <w:rPr>
                <w:rFonts w:eastAsia="標楷體"/>
                <w:color w:val="000000" w:themeColor="text1"/>
              </w:rPr>
              <w:t>-1.96</w:t>
            </w:r>
          </w:p>
        </w:tc>
      </w:tr>
      <w:tr w:rsidR="006B5E4E" w:rsidRPr="00663DBB" w:rsidTr="00BC73D5">
        <w:trPr>
          <w:cantSplit/>
          <w:trHeight w:val="309"/>
          <w:jc w:val="center"/>
        </w:trPr>
        <w:tc>
          <w:tcPr>
            <w:tcW w:w="3809" w:type="dxa"/>
            <w:tcMar>
              <w:top w:w="15" w:type="dxa"/>
              <w:left w:w="15" w:type="dxa"/>
              <w:bottom w:w="0" w:type="dxa"/>
              <w:right w:w="15" w:type="dxa"/>
            </w:tcMar>
            <w:vAlign w:val="center"/>
          </w:tcPr>
          <w:p w:rsidR="006B5E4E" w:rsidRPr="00663DBB" w:rsidRDefault="006B5E4E" w:rsidP="00BC73D5">
            <w:pPr>
              <w:snapToGrid w:val="0"/>
              <w:spacing w:line="400" w:lineRule="exact"/>
              <w:ind w:left="250"/>
              <w:rPr>
                <w:rFonts w:eastAsia="標楷體"/>
              </w:rPr>
            </w:pPr>
            <w:r w:rsidRPr="00663DBB">
              <w:rPr>
                <w:rFonts w:eastAsia="標楷體"/>
              </w:rPr>
              <w:t>石油及煤製品業</w:t>
            </w:r>
          </w:p>
        </w:tc>
        <w:tc>
          <w:tcPr>
            <w:tcW w:w="2410" w:type="dxa"/>
            <w:vAlign w:val="center"/>
          </w:tcPr>
          <w:p w:rsidR="006B5E4E" w:rsidRPr="00663DBB" w:rsidRDefault="006B5E4E" w:rsidP="00B34979">
            <w:pPr>
              <w:tabs>
                <w:tab w:val="left" w:pos="1728"/>
              </w:tabs>
              <w:spacing w:line="400" w:lineRule="exact"/>
              <w:ind w:leftChars="30" w:left="72" w:rightChars="369" w:right="886"/>
              <w:jc w:val="right"/>
              <w:rPr>
                <w:rFonts w:eastAsia="標楷體"/>
                <w:color w:val="000000" w:themeColor="text1"/>
              </w:rPr>
            </w:pPr>
            <w:r w:rsidRPr="00663DBB">
              <w:rPr>
                <w:rFonts w:eastAsia="標楷體"/>
                <w:color w:val="000000" w:themeColor="text1"/>
              </w:rPr>
              <w:t>-4.71</w:t>
            </w:r>
          </w:p>
        </w:tc>
      </w:tr>
      <w:tr w:rsidR="006B5E4E" w:rsidRPr="00663DBB" w:rsidTr="00BC73D5">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6B5E4E" w:rsidRPr="00663DBB" w:rsidRDefault="006B5E4E" w:rsidP="00BC73D5">
            <w:pPr>
              <w:snapToGrid w:val="0"/>
              <w:spacing w:line="400" w:lineRule="exact"/>
              <w:ind w:left="250"/>
              <w:rPr>
                <w:rFonts w:eastAsia="標楷體"/>
              </w:rPr>
            </w:pPr>
            <w:r w:rsidRPr="00663DBB">
              <w:rPr>
                <w:rFonts w:eastAsia="標楷體"/>
              </w:rPr>
              <w:t>汽車及其零件業</w:t>
            </w:r>
          </w:p>
        </w:tc>
        <w:tc>
          <w:tcPr>
            <w:tcW w:w="2410" w:type="dxa"/>
            <w:tcBorders>
              <w:bottom w:val="single" w:sz="6" w:space="0" w:color="auto"/>
            </w:tcBorders>
            <w:vAlign w:val="center"/>
          </w:tcPr>
          <w:p w:rsidR="006B5E4E" w:rsidRPr="00663DBB" w:rsidRDefault="006B5E4E" w:rsidP="00B34979">
            <w:pPr>
              <w:tabs>
                <w:tab w:val="left" w:pos="1728"/>
              </w:tabs>
              <w:spacing w:line="400" w:lineRule="exact"/>
              <w:ind w:leftChars="30" w:left="72" w:rightChars="369" w:right="886"/>
              <w:jc w:val="right"/>
              <w:rPr>
                <w:rFonts w:eastAsia="標楷體"/>
                <w:color w:val="FF0000"/>
              </w:rPr>
            </w:pPr>
            <w:r w:rsidRPr="00663DBB">
              <w:rPr>
                <w:rFonts w:eastAsia="標楷體"/>
                <w:color w:val="000000" w:themeColor="text1"/>
              </w:rPr>
              <w:t>-6.44</w:t>
            </w:r>
          </w:p>
        </w:tc>
      </w:tr>
    </w:tbl>
    <w:p w:rsidR="00804D13" w:rsidRDefault="006B5E4E" w:rsidP="006B5E4E">
      <w:pPr>
        <w:snapToGrid w:val="0"/>
        <w:spacing w:line="240" w:lineRule="atLeast"/>
        <w:ind w:right="-142"/>
        <w:jc w:val="both"/>
        <w:rPr>
          <w:rFonts w:eastAsia="標楷體"/>
          <w:sz w:val="22"/>
          <w:szCs w:val="22"/>
        </w:rPr>
      </w:pPr>
      <w:r w:rsidRPr="00663DBB">
        <w:rPr>
          <w:rFonts w:eastAsia="標楷體"/>
          <w:sz w:val="22"/>
          <w:szCs w:val="22"/>
        </w:rPr>
        <w:t xml:space="preserve">          </w:t>
      </w:r>
      <w:r w:rsidRPr="00663DBB">
        <w:rPr>
          <w:rFonts w:eastAsia="標楷體"/>
          <w:sz w:val="22"/>
          <w:szCs w:val="22"/>
        </w:rPr>
        <w:t>資料來源：經濟部統計處。</w:t>
      </w:r>
    </w:p>
    <w:p w:rsidR="00804D13" w:rsidRDefault="00804D13">
      <w:pPr>
        <w:widowControl/>
        <w:rPr>
          <w:rFonts w:eastAsia="標楷體"/>
          <w:sz w:val="22"/>
          <w:szCs w:val="22"/>
        </w:rPr>
      </w:pPr>
      <w:r>
        <w:rPr>
          <w:rFonts w:eastAsia="標楷體"/>
          <w:sz w:val="22"/>
          <w:szCs w:val="22"/>
        </w:rPr>
        <w:br w:type="page"/>
      </w:r>
    </w:p>
    <w:p w:rsidR="00B90179" w:rsidRPr="006B5E4E" w:rsidRDefault="00B90179" w:rsidP="00B90179">
      <w:pPr>
        <w:snapToGrid w:val="0"/>
        <w:spacing w:line="240" w:lineRule="atLeast"/>
        <w:ind w:right="-142"/>
        <w:jc w:val="both"/>
        <w:rPr>
          <w:rFonts w:eastAsia="標楷體"/>
        </w:rPr>
        <w:sectPr w:rsidR="00B90179" w:rsidRPr="006B5E4E" w:rsidSect="009761DA">
          <w:footerReference w:type="default" r:id="rId17"/>
          <w:pgSz w:w="11906" w:h="16838"/>
          <w:pgMar w:top="1361" w:right="1797" w:bottom="1361" w:left="1797" w:header="851" w:footer="992" w:gutter="0"/>
          <w:cols w:space="425"/>
          <w:docGrid w:type="lines" w:linePitch="360"/>
        </w:sectPr>
      </w:pPr>
    </w:p>
    <w:p w:rsidR="00345470" w:rsidRPr="00DC3BA9" w:rsidRDefault="00345470" w:rsidP="00626B7A">
      <w:pPr>
        <w:pStyle w:val="t-4"/>
        <w:tabs>
          <w:tab w:val="clear" w:pos="540"/>
          <w:tab w:val="left" w:pos="0"/>
        </w:tabs>
        <w:spacing w:before="120" w:afterLines="0" w:after="0" w:line="300" w:lineRule="auto"/>
        <w:ind w:leftChars="0" w:left="0" w:firstLineChars="0" w:firstLine="0"/>
        <w:outlineLvl w:val="2"/>
        <w:rPr>
          <w:color w:val="auto"/>
          <w:sz w:val="32"/>
          <w:szCs w:val="32"/>
        </w:rPr>
      </w:pPr>
      <w:bookmarkStart w:id="65" w:name="_Toc381106960"/>
      <w:r w:rsidRPr="00DC3BA9">
        <w:rPr>
          <w:color w:val="auto"/>
          <w:sz w:val="32"/>
          <w:szCs w:val="32"/>
        </w:rPr>
        <w:t>（三）商業</w:t>
      </w:r>
      <w:bookmarkEnd w:id="65"/>
    </w:p>
    <w:p w:rsidR="001E0985" w:rsidRPr="00DC3BA9" w:rsidRDefault="001E0985" w:rsidP="001E0985">
      <w:pPr>
        <w:pStyle w:val="k3a"/>
        <w:tabs>
          <w:tab w:val="left" w:pos="540"/>
        </w:tabs>
        <w:spacing w:before="180" w:line="300" w:lineRule="auto"/>
        <w:ind w:leftChars="0" w:left="0" w:right="0" w:firstLineChars="0" w:firstLine="0"/>
        <w:rPr>
          <w:b/>
          <w:bCs/>
        </w:rPr>
      </w:pPr>
      <w:r w:rsidRPr="00DC3BA9">
        <w:rPr>
          <w:b/>
          <w:bCs/>
        </w:rPr>
        <w:t>１、</w:t>
      </w:r>
      <w:r w:rsidR="00307D48" w:rsidRPr="00663DBB">
        <w:rPr>
          <w:b/>
          <w:bCs/>
        </w:rPr>
        <w:t>103</w:t>
      </w:r>
      <w:r w:rsidR="00307D48" w:rsidRPr="00663DBB">
        <w:rPr>
          <w:b/>
          <w:bCs/>
        </w:rPr>
        <w:t>年</w:t>
      </w:r>
      <w:r w:rsidR="00307D48" w:rsidRPr="00663DBB">
        <w:rPr>
          <w:b/>
          <w:bCs/>
        </w:rPr>
        <w:t>1</w:t>
      </w:r>
      <w:r w:rsidR="00307D48" w:rsidRPr="00663DBB">
        <w:rPr>
          <w:b/>
          <w:bCs/>
        </w:rPr>
        <w:t>月商業營業額</w:t>
      </w:r>
      <w:r w:rsidR="00307D48" w:rsidRPr="00663DBB">
        <w:rPr>
          <w:b/>
          <w:bCs/>
        </w:rPr>
        <w:t>12,393</w:t>
      </w:r>
      <w:r w:rsidR="00307D48" w:rsidRPr="00663DBB">
        <w:rPr>
          <w:b/>
          <w:bCs/>
        </w:rPr>
        <w:t>億元，增加</w:t>
      </w:r>
      <w:r w:rsidR="00307D48" w:rsidRPr="00663DBB">
        <w:rPr>
          <w:b/>
          <w:bCs/>
        </w:rPr>
        <w:t>2.1</w:t>
      </w:r>
      <w:r w:rsidR="00307D48" w:rsidRPr="00663DBB">
        <w:rPr>
          <w:b/>
          <w:bCs/>
        </w:rPr>
        <w:t>％</w:t>
      </w:r>
    </w:p>
    <w:p w:rsidR="001E0985" w:rsidRPr="00FC0D54" w:rsidRDefault="00307D48" w:rsidP="001E0985">
      <w:pPr>
        <w:pStyle w:val="k32"/>
        <w:topLinePunct/>
        <w:ind w:left="0" w:rightChars="-21" w:right="-50" w:firstLineChars="202" w:firstLine="566"/>
        <w:rPr>
          <w:color w:val="FF0000"/>
        </w:rPr>
      </w:pPr>
      <w:r w:rsidRPr="00663DBB">
        <w:t>103</w:t>
      </w:r>
      <w:r w:rsidRPr="00663DBB">
        <w:t>年</w:t>
      </w:r>
      <w:r w:rsidRPr="00663DBB">
        <w:t>1</w:t>
      </w:r>
      <w:r w:rsidRPr="00663DBB">
        <w:t>月批發、零售及餐飲業營業額</w:t>
      </w:r>
      <w:r w:rsidRPr="00663DBB">
        <w:rPr>
          <w:bCs/>
        </w:rPr>
        <w:t>12,393</w:t>
      </w:r>
      <w:r w:rsidRPr="00663DBB">
        <w:t>億元，較上年同月增加</w:t>
      </w:r>
      <w:r w:rsidRPr="00663DBB">
        <w:t>2.1</w:t>
      </w:r>
      <w:r w:rsidRPr="00663DBB">
        <w:t>％。其中批發業持平，零售業增加</w:t>
      </w:r>
      <w:r w:rsidRPr="00663DBB">
        <w:t>6.4</w:t>
      </w:r>
      <w:r w:rsidRPr="00663DBB">
        <w:t>％，餐飲業增加</w:t>
      </w:r>
      <w:r w:rsidRPr="00663DBB">
        <w:t>11.8</w:t>
      </w:r>
      <w:r w:rsidRPr="00663DBB">
        <w:t>％。</w:t>
      </w:r>
    </w:p>
    <w:p w:rsidR="00307D48" w:rsidRPr="00663DBB" w:rsidRDefault="00307D48" w:rsidP="00307D48">
      <w:pPr>
        <w:snapToGrid w:val="0"/>
        <w:spacing w:beforeLines="50" w:before="180"/>
        <w:ind w:right="-142"/>
        <w:jc w:val="center"/>
        <w:rPr>
          <w:rFonts w:eastAsia="標楷體"/>
          <w:b/>
          <w:bCs/>
          <w:sz w:val="28"/>
        </w:rPr>
      </w:pPr>
      <w:r w:rsidRPr="00663DBB">
        <w:rPr>
          <w:rFonts w:eastAsia="標楷體"/>
          <w:b/>
          <w:bCs/>
          <w:sz w:val="28"/>
        </w:rPr>
        <w:t>表</w:t>
      </w:r>
      <w:r w:rsidRPr="00663DBB">
        <w:rPr>
          <w:rFonts w:eastAsia="標楷體"/>
          <w:b/>
          <w:bCs/>
          <w:sz w:val="28"/>
        </w:rPr>
        <w:t xml:space="preserve">2-3-1  </w:t>
      </w:r>
      <w:r w:rsidRPr="00663DBB">
        <w:rPr>
          <w:rFonts w:eastAsia="標楷體"/>
          <w:b/>
          <w:bCs/>
          <w:sz w:val="28"/>
        </w:rPr>
        <w:t>商業營業額</w:t>
      </w:r>
    </w:p>
    <w:p w:rsidR="00307D48" w:rsidRPr="00663DBB" w:rsidRDefault="00307D48" w:rsidP="00307D48">
      <w:pPr>
        <w:snapToGrid w:val="0"/>
        <w:ind w:right="-692"/>
        <w:jc w:val="right"/>
        <w:rPr>
          <w:rFonts w:eastAsia="標楷體"/>
          <w:color w:val="FF0000"/>
          <w:spacing w:val="20"/>
        </w:rPr>
      </w:pP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307D48" w:rsidRPr="00663DBB" w:rsidTr="00BC73D5">
        <w:trPr>
          <w:cantSplit/>
          <w:trHeight w:val="20"/>
        </w:trPr>
        <w:tc>
          <w:tcPr>
            <w:tcW w:w="1640" w:type="dxa"/>
            <w:vMerge w:val="restart"/>
            <w:tcBorders>
              <w:top w:val="single" w:sz="4" w:space="0" w:color="auto"/>
              <w:left w:val="nil"/>
              <w:bottom w:val="single" w:sz="4" w:space="0" w:color="auto"/>
              <w:right w:val="nil"/>
            </w:tcBorders>
            <w:vAlign w:val="center"/>
          </w:tcPr>
          <w:p w:rsidR="00307D48" w:rsidRPr="00663DBB" w:rsidRDefault="00307D48" w:rsidP="00BC73D5">
            <w:pPr>
              <w:adjustRightInd w:val="0"/>
              <w:snapToGrid w:val="0"/>
              <w:ind w:left="30"/>
              <w:jc w:val="center"/>
              <w:rPr>
                <w:rFonts w:eastAsia="標楷體"/>
              </w:rPr>
            </w:pPr>
            <w:r w:rsidRPr="00663DBB">
              <w:rPr>
                <w:rFonts w:eastAsia="標楷體"/>
              </w:rPr>
              <w:t>年</w:t>
            </w:r>
            <w:r w:rsidRPr="00663DBB">
              <w:rPr>
                <w:rFonts w:eastAsia="標楷體"/>
              </w:rPr>
              <w:t>(</w:t>
            </w:r>
            <w:r w:rsidRPr="00663DBB">
              <w:rPr>
                <w:rFonts w:eastAsia="標楷體"/>
              </w:rPr>
              <w:t>月</w:t>
            </w:r>
            <w:r w:rsidRPr="00663DBB">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307D48" w:rsidRPr="00663DBB" w:rsidRDefault="00307D48" w:rsidP="00BC73D5">
            <w:pPr>
              <w:adjustRightInd w:val="0"/>
              <w:snapToGrid w:val="0"/>
              <w:ind w:left="30"/>
              <w:jc w:val="center"/>
              <w:rPr>
                <w:rFonts w:eastAsia="標楷體"/>
              </w:rPr>
            </w:pPr>
            <w:r w:rsidRPr="00663DBB">
              <w:rPr>
                <w:rFonts w:eastAsia="標楷體"/>
              </w:rPr>
              <w:t>商業</w:t>
            </w:r>
          </w:p>
        </w:tc>
        <w:tc>
          <w:tcPr>
            <w:tcW w:w="6196" w:type="dxa"/>
            <w:gridSpan w:val="6"/>
            <w:tcBorders>
              <w:top w:val="single" w:sz="4" w:space="0" w:color="auto"/>
              <w:left w:val="nil"/>
              <w:bottom w:val="nil"/>
              <w:right w:val="nil"/>
            </w:tcBorders>
          </w:tcPr>
          <w:p w:rsidR="00307D48" w:rsidRPr="00663DBB" w:rsidRDefault="00307D48" w:rsidP="00BC73D5">
            <w:pPr>
              <w:adjustRightInd w:val="0"/>
              <w:snapToGrid w:val="0"/>
              <w:ind w:left="30" w:firstLineChars="100" w:firstLine="240"/>
              <w:jc w:val="both"/>
              <w:rPr>
                <w:rFonts w:eastAsia="標楷體"/>
              </w:rPr>
            </w:pPr>
          </w:p>
        </w:tc>
      </w:tr>
      <w:tr w:rsidR="00307D48" w:rsidRPr="00663DBB" w:rsidTr="00BC73D5">
        <w:trPr>
          <w:cantSplit/>
          <w:trHeight w:val="20"/>
        </w:trPr>
        <w:tc>
          <w:tcPr>
            <w:tcW w:w="1640" w:type="dxa"/>
            <w:vMerge/>
            <w:tcBorders>
              <w:top w:val="single" w:sz="4" w:space="0" w:color="auto"/>
              <w:left w:val="nil"/>
              <w:bottom w:val="single" w:sz="4" w:space="0" w:color="auto"/>
              <w:right w:val="nil"/>
            </w:tcBorders>
            <w:vAlign w:val="center"/>
          </w:tcPr>
          <w:p w:rsidR="00307D48" w:rsidRPr="00663DBB" w:rsidRDefault="00307D48" w:rsidP="00BC73D5">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307D48" w:rsidRPr="00663DBB" w:rsidRDefault="00307D48" w:rsidP="00BC73D5">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307D48" w:rsidRPr="00663DBB" w:rsidRDefault="00307D48" w:rsidP="00BC73D5">
            <w:pPr>
              <w:adjustRightInd w:val="0"/>
              <w:snapToGrid w:val="0"/>
              <w:ind w:left="30"/>
              <w:jc w:val="center"/>
              <w:rPr>
                <w:rFonts w:eastAsia="標楷體"/>
              </w:rPr>
            </w:pPr>
            <w:r w:rsidRPr="00663DBB">
              <w:rPr>
                <w:rFonts w:eastAsia="標楷體"/>
              </w:rPr>
              <w:t>批發業</w:t>
            </w:r>
          </w:p>
        </w:tc>
        <w:tc>
          <w:tcPr>
            <w:tcW w:w="2040" w:type="dxa"/>
            <w:gridSpan w:val="2"/>
            <w:tcBorders>
              <w:top w:val="single" w:sz="4" w:space="0" w:color="auto"/>
              <w:left w:val="single" w:sz="4" w:space="0" w:color="auto"/>
              <w:bottom w:val="nil"/>
              <w:right w:val="nil"/>
            </w:tcBorders>
          </w:tcPr>
          <w:p w:rsidR="00307D48" w:rsidRPr="00663DBB" w:rsidRDefault="00307D48" w:rsidP="00BC73D5">
            <w:pPr>
              <w:adjustRightInd w:val="0"/>
              <w:snapToGrid w:val="0"/>
              <w:ind w:left="30"/>
              <w:jc w:val="center"/>
              <w:rPr>
                <w:rFonts w:eastAsia="標楷體"/>
              </w:rPr>
            </w:pPr>
            <w:r w:rsidRPr="00663DBB">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307D48" w:rsidRPr="00663DBB" w:rsidRDefault="00307D48" w:rsidP="00BC73D5">
            <w:pPr>
              <w:adjustRightInd w:val="0"/>
              <w:snapToGrid w:val="0"/>
              <w:ind w:left="30"/>
              <w:jc w:val="center"/>
              <w:rPr>
                <w:rFonts w:eastAsia="標楷體"/>
              </w:rPr>
            </w:pPr>
            <w:r w:rsidRPr="00663DBB">
              <w:rPr>
                <w:rFonts w:eastAsia="標楷體"/>
              </w:rPr>
              <w:t>餐飲業</w:t>
            </w:r>
          </w:p>
        </w:tc>
      </w:tr>
      <w:tr w:rsidR="00307D48" w:rsidRPr="00663DBB" w:rsidTr="00BC73D5">
        <w:trPr>
          <w:cantSplit/>
          <w:trHeight w:val="20"/>
        </w:trPr>
        <w:tc>
          <w:tcPr>
            <w:tcW w:w="1640" w:type="dxa"/>
            <w:vMerge/>
            <w:tcBorders>
              <w:top w:val="single" w:sz="4" w:space="0" w:color="auto"/>
              <w:left w:val="nil"/>
              <w:bottom w:val="single" w:sz="4" w:space="0" w:color="auto"/>
              <w:right w:val="nil"/>
            </w:tcBorders>
            <w:vAlign w:val="center"/>
          </w:tcPr>
          <w:p w:rsidR="00307D48" w:rsidRPr="00663DBB" w:rsidRDefault="00307D48" w:rsidP="00BC73D5">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307D48" w:rsidRPr="00663DBB" w:rsidRDefault="00307D48" w:rsidP="00BC73D5">
            <w:pPr>
              <w:adjustRightInd w:val="0"/>
              <w:snapToGrid w:val="0"/>
              <w:ind w:left="30"/>
              <w:jc w:val="center"/>
              <w:rPr>
                <w:rFonts w:eastAsia="標楷體"/>
                <w:spacing w:val="-20"/>
              </w:rPr>
            </w:pPr>
            <w:r w:rsidRPr="00663DBB">
              <w:rPr>
                <w:rFonts w:eastAsia="標楷體"/>
                <w:spacing w:val="-20"/>
              </w:rPr>
              <w:t>金額</w:t>
            </w:r>
          </w:p>
          <w:p w:rsidR="00307D48" w:rsidRPr="00663DBB" w:rsidRDefault="00307D48" w:rsidP="00BC73D5">
            <w:pPr>
              <w:adjustRightInd w:val="0"/>
              <w:snapToGrid w:val="0"/>
              <w:ind w:left="30"/>
              <w:jc w:val="center"/>
              <w:rPr>
                <w:rFonts w:eastAsia="標楷體"/>
                <w:spacing w:val="-20"/>
              </w:rPr>
            </w:pPr>
            <w:r w:rsidRPr="00663DBB">
              <w:rPr>
                <w:rFonts w:eastAsia="標楷體"/>
                <w:spacing w:val="-20"/>
              </w:rPr>
              <w:t>（億元）</w:t>
            </w:r>
          </w:p>
        </w:tc>
        <w:tc>
          <w:tcPr>
            <w:tcW w:w="976" w:type="dxa"/>
            <w:tcBorders>
              <w:top w:val="nil"/>
              <w:left w:val="single" w:sz="4" w:space="0" w:color="auto"/>
              <w:bottom w:val="single" w:sz="4" w:space="0" w:color="auto"/>
              <w:right w:val="single" w:sz="4" w:space="0" w:color="auto"/>
            </w:tcBorders>
            <w:vAlign w:val="center"/>
          </w:tcPr>
          <w:p w:rsidR="00307D48" w:rsidRPr="00663DBB" w:rsidRDefault="00307D48" w:rsidP="00BC73D5">
            <w:pPr>
              <w:adjustRightInd w:val="0"/>
              <w:snapToGrid w:val="0"/>
              <w:ind w:left="30"/>
              <w:jc w:val="center"/>
              <w:rPr>
                <w:rFonts w:eastAsia="標楷體"/>
                <w:spacing w:val="-20"/>
              </w:rPr>
            </w:pPr>
            <w:r w:rsidRPr="00663DBB">
              <w:rPr>
                <w:rFonts w:eastAsia="標楷體"/>
                <w:spacing w:val="-20"/>
              </w:rPr>
              <w:t>年增率</w:t>
            </w:r>
          </w:p>
          <w:p w:rsidR="00307D48" w:rsidRPr="00663DBB" w:rsidRDefault="00307D48" w:rsidP="00BC73D5">
            <w:pPr>
              <w:adjustRightInd w:val="0"/>
              <w:snapToGrid w:val="0"/>
              <w:ind w:left="30"/>
              <w:jc w:val="center"/>
              <w:rPr>
                <w:rFonts w:eastAsia="標楷體"/>
                <w:spacing w:val="-20"/>
              </w:rPr>
            </w:pPr>
            <w:r w:rsidRPr="00663DBB">
              <w:rPr>
                <w:rFonts w:eastAsia="標楷體"/>
                <w:spacing w:val="-20"/>
              </w:rPr>
              <w:t>（％）</w:t>
            </w:r>
          </w:p>
        </w:tc>
        <w:tc>
          <w:tcPr>
            <w:tcW w:w="1096" w:type="dxa"/>
            <w:tcBorders>
              <w:top w:val="single" w:sz="4" w:space="0" w:color="auto"/>
              <w:left w:val="single" w:sz="4" w:space="0" w:color="auto"/>
              <w:bottom w:val="single" w:sz="4" w:space="0" w:color="auto"/>
              <w:right w:val="single" w:sz="4" w:space="0" w:color="auto"/>
            </w:tcBorders>
            <w:vAlign w:val="center"/>
          </w:tcPr>
          <w:p w:rsidR="00307D48" w:rsidRPr="00663DBB" w:rsidRDefault="00307D48" w:rsidP="00BC73D5">
            <w:pPr>
              <w:adjustRightInd w:val="0"/>
              <w:snapToGrid w:val="0"/>
              <w:ind w:left="30"/>
              <w:jc w:val="center"/>
              <w:rPr>
                <w:rFonts w:eastAsia="標楷體"/>
                <w:spacing w:val="-20"/>
              </w:rPr>
            </w:pPr>
            <w:r w:rsidRPr="00663DBB">
              <w:rPr>
                <w:rFonts w:eastAsia="標楷體"/>
                <w:spacing w:val="-20"/>
              </w:rPr>
              <w:t>金額</w:t>
            </w:r>
          </w:p>
          <w:p w:rsidR="00307D48" w:rsidRPr="00663DBB" w:rsidRDefault="00307D48" w:rsidP="00BC73D5">
            <w:pPr>
              <w:adjustRightInd w:val="0"/>
              <w:snapToGrid w:val="0"/>
              <w:ind w:left="30"/>
              <w:jc w:val="center"/>
              <w:rPr>
                <w:rFonts w:eastAsia="標楷體"/>
                <w:spacing w:val="-20"/>
              </w:rPr>
            </w:pPr>
            <w:r w:rsidRPr="00663DBB">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307D48" w:rsidRPr="00663DBB" w:rsidRDefault="00307D48" w:rsidP="00BC73D5">
            <w:pPr>
              <w:adjustRightInd w:val="0"/>
              <w:snapToGrid w:val="0"/>
              <w:ind w:left="30"/>
              <w:jc w:val="center"/>
              <w:rPr>
                <w:rFonts w:eastAsia="標楷體"/>
                <w:spacing w:val="-20"/>
              </w:rPr>
            </w:pPr>
            <w:r w:rsidRPr="00663DBB">
              <w:rPr>
                <w:rFonts w:eastAsia="標楷體"/>
                <w:spacing w:val="-20"/>
              </w:rPr>
              <w:t>年增率（％）</w:t>
            </w:r>
          </w:p>
        </w:tc>
        <w:tc>
          <w:tcPr>
            <w:tcW w:w="1020" w:type="dxa"/>
            <w:tcBorders>
              <w:top w:val="single" w:sz="4" w:space="0" w:color="auto"/>
              <w:left w:val="single" w:sz="4" w:space="0" w:color="auto"/>
              <w:bottom w:val="single" w:sz="4" w:space="0" w:color="auto"/>
              <w:right w:val="single" w:sz="4" w:space="0" w:color="auto"/>
            </w:tcBorders>
            <w:vAlign w:val="center"/>
          </w:tcPr>
          <w:p w:rsidR="00307D48" w:rsidRPr="00663DBB" w:rsidRDefault="00307D48" w:rsidP="00BC73D5">
            <w:pPr>
              <w:adjustRightInd w:val="0"/>
              <w:snapToGrid w:val="0"/>
              <w:ind w:left="30"/>
              <w:jc w:val="center"/>
              <w:rPr>
                <w:rFonts w:eastAsia="標楷體"/>
                <w:spacing w:val="-20"/>
              </w:rPr>
            </w:pPr>
            <w:r w:rsidRPr="00663DBB">
              <w:rPr>
                <w:rFonts w:eastAsia="標楷體"/>
                <w:spacing w:val="-20"/>
              </w:rPr>
              <w:t>金額</w:t>
            </w:r>
          </w:p>
          <w:p w:rsidR="00307D48" w:rsidRPr="00663DBB" w:rsidRDefault="00307D48" w:rsidP="00BC73D5">
            <w:pPr>
              <w:adjustRightInd w:val="0"/>
              <w:snapToGrid w:val="0"/>
              <w:ind w:left="30"/>
              <w:jc w:val="center"/>
              <w:rPr>
                <w:rFonts w:eastAsia="標楷體"/>
                <w:spacing w:val="-20"/>
              </w:rPr>
            </w:pPr>
            <w:r w:rsidRPr="00663DBB">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307D48" w:rsidRPr="00663DBB" w:rsidRDefault="00307D48" w:rsidP="00BC73D5">
            <w:pPr>
              <w:adjustRightInd w:val="0"/>
              <w:snapToGrid w:val="0"/>
              <w:ind w:left="30"/>
              <w:jc w:val="center"/>
              <w:rPr>
                <w:rFonts w:eastAsia="標楷體"/>
                <w:spacing w:val="-20"/>
              </w:rPr>
            </w:pPr>
            <w:r w:rsidRPr="00663DBB">
              <w:rPr>
                <w:rFonts w:eastAsia="標楷體"/>
                <w:spacing w:val="-20"/>
              </w:rPr>
              <w:t>年增率（％）</w:t>
            </w:r>
          </w:p>
        </w:tc>
        <w:tc>
          <w:tcPr>
            <w:tcW w:w="1020" w:type="dxa"/>
            <w:tcBorders>
              <w:top w:val="single" w:sz="4" w:space="0" w:color="auto"/>
              <w:left w:val="single" w:sz="4" w:space="0" w:color="auto"/>
              <w:bottom w:val="single" w:sz="4" w:space="0" w:color="auto"/>
              <w:right w:val="nil"/>
            </w:tcBorders>
            <w:vAlign w:val="center"/>
          </w:tcPr>
          <w:p w:rsidR="00307D48" w:rsidRPr="00663DBB" w:rsidRDefault="00307D48" w:rsidP="00BC73D5">
            <w:pPr>
              <w:adjustRightInd w:val="0"/>
              <w:snapToGrid w:val="0"/>
              <w:ind w:left="30"/>
              <w:jc w:val="center"/>
              <w:rPr>
                <w:rFonts w:eastAsia="標楷體"/>
                <w:spacing w:val="-20"/>
              </w:rPr>
            </w:pPr>
            <w:r w:rsidRPr="00663DBB">
              <w:rPr>
                <w:rFonts w:eastAsia="標楷體"/>
                <w:spacing w:val="-20"/>
              </w:rPr>
              <w:t>金額</w:t>
            </w:r>
          </w:p>
          <w:p w:rsidR="00307D48" w:rsidRPr="00663DBB" w:rsidRDefault="00307D48" w:rsidP="00BC73D5">
            <w:pPr>
              <w:adjustRightInd w:val="0"/>
              <w:snapToGrid w:val="0"/>
              <w:ind w:left="30"/>
              <w:jc w:val="center"/>
              <w:rPr>
                <w:rFonts w:eastAsia="標楷體"/>
                <w:spacing w:val="-20"/>
              </w:rPr>
            </w:pPr>
            <w:r w:rsidRPr="00663DBB">
              <w:rPr>
                <w:rFonts w:eastAsia="標楷體"/>
                <w:spacing w:val="-20"/>
              </w:rPr>
              <w:t>（億元）</w:t>
            </w:r>
          </w:p>
        </w:tc>
        <w:tc>
          <w:tcPr>
            <w:tcW w:w="1020" w:type="dxa"/>
            <w:tcBorders>
              <w:top w:val="single" w:sz="4" w:space="0" w:color="auto"/>
              <w:left w:val="single" w:sz="4" w:space="0" w:color="auto"/>
              <w:bottom w:val="single" w:sz="4" w:space="0" w:color="auto"/>
              <w:right w:val="nil"/>
            </w:tcBorders>
            <w:vAlign w:val="center"/>
          </w:tcPr>
          <w:p w:rsidR="00307D48" w:rsidRPr="00663DBB" w:rsidRDefault="00307D48" w:rsidP="00BC73D5">
            <w:pPr>
              <w:adjustRightInd w:val="0"/>
              <w:snapToGrid w:val="0"/>
              <w:ind w:left="30"/>
              <w:jc w:val="center"/>
              <w:rPr>
                <w:rFonts w:eastAsia="標楷體"/>
                <w:spacing w:val="-20"/>
              </w:rPr>
            </w:pPr>
            <w:r w:rsidRPr="00663DBB">
              <w:rPr>
                <w:rFonts w:eastAsia="標楷體"/>
                <w:spacing w:val="-20"/>
              </w:rPr>
              <w:t>年增率（％）</w:t>
            </w:r>
          </w:p>
        </w:tc>
      </w:tr>
      <w:tr w:rsidR="00307D48" w:rsidRPr="00663DBB" w:rsidTr="00324499">
        <w:trPr>
          <w:trHeight w:val="20"/>
        </w:trPr>
        <w:tc>
          <w:tcPr>
            <w:tcW w:w="1640" w:type="dxa"/>
            <w:tcBorders>
              <w:top w:val="nil"/>
              <w:left w:val="nil"/>
              <w:bottom w:val="nil"/>
              <w:right w:val="double" w:sz="4" w:space="0" w:color="auto"/>
            </w:tcBorders>
            <w:vAlign w:val="center"/>
          </w:tcPr>
          <w:p w:rsidR="00307D48" w:rsidRPr="00663DBB" w:rsidRDefault="00307D48" w:rsidP="00324499">
            <w:pPr>
              <w:adjustRightInd w:val="0"/>
              <w:snapToGrid w:val="0"/>
              <w:ind w:left="30"/>
              <w:jc w:val="both"/>
              <w:rPr>
                <w:rFonts w:eastAsia="標楷體"/>
                <w:b/>
                <w:bCs/>
              </w:rPr>
            </w:pPr>
            <w:r w:rsidRPr="00663DBB">
              <w:rPr>
                <w:rFonts w:eastAsia="標楷體"/>
                <w:b/>
                <w:bCs/>
                <w:spacing w:val="-20"/>
              </w:rPr>
              <w:t xml:space="preserve">  98</w:t>
            </w:r>
            <w:r w:rsidRPr="00663DBB">
              <w:rPr>
                <w:rFonts w:eastAsia="標楷體"/>
                <w:b/>
                <w:bCs/>
                <w:spacing w:val="-20"/>
              </w:rPr>
              <w:t>年</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b/>
                <w:bCs/>
              </w:rPr>
            </w:pPr>
            <w:r w:rsidRPr="00663DBB">
              <w:rPr>
                <w:rFonts w:eastAsia="標楷體"/>
                <w:b/>
                <w:bCs/>
              </w:rPr>
              <w:t>124,701</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-3.2</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88,668</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-4.9</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32,815</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 xml:space="preserve">  1.6</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3,218</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0.0</w:t>
            </w:r>
          </w:p>
        </w:tc>
      </w:tr>
      <w:tr w:rsidR="00307D48" w:rsidRPr="00663DBB" w:rsidTr="00324499">
        <w:trPr>
          <w:trHeight w:val="20"/>
        </w:trPr>
        <w:tc>
          <w:tcPr>
            <w:tcW w:w="1640" w:type="dxa"/>
            <w:tcBorders>
              <w:top w:val="nil"/>
              <w:left w:val="nil"/>
              <w:bottom w:val="nil"/>
              <w:right w:val="double" w:sz="4" w:space="0" w:color="auto"/>
            </w:tcBorders>
            <w:vAlign w:val="center"/>
          </w:tcPr>
          <w:p w:rsidR="00307D48" w:rsidRPr="00663DBB" w:rsidRDefault="00307D48" w:rsidP="00324499">
            <w:pPr>
              <w:adjustRightInd w:val="0"/>
              <w:snapToGrid w:val="0"/>
              <w:ind w:left="30"/>
              <w:jc w:val="both"/>
              <w:rPr>
                <w:rFonts w:eastAsia="標楷體"/>
                <w:b/>
                <w:bCs/>
              </w:rPr>
            </w:pPr>
            <w:r w:rsidRPr="00663DBB">
              <w:rPr>
                <w:rFonts w:eastAsia="標楷體"/>
                <w:b/>
                <w:bCs/>
                <w:spacing w:val="-20"/>
              </w:rPr>
              <w:t xml:space="preserve">  99</w:t>
            </w:r>
            <w:r w:rsidRPr="00663DBB">
              <w:rPr>
                <w:rFonts w:eastAsia="標楷體"/>
                <w:b/>
                <w:bCs/>
                <w:spacing w:val="-20"/>
              </w:rPr>
              <w:t>年</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b/>
                <w:bCs/>
              </w:rPr>
            </w:pPr>
            <w:r w:rsidRPr="00663DBB">
              <w:rPr>
                <w:rFonts w:eastAsia="標楷體"/>
                <w:b/>
                <w:bCs/>
              </w:rPr>
              <w:t>136,660</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9.6</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98,244</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10.8</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34,969</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 xml:space="preserve">  6.6</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3,447</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7.1</w:t>
            </w:r>
          </w:p>
        </w:tc>
      </w:tr>
      <w:tr w:rsidR="00307D48" w:rsidRPr="00663DBB" w:rsidTr="00324499">
        <w:trPr>
          <w:trHeight w:val="360"/>
        </w:trPr>
        <w:tc>
          <w:tcPr>
            <w:tcW w:w="1640" w:type="dxa"/>
            <w:tcBorders>
              <w:top w:val="nil"/>
              <w:left w:val="nil"/>
              <w:bottom w:val="nil"/>
              <w:right w:val="double" w:sz="4" w:space="0" w:color="auto"/>
            </w:tcBorders>
            <w:vAlign w:val="center"/>
          </w:tcPr>
          <w:p w:rsidR="00307D48" w:rsidRPr="00663DBB" w:rsidRDefault="00307D48" w:rsidP="00324499">
            <w:pPr>
              <w:snapToGrid w:val="0"/>
              <w:spacing w:line="300" w:lineRule="exact"/>
              <w:jc w:val="both"/>
              <w:rPr>
                <w:rFonts w:eastAsia="標楷體"/>
                <w:b/>
                <w:bCs/>
              </w:rPr>
            </w:pPr>
            <w:r w:rsidRPr="00663DBB">
              <w:rPr>
                <w:rFonts w:eastAsia="標楷體"/>
                <w:b/>
                <w:bCs/>
              </w:rPr>
              <w:t xml:space="preserve"> 100</w:t>
            </w:r>
            <w:r w:rsidRPr="00663DBB">
              <w:rPr>
                <w:rFonts w:eastAsia="標楷體"/>
                <w:b/>
                <w:bCs/>
              </w:rPr>
              <w:t>年</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b/>
                <w:bCs/>
              </w:rPr>
            </w:pPr>
            <w:r w:rsidRPr="00663DBB">
              <w:rPr>
                <w:rFonts w:eastAsia="標楷體"/>
                <w:b/>
                <w:bCs/>
              </w:rPr>
              <w:t>142,685</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4.4</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101,730</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3.5</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37,233</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 xml:space="preserve">   6.5</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3,721</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7.9</w:t>
            </w:r>
          </w:p>
        </w:tc>
      </w:tr>
      <w:tr w:rsidR="00307D48" w:rsidRPr="00663DBB" w:rsidTr="00324499">
        <w:trPr>
          <w:trHeight w:val="360"/>
        </w:trPr>
        <w:tc>
          <w:tcPr>
            <w:tcW w:w="1640" w:type="dxa"/>
            <w:tcBorders>
              <w:top w:val="nil"/>
              <w:left w:val="nil"/>
              <w:bottom w:val="nil"/>
              <w:right w:val="double" w:sz="4" w:space="0" w:color="auto"/>
            </w:tcBorders>
            <w:vAlign w:val="center"/>
          </w:tcPr>
          <w:p w:rsidR="00307D48" w:rsidRPr="00663DBB" w:rsidRDefault="00307D48" w:rsidP="00324499">
            <w:pPr>
              <w:snapToGrid w:val="0"/>
              <w:spacing w:line="300" w:lineRule="exact"/>
              <w:jc w:val="both"/>
              <w:rPr>
                <w:rFonts w:eastAsia="標楷體"/>
              </w:rPr>
            </w:pPr>
            <w:r w:rsidRPr="00663DBB">
              <w:rPr>
                <w:rFonts w:eastAsia="標楷體"/>
                <w:b/>
                <w:bCs/>
              </w:rPr>
              <w:t xml:space="preserve"> 101</w:t>
            </w:r>
            <w:r w:rsidRPr="00663DBB">
              <w:rPr>
                <w:rFonts w:eastAsia="標楷體"/>
                <w:b/>
                <w:bCs/>
              </w:rPr>
              <w:t>年</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b/>
                <w:bCs/>
              </w:rPr>
            </w:pPr>
            <w:r w:rsidRPr="00663DBB">
              <w:rPr>
                <w:rFonts w:eastAsia="標楷體"/>
                <w:b/>
                <w:bCs/>
              </w:rPr>
              <w:t>142,102</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-0.4</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100,116</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-1.6</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38,131</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2.4</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3,855</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3.6</w:t>
            </w:r>
          </w:p>
        </w:tc>
      </w:tr>
      <w:tr w:rsidR="00307D48" w:rsidRPr="00663DBB" w:rsidTr="00324499">
        <w:trPr>
          <w:trHeight w:val="360"/>
        </w:trPr>
        <w:tc>
          <w:tcPr>
            <w:tcW w:w="1640" w:type="dxa"/>
            <w:tcBorders>
              <w:top w:val="nil"/>
              <w:left w:val="nil"/>
              <w:bottom w:val="nil"/>
              <w:right w:val="double" w:sz="4" w:space="0" w:color="auto"/>
            </w:tcBorders>
            <w:vAlign w:val="center"/>
          </w:tcPr>
          <w:p w:rsidR="00307D48" w:rsidRPr="00663DBB" w:rsidRDefault="00307D48" w:rsidP="00324499">
            <w:pPr>
              <w:snapToGrid w:val="0"/>
              <w:spacing w:line="300" w:lineRule="exact"/>
              <w:jc w:val="both"/>
              <w:rPr>
                <w:rFonts w:eastAsia="標楷體"/>
                <w:b/>
                <w:bCs/>
              </w:rPr>
            </w:pPr>
            <w:r w:rsidRPr="00663DBB">
              <w:rPr>
                <w:rFonts w:eastAsia="標楷體"/>
                <w:b/>
                <w:bCs/>
              </w:rPr>
              <w:t xml:space="preserve"> 102</w:t>
            </w:r>
            <w:r w:rsidRPr="00663DBB">
              <w:rPr>
                <w:rFonts w:eastAsia="標楷體"/>
                <w:b/>
                <w:bCs/>
              </w:rPr>
              <w:t>年</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b/>
                <w:bCs/>
              </w:rPr>
            </w:pPr>
            <w:r w:rsidRPr="00663DBB">
              <w:rPr>
                <w:rFonts w:eastAsia="標楷體"/>
                <w:b/>
                <w:bCs/>
              </w:rPr>
              <w:t>143,077</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0.7</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100,288</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0.2</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38,874</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1.9</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3,915</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1.6</w:t>
            </w:r>
          </w:p>
        </w:tc>
      </w:tr>
      <w:tr w:rsidR="00307D48" w:rsidRPr="00663DBB" w:rsidTr="00324499">
        <w:trPr>
          <w:trHeight w:val="360"/>
        </w:trPr>
        <w:tc>
          <w:tcPr>
            <w:tcW w:w="1640" w:type="dxa"/>
            <w:tcBorders>
              <w:top w:val="nil"/>
              <w:left w:val="nil"/>
              <w:bottom w:val="nil"/>
              <w:right w:val="double" w:sz="4" w:space="0" w:color="auto"/>
            </w:tcBorders>
            <w:vAlign w:val="center"/>
          </w:tcPr>
          <w:p w:rsidR="00307D48" w:rsidRPr="00663DBB" w:rsidRDefault="00307D48" w:rsidP="00BC73D5">
            <w:pPr>
              <w:adjustRightInd w:val="0"/>
              <w:snapToGrid w:val="0"/>
              <w:ind w:left="284" w:firstLineChars="50" w:firstLine="120"/>
              <w:jc w:val="center"/>
              <w:rPr>
                <w:rFonts w:eastAsia="標楷體"/>
                <w:color w:val="000000" w:themeColor="text1"/>
              </w:rPr>
            </w:pPr>
            <w:r w:rsidRPr="00663DBB">
              <w:rPr>
                <w:rFonts w:eastAsia="標楷體"/>
                <w:color w:val="000000" w:themeColor="text1"/>
              </w:rPr>
              <w:t>1</w:t>
            </w:r>
            <w:r w:rsidRPr="00663DBB">
              <w:rPr>
                <w:rFonts w:eastAsia="標楷體"/>
                <w:color w:val="000000" w:themeColor="text1"/>
              </w:rPr>
              <w:t>月</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color w:val="000000" w:themeColor="text1"/>
              </w:rPr>
            </w:pPr>
            <w:r w:rsidRPr="00663DBB">
              <w:rPr>
                <w:rFonts w:eastAsia="標楷體"/>
                <w:color w:val="000000" w:themeColor="text1"/>
              </w:rPr>
              <w:t xml:space="preserve">12,144 </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7.9</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8,482</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12.6</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3,336</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-1.3</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325</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-6.7</w:t>
            </w:r>
          </w:p>
        </w:tc>
      </w:tr>
      <w:tr w:rsidR="00307D48" w:rsidRPr="00663DBB" w:rsidTr="00324499">
        <w:trPr>
          <w:trHeight w:val="360"/>
        </w:trPr>
        <w:tc>
          <w:tcPr>
            <w:tcW w:w="1640" w:type="dxa"/>
            <w:tcBorders>
              <w:top w:val="nil"/>
              <w:left w:val="nil"/>
              <w:bottom w:val="nil"/>
              <w:right w:val="double" w:sz="4" w:space="0" w:color="auto"/>
            </w:tcBorders>
            <w:vAlign w:val="center"/>
          </w:tcPr>
          <w:p w:rsidR="00307D48" w:rsidRPr="00663DBB" w:rsidRDefault="00307D48" w:rsidP="00BC73D5">
            <w:pPr>
              <w:adjustRightInd w:val="0"/>
              <w:snapToGrid w:val="0"/>
              <w:ind w:left="284" w:firstLineChars="50" w:firstLine="120"/>
              <w:jc w:val="center"/>
              <w:rPr>
                <w:rFonts w:eastAsia="標楷體"/>
                <w:color w:val="000000" w:themeColor="text1"/>
              </w:rPr>
            </w:pPr>
            <w:r w:rsidRPr="00663DBB">
              <w:rPr>
                <w:rFonts w:eastAsia="標楷體"/>
                <w:color w:val="000000" w:themeColor="text1"/>
              </w:rPr>
              <w:t>2</w:t>
            </w:r>
            <w:r w:rsidRPr="00663DBB">
              <w:rPr>
                <w:rFonts w:eastAsia="標楷體"/>
                <w:color w:val="000000" w:themeColor="text1"/>
              </w:rPr>
              <w:t>月</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color w:val="000000" w:themeColor="text1"/>
              </w:rPr>
            </w:pPr>
            <w:r w:rsidRPr="00663DBB">
              <w:rPr>
                <w:rFonts w:eastAsia="標楷體"/>
                <w:color w:val="000000" w:themeColor="text1"/>
              </w:rPr>
              <w:t xml:space="preserve">10,405 </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-5.9</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6,976</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-11.1</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3,089</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6.4</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340</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10.2</w:t>
            </w:r>
          </w:p>
        </w:tc>
      </w:tr>
      <w:tr w:rsidR="00307D48" w:rsidRPr="00663DBB" w:rsidTr="00324499">
        <w:trPr>
          <w:trHeight w:val="360"/>
        </w:trPr>
        <w:tc>
          <w:tcPr>
            <w:tcW w:w="1640" w:type="dxa"/>
            <w:tcBorders>
              <w:top w:val="nil"/>
              <w:left w:val="nil"/>
              <w:bottom w:val="nil"/>
              <w:right w:val="double" w:sz="4" w:space="0" w:color="auto"/>
            </w:tcBorders>
            <w:vAlign w:val="center"/>
          </w:tcPr>
          <w:p w:rsidR="00307D48" w:rsidRPr="00663DBB" w:rsidRDefault="00307D48" w:rsidP="00BC73D5">
            <w:pPr>
              <w:adjustRightInd w:val="0"/>
              <w:snapToGrid w:val="0"/>
              <w:ind w:left="284" w:firstLineChars="50" w:firstLine="120"/>
              <w:jc w:val="center"/>
              <w:rPr>
                <w:rFonts w:eastAsia="標楷體"/>
                <w:color w:val="000000" w:themeColor="text1"/>
              </w:rPr>
            </w:pPr>
            <w:r w:rsidRPr="00663DBB">
              <w:rPr>
                <w:rFonts w:eastAsia="標楷體"/>
                <w:color w:val="000000" w:themeColor="text1"/>
              </w:rPr>
              <w:t>3</w:t>
            </w:r>
            <w:r w:rsidRPr="00663DBB">
              <w:rPr>
                <w:rFonts w:eastAsia="標楷體"/>
                <w:color w:val="000000" w:themeColor="text1"/>
              </w:rPr>
              <w:t>月</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color w:val="000000" w:themeColor="text1"/>
              </w:rPr>
            </w:pPr>
            <w:r w:rsidRPr="00663DBB">
              <w:rPr>
                <w:rFonts w:eastAsia="標楷體"/>
                <w:color w:val="000000" w:themeColor="text1"/>
              </w:rPr>
              <w:t xml:space="preserve">11,783 </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-1.0</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8,452</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-0.8</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3,011</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-2.0</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320</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3.7</w:t>
            </w:r>
          </w:p>
        </w:tc>
      </w:tr>
      <w:tr w:rsidR="00307D48" w:rsidRPr="00663DBB" w:rsidTr="00324499">
        <w:trPr>
          <w:trHeight w:val="360"/>
        </w:trPr>
        <w:tc>
          <w:tcPr>
            <w:tcW w:w="1640" w:type="dxa"/>
            <w:tcBorders>
              <w:top w:val="nil"/>
              <w:left w:val="nil"/>
              <w:bottom w:val="nil"/>
              <w:right w:val="double" w:sz="4" w:space="0" w:color="auto"/>
            </w:tcBorders>
            <w:vAlign w:val="center"/>
          </w:tcPr>
          <w:p w:rsidR="00307D48" w:rsidRPr="00663DBB" w:rsidRDefault="00307D48" w:rsidP="00BC73D5">
            <w:pPr>
              <w:adjustRightInd w:val="0"/>
              <w:snapToGrid w:val="0"/>
              <w:ind w:left="284" w:firstLineChars="50" w:firstLine="120"/>
              <w:jc w:val="center"/>
              <w:rPr>
                <w:rFonts w:eastAsia="標楷體"/>
                <w:color w:val="000000" w:themeColor="text1"/>
              </w:rPr>
            </w:pPr>
            <w:r w:rsidRPr="00663DBB">
              <w:rPr>
                <w:rFonts w:eastAsia="標楷體"/>
                <w:color w:val="000000" w:themeColor="text1"/>
              </w:rPr>
              <w:t>4</w:t>
            </w:r>
            <w:r w:rsidRPr="00663DBB">
              <w:rPr>
                <w:rFonts w:eastAsia="標楷體"/>
                <w:color w:val="000000" w:themeColor="text1"/>
              </w:rPr>
              <w:t>月</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color w:val="000000" w:themeColor="text1"/>
              </w:rPr>
            </w:pPr>
            <w:r w:rsidRPr="00663DBB">
              <w:rPr>
                <w:rFonts w:eastAsia="標楷體"/>
                <w:color w:val="000000" w:themeColor="text1"/>
              </w:rPr>
              <w:t xml:space="preserve">11,581 </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1.1</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8,173</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1.4</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3,109</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0.7</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298</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-2.9</w:t>
            </w:r>
          </w:p>
        </w:tc>
      </w:tr>
      <w:tr w:rsidR="00307D48" w:rsidRPr="00663DBB" w:rsidTr="00324499">
        <w:trPr>
          <w:trHeight w:val="360"/>
        </w:trPr>
        <w:tc>
          <w:tcPr>
            <w:tcW w:w="1640" w:type="dxa"/>
            <w:tcBorders>
              <w:top w:val="nil"/>
              <w:left w:val="nil"/>
              <w:bottom w:val="nil"/>
              <w:right w:val="double" w:sz="4" w:space="0" w:color="auto"/>
            </w:tcBorders>
            <w:vAlign w:val="center"/>
          </w:tcPr>
          <w:p w:rsidR="00307D48" w:rsidRPr="00663DBB" w:rsidRDefault="00307D48" w:rsidP="00BC73D5">
            <w:pPr>
              <w:adjustRightInd w:val="0"/>
              <w:snapToGrid w:val="0"/>
              <w:ind w:left="284" w:firstLineChars="50" w:firstLine="120"/>
              <w:jc w:val="center"/>
              <w:rPr>
                <w:rFonts w:eastAsia="標楷體"/>
                <w:color w:val="000000" w:themeColor="text1"/>
              </w:rPr>
            </w:pPr>
            <w:r w:rsidRPr="00663DBB">
              <w:rPr>
                <w:rFonts w:eastAsia="標楷體"/>
                <w:color w:val="000000" w:themeColor="text1"/>
              </w:rPr>
              <w:t>5</w:t>
            </w:r>
            <w:r w:rsidRPr="00663DBB">
              <w:rPr>
                <w:rFonts w:eastAsia="標楷體"/>
                <w:color w:val="000000" w:themeColor="text1"/>
              </w:rPr>
              <w:t>月</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color w:val="000000" w:themeColor="text1"/>
              </w:rPr>
            </w:pPr>
            <w:r w:rsidRPr="00663DBB">
              <w:rPr>
                <w:rFonts w:eastAsia="標楷體"/>
                <w:color w:val="000000" w:themeColor="text1"/>
              </w:rPr>
              <w:t xml:space="preserve">11,840 </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-1.7</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8,327</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-2.5</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3,184</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0.3</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329</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-0.4</w:t>
            </w:r>
          </w:p>
        </w:tc>
      </w:tr>
      <w:tr w:rsidR="00307D48" w:rsidRPr="00663DBB" w:rsidTr="00324499">
        <w:trPr>
          <w:trHeight w:val="360"/>
        </w:trPr>
        <w:tc>
          <w:tcPr>
            <w:tcW w:w="1640" w:type="dxa"/>
            <w:tcBorders>
              <w:top w:val="nil"/>
              <w:left w:val="nil"/>
              <w:bottom w:val="nil"/>
              <w:right w:val="double" w:sz="4" w:space="0" w:color="auto"/>
            </w:tcBorders>
            <w:vAlign w:val="center"/>
          </w:tcPr>
          <w:p w:rsidR="00307D48" w:rsidRPr="00663DBB" w:rsidRDefault="00307D48" w:rsidP="00BC73D5">
            <w:pPr>
              <w:adjustRightInd w:val="0"/>
              <w:snapToGrid w:val="0"/>
              <w:ind w:left="284" w:firstLineChars="50" w:firstLine="120"/>
              <w:jc w:val="center"/>
              <w:rPr>
                <w:rFonts w:eastAsia="標楷體"/>
                <w:color w:val="000000" w:themeColor="text1"/>
              </w:rPr>
            </w:pPr>
            <w:r w:rsidRPr="00663DBB">
              <w:rPr>
                <w:rFonts w:eastAsia="標楷體"/>
                <w:color w:val="000000" w:themeColor="text1"/>
              </w:rPr>
              <w:t>6</w:t>
            </w:r>
            <w:r w:rsidRPr="00663DBB">
              <w:rPr>
                <w:rFonts w:eastAsia="標楷體"/>
                <w:color w:val="000000" w:themeColor="text1"/>
              </w:rPr>
              <w:t>月</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color w:val="000000" w:themeColor="text1"/>
              </w:rPr>
            </w:pPr>
            <w:r w:rsidRPr="00663DBB">
              <w:rPr>
                <w:rFonts w:eastAsia="標楷體"/>
                <w:color w:val="000000" w:themeColor="text1"/>
              </w:rPr>
              <w:t xml:space="preserve">11,976 </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-0.3</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8,462</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-1.6</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3,181</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3.0</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332</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3.4</w:t>
            </w:r>
          </w:p>
        </w:tc>
      </w:tr>
      <w:tr w:rsidR="00307D48" w:rsidRPr="00663DBB" w:rsidTr="00324499">
        <w:trPr>
          <w:trHeight w:val="360"/>
        </w:trPr>
        <w:tc>
          <w:tcPr>
            <w:tcW w:w="1640" w:type="dxa"/>
            <w:tcBorders>
              <w:top w:val="nil"/>
              <w:left w:val="nil"/>
              <w:bottom w:val="nil"/>
              <w:right w:val="double" w:sz="4" w:space="0" w:color="auto"/>
            </w:tcBorders>
            <w:vAlign w:val="center"/>
          </w:tcPr>
          <w:p w:rsidR="00307D48" w:rsidRPr="00663DBB" w:rsidRDefault="00307D48" w:rsidP="00BC73D5">
            <w:pPr>
              <w:adjustRightInd w:val="0"/>
              <w:snapToGrid w:val="0"/>
              <w:ind w:left="284" w:firstLineChars="50" w:firstLine="120"/>
              <w:jc w:val="center"/>
              <w:rPr>
                <w:rFonts w:eastAsia="標楷體"/>
                <w:color w:val="000000" w:themeColor="text1"/>
              </w:rPr>
            </w:pPr>
            <w:r w:rsidRPr="00663DBB">
              <w:rPr>
                <w:rFonts w:eastAsia="標楷體"/>
                <w:color w:val="000000" w:themeColor="text1"/>
              </w:rPr>
              <w:t>7</w:t>
            </w:r>
            <w:r w:rsidRPr="00663DBB">
              <w:rPr>
                <w:rFonts w:eastAsia="標楷體"/>
                <w:color w:val="000000" w:themeColor="text1"/>
              </w:rPr>
              <w:t>月</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color w:val="000000" w:themeColor="text1"/>
              </w:rPr>
            </w:pPr>
            <w:r w:rsidRPr="00663DBB">
              <w:rPr>
                <w:rFonts w:eastAsia="標楷體"/>
                <w:color w:val="000000" w:themeColor="text1"/>
              </w:rPr>
              <w:t xml:space="preserve">12,177 </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-0.3</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8,573</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0.0</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3,271</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-1.0</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334</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-0.8</w:t>
            </w:r>
          </w:p>
        </w:tc>
      </w:tr>
      <w:tr w:rsidR="00307D48" w:rsidRPr="00663DBB" w:rsidTr="00324499">
        <w:trPr>
          <w:trHeight w:val="360"/>
        </w:trPr>
        <w:tc>
          <w:tcPr>
            <w:tcW w:w="1640" w:type="dxa"/>
            <w:tcBorders>
              <w:top w:val="nil"/>
              <w:left w:val="nil"/>
              <w:bottom w:val="nil"/>
              <w:right w:val="double" w:sz="4" w:space="0" w:color="auto"/>
            </w:tcBorders>
            <w:vAlign w:val="center"/>
          </w:tcPr>
          <w:p w:rsidR="00307D48" w:rsidRPr="00663DBB" w:rsidRDefault="00307D48" w:rsidP="00BC73D5">
            <w:pPr>
              <w:adjustRightInd w:val="0"/>
              <w:snapToGrid w:val="0"/>
              <w:ind w:left="284" w:firstLineChars="50" w:firstLine="120"/>
              <w:jc w:val="center"/>
              <w:rPr>
                <w:rFonts w:eastAsia="標楷體"/>
                <w:color w:val="000000" w:themeColor="text1"/>
              </w:rPr>
            </w:pPr>
            <w:r w:rsidRPr="00663DBB">
              <w:rPr>
                <w:rFonts w:eastAsia="標楷體"/>
                <w:color w:val="000000" w:themeColor="text1"/>
              </w:rPr>
              <w:t>8</w:t>
            </w:r>
            <w:r w:rsidRPr="00663DBB">
              <w:rPr>
                <w:rFonts w:eastAsia="標楷體"/>
                <w:color w:val="000000" w:themeColor="text1"/>
              </w:rPr>
              <w:t>月</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color w:val="000000" w:themeColor="text1"/>
              </w:rPr>
            </w:pPr>
            <w:r w:rsidRPr="00663DBB">
              <w:rPr>
                <w:rFonts w:eastAsia="標楷體"/>
                <w:color w:val="000000" w:themeColor="text1"/>
              </w:rPr>
              <w:t>11,899</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-0.6</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8,369</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-1.1</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3,191</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0.4</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340</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2.4</w:t>
            </w:r>
          </w:p>
        </w:tc>
      </w:tr>
      <w:tr w:rsidR="00307D48" w:rsidRPr="00663DBB" w:rsidTr="00324499">
        <w:trPr>
          <w:trHeight w:val="360"/>
        </w:trPr>
        <w:tc>
          <w:tcPr>
            <w:tcW w:w="1640" w:type="dxa"/>
            <w:tcBorders>
              <w:top w:val="nil"/>
              <w:left w:val="nil"/>
              <w:bottom w:val="nil"/>
              <w:right w:val="double" w:sz="4" w:space="0" w:color="auto"/>
            </w:tcBorders>
            <w:vAlign w:val="center"/>
          </w:tcPr>
          <w:p w:rsidR="00307D48" w:rsidRPr="00663DBB" w:rsidRDefault="00307D48" w:rsidP="00BC73D5">
            <w:pPr>
              <w:adjustRightInd w:val="0"/>
              <w:snapToGrid w:val="0"/>
              <w:ind w:left="284" w:firstLineChars="50" w:firstLine="120"/>
              <w:jc w:val="center"/>
              <w:rPr>
                <w:rFonts w:eastAsia="標楷體"/>
              </w:rPr>
            </w:pPr>
            <w:r w:rsidRPr="00663DBB">
              <w:rPr>
                <w:rFonts w:eastAsia="標楷體"/>
              </w:rPr>
              <w:t>9</w:t>
            </w:r>
            <w:r w:rsidRPr="00663DBB">
              <w:rPr>
                <w:rFonts w:eastAsia="標楷體"/>
              </w:rPr>
              <w:t>月</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rPr>
            </w:pPr>
            <w:r w:rsidRPr="00663DBB">
              <w:rPr>
                <w:rFonts w:eastAsia="標楷體"/>
              </w:rPr>
              <w:t>12,236</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1.3</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8,714</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0.2</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3,199</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4.6</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323</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2.6</w:t>
            </w:r>
          </w:p>
        </w:tc>
      </w:tr>
      <w:tr w:rsidR="00307D48" w:rsidRPr="00663DBB" w:rsidTr="00324499">
        <w:trPr>
          <w:trHeight w:val="360"/>
        </w:trPr>
        <w:tc>
          <w:tcPr>
            <w:tcW w:w="1640" w:type="dxa"/>
            <w:tcBorders>
              <w:top w:val="nil"/>
              <w:left w:val="nil"/>
              <w:bottom w:val="nil"/>
              <w:right w:val="double" w:sz="4" w:space="0" w:color="auto"/>
            </w:tcBorders>
            <w:vAlign w:val="center"/>
          </w:tcPr>
          <w:p w:rsidR="00307D48" w:rsidRPr="00663DBB" w:rsidRDefault="00307D48" w:rsidP="00BC73D5">
            <w:pPr>
              <w:adjustRightInd w:val="0"/>
              <w:snapToGrid w:val="0"/>
              <w:ind w:left="284" w:firstLineChars="50" w:firstLine="120"/>
              <w:jc w:val="center"/>
              <w:rPr>
                <w:rFonts w:eastAsia="標楷體"/>
              </w:rPr>
            </w:pPr>
            <w:r w:rsidRPr="00663DBB">
              <w:rPr>
                <w:rFonts w:eastAsia="標楷體"/>
              </w:rPr>
              <w:t>10</w:t>
            </w:r>
            <w:r w:rsidRPr="00663DBB">
              <w:rPr>
                <w:rFonts w:eastAsia="標楷體"/>
              </w:rPr>
              <w:t>月</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rPr>
            </w:pPr>
            <w:r w:rsidRPr="00663DBB">
              <w:rPr>
                <w:rFonts w:eastAsia="標楷體"/>
              </w:rPr>
              <w:t>12,415</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1.8</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8,651</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0.9</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3,451</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4.3</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314</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0.7</w:t>
            </w:r>
          </w:p>
        </w:tc>
      </w:tr>
      <w:tr w:rsidR="00307D48" w:rsidRPr="00663DBB" w:rsidTr="00324499">
        <w:trPr>
          <w:trHeight w:val="360"/>
        </w:trPr>
        <w:tc>
          <w:tcPr>
            <w:tcW w:w="1640" w:type="dxa"/>
            <w:tcBorders>
              <w:top w:val="nil"/>
              <w:left w:val="nil"/>
              <w:bottom w:val="nil"/>
              <w:right w:val="double" w:sz="4" w:space="0" w:color="auto"/>
            </w:tcBorders>
            <w:vAlign w:val="center"/>
          </w:tcPr>
          <w:p w:rsidR="00307D48" w:rsidRPr="00663DBB" w:rsidRDefault="00307D48" w:rsidP="00BC73D5">
            <w:pPr>
              <w:adjustRightInd w:val="0"/>
              <w:snapToGrid w:val="0"/>
              <w:ind w:left="284" w:firstLineChars="50" w:firstLine="120"/>
              <w:jc w:val="center"/>
              <w:rPr>
                <w:rFonts w:eastAsia="標楷體"/>
              </w:rPr>
            </w:pPr>
            <w:r w:rsidRPr="00663DBB">
              <w:rPr>
                <w:rFonts w:eastAsia="標楷體"/>
              </w:rPr>
              <w:t>11</w:t>
            </w:r>
            <w:r w:rsidRPr="00663DBB">
              <w:rPr>
                <w:rFonts w:eastAsia="標楷體"/>
              </w:rPr>
              <w:t>月</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rPr>
            </w:pPr>
            <w:r w:rsidRPr="00663DBB">
              <w:rPr>
                <w:rFonts w:eastAsia="標楷體"/>
              </w:rPr>
              <w:t>12,079</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2.5</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8,393</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1.1</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3,369</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5.8</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317</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6.0</w:t>
            </w:r>
          </w:p>
        </w:tc>
      </w:tr>
      <w:tr w:rsidR="00307D48" w:rsidRPr="00663DBB" w:rsidTr="00324499">
        <w:trPr>
          <w:trHeight w:val="360"/>
        </w:trPr>
        <w:tc>
          <w:tcPr>
            <w:tcW w:w="1640" w:type="dxa"/>
            <w:tcBorders>
              <w:top w:val="nil"/>
              <w:left w:val="nil"/>
              <w:bottom w:val="nil"/>
              <w:right w:val="double" w:sz="4" w:space="0" w:color="auto"/>
            </w:tcBorders>
            <w:vAlign w:val="center"/>
          </w:tcPr>
          <w:p w:rsidR="00307D48" w:rsidRPr="00663DBB" w:rsidRDefault="00307D48" w:rsidP="00BC73D5">
            <w:pPr>
              <w:adjustRightInd w:val="0"/>
              <w:snapToGrid w:val="0"/>
              <w:ind w:left="284" w:firstLineChars="50" w:firstLine="120"/>
              <w:jc w:val="center"/>
              <w:rPr>
                <w:rFonts w:eastAsia="標楷體"/>
              </w:rPr>
            </w:pPr>
            <w:r w:rsidRPr="00663DBB">
              <w:rPr>
                <w:rFonts w:eastAsia="標楷體"/>
              </w:rPr>
              <w:t>12</w:t>
            </w:r>
            <w:r w:rsidRPr="00663DBB">
              <w:rPr>
                <w:rFonts w:eastAsia="標楷體"/>
              </w:rPr>
              <w:t>月</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rPr>
            </w:pPr>
            <w:r w:rsidRPr="00663DBB">
              <w:rPr>
                <w:rFonts w:eastAsia="標楷體"/>
              </w:rPr>
              <w:t>12,542</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3.7</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8,715</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4.1</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3,483</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2.8</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344</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2.0</w:t>
            </w:r>
          </w:p>
        </w:tc>
      </w:tr>
      <w:tr w:rsidR="00307D48" w:rsidRPr="00663DBB" w:rsidTr="00324499">
        <w:trPr>
          <w:trHeight w:val="360"/>
        </w:trPr>
        <w:tc>
          <w:tcPr>
            <w:tcW w:w="1640" w:type="dxa"/>
            <w:tcBorders>
              <w:top w:val="nil"/>
              <w:left w:val="nil"/>
              <w:bottom w:val="nil"/>
              <w:right w:val="double" w:sz="4" w:space="0" w:color="auto"/>
            </w:tcBorders>
            <w:vAlign w:val="center"/>
          </w:tcPr>
          <w:p w:rsidR="00307D48" w:rsidRPr="00663DBB" w:rsidRDefault="00307D48" w:rsidP="00324499">
            <w:pPr>
              <w:snapToGrid w:val="0"/>
              <w:spacing w:line="300" w:lineRule="exact"/>
              <w:jc w:val="both"/>
              <w:rPr>
                <w:rFonts w:eastAsia="標楷體"/>
                <w:b/>
                <w:bCs/>
              </w:rPr>
            </w:pPr>
            <w:r w:rsidRPr="00663DBB">
              <w:rPr>
                <w:rFonts w:eastAsia="標楷體"/>
                <w:b/>
                <w:bCs/>
              </w:rPr>
              <w:t xml:space="preserve"> 103</w:t>
            </w:r>
            <w:r w:rsidRPr="00663DBB">
              <w:rPr>
                <w:rFonts w:eastAsia="標楷體"/>
                <w:b/>
                <w:bCs/>
              </w:rPr>
              <w:t>年</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rPr>
            </w:pP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p>
        </w:tc>
      </w:tr>
      <w:tr w:rsidR="00307D48" w:rsidRPr="00663DBB" w:rsidTr="00324499">
        <w:trPr>
          <w:trHeight w:val="360"/>
        </w:trPr>
        <w:tc>
          <w:tcPr>
            <w:tcW w:w="1640" w:type="dxa"/>
            <w:tcBorders>
              <w:top w:val="nil"/>
              <w:left w:val="nil"/>
              <w:bottom w:val="single" w:sz="4" w:space="0" w:color="auto"/>
              <w:right w:val="double" w:sz="4" w:space="0" w:color="auto"/>
            </w:tcBorders>
            <w:vAlign w:val="center"/>
          </w:tcPr>
          <w:p w:rsidR="00307D48" w:rsidRPr="00663DBB" w:rsidRDefault="00307D48" w:rsidP="00BC73D5">
            <w:pPr>
              <w:adjustRightInd w:val="0"/>
              <w:snapToGrid w:val="0"/>
              <w:ind w:left="284" w:firstLineChars="50" w:firstLine="120"/>
              <w:jc w:val="center"/>
              <w:rPr>
                <w:rFonts w:eastAsia="標楷體"/>
                <w:color w:val="000000" w:themeColor="text1"/>
              </w:rPr>
            </w:pPr>
            <w:r w:rsidRPr="00663DBB">
              <w:rPr>
                <w:rFonts w:eastAsia="標楷體"/>
                <w:color w:val="000000" w:themeColor="text1"/>
              </w:rPr>
              <w:t>1</w:t>
            </w:r>
            <w:r w:rsidRPr="00663DBB">
              <w:rPr>
                <w:rFonts w:eastAsia="標楷體"/>
                <w:color w:val="000000" w:themeColor="text1"/>
              </w:rPr>
              <w:t>月</w:t>
            </w:r>
          </w:p>
        </w:tc>
        <w:tc>
          <w:tcPr>
            <w:tcW w:w="880" w:type="dxa"/>
            <w:tcBorders>
              <w:top w:val="nil"/>
              <w:left w:val="double" w:sz="4" w:space="0" w:color="auto"/>
              <w:bottom w:val="single" w:sz="4" w:space="0" w:color="auto"/>
              <w:right w:val="nil"/>
            </w:tcBorders>
            <w:vAlign w:val="center"/>
          </w:tcPr>
          <w:p w:rsidR="00307D48" w:rsidRPr="00663DBB" w:rsidRDefault="00307D48" w:rsidP="00324499">
            <w:pPr>
              <w:adjustRightInd w:val="0"/>
              <w:snapToGrid w:val="0"/>
              <w:jc w:val="right"/>
              <w:rPr>
                <w:rFonts w:eastAsia="標楷體"/>
              </w:rPr>
            </w:pPr>
            <w:r w:rsidRPr="00663DBB">
              <w:rPr>
                <w:rFonts w:eastAsia="標楷體"/>
              </w:rPr>
              <w:t>12,393</w:t>
            </w:r>
          </w:p>
        </w:tc>
        <w:tc>
          <w:tcPr>
            <w:tcW w:w="976" w:type="dxa"/>
            <w:tcBorders>
              <w:top w:val="nil"/>
              <w:left w:val="nil"/>
              <w:bottom w:val="single" w:sz="4" w:space="0" w:color="auto"/>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2.1</w:t>
            </w:r>
          </w:p>
        </w:tc>
        <w:tc>
          <w:tcPr>
            <w:tcW w:w="1096" w:type="dxa"/>
            <w:tcBorders>
              <w:top w:val="nil"/>
              <w:left w:val="nil"/>
              <w:bottom w:val="single" w:sz="4" w:space="0" w:color="auto"/>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8,479</w:t>
            </w:r>
          </w:p>
        </w:tc>
        <w:tc>
          <w:tcPr>
            <w:tcW w:w="1020" w:type="dxa"/>
            <w:tcBorders>
              <w:top w:val="nil"/>
              <w:left w:val="nil"/>
              <w:bottom w:val="single" w:sz="4" w:space="0" w:color="auto"/>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0.0</w:t>
            </w:r>
          </w:p>
        </w:tc>
        <w:tc>
          <w:tcPr>
            <w:tcW w:w="1020" w:type="dxa"/>
            <w:tcBorders>
              <w:top w:val="nil"/>
              <w:left w:val="nil"/>
              <w:bottom w:val="single" w:sz="4" w:space="0" w:color="auto"/>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3,551</w:t>
            </w:r>
          </w:p>
        </w:tc>
        <w:tc>
          <w:tcPr>
            <w:tcW w:w="1020" w:type="dxa"/>
            <w:tcBorders>
              <w:top w:val="nil"/>
              <w:left w:val="nil"/>
              <w:bottom w:val="single" w:sz="4" w:space="0" w:color="auto"/>
              <w:right w:val="nil"/>
            </w:tcBorders>
            <w:vAlign w:val="center"/>
          </w:tcPr>
          <w:p w:rsidR="00307D48" w:rsidRPr="00663DBB" w:rsidRDefault="00BC3FAF" w:rsidP="00324499">
            <w:pPr>
              <w:adjustRightInd w:val="0"/>
              <w:snapToGrid w:val="0"/>
              <w:ind w:left="28" w:rightChars="75" w:right="180"/>
              <w:jc w:val="right"/>
              <w:rPr>
                <w:rFonts w:eastAsia="標楷體"/>
              </w:rPr>
            </w:pPr>
            <w:r>
              <w:rPr>
                <w:rFonts w:eastAsia="標楷體"/>
              </w:rPr>
              <w:t>6</w:t>
            </w:r>
            <w:r>
              <w:rPr>
                <w:rFonts w:eastAsia="標楷體" w:hint="eastAsia"/>
              </w:rPr>
              <w:t>.</w:t>
            </w:r>
            <w:r w:rsidR="00307D48" w:rsidRPr="00663DBB">
              <w:rPr>
                <w:rFonts w:eastAsia="標楷體"/>
              </w:rPr>
              <w:t>4</w:t>
            </w:r>
          </w:p>
        </w:tc>
        <w:tc>
          <w:tcPr>
            <w:tcW w:w="1020" w:type="dxa"/>
            <w:tcBorders>
              <w:top w:val="nil"/>
              <w:left w:val="nil"/>
              <w:bottom w:val="single" w:sz="4" w:space="0" w:color="auto"/>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363</w:t>
            </w:r>
          </w:p>
        </w:tc>
        <w:tc>
          <w:tcPr>
            <w:tcW w:w="1020" w:type="dxa"/>
            <w:tcBorders>
              <w:top w:val="nil"/>
              <w:left w:val="nil"/>
              <w:bottom w:val="single" w:sz="4" w:space="0" w:color="auto"/>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11.8</w:t>
            </w:r>
          </w:p>
        </w:tc>
      </w:tr>
    </w:tbl>
    <w:p w:rsidR="00307D48" w:rsidRPr="00663DBB" w:rsidRDefault="00307D48" w:rsidP="00307D48">
      <w:pPr>
        <w:tabs>
          <w:tab w:val="left" w:pos="540"/>
          <w:tab w:val="left" w:pos="900"/>
        </w:tabs>
        <w:snapToGrid w:val="0"/>
        <w:spacing w:line="320" w:lineRule="exact"/>
        <w:jc w:val="both"/>
        <w:rPr>
          <w:rFonts w:eastAsia="標楷體"/>
          <w:sz w:val="22"/>
          <w:szCs w:val="22"/>
        </w:rPr>
      </w:pPr>
      <w:r w:rsidRPr="00663DBB">
        <w:rPr>
          <w:rFonts w:eastAsia="標楷體"/>
          <w:sz w:val="22"/>
          <w:szCs w:val="22"/>
        </w:rPr>
        <w:t>資料來源：經濟部統計處。</w:t>
      </w:r>
    </w:p>
    <w:p w:rsidR="001E0985" w:rsidRPr="00CD080E" w:rsidRDefault="001E0985" w:rsidP="001E0985">
      <w:pPr>
        <w:pStyle w:val="k3a"/>
        <w:tabs>
          <w:tab w:val="left" w:pos="540"/>
        </w:tabs>
        <w:spacing w:before="180" w:line="300" w:lineRule="auto"/>
        <w:ind w:leftChars="0" w:left="0" w:right="0" w:firstLineChars="0" w:firstLine="0"/>
        <w:rPr>
          <w:b/>
          <w:bCs/>
        </w:rPr>
      </w:pPr>
      <w:r w:rsidRPr="00FC0D54">
        <w:rPr>
          <w:b/>
          <w:bCs/>
          <w:color w:val="FF0000"/>
        </w:rPr>
        <w:br w:type="page"/>
      </w:r>
      <w:r w:rsidRPr="00CD080E">
        <w:rPr>
          <w:b/>
          <w:bCs/>
        </w:rPr>
        <w:t>２、</w:t>
      </w:r>
      <w:r w:rsidR="009B2A9C" w:rsidRPr="00663DBB">
        <w:rPr>
          <w:b/>
          <w:bCs/>
        </w:rPr>
        <w:t>103</w:t>
      </w:r>
      <w:r w:rsidR="009B2A9C" w:rsidRPr="00663DBB">
        <w:rPr>
          <w:b/>
          <w:bCs/>
        </w:rPr>
        <w:t>年</w:t>
      </w:r>
      <w:r w:rsidR="009B2A9C" w:rsidRPr="00663DBB">
        <w:rPr>
          <w:b/>
          <w:bCs/>
        </w:rPr>
        <w:t>1</w:t>
      </w:r>
      <w:r w:rsidR="009B2A9C" w:rsidRPr="00663DBB">
        <w:rPr>
          <w:b/>
          <w:bCs/>
        </w:rPr>
        <w:t>月批發業營業額與上年同月持平</w:t>
      </w:r>
    </w:p>
    <w:p w:rsidR="001E0985" w:rsidRPr="00FC0D54" w:rsidRDefault="009B2A9C" w:rsidP="001E0985">
      <w:pPr>
        <w:pStyle w:val="k32"/>
        <w:topLinePunct/>
        <w:ind w:left="0" w:rightChars="-59" w:firstLineChars="202" w:firstLine="566"/>
        <w:rPr>
          <w:color w:val="FF0000"/>
        </w:rPr>
      </w:pPr>
      <w:r w:rsidRPr="00663DBB">
        <w:t>103</w:t>
      </w:r>
      <w:r w:rsidRPr="00663DBB">
        <w:t>年</w:t>
      </w:r>
      <w:r w:rsidRPr="00663DBB">
        <w:t>1</w:t>
      </w:r>
      <w:r w:rsidRPr="00663DBB">
        <w:t>月</w:t>
      </w:r>
      <w:r w:rsidRPr="00663DBB">
        <w:rPr>
          <w:color w:val="000000" w:themeColor="text1"/>
        </w:rPr>
        <w:t>批發業營業額為</w:t>
      </w:r>
      <w:r w:rsidRPr="00663DBB">
        <w:rPr>
          <w:color w:val="000000" w:themeColor="text1"/>
        </w:rPr>
        <w:t>8,479</w:t>
      </w:r>
      <w:r w:rsidRPr="00663DBB">
        <w:rPr>
          <w:color w:val="000000" w:themeColor="text1"/>
        </w:rPr>
        <w:t>億元，與上年同月持平，其中機械器具批發業為最大宗占達</w:t>
      </w:r>
      <w:r w:rsidRPr="00663DBB">
        <w:rPr>
          <w:color w:val="000000" w:themeColor="text1"/>
        </w:rPr>
        <w:t>40.5</w:t>
      </w:r>
      <w:r w:rsidRPr="00663DBB">
        <w:rPr>
          <w:color w:val="000000" w:themeColor="text1"/>
        </w:rPr>
        <w:t>％，因資訊電子產品出貨回穩，年增</w:t>
      </w:r>
      <w:r w:rsidRPr="00663DBB">
        <w:rPr>
          <w:color w:val="000000" w:themeColor="text1"/>
        </w:rPr>
        <w:t>0.9</w:t>
      </w:r>
      <w:r w:rsidRPr="00663DBB">
        <w:rPr>
          <w:color w:val="000000" w:themeColor="text1"/>
        </w:rPr>
        <w:t>％；增幅最大的為綜合商品批發業，因農曆春節較上年提前，下游客戶鋪貨需求，年增</w:t>
      </w:r>
      <w:r w:rsidRPr="00663DBB">
        <w:rPr>
          <w:color w:val="000000" w:themeColor="text1"/>
        </w:rPr>
        <w:t>6.9</w:t>
      </w:r>
      <w:r w:rsidRPr="00663DBB">
        <w:rPr>
          <w:color w:val="000000" w:themeColor="text1"/>
        </w:rPr>
        <w:t>％。減幅最大者以家庭器具批發業年減</w:t>
      </w:r>
      <w:r w:rsidRPr="00663DBB">
        <w:rPr>
          <w:color w:val="000000" w:themeColor="text1"/>
        </w:rPr>
        <w:t>4.2</w:t>
      </w:r>
      <w:r w:rsidRPr="00663DBB">
        <w:rPr>
          <w:color w:val="000000" w:themeColor="text1"/>
        </w:rPr>
        <w:t>％較多，主因黃金及電視買氣下降所致</w:t>
      </w:r>
      <w:r w:rsidRPr="00663DBB">
        <w:rPr>
          <w:color w:val="000000" w:themeColor="text1"/>
          <w:spacing w:val="-10"/>
        </w:rPr>
        <w:t>。</w:t>
      </w:r>
    </w:p>
    <w:p w:rsidR="009B2A9C" w:rsidRPr="00663DBB" w:rsidRDefault="009B2A9C" w:rsidP="009B2A9C">
      <w:pPr>
        <w:snapToGrid w:val="0"/>
        <w:spacing w:afterLines="20" w:after="72"/>
        <w:ind w:right="-142"/>
        <w:jc w:val="center"/>
        <w:rPr>
          <w:rFonts w:eastAsia="標楷體"/>
          <w:sz w:val="28"/>
        </w:rPr>
      </w:pPr>
      <w:r w:rsidRPr="00663DBB">
        <w:rPr>
          <w:rFonts w:eastAsia="標楷體"/>
          <w:b/>
          <w:bCs/>
          <w:sz w:val="28"/>
        </w:rPr>
        <w:t>表</w:t>
      </w:r>
      <w:r w:rsidRPr="00663DBB">
        <w:rPr>
          <w:rFonts w:eastAsia="標楷體"/>
          <w:b/>
          <w:bCs/>
          <w:sz w:val="28"/>
        </w:rPr>
        <w:t>2-3-2</w:t>
      </w:r>
      <w:r w:rsidRPr="00663DBB">
        <w:rPr>
          <w:rFonts w:eastAsia="標楷體"/>
          <w:b/>
          <w:spacing w:val="20"/>
          <w:sz w:val="28"/>
        </w:rPr>
        <w:t xml:space="preserve">  </w:t>
      </w:r>
      <w:r w:rsidRPr="00663DBB">
        <w:rPr>
          <w:rFonts w:eastAsia="標楷體"/>
          <w:b/>
          <w:bCs/>
          <w:sz w:val="28"/>
        </w:rPr>
        <w:t>批發業營業額變動概況</w:t>
      </w:r>
    </w:p>
    <w:tbl>
      <w:tblPr>
        <w:tblW w:w="8100" w:type="dxa"/>
        <w:tblInd w:w="388" w:type="dxa"/>
        <w:tblCellMar>
          <w:left w:w="28" w:type="dxa"/>
          <w:right w:w="28" w:type="dxa"/>
        </w:tblCellMar>
        <w:tblLook w:val="0000" w:firstRow="0" w:lastRow="0" w:firstColumn="0" w:lastColumn="0" w:noHBand="0" w:noVBand="0"/>
      </w:tblPr>
      <w:tblGrid>
        <w:gridCol w:w="3060"/>
        <w:gridCol w:w="2373"/>
        <w:gridCol w:w="2667"/>
      </w:tblGrid>
      <w:tr w:rsidR="009B2A9C" w:rsidRPr="00663DBB" w:rsidTr="00BC73D5">
        <w:tc>
          <w:tcPr>
            <w:tcW w:w="3060" w:type="dxa"/>
            <w:tcBorders>
              <w:top w:val="single" w:sz="4" w:space="0" w:color="auto"/>
              <w:bottom w:val="single" w:sz="4" w:space="0" w:color="auto"/>
              <w:right w:val="single" w:sz="4" w:space="0" w:color="auto"/>
            </w:tcBorders>
            <w:vAlign w:val="center"/>
          </w:tcPr>
          <w:p w:rsidR="009B2A9C" w:rsidRPr="00663DBB" w:rsidRDefault="009B2A9C" w:rsidP="00BC73D5">
            <w:pPr>
              <w:snapToGrid w:val="0"/>
              <w:spacing w:line="300" w:lineRule="exact"/>
              <w:ind w:left="28" w:right="-142"/>
              <w:jc w:val="center"/>
              <w:rPr>
                <w:rFonts w:eastAsia="標楷體"/>
              </w:rPr>
            </w:pPr>
            <w:r w:rsidRPr="00663DBB">
              <w:rPr>
                <w:rFonts w:eastAsia="標楷體"/>
              </w:rPr>
              <w:t>業別</w:t>
            </w:r>
          </w:p>
        </w:tc>
        <w:tc>
          <w:tcPr>
            <w:tcW w:w="2373" w:type="dxa"/>
            <w:tcBorders>
              <w:top w:val="single" w:sz="4" w:space="0" w:color="auto"/>
              <w:left w:val="single" w:sz="4" w:space="0" w:color="auto"/>
              <w:bottom w:val="single" w:sz="4" w:space="0" w:color="auto"/>
              <w:right w:val="single" w:sz="4" w:space="0" w:color="auto"/>
            </w:tcBorders>
            <w:vAlign w:val="center"/>
          </w:tcPr>
          <w:p w:rsidR="009B2A9C" w:rsidRPr="00663DBB" w:rsidRDefault="009B2A9C" w:rsidP="00BC73D5">
            <w:pPr>
              <w:snapToGrid w:val="0"/>
              <w:spacing w:line="300" w:lineRule="exact"/>
              <w:ind w:left="28" w:right="-142"/>
              <w:jc w:val="center"/>
              <w:rPr>
                <w:rFonts w:eastAsia="標楷體"/>
              </w:rPr>
            </w:pPr>
            <w:r w:rsidRPr="00663DBB">
              <w:rPr>
                <w:rFonts w:eastAsia="標楷體"/>
              </w:rPr>
              <w:t>103</w:t>
            </w:r>
            <w:r w:rsidRPr="00663DBB">
              <w:rPr>
                <w:rFonts w:eastAsia="標楷體"/>
              </w:rPr>
              <w:t>年</w:t>
            </w:r>
            <w:r w:rsidRPr="00663DBB">
              <w:rPr>
                <w:rFonts w:eastAsia="標楷體"/>
              </w:rPr>
              <w:t>1</w:t>
            </w:r>
            <w:r w:rsidRPr="00663DBB">
              <w:rPr>
                <w:rFonts w:eastAsia="標楷體"/>
              </w:rPr>
              <w:t>月</w:t>
            </w:r>
          </w:p>
          <w:p w:rsidR="009B2A9C" w:rsidRPr="00663DBB" w:rsidRDefault="009B2A9C" w:rsidP="00BC73D5">
            <w:pPr>
              <w:snapToGrid w:val="0"/>
              <w:spacing w:line="300" w:lineRule="exact"/>
              <w:ind w:left="28" w:right="-142"/>
              <w:jc w:val="center"/>
              <w:rPr>
                <w:rFonts w:eastAsia="標楷體"/>
              </w:rPr>
            </w:pPr>
            <w:r w:rsidRPr="00663DBB">
              <w:rPr>
                <w:rFonts w:eastAsia="標楷體"/>
              </w:rPr>
              <w:t>較上月增減</w:t>
            </w:r>
            <w:r w:rsidRPr="00663DBB">
              <w:rPr>
                <w:rFonts w:eastAsia="標楷體"/>
              </w:rPr>
              <w:t>(</w:t>
            </w:r>
            <w:r w:rsidRPr="00663DBB">
              <w:rPr>
                <w:rFonts w:eastAsia="標楷體"/>
              </w:rPr>
              <w:t>％</w:t>
            </w:r>
            <w:r w:rsidRPr="00663DBB">
              <w:rPr>
                <w:rFonts w:eastAsia="標楷體"/>
              </w:rPr>
              <w:t>)</w:t>
            </w:r>
          </w:p>
        </w:tc>
        <w:tc>
          <w:tcPr>
            <w:tcW w:w="2667" w:type="dxa"/>
            <w:tcBorders>
              <w:top w:val="single" w:sz="4" w:space="0" w:color="auto"/>
              <w:left w:val="single" w:sz="4" w:space="0" w:color="auto"/>
              <w:bottom w:val="single" w:sz="4" w:space="0" w:color="auto"/>
            </w:tcBorders>
            <w:vAlign w:val="center"/>
          </w:tcPr>
          <w:p w:rsidR="009B2A9C" w:rsidRPr="00663DBB" w:rsidRDefault="009B2A9C" w:rsidP="00BC73D5">
            <w:pPr>
              <w:snapToGrid w:val="0"/>
              <w:spacing w:line="300" w:lineRule="exact"/>
              <w:ind w:left="28" w:right="-142"/>
              <w:jc w:val="center"/>
              <w:rPr>
                <w:rFonts w:eastAsia="標楷體"/>
              </w:rPr>
            </w:pPr>
            <w:r w:rsidRPr="00663DBB">
              <w:rPr>
                <w:rFonts w:eastAsia="標楷體"/>
              </w:rPr>
              <w:t>103</w:t>
            </w:r>
            <w:r w:rsidRPr="00663DBB">
              <w:rPr>
                <w:rFonts w:eastAsia="標楷體"/>
              </w:rPr>
              <w:t>年</w:t>
            </w:r>
            <w:r w:rsidRPr="00663DBB">
              <w:rPr>
                <w:rFonts w:eastAsia="標楷體"/>
              </w:rPr>
              <w:t>1</w:t>
            </w:r>
            <w:r w:rsidRPr="00663DBB">
              <w:rPr>
                <w:rFonts w:eastAsia="標楷體"/>
              </w:rPr>
              <w:t>月</w:t>
            </w:r>
          </w:p>
          <w:p w:rsidR="009B2A9C" w:rsidRPr="00663DBB" w:rsidRDefault="009B2A9C" w:rsidP="00BC73D5">
            <w:pPr>
              <w:snapToGrid w:val="0"/>
              <w:spacing w:line="300" w:lineRule="exact"/>
              <w:ind w:left="28" w:right="-142"/>
              <w:jc w:val="center"/>
              <w:rPr>
                <w:rFonts w:eastAsia="標楷體"/>
              </w:rPr>
            </w:pPr>
            <w:r w:rsidRPr="00663DBB">
              <w:rPr>
                <w:rFonts w:eastAsia="標楷體"/>
              </w:rPr>
              <w:t>較</w:t>
            </w:r>
            <w:r w:rsidRPr="00663DBB">
              <w:rPr>
                <w:rFonts w:eastAsia="標楷體"/>
              </w:rPr>
              <w:t>102</w:t>
            </w:r>
            <w:r w:rsidRPr="00663DBB">
              <w:rPr>
                <w:rFonts w:eastAsia="標楷體"/>
              </w:rPr>
              <w:t>年同月增減</w:t>
            </w:r>
            <w:r w:rsidRPr="00663DBB">
              <w:rPr>
                <w:rFonts w:eastAsia="標楷體"/>
              </w:rPr>
              <w:t>(</w:t>
            </w:r>
            <w:r w:rsidRPr="00663DBB">
              <w:rPr>
                <w:rFonts w:eastAsia="標楷體"/>
              </w:rPr>
              <w:t>％</w:t>
            </w:r>
            <w:r w:rsidRPr="00663DBB">
              <w:rPr>
                <w:rFonts w:eastAsia="標楷體"/>
              </w:rPr>
              <w:t>)</w:t>
            </w:r>
          </w:p>
        </w:tc>
      </w:tr>
      <w:tr w:rsidR="009B2A9C" w:rsidRPr="00663DBB" w:rsidTr="00BC73D5">
        <w:tc>
          <w:tcPr>
            <w:tcW w:w="3060" w:type="dxa"/>
            <w:tcBorders>
              <w:top w:val="single" w:sz="4" w:space="0" w:color="auto"/>
              <w:right w:val="single" w:sz="4" w:space="0" w:color="auto"/>
            </w:tcBorders>
          </w:tcPr>
          <w:p w:rsidR="009B2A9C" w:rsidRPr="00663DBB" w:rsidRDefault="009B2A9C" w:rsidP="00BC73D5">
            <w:pPr>
              <w:snapToGrid w:val="0"/>
              <w:spacing w:line="320" w:lineRule="exact"/>
              <w:ind w:left="28" w:right="-142"/>
              <w:jc w:val="both"/>
              <w:rPr>
                <w:rFonts w:eastAsia="標楷體"/>
                <w:b/>
                <w:bCs/>
              </w:rPr>
            </w:pPr>
            <w:r w:rsidRPr="00663DBB">
              <w:rPr>
                <w:rFonts w:eastAsia="標楷體"/>
                <w:b/>
                <w:bCs/>
              </w:rPr>
              <w:t>合計</w:t>
            </w:r>
          </w:p>
        </w:tc>
        <w:tc>
          <w:tcPr>
            <w:tcW w:w="2373" w:type="dxa"/>
            <w:tcBorders>
              <w:top w:val="single" w:sz="4" w:space="0" w:color="auto"/>
              <w:left w:val="single" w:sz="4" w:space="0" w:color="auto"/>
            </w:tcBorders>
          </w:tcPr>
          <w:p w:rsidR="009B2A9C" w:rsidRPr="00663DBB" w:rsidRDefault="009B2A9C" w:rsidP="00BC73D5">
            <w:pPr>
              <w:jc w:val="center"/>
              <w:rPr>
                <w:rFonts w:eastAsia="標楷體"/>
              </w:rPr>
            </w:pPr>
            <w:r w:rsidRPr="00663DBB">
              <w:rPr>
                <w:rFonts w:eastAsia="標楷體"/>
              </w:rPr>
              <w:t>-2.7</w:t>
            </w:r>
          </w:p>
        </w:tc>
        <w:tc>
          <w:tcPr>
            <w:tcW w:w="2667" w:type="dxa"/>
            <w:tcBorders>
              <w:top w:val="single" w:sz="4" w:space="0" w:color="auto"/>
            </w:tcBorders>
          </w:tcPr>
          <w:p w:rsidR="009B2A9C" w:rsidRPr="00663DBB" w:rsidRDefault="009B2A9C" w:rsidP="00BC73D5">
            <w:pPr>
              <w:jc w:val="center"/>
              <w:rPr>
                <w:rFonts w:eastAsia="標楷體"/>
              </w:rPr>
            </w:pPr>
            <w:r w:rsidRPr="00663DBB">
              <w:rPr>
                <w:rFonts w:eastAsia="標楷體"/>
              </w:rPr>
              <w:t>0.0</w:t>
            </w:r>
          </w:p>
        </w:tc>
      </w:tr>
      <w:tr w:rsidR="009B2A9C" w:rsidRPr="00663DBB" w:rsidTr="00BC73D5">
        <w:tc>
          <w:tcPr>
            <w:tcW w:w="3060" w:type="dxa"/>
            <w:tcBorders>
              <w:right w:val="single" w:sz="4" w:space="0" w:color="auto"/>
            </w:tcBorders>
            <w:vAlign w:val="bottom"/>
          </w:tcPr>
          <w:p w:rsidR="009B2A9C" w:rsidRPr="00663DBB" w:rsidRDefault="009B2A9C" w:rsidP="00BC73D5">
            <w:pPr>
              <w:ind w:leftChars="100" w:left="240"/>
              <w:rPr>
                <w:rFonts w:eastAsia="標楷體"/>
              </w:rPr>
            </w:pPr>
            <w:r w:rsidRPr="00663DBB">
              <w:rPr>
                <w:rFonts w:eastAsia="標楷體"/>
              </w:rPr>
              <w:t>機械器具業</w:t>
            </w:r>
            <w:r w:rsidRPr="00663DBB">
              <w:rPr>
                <w:rFonts w:eastAsia="標楷體"/>
              </w:rPr>
              <w:t>(</w:t>
            </w:r>
            <w:proofErr w:type="gramStart"/>
            <w:r w:rsidRPr="00663DBB">
              <w:rPr>
                <w:rFonts w:eastAsia="標楷體"/>
              </w:rPr>
              <w:t>註</w:t>
            </w:r>
            <w:proofErr w:type="gramEnd"/>
            <w:r w:rsidRPr="00663DBB">
              <w:rPr>
                <w:rFonts w:eastAsia="標楷體"/>
              </w:rPr>
              <w:t>1)</w:t>
            </w:r>
          </w:p>
        </w:tc>
        <w:tc>
          <w:tcPr>
            <w:tcW w:w="2373" w:type="dxa"/>
            <w:tcBorders>
              <w:left w:val="single" w:sz="4" w:space="0" w:color="auto"/>
            </w:tcBorders>
          </w:tcPr>
          <w:p w:rsidR="009B2A9C" w:rsidRPr="00663DBB" w:rsidRDefault="009B2A9C" w:rsidP="00BC73D5">
            <w:pPr>
              <w:jc w:val="center"/>
              <w:rPr>
                <w:rFonts w:eastAsia="標楷體"/>
              </w:rPr>
            </w:pPr>
            <w:r w:rsidRPr="00663DBB">
              <w:rPr>
                <w:rFonts w:eastAsia="標楷體"/>
              </w:rPr>
              <w:t>-7.2</w:t>
            </w:r>
          </w:p>
        </w:tc>
        <w:tc>
          <w:tcPr>
            <w:tcW w:w="2667" w:type="dxa"/>
          </w:tcPr>
          <w:p w:rsidR="009B2A9C" w:rsidRPr="00663DBB" w:rsidRDefault="009B2A9C" w:rsidP="00BC73D5">
            <w:pPr>
              <w:jc w:val="center"/>
              <w:rPr>
                <w:rFonts w:eastAsia="標楷體"/>
              </w:rPr>
            </w:pPr>
            <w:r w:rsidRPr="00663DBB">
              <w:rPr>
                <w:rFonts w:eastAsia="標楷體"/>
              </w:rPr>
              <w:t>0.9</w:t>
            </w:r>
          </w:p>
        </w:tc>
      </w:tr>
      <w:tr w:rsidR="009B2A9C" w:rsidRPr="00663DBB" w:rsidTr="00BC73D5">
        <w:tc>
          <w:tcPr>
            <w:tcW w:w="3060" w:type="dxa"/>
            <w:tcBorders>
              <w:right w:val="single" w:sz="4" w:space="0" w:color="auto"/>
            </w:tcBorders>
            <w:vAlign w:val="bottom"/>
          </w:tcPr>
          <w:p w:rsidR="009B2A9C" w:rsidRPr="00663DBB" w:rsidRDefault="009B2A9C" w:rsidP="00BC73D5">
            <w:pPr>
              <w:ind w:leftChars="100" w:left="240"/>
              <w:rPr>
                <w:rFonts w:eastAsia="標楷體"/>
              </w:rPr>
            </w:pPr>
            <w:r w:rsidRPr="00663DBB">
              <w:rPr>
                <w:rFonts w:eastAsia="標楷體"/>
              </w:rPr>
              <w:t>家庭器具及用品業</w:t>
            </w:r>
            <w:r w:rsidRPr="00663DBB">
              <w:rPr>
                <w:rFonts w:eastAsia="標楷體"/>
              </w:rPr>
              <w:t>(</w:t>
            </w:r>
            <w:proofErr w:type="gramStart"/>
            <w:r w:rsidRPr="00663DBB">
              <w:rPr>
                <w:rFonts w:eastAsia="標楷體"/>
              </w:rPr>
              <w:t>註</w:t>
            </w:r>
            <w:proofErr w:type="gramEnd"/>
            <w:r w:rsidRPr="00663DBB">
              <w:rPr>
                <w:rFonts w:eastAsia="標楷體"/>
              </w:rPr>
              <w:t>2)</w:t>
            </w:r>
          </w:p>
        </w:tc>
        <w:tc>
          <w:tcPr>
            <w:tcW w:w="2373" w:type="dxa"/>
            <w:tcBorders>
              <w:left w:val="single" w:sz="4" w:space="0" w:color="auto"/>
            </w:tcBorders>
          </w:tcPr>
          <w:p w:rsidR="009B2A9C" w:rsidRPr="00663DBB" w:rsidRDefault="009B2A9C" w:rsidP="00BC73D5">
            <w:pPr>
              <w:jc w:val="center"/>
              <w:rPr>
                <w:rFonts w:eastAsia="標楷體"/>
              </w:rPr>
            </w:pPr>
            <w:r w:rsidRPr="00663DBB">
              <w:rPr>
                <w:rFonts w:eastAsia="標楷體"/>
              </w:rPr>
              <w:t>-9.2</w:t>
            </w:r>
          </w:p>
        </w:tc>
        <w:tc>
          <w:tcPr>
            <w:tcW w:w="2667" w:type="dxa"/>
          </w:tcPr>
          <w:p w:rsidR="009B2A9C" w:rsidRPr="00663DBB" w:rsidRDefault="009B2A9C" w:rsidP="00BC73D5">
            <w:pPr>
              <w:jc w:val="center"/>
              <w:rPr>
                <w:rFonts w:eastAsia="標楷體"/>
              </w:rPr>
            </w:pPr>
            <w:r w:rsidRPr="00663DBB">
              <w:rPr>
                <w:rFonts w:eastAsia="標楷體"/>
              </w:rPr>
              <w:t>-4.2</w:t>
            </w:r>
          </w:p>
        </w:tc>
      </w:tr>
      <w:tr w:rsidR="009B2A9C" w:rsidRPr="00663DBB" w:rsidTr="00BC73D5">
        <w:tc>
          <w:tcPr>
            <w:tcW w:w="3060" w:type="dxa"/>
            <w:tcBorders>
              <w:right w:val="single" w:sz="4" w:space="0" w:color="auto"/>
            </w:tcBorders>
            <w:vAlign w:val="bottom"/>
          </w:tcPr>
          <w:p w:rsidR="009B2A9C" w:rsidRPr="00663DBB" w:rsidRDefault="009B2A9C" w:rsidP="00BC73D5">
            <w:pPr>
              <w:ind w:leftChars="100" w:left="240"/>
              <w:rPr>
                <w:rFonts w:eastAsia="標楷體"/>
              </w:rPr>
            </w:pPr>
            <w:r w:rsidRPr="00663DBB">
              <w:rPr>
                <w:rFonts w:eastAsia="標楷體"/>
              </w:rPr>
              <w:t>食品、飲料及菸草業</w:t>
            </w:r>
          </w:p>
        </w:tc>
        <w:tc>
          <w:tcPr>
            <w:tcW w:w="2373" w:type="dxa"/>
            <w:tcBorders>
              <w:left w:val="single" w:sz="4" w:space="0" w:color="auto"/>
            </w:tcBorders>
          </w:tcPr>
          <w:p w:rsidR="009B2A9C" w:rsidRPr="00663DBB" w:rsidRDefault="009B2A9C" w:rsidP="00BC73D5">
            <w:pPr>
              <w:jc w:val="center"/>
              <w:rPr>
                <w:rFonts w:eastAsia="標楷體"/>
              </w:rPr>
            </w:pPr>
            <w:r w:rsidRPr="00663DBB">
              <w:rPr>
                <w:rFonts w:eastAsia="標楷體"/>
              </w:rPr>
              <w:t>-0.1</w:t>
            </w:r>
          </w:p>
        </w:tc>
        <w:tc>
          <w:tcPr>
            <w:tcW w:w="2667" w:type="dxa"/>
          </w:tcPr>
          <w:p w:rsidR="009B2A9C" w:rsidRPr="00663DBB" w:rsidRDefault="009B2A9C" w:rsidP="00BC73D5">
            <w:pPr>
              <w:jc w:val="center"/>
              <w:rPr>
                <w:rFonts w:eastAsia="標楷體"/>
              </w:rPr>
            </w:pPr>
            <w:r w:rsidRPr="00663DBB">
              <w:rPr>
                <w:rFonts w:eastAsia="標楷體"/>
              </w:rPr>
              <w:t>-0.2</w:t>
            </w:r>
          </w:p>
        </w:tc>
      </w:tr>
      <w:tr w:rsidR="009B2A9C" w:rsidRPr="00663DBB" w:rsidTr="00BC73D5">
        <w:tc>
          <w:tcPr>
            <w:tcW w:w="3060" w:type="dxa"/>
            <w:tcBorders>
              <w:right w:val="single" w:sz="4" w:space="0" w:color="auto"/>
            </w:tcBorders>
            <w:vAlign w:val="bottom"/>
          </w:tcPr>
          <w:p w:rsidR="009B2A9C" w:rsidRPr="00663DBB" w:rsidRDefault="009B2A9C" w:rsidP="00BC73D5">
            <w:pPr>
              <w:ind w:leftChars="100" w:left="240"/>
              <w:rPr>
                <w:rFonts w:eastAsia="標楷體"/>
              </w:rPr>
            </w:pPr>
            <w:r w:rsidRPr="00663DBB">
              <w:rPr>
                <w:rFonts w:eastAsia="標楷體"/>
              </w:rPr>
              <w:t>建材業</w:t>
            </w:r>
          </w:p>
        </w:tc>
        <w:tc>
          <w:tcPr>
            <w:tcW w:w="2373" w:type="dxa"/>
            <w:tcBorders>
              <w:left w:val="single" w:sz="4" w:space="0" w:color="auto"/>
            </w:tcBorders>
          </w:tcPr>
          <w:p w:rsidR="009B2A9C" w:rsidRPr="00663DBB" w:rsidRDefault="009B2A9C" w:rsidP="00BC73D5">
            <w:pPr>
              <w:jc w:val="center"/>
              <w:rPr>
                <w:rFonts w:eastAsia="標楷體"/>
              </w:rPr>
            </w:pPr>
            <w:r w:rsidRPr="00663DBB">
              <w:rPr>
                <w:rFonts w:eastAsia="標楷體"/>
              </w:rPr>
              <w:t>-7.7</w:t>
            </w:r>
          </w:p>
        </w:tc>
        <w:tc>
          <w:tcPr>
            <w:tcW w:w="2667" w:type="dxa"/>
          </w:tcPr>
          <w:p w:rsidR="009B2A9C" w:rsidRPr="00663DBB" w:rsidRDefault="009B2A9C" w:rsidP="00BC73D5">
            <w:pPr>
              <w:jc w:val="center"/>
              <w:rPr>
                <w:rFonts w:eastAsia="標楷體"/>
              </w:rPr>
            </w:pPr>
            <w:r w:rsidRPr="00663DBB">
              <w:rPr>
                <w:rFonts w:eastAsia="標楷體"/>
              </w:rPr>
              <w:t>-3.7</w:t>
            </w:r>
          </w:p>
        </w:tc>
      </w:tr>
      <w:tr w:rsidR="009B2A9C" w:rsidRPr="00663DBB" w:rsidTr="00BC73D5">
        <w:trPr>
          <w:trHeight w:val="80"/>
        </w:trPr>
        <w:tc>
          <w:tcPr>
            <w:tcW w:w="3060" w:type="dxa"/>
            <w:tcBorders>
              <w:right w:val="single" w:sz="4" w:space="0" w:color="auto"/>
            </w:tcBorders>
            <w:vAlign w:val="bottom"/>
          </w:tcPr>
          <w:p w:rsidR="009B2A9C" w:rsidRPr="00663DBB" w:rsidRDefault="009B2A9C" w:rsidP="00BC73D5">
            <w:pPr>
              <w:ind w:leftChars="100" w:left="240"/>
              <w:rPr>
                <w:rFonts w:eastAsia="標楷體"/>
              </w:rPr>
            </w:pPr>
            <w:r w:rsidRPr="00663DBB">
              <w:rPr>
                <w:rFonts w:eastAsia="標楷體"/>
              </w:rPr>
              <w:t>布</w:t>
            </w:r>
            <w:proofErr w:type="gramStart"/>
            <w:r w:rsidRPr="00663DBB">
              <w:rPr>
                <w:rFonts w:eastAsia="標楷體"/>
              </w:rPr>
              <w:t>疋</w:t>
            </w:r>
            <w:proofErr w:type="gramEnd"/>
            <w:r w:rsidRPr="00663DBB">
              <w:rPr>
                <w:rFonts w:eastAsia="標楷體"/>
              </w:rPr>
              <w:t>及服飾品業</w:t>
            </w:r>
          </w:p>
        </w:tc>
        <w:tc>
          <w:tcPr>
            <w:tcW w:w="2373" w:type="dxa"/>
            <w:tcBorders>
              <w:left w:val="single" w:sz="4" w:space="0" w:color="auto"/>
            </w:tcBorders>
          </w:tcPr>
          <w:p w:rsidR="009B2A9C" w:rsidRPr="00663DBB" w:rsidRDefault="009B2A9C" w:rsidP="00BC73D5">
            <w:pPr>
              <w:jc w:val="center"/>
              <w:rPr>
                <w:rFonts w:eastAsia="標楷體"/>
              </w:rPr>
            </w:pPr>
            <w:r w:rsidRPr="00663DBB">
              <w:rPr>
                <w:rFonts w:eastAsia="標楷體"/>
              </w:rPr>
              <w:t>6.9</w:t>
            </w:r>
          </w:p>
        </w:tc>
        <w:tc>
          <w:tcPr>
            <w:tcW w:w="2667" w:type="dxa"/>
          </w:tcPr>
          <w:p w:rsidR="009B2A9C" w:rsidRPr="00663DBB" w:rsidRDefault="009B2A9C" w:rsidP="00BC73D5">
            <w:pPr>
              <w:jc w:val="center"/>
              <w:rPr>
                <w:rFonts w:eastAsia="標楷體"/>
              </w:rPr>
            </w:pPr>
            <w:r w:rsidRPr="00663DBB">
              <w:rPr>
                <w:rFonts w:eastAsia="標楷體"/>
              </w:rPr>
              <w:t>-0.2</w:t>
            </w:r>
          </w:p>
        </w:tc>
      </w:tr>
      <w:tr w:rsidR="009B2A9C" w:rsidRPr="00663DBB" w:rsidTr="00BC73D5">
        <w:trPr>
          <w:trHeight w:val="80"/>
        </w:trPr>
        <w:tc>
          <w:tcPr>
            <w:tcW w:w="3060" w:type="dxa"/>
            <w:tcBorders>
              <w:right w:val="single" w:sz="4" w:space="0" w:color="auto"/>
            </w:tcBorders>
            <w:vAlign w:val="bottom"/>
          </w:tcPr>
          <w:p w:rsidR="009B2A9C" w:rsidRPr="00663DBB" w:rsidRDefault="009B2A9C" w:rsidP="00BC73D5">
            <w:pPr>
              <w:ind w:leftChars="100" w:left="240"/>
              <w:rPr>
                <w:rFonts w:eastAsia="標楷體"/>
              </w:rPr>
            </w:pPr>
            <w:r w:rsidRPr="00663DBB">
              <w:rPr>
                <w:rFonts w:eastAsia="標楷體"/>
              </w:rPr>
              <w:t>綜合商品業</w:t>
            </w:r>
          </w:p>
        </w:tc>
        <w:tc>
          <w:tcPr>
            <w:tcW w:w="2373" w:type="dxa"/>
            <w:tcBorders>
              <w:left w:val="single" w:sz="4" w:space="0" w:color="auto"/>
            </w:tcBorders>
          </w:tcPr>
          <w:p w:rsidR="009B2A9C" w:rsidRPr="00663DBB" w:rsidRDefault="009B2A9C" w:rsidP="00BC73D5">
            <w:pPr>
              <w:jc w:val="center"/>
              <w:rPr>
                <w:rFonts w:eastAsia="標楷體"/>
              </w:rPr>
            </w:pPr>
            <w:r w:rsidRPr="00663DBB">
              <w:rPr>
                <w:rFonts w:eastAsia="標楷體"/>
              </w:rPr>
              <w:t>6.9</w:t>
            </w:r>
          </w:p>
        </w:tc>
        <w:tc>
          <w:tcPr>
            <w:tcW w:w="2667" w:type="dxa"/>
          </w:tcPr>
          <w:p w:rsidR="009B2A9C" w:rsidRPr="00663DBB" w:rsidRDefault="009B2A9C" w:rsidP="00BC73D5">
            <w:pPr>
              <w:jc w:val="center"/>
              <w:rPr>
                <w:rFonts w:eastAsia="標楷體"/>
              </w:rPr>
            </w:pPr>
            <w:r w:rsidRPr="00663DBB">
              <w:rPr>
                <w:rFonts w:eastAsia="標楷體"/>
              </w:rPr>
              <w:t>6.9</w:t>
            </w:r>
          </w:p>
        </w:tc>
      </w:tr>
      <w:tr w:rsidR="009B2A9C" w:rsidRPr="00663DBB" w:rsidTr="00BC73D5">
        <w:trPr>
          <w:trHeight w:val="80"/>
        </w:trPr>
        <w:tc>
          <w:tcPr>
            <w:tcW w:w="3060" w:type="dxa"/>
            <w:tcBorders>
              <w:right w:val="single" w:sz="4" w:space="0" w:color="auto"/>
            </w:tcBorders>
            <w:vAlign w:val="bottom"/>
          </w:tcPr>
          <w:p w:rsidR="009B2A9C" w:rsidRPr="00663DBB" w:rsidRDefault="009B2A9C" w:rsidP="00BC73D5">
            <w:pPr>
              <w:ind w:leftChars="100" w:left="240"/>
              <w:rPr>
                <w:rFonts w:eastAsia="標楷體"/>
              </w:rPr>
            </w:pPr>
            <w:r w:rsidRPr="00663DBB">
              <w:rPr>
                <w:rFonts w:eastAsia="標楷體"/>
              </w:rPr>
              <w:t>汽機車業</w:t>
            </w:r>
          </w:p>
        </w:tc>
        <w:tc>
          <w:tcPr>
            <w:tcW w:w="2373" w:type="dxa"/>
            <w:tcBorders>
              <w:left w:val="single" w:sz="4" w:space="0" w:color="auto"/>
            </w:tcBorders>
          </w:tcPr>
          <w:p w:rsidR="009B2A9C" w:rsidRPr="00663DBB" w:rsidRDefault="009B2A9C" w:rsidP="00BC73D5">
            <w:pPr>
              <w:jc w:val="center"/>
              <w:rPr>
                <w:rFonts w:eastAsia="標楷體"/>
              </w:rPr>
            </w:pPr>
            <w:r w:rsidRPr="00663DBB">
              <w:rPr>
                <w:rFonts w:eastAsia="標楷體"/>
              </w:rPr>
              <w:t>21.0</w:t>
            </w:r>
          </w:p>
        </w:tc>
        <w:tc>
          <w:tcPr>
            <w:tcW w:w="2667" w:type="dxa"/>
          </w:tcPr>
          <w:p w:rsidR="009B2A9C" w:rsidRPr="00663DBB" w:rsidRDefault="009B2A9C" w:rsidP="00BC73D5">
            <w:pPr>
              <w:jc w:val="center"/>
              <w:rPr>
                <w:rFonts w:eastAsia="標楷體"/>
              </w:rPr>
            </w:pPr>
            <w:r w:rsidRPr="00663DBB">
              <w:rPr>
                <w:rFonts w:eastAsia="標楷體"/>
              </w:rPr>
              <w:t>-2.9</w:t>
            </w:r>
          </w:p>
        </w:tc>
      </w:tr>
      <w:tr w:rsidR="009B2A9C" w:rsidRPr="00663DBB" w:rsidTr="00BC73D5">
        <w:trPr>
          <w:trHeight w:val="80"/>
        </w:trPr>
        <w:tc>
          <w:tcPr>
            <w:tcW w:w="3060" w:type="dxa"/>
            <w:tcBorders>
              <w:right w:val="single" w:sz="4" w:space="0" w:color="auto"/>
            </w:tcBorders>
            <w:vAlign w:val="bottom"/>
          </w:tcPr>
          <w:p w:rsidR="009B2A9C" w:rsidRPr="00663DBB" w:rsidRDefault="009B2A9C" w:rsidP="00BC73D5">
            <w:pPr>
              <w:ind w:leftChars="100" w:left="240"/>
              <w:rPr>
                <w:rFonts w:eastAsia="標楷體"/>
              </w:rPr>
            </w:pPr>
            <w:r w:rsidRPr="00663DBB">
              <w:rPr>
                <w:rFonts w:eastAsia="標楷體"/>
              </w:rPr>
              <w:t>化學業</w:t>
            </w:r>
          </w:p>
        </w:tc>
        <w:tc>
          <w:tcPr>
            <w:tcW w:w="2373" w:type="dxa"/>
            <w:tcBorders>
              <w:left w:val="single" w:sz="4" w:space="0" w:color="auto"/>
            </w:tcBorders>
          </w:tcPr>
          <w:p w:rsidR="009B2A9C" w:rsidRPr="00663DBB" w:rsidRDefault="009B2A9C" w:rsidP="00BC73D5">
            <w:pPr>
              <w:jc w:val="center"/>
              <w:rPr>
                <w:rFonts w:eastAsia="標楷體"/>
              </w:rPr>
            </w:pPr>
            <w:r w:rsidRPr="00663DBB">
              <w:rPr>
                <w:rFonts w:eastAsia="標楷體"/>
              </w:rPr>
              <w:t>-7.1</w:t>
            </w:r>
          </w:p>
        </w:tc>
        <w:tc>
          <w:tcPr>
            <w:tcW w:w="2667" w:type="dxa"/>
          </w:tcPr>
          <w:p w:rsidR="009B2A9C" w:rsidRPr="00663DBB" w:rsidRDefault="009B2A9C" w:rsidP="00BC73D5">
            <w:pPr>
              <w:jc w:val="center"/>
              <w:rPr>
                <w:rFonts w:eastAsia="標楷體"/>
              </w:rPr>
            </w:pPr>
            <w:r w:rsidRPr="00663DBB">
              <w:rPr>
                <w:rFonts w:eastAsia="標楷體"/>
              </w:rPr>
              <w:t>-1.9</w:t>
            </w:r>
          </w:p>
        </w:tc>
      </w:tr>
      <w:tr w:rsidR="009B2A9C" w:rsidRPr="00663DBB" w:rsidTr="00BC73D5">
        <w:trPr>
          <w:trHeight w:val="80"/>
        </w:trPr>
        <w:tc>
          <w:tcPr>
            <w:tcW w:w="3060" w:type="dxa"/>
            <w:tcBorders>
              <w:bottom w:val="single" w:sz="4" w:space="0" w:color="auto"/>
              <w:right w:val="single" w:sz="4" w:space="0" w:color="auto"/>
            </w:tcBorders>
            <w:vAlign w:val="bottom"/>
          </w:tcPr>
          <w:p w:rsidR="009B2A9C" w:rsidRPr="00663DBB" w:rsidRDefault="009B2A9C" w:rsidP="00BC73D5">
            <w:pPr>
              <w:ind w:leftChars="100" w:left="240"/>
              <w:rPr>
                <w:rFonts w:eastAsia="標楷體"/>
              </w:rPr>
            </w:pPr>
            <w:r w:rsidRPr="00663DBB">
              <w:rPr>
                <w:rFonts w:eastAsia="標楷體"/>
              </w:rPr>
              <w:t>其他批發業</w:t>
            </w:r>
            <w:r w:rsidRPr="00663DBB">
              <w:rPr>
                <w:rFonts w:eastAsia="標楷體"/>
              </w:rPr>
              <w:t>(</w:t>
            </w:r>
            <w:proofErr w:type="gramStart"/>
            <w:r w:rsidRPr="00663DBB">
              <w:rPr>
                <w:rFonts w:eastAsia="標楷體"/>
              </w:rPr>
              <w:t>註</w:t>
            </w:r>
            <w:proofErr w:type="gramEnd"/>
            <w:r w:rsidRPr="00663DBB">
              <w:rPr>
                <w:rFonts w:eastAsia="標楷體"/>
              </w:rPr>
              <w:t>3)</w:t>
            </w:r>
          </w:p>
        </w:tc>
        <w:tc>
          <w:tcPr>
            <w:tcW w:w="2373" w:type="dxa"/>
            <w:tcBorders>
              <w:left w:val="single" w:sz="4" w:space="0" w:color="auto"/>
              <w:bottom w:val="single" w:sz="4" w:space="0" w:color="auto"/>
            </w:tcBorders>
          </w:tcPr>
          <w:p w:rsidR="009B2A9C" w:rsidRPr="00663DBB" w:rsidRDefault="009B2A9C" w:rsidP="00BC73D5">
            <w:pPr>
              <w:jc w:val="center"/>
              <w:rPr>
                <w:rFonts w:eastAsia="標楷體"/>
              </w:rPr>
            </w:pPr>
            <w:r w:rsidRPr="00663DBB">
              <w:rPr>
                <w:rFonts w:eastAsia="標楷體"/>
              </w:rPr>
              <w:t>0.4</w:t>
            </w:r>
          </w:p>
        </w:tc>
        <w:tc>
          <w:tcPr>
            <w:tcW w:w="2667" w:type="dxa"/>
            <w:tcBorders>
              <w:bottom w:val="single" w:sz="4" w:space="0" w:color="auto"/>
            </w:tcBorders>
          </w:tcPr>
          <w:p w:rsidR="009B2A9C" w:rsidRPr="00663DBB" w:rsidRDefault="009B2A9C" w:rsidP="00BC73D5">
            <w:pPr>
              <w:jc w:val="center"/>
              <w:rPr>
                <w:rFonts w:eastAsia="標楷體"/>
              </w:rPr>
            </w:pPr>
            <w:r w:rsidRPr="00663DBB">
              <w:rPr>
                <w:rFonts w:eastAsia="標楷體"/>
              </w:rPr>
              <w:t>0.7</w:t>
            </w:r>
          </w:p>
        </w:tc>
      </w:tr>
    </w:tbl>
    <w:p w:rsidR="009B2A9C" w:rsidRPr="00663DBB" w:rsidRDefault="009B2A9C" w:rsidP="009B2A9C">
      <w:pPr>
        <w:pStyle w:val="k3a"/>
        <w:tabs>
          <w:tab w:val="left" w:pos="426"/>
        </w:tabs>
        <w:spacing w:beforeLines="0" w:before="0"/>
        <w:ind w:leftChars="0" w:left="0" w:right="0" w:firstLineChars="193" w:firstLine="425"/>
        <w:rPr>
          <w:sz w:val="22"/>
          <w:szCs w:val="22"/>
        </w:rPr>
      </w:pPr>
      <w:proofErr w:type="gramStart"/>
      <w:r w:rsidRPr="00663DBB">
        <w:rPr>
          <w:sz w:val="22"/>
          <w:szCs w:val="22"/>
        </w:rPr>
        <w:t>註</w:t>
      </w:r>
      <w:proofErr w:type="gramEnd"/>
      <w:r w:rsidRPr="00663DBB">
        <w:rPr>
          <w:sz w:val="22"/>
          <w:szCs w:val="22"/>
        </w:rPr>
        <w:t>：</w:t>
      </w:r>
      <w:r w:rsidRPr="00663DBB">
        <w:rPr>
          <w:sz w:val="22"/>
          <w:szCs w:val="22"/>
        </w:rPr>
        <w:t>1.</w:t>
      </w:r>
      <w:r w:rsidRPr="00663DBB">
        <w:rPr>
          <w:sz w:val="22"/>
          <w:szCs w:val="22"/>
        </w:rPr>
        <w:t>機械器具業：包括電腦、手持行動裝置、電子與電力設備、機械及其配備等。</w:t>
      </w:r>
    </w:p>
    <w:p w:rsidR="009B2A9C" w:rsidRPr="00663DBB" w:rsidRDefault="009B2A9C" w:rsidP="009B2A9C">
      <w:pPr>
        <w:pStyle w:val="k3a"/>
        <w:tabs>
          <w:tab w:val="left" w:pos="426"/>
        </w:tabs>
        <w:spacing w:beforeLines="0" w:before="0"/>
        <w:ind w:leftChars="0" w:left="0" w:right="0" w:firstLineChars="386" w:firstLine="849"/>
        <w:rPr>
          <w:sz w:val="22"/>
          <w:szCs w:val="22"/>
        </w:rPr>
      </w:pPr>
      <w:r w:rsidRPr="00663DBB">
        <w:rPr>
          <w:sz w:val="22"/>
          <w:szCs w:val="22"/>
        </w:rPr>
        <w:t>2.</w:t>
      </w:r>
      <w:r w:rsidRPr="00663DBB">
        <w:rPr>
          <w:sz w:val="22"/>
          <w:szCs w:val="22"/>
        </w:rPr>
        <w:t>家庭器具及用品業：包括電器、家具、光學器材、黃金白銀貴金屬等。</w:t>
      </w:r>
    </w:p>
    <w:p w:rsidR="009B2A9C" w:rsidRPr="00663DBB" w:rsidRDefault="009B2A9C" w:rsidP="009B2A9C">
      <w:pPr>
        <w:pStyle w:val="k3a"/>
        <w:tabs>
          <w:tab w:val="left" w:pos="426"/>
        </w:tabs>
        <w:spacing w:beforeLines="0" w:before="0"/>
        <w:ind w:leftChars="0" w:left="0" w:right="0" w:firstLineChars="386" w:firstLine="849"/>
        <w:rPr>
          <w:sz w:val="22"/>
          <w:szCs w:val="22"/>
        </w:rPr>
      </w:pPr>
      <w:r w:rsidRPr="00663DBB">
        <w:rPr>
          <w:sz w:val="22"/>
          <w:szCs w:val="22"/>
        </w:rPr>
        <w:t>3.</w:t>
      </w:r>
      <w:r w:rsidRPr="00663DBB">
        <w:rPr>
          <w:sz w:val="22"/>
          <w:szCs w:val="22"/>
        </w:rPr>
        <w:t>其他批發業：包含藥品及化妝品、文教、育樂用品等</w:t>
      </w:r>
      <w:r w:rsidRPr="00663DBB">
        <w:rPr>
          <w:sz w:val="22"/>
          <w:szCs w:val="22"/>
        </w:rPr>
        <w:t>6</w:t>
      </w:r>
      <w:r w:rsidRPr="00663DBB">
        <w:rPr>
          <w:sz w:val="22"/>
          <w:szCs w:val="22"/>
        </w:rPr>
        <w:t>項中業別。</w:t>
      </w:r>
    </w:p>
    <w:p w:rsidR="001E0985" w:rsidRPr="00CD080E" w:rsidRDefault="009B2A9C" w:rsidP="009B2A9C">
      <w:pPr>
        <w:pStyle w:val="k3a"/>
        <w:tabs>
          <w:tab w:val="left" w:pos="426"/>
        </w:tabs>
        <w:spacing w:beforeLines="0" w:before="0"/>
        <w:ind w:leftChars="0" w:left="0" w:right="0" w:firstLineChars="193" w:firstLine="425"/>
        <w:rPr>
          <w:sz w:val="22"/>
          <w:szCs w:val="22"/>
        </w:rPr>
      </w:pPr>
      <w:r w:rsidRPr="00663DBB">
        <w:rPr>
          <w:sz w:val="22"/>
          <w:szCs w:val="22"/>
        </w:rPr>
        <w:t>資料來源：經濟部統計處。</w:t>
      </w:r>
    </w:p>
    <w:p w:rsidR="001E0985" w:rsidRPr="00FC0D54" w:rsidRDefault="001E0985" w:rsidP="001E0985">
      <w:pPr>
        <w:pStyle w:val="k3a"/>
        <w:tabs>
          <w:tab w:val="left" w:pos="540"/>
        </w:tabs>
        <w:spacing w:beforeLines="100" w:before="360" w:line="300" w:lineRule="auto"/>
        <w:ind w:leftChars="0" w:left="566" w:right="0" w:hangingChars="202" w:hanging="566"/>
        <w:rPr>
          <w:b/>
          <w:bCs/>
          <w:color w:val="FF0000"/>
        </w:rPr>
      </w:pPr>
      <w:r w:rsidRPr="00CD080E">
        <w:rPr>
          <w:b/>
          <w:bCs/>
        </w:rPr>
        <w:t>３、</w:t>
      </w:r>
      <w:r w:rsidR="009B2A9C" w:rsidRPr="00663DBB">
        <w:rPr>
          <w:b/>
          <w:bCs/>
        </w:rPr>
        <w:t>103</w:t>
      </w:r>
      <w:r w:rsidR="009B2A9C" w:rsidRPr="00663DBB">
        <w:rPr>
          <w:b/>
          <w:bCs/>
        </w:rPr>
        <w:t>年</w:t>
      </w:r>
      <w:r w:rsidR="009B2A9C" w:rsidRPr="00663DBB">
        <w:rPr>
          <w:b/>
          <w:bCs/>
        </w:rPr>
        <w:t>1</w:t>
      </w:r>
      <w:r w:rsidR="009B2A9C" w:rsidRPr="00663DBB">
        <w:rPr>
          <w:b/>
          <w:bCs/>
        </w:rPr>
        <w:t>月零售業營業額增加</w:t>
      </w:r>
      <w:r w:rsidR="009B2A9C" w:rsidRPr="00663DBB">
        <w:rPr>
          <w:b/>
          <w:bCs/>
        </w:rPr>
        <w:t>6.4</w:t>
      </w:r>
      <w:r w:rsidR="009B2A9C" w:rsidRPr="00663DBB">
        <w:rPr>
          <w:b/>
          <w:bCs/>
        </w:rPr>
        <w:t>％，其中綜合商品零售業營業</w:t>
      </w:r>
      <w:r w:rsidR="009B2A9C" w:rsidRPr="00663DBB">
        <w:rPr>
          <w:b/>
          <w:bCs/>
          <w:color w:val="000000" w:themeColor="text1"/>
        </w:rPr>
        <w:t>額增加</w:t>
      </w:r>
      <w:r w:rsidR="009B2A9C" w:rsidRPr="00663DBB">
        <w:rPr>
          <w:b/>
          <w:bCs/>
          <w:color w:val="000000" w:themeColor="text1"/>
        </w:rPr>
        <w:t>15.0</w:t>
      </w:r>
      <w:r w:rsidR="009B2A9C" w:rsidRPr="00663DBB">
        <w:rPr>
          <w:b/>
          <w:bCs/>
          <w:color w:val="000000" w:themeColor="text1"/>
        </w:rPr>
        <w:t>％</w:t>
      </w:r>
    </w:p>
    <w:p w:rsidR="001E0985" w:rsidRDefault="009B2A9C" w:rsidP="001E0985">
      <w:pPr>
        <w:pStyle w:val="k32"/>
        <w:topLinePunct/>
        <w:spacing w:beforeLines="100" w:before="360"/>
        <w:ind w:left="0" w:rightChars="-59" w:firstLineChars="202" w:firstLine="566"/>
        <w:rPr>
          <w:color w:val="000000" w:themeColor="text1"/>
        </w:rPr>
      </w:pPr>
      <w:r w:rsidRPr="00663DBB">
        <w:t>103</w:t>
      </w:r>
      <w:r w:rsidRPr="00663DBB">
        <w:t>年</w:t>
      </w:r>
      <w:r w:rsidRPr="00663DBB">
        <w:t>1</w:t>
      </w:r>
      <w:r w:rsidRPr="00663DBB">
        <w:t>月</w:t>
      </w:r>
      <w:r w:rsidRPr="00663DBB">
        <w:rPr>
          <w:color w:val="000000" w:themeColor="text1"/>
        </w:rPr>
        <w:t>零售業因春節前之購物需求擴增及逢尾牙旺季，營業額為</w:t>
      </w:r>
      <w:r w:rsidRPr="00663DBB">
        <w:rPr>
          <w:color w:val="000000" w:themeColor="text1"/>
        </w:rPr>
        <w:t>3,551</w:t>
      </w:r>
      <w:r w:rsidRPr="00663DBB">
        <w:rPr>
          <w:color w:val="000000" w:themeColor="text1"/>
        </w:rPr>
        <w:t>億元，創歷年單月新高，年增</w:t>
      </w:r>
      <w:r w:rsidRPr="00663DBB">
        <w:rPr>
          <w:color w:val="000000" w:themeColor="text1"/>
        </w:rPr>
        <w:t>6.4</w:t>
      </w:r>
      <w:r w:rsidRPr="00663DBB">
        <w:rPr>
          <w:color w:val="000000" w:themeColor="text1"/>
        </w:rPr>
        <w:t>％，其中綜合商品零售業年增</w:t>
      </w:r>
      <w:r w:rsidRPr="00663DBB">
        <w:rPr>
          <w:color w:val="000000" w:themeColor="text1"/>
        </w:rPr>
        <w:t>15.0</w:t>
      </w:r>
      <w:r w:rsidRPr="00663DBB">
        <w:rPr>
          <w:color w:val="000000" w:themeColor="text1"/>
        </w:rPr>
        <w:t>％最多；燃料零售業因油價走升及春節假期用油需求，年增</w:t>
      </w:r>
      <w:r w:rsidRPr="00663DBB">
        <w:rPr>
          <w:color w:val="000000" w:themeColor="text1"/>
        </w:rPr>
        <w:t>9.1</w:t>
      </w:r>
      <w:r w:rsidRPr="00663DBB">
        <w:rPr>
          <w:color w:val="000000" w:themeColor="text1"/>
        </w:rPr>
        <w:t>％；資通訊及家電零售業因業者優惠促銷及低溫效應，年增</w:t>
      </w:r>
      <w:r w:rsidRPr="00663DBB">
        <w:rPr>
          <w:color w:val="000000" w:themeColor="text1"/>
        </w:rPr>
        <w:t>2.0</w:t>
      </w:r>
      <w:r w:rsidRPr="00663DBB">
        <w:rPr>
          <w:color w:val="000000" w:themeColor="text1"/>
        </w:rPr>
        <w:t>％；食品、飲料及菸草零售業因年節送禮需求，年增</w:t>
      </w:r>
      <w:r w:rsidRPr="00663DBB">
        <w:rPr>
          <w:color w:val="000000" w:themeColor="text1"/>
        </w:rPr>
        <w:t>1.4</w:t>
      </w:r>
      <w:r w:rsidRPr="00663DBB">
        <w:rPr>
          <w:color w:val="000000" w:themeColor="text1"/>
        </w:rPr>
        <w:t>％；汽機車零售業因車展優惠促銷，年增</w:t>
      </w:r>
      <w:r w:rsidRPr="00663DBB">
        <w:rPr>
          <w:color w:val="000000" w:themeColor="text1"/>
        </w:rPr>
        <w:t>1.1</w:t>
      </w:r>
      <w:r w:rsidRPr="00663DBB">
        <w:rPr>
          <w:color w:val="000000" w:themeColor="text1"/>
        </w:rPr>
        <w:t>％。</w:t>
      </w:r>
    </w:p>
    <w:p w:rsidR="007A4160" w:rsidRPr="00FC0D54" w:rsidRDefault="007A4160" w:rsidP="001E0985">
      <w:pPr>
        <w:pStyle w:val="k32"/>
        <w:topLinePunct/>
        <w:spacing w:beforeLines="100" w:before="360"/>
        <w:ind w:left="0" w:rightChars="-59" w:firstLineChars="202" w:firstLine="566"/>
        <w:rPr>
          <w:color w:val="FF0000"/>
        </w:rPr>
      </w:pPr>
    </w:p>
    <w:p w:rsidR="009B2A9C" w:rsidRPr="00663DBB" w:rsidRDefault="009B2A9C" w:rsidP="009B2A9C">
      <w:pPr>
        <w:snapToGrid w:val="0"/>
        <w:spacing w:beforeLines="100" w:before="360" w:afterLines="50" w:after="180" w:line="300" w:lineRule="auto"/>
        <w:ind w:right="-153"/>
        <w:jc w:val="center"/>
        <w:rPr>
          <w:rFonts w:eastAsia="標楷體"/>
        </w:rPr>
      </w:pPr>
      <w:r w:rsidRPr="00663DBB">
        <w:rPr>
          <w:rFonts w:eastAsia="標楷體"/>
          <w:b/>
          <w:sz w:val="28"/>
        </w:rPr>
        <w:t>表</w:t>
      </w:r>
      <w:r w:rsidRPr="00663DBB">
        <w:rPr>
          <w:rFonts w:eastAsia="標楷體"/>
          <w:b/>
          <w:sz w:val="28"/>
        </w:rPr>
        <w:t xml:space="preserve">2-3-3  </w:t>
      </w:r>
      <w:r w:rsidRPr="00663DBB">
        <w:rPr>
          <w:rFonts w:eastAsia="標楷體"/>
          <w:b/>
          <w:sz w:val="28"/>
        </w:rPr>
        <w:t>零售業營業額變動概況</w:t>
      </w:r>
      <w:r w:rsidRPr="00663DBB">
        <w:rPr>
          <w:rFonts w:eastAsia="標楷體"/>
        </w:rPr>
        <w:t xml:space="preserve"> </w:t>
      </w:r>
    </w:p>
    <w:tbl>
      <w:tblPr>
        <w:tblW w:w="8255" w:type="dxa"/>
        <w:jc w:val="center"/>
        <w:tblInd w:w="519" w:type="dxa"/>
        <w:tblCellMar>
          <w:left w:w="28" w:type="dxa"/>
          <w:right w:w="28" w:type="dxa"/>
        </w:tblCellMar>
        <w:tblLook w:val="0000" w:firstRow="0" w:lastRow="0" w:firstColumn="0" w:lastColumn="0" w:noHBand="0" w:noVBand="0"/>
      </w:tblPr>
      <w:tblGrid>
        <w:gridCol w:w="2997"/>
        <w:gridCol w:w="2537"/>
        <w:gridCol w:w="2721"/>
      </w:tblGrid>
      <w:tr w:rsidR="009B2A9C" w:rsidRPr="00663DBB" w:rsidTr="00BC73D5">
        <w:trPr>
          <w:jc w:val="center"/>
        </w:trPr>
        <w:tc>
          <w:tcPr>
            <w:tcW w:w="2997" w:type="dxa"/>
            <w:tcBorders>
              <w:top w:val="single" w:sz="4" w:space="0" w:color="auto"/>
              <w:bottom w:val="single" w:sz="4" w:space="0" w:color="auto"/>
              <w:right w:val="single" w:sz="4" w:space="0" w:color="auto"/>
            </w:tcBorders>
            <w:vAlign w:val="center"/>
          </w:tcPr>
          <w:p w:rsidR="009B2A9C" w:rsidRPr="00663DBB" w:rsidRDefault="009B2A9C" w:rsidP="00BC73D5">
            <w:pPr>
              <w:snapToGrid w:val="0"/>
              <w:spacing w:line="300" w:lineRule="exact"/>
              <w:ind w:left="28" w:right="-142"/>
              <w:jc w:val="center"/>
              <w:rPr>
                <w:rFonts w:eastAsia="標楷體"/>
              </w:rPr>
            </w:pPr>
            <w:r w:rsidRPr="00663DBB">
              <w:rPr>
                <w:rFonts w:eastAsia="標楷體"/>
              </w:rPr>
              <w:t>行業別</w:t>
            </w:r>
          </w:p>
        </w:tc>
        <w:tc>
          <w:tcPr>
            <w:tcW w:w="2537" w:type="dxa"/>
            <w:tcBorders>
              <w:top w:val="single" w:sz="4" w:space="0" w:color="auto"/>
              <w:left w:val="single" w:sz="4" w:space="0" w:color="auto"/>
              <w:bottom w:val="single" w:sz="4" w:space="0" w:color="auto"/>
              <w:right w:val="single" w:sz="4" w:space="0" w:color="auto"/>
            </w:tcBorders>
            <w:vAlign w:val="center"/>
          </w:tcPr>
          <w:p w:rsidR="009B2A9C" w:rsidRPr="00663DBB" w:rsidRDefault="009B2A9C" w:rsidP="00BC73D5">
            <w:pPr>
              <w:snapToGrid w:val="0"/>
              <w:spacing w:line="300" w:lineRule="exact"/>
              <w:ind w:left="28" w:right="-142"/>
              <w:jc w:val="center"/>
              <w:rPr>
                <w:rFonts w:eastAsia="標楷體"/>
              </w:rPr>
            </w:pPr>
            <w:r w:rsidRPr="00663DBB">
              <w:rPr>
                <w:rFonts w:eastAsia="標楷體"/>
              </w:rPr>
              <w:t>103</w:t>
            </w:r>
            <w:r w:rsidRPr="00663DBB">
              <w:rPr>
                <w:rFonts w:eastAsia="標楷體"/>
              </w:rPr>
              <w:t>年</w:t>
            </w:r>
            <w:r w:rsidRPr="00663DBB">
              <w:rPr>
                <w:rFonts w:eastAsia="標楷體"/>
              </w:rPr>
              <w:t>1</w:t>
            </w:r>
            <w:r w:rsidRPr="00663DBB">
              <w:rPr>
                <w:rFonts w:eastAsia="標楷體"/>
              </w:rPr>
              <w:t>月</w:t>
            </w:r>
          </w:p>
          <w:p w:rsidR="009B2A9C" w:rsidRPr="00663DBB" w:rsidRDefault="009B2A9C" w:rsidP="00BC73D5">
            <w:pPr>
              <w:snapToGrid w:val="0"/>
              <w:spacing w:line="300" w:lineRule="exact"/>
              <w:ind w:left="28" w:right="-142"/>
              <w:jc w:val="center"/>
              <w:rPr>
                <w:rFonts w:eastAsia="標楷體"/>
              </w:rPr>
            </w:pPr>
            <w:r w:rsidRPr="00663DBB">
              <w:rPr>
                <w:rFonts w:eastAsia="標楷體"/>
              </w:rPr>
              <w:t>較上月增減</w:t>
            </w:r>
            <w:r w:rsidRPr="00663DBB">
              <w:rPr>
                <w:rFonts w:eastAsia="標楷體"/>
              </w:rPr>
              <w:t>(</w:t>
            </w:r>
            <w:r w:rsidRPr="00663DBB">
              <w:rPr>
                <w:rFonts w:eastAsia="標楷體"/>
              </w:rPr>
              <w:t>％</w:t>
            </w:r>
            <w:r w:rsidRPr="00663DBB">
              <w:rPr>
                <w:rFonts w:eastAsia="標楷體"/>
              </w:rPr>
              <w:t>)</w:t>
            </w:r>
          </w:p>
        </w:tc>
        <w:tc>
          <w:tcPr>
            <w:tcW w:w="2721" w:type="dxa"/>
            <w:tcBorders>
              <w:top w:val="single" w:sz="4" w:space="0" w:color="auto"/>
              <w:left w:val="single" w:sz="4" w:space="0" w:color="auto"/>
              <w:bottom w:val="single" w:sz="4" w:space="0" w:color="auto"/>
            </w:tcBorders>
            <w:vAlign w:val="center"/>
          </w:tcPr>
          <w:p w:rsidR="009B2A9C" w:rsidRPr="00663DBB" w:rsidRDefault="009B2A9C" w:rsidP="00BC73D5">
            <w:pPr>
              <w:snapToGrid w:val="0"/>
              <w:spacing w:line="300" w:lineRule="exact"/>
              <w:ind w:left="28" w:right="-142"/>
              <w:jc w:val="center"/>
              <w:rPr>
                <w:rFonts w:eastAsia="標楷體"/>
              </w:rPr>
            </w:pPr>
            <w:r w:rsidRPr="00663DBB">
              <w:rPr>
                <w:rFonts w:eastAsia="標楷體"/>
              </w:rPr>
              <w:t>103</w:t>
            </w:r>
            <w:r w:rsidRPr="00663DBB">
              <w:rPr>
                <w:rFonts w:eastAsia="標楷體"/>
              </w:rPr>
              <w:t>年</w:t>
            </w:r>
            <w:r w:rsidRPr="00663DBB">
              <w:rPr>
                <w:rFonts w:eastAsia="標楷體"/>
              </w:rPr>
              <w:t>1</w:t>
            </w:r>
            <w:r w:rsidRPr="00663DBB">
              <w:rPr>
                <w:rFonts w:eastAsia="標楷體"/>
              </w:rPr>
              <w:t>月</w:t>
            </w:r>
          </w:p>
          <w:p w:rsidR="009B2A9C" w:rsidRPr="00663DBB" w:rsidRDefault="009B2A9C" w:rsidP="00BC73D5">
            <w:pPr>
              <w:snapToGrid w:val="0"/>
              <w:spacing w:line="300" w:lineRule="exact"/>
              <w:ind w:left="28" w:right="-142"/>
              <w:jc w:val="center"/>
              <w:rPr>
                <w:rFonts w:eastAsia="標楷體"/>
              </w:rPr>
            </w:pPr>
            <w:r w:rsidRPr="00663DBB">
              <w:rPr>
                <w:rFonts w:eastAsia="標楷體"/>
              </w:rPr>
              <w:t>較</w:t>
            </w:r>
            <w:r w:rsidRPr="00663DBB">
              <w:rPr>
                <w:rFonts w:eastAsia="標楷體"/>
              </w:rPr>
              <w:t>102</w:t>
            </w:r>
            <w:r w:rsidRPr="00663DBB">
              <w:rPr>
                <w:rFonts w:eastAsia="標楷體"/>
              </w:rPr>
              <w:t>年同月增減</w:t>
            </w:r>
            <w:r w:rsidRPr="00663DBB">
              <w:rPr>
                <w:rFonts w:eastAsia="標楷體"/>
              </w:rPr>
              <w:t>(</w:t>
            </w:r>
            <w:r w:rsidRPr="00663DBB">
              <w:rPr>
                <w:rFonts w:eastAsia="標楷體"/>
              </w:rPr>
              <w:t>％</w:t>
            </w:r>
            <w:r w:rsidRPr="00663DBB">
              <w:rPr>
                <w:rFonts w:eastAsia="標楷體"/>
              </w:rPr>
              <w:t>)</w:t>
            </w:r>
          </w:p>
        </w:tc>
      </w:tr>
      <w:tr w:rsidR="009B2A9C" w:rsidRPr="00663DBB" w:rsidTr="00BC73D5">
        <w:trPr>
          <w:trHeight w:val="315"/>
          <w:jc w:val="center"/>
        </w:trPr>
        <w:tc>
          <w:tcPr>
            <w:tcW w:w="2997" w:type="dxa"/>
            <w:tcBorders>
              <w:top w:val="single" w:sz="4" w:space="0" w:color="auto"/>
              <w:right w:val="single" w:sz="4" w:space="0" w:color="auto"/>
            </w:tcBorders>
          </w:tcPr>
          <w:p w:rsidR="009B2A9C" w:rsidRPr="00663DBB" w:rsidRDefault="009B2A9C" w:rsidP="00BC73D5">
            <w:pPr>
              <w:snapToGrid w:val="0"/>
              <w:spacing w:line="320" w:lineRule="exact"/>
              <w:ind w:left="28" w:right="-142"/>
              <w:jc w:val="both"/>
              <w:rPr>
                <w:rFonts w:eastAsia="標楷體"/>
                <w:b/>
                <w:bCs/>
              </w:rPr>
            </w:pPr>
            <w:r w:rsidRPr="00663DBB">
              <w:rPr>
                <w:rFonts w:eastAsia="標楷體"/>
                <w:b/>
                <w:bCs/>
              </w:rPr>
              <w:t>合計</w:t>
            </w:r>
          </w:p>
        </w:tc>
        <w:tc>
          <w:tcPr>
            <w:tcW w:w="2537" w:type="dxa"/>
            <w:tcBorders>
              <w:top w:val="single" w:sz="4" w:space="0" w:color="auto"/>
              <w:left w:val="single" w:sz="4" w:space="0" w:color="auto"/>
            </w:tcBorders>
            <w:vAlign w:val="center"/>
          </w:tcPr>
          <w:p w:rsidR="009B2A9C" w:rsidRPr="00663DBB" w:rsidRDefault="009B2A9C" w:rsidP="00BC73D5">
            <w:pPr>
              <w:jc w:val="center"/>
              <w:rPr>
                <w:rFonts w:eastAsia="標楷體"/>
              </w:rPr>
            </w:pPr>
            <w:r w:rsidRPr="00663DBB">
              <w:rPr>
                <w:rFonts w:eastAsia="標楷體"/>
              </w:rPr>
              <w:t>1.9</w:t>
            </w:r>
          </w:p>
        </w:tc>
        <w:tc>
          <w:tcPr>
            <w:tcW w:w="2721" w:type="dxa"/>
            <w:tcBorders>
              <w:top w:val="single" w:sz="4" w:space="0" w:color="auto"/>
            </w:tcBorders>
            <w:vAlign w:val="center"/>
          </w:tcPr>
          <w:p w:rsidR="009B2A9C" w:rsidRPr="00663DBB" w:rsidRDefault="009B2A9C" w:rsidP="00BC73D5">
            <w:pPr>
              <w:jc w:val="center"/>
              <w:rPr>
                <w:rFonts w:eastAsia="標楷體"/>
              </w:rPr>
            </w:pPr>
            <w:r w:rsidRPr="00663DBB">
              <w:rPr>
                <w:rFonts w:eastAsia="標楷體"/>
              </w:rPr>
              <w:t>6.4</w:t>
            </w:r>
          </w:p>
        </w:tc>
      </w:tr>
      <w:tr w:rsidR="009B2A9C" w:rsidRPr="00663DBB" w:rsidTr="00BC73D5">
        <w:trPr>
          <w:trHeight w:val="315"/>
          <w:jc w:val="center"/>
        </w:trPr>
        <w:tc>
          <w:tcPr>
            <w:tcW w:w="2997" w:type="dxa"/>
            <w:tcBorders>
              <w:right w:val="single" w:sz="4" w:space="0" w:color="auto"/>
            </w:tcBorders>
            <w:vAlign w:val="bottom"/>
          </w:tcPr>
          <w:p w:rsidR="009B2A9C" w:rsidRPr="00663DBB" w:rsidRDefault="009B2A9C" w:rsidP="00BC73D5">
            <w:pPr>
              <w:ind w:leftChars="100" w:left="240"/>
              <w:rPr>
                <w:rFonts w:eastAsia="標楷體"/>
              </w:rPr>
            </w:pPr>
            <w:r w:rsidRPr="00663DBB">
              <w:rPr>
                <w:rFonts w:eastAsia="標楷體"/>
              </w:rPr>
              <w:t>綜合商品零售業</w:t>
            </w:r>
          </w:p>
        </w:tc>
        <w:tc>
          <w:tcPr>
            <w:tcW w:w="2537" w:type="dxa"/>
            <w:tcBorders>
              <w:left w:val="single" w:sz="4" w:space="0" w:color="auto"/>
            </w:tcBorders>
            <w:vAlign w:val="center"/>
          </w:tcPr>
          <w:p w:rsidR="009B2A9C" w:rsidRPr="00663DBB" w:rsidRDefault="009B2A9C" w:rsidP="00BC73D5">
            <w:pPr>
              <w:jc w:val="center"/>
              <w:rPr>
                <w:rFonts w:eastAsia="標楷體"/>
              </w:rPr>
            </w:pPr>
            <w:r w:rsidRPr="00663DBB">
              <w:rPr>
                <w:rFonts w:eastAsia="標楷體"/>
              </w:rPr>
              <w:t>8.0</w:t>
            </w:r>
          </w:p>
        </w:tc>
        <w:tc>
          <w:tcPr>
            <w:tcW w:w="2721" w:type="dxa"/>
            <w:vAlign w:val="center"/>
          </w:tcPr>
          <w:p w:rsidR="009B2A9C" w:rsidRPr="00663DBB" w:rsidRDefault="009B2A9C" w:rsidP="00BC73D5">
            <w:pPr>
              <w:jc w:val="center"/>
              <w:rPr>
                <w:rFonts w:eastAsia="標楷體"/>
              </w:rPr>
            </w:pPr>
            <w:r w:rsidRPr="00663DBB">
              <w:rPr>
                <w:rFonts w:eastAsia="標楷體"/>
              </w:rPr>
              <w:t>15.0</w:t>
            </w:r>
          </w:p>
        </w:tc>
      </w:tr>
      <w:tr w:rsidR="009B2A9C" w:rsidRPr="00663DBB" w:rsidTr="00BC73D5">
        <w:trPr>
          <w:trHeight w:val="315"/>
          <w:jc w:val="center"/>
        </w:trPr>
        <w:tc>
          <w:tcPr>
            <w:tcW w:w="2997" w:type="dxa"/>
            <w:tcBorders>
              <w:right w:val="single" w:sz="4" w:space="0" w:color="auto"/>
            </w:tcBorders>
            <w:vAlign w:val="bottom"/>
          </w:tcPr>
          <w:p w:rsidR="009B2A9C" w:rsidRPr="00663DBB" w:rsidRDefault="009B2A9C" w:rsidP="00BC73D5">
            <w:pPr>
              <w:ind w:leftChars="100" w:left="240"/>
              <w:rPr>
                <w:rFonts w:eastAsia="標楷體"/>
              </w:rPr>
            </w:pPr>
            <w:r w:rsidRPr="00663DBB">
              <w:rPr>
                <w:rFonts w:eastAsia="標楷體"/>
              </w:rPr>
              <w:t>汽機車業</w:t>
            </w:r>
          </w:p>
        </w:tc>
        <w:tc>
          <w:tcPr>
            <w:tcW w:w="2537" w:type="dxa"/>
            <w:tcBorders>
              <w:left w:val="single" w:sz="4" w:space="0" w:color="auto"/>
            </w:tcBorders>
            <w:vAlign w:val="center"/>
          </w:tcPr>
          <w:p w:rsidR="009B2A9C" w:rsidRPr="00663DBB" w:rsidRDefault="009B2A9C" w:rsidP="00BC73D5">
            <w:pPr>
              <w:jc w:val="center"/>
              <w:rPr>
                <w:rFonts w:eastAsia="標楷體"/>
              </w:rPr>
            </w:pPr>
            <w:r w:rsidRPr="00663DBB">
              <w:rPr>
                <w:rFonts w:eastAsia="標楷體"/>
              </w:rPr>
              <w:t>0.6</w:t>
            </w:r>
          </w:p>
        </w:tc>
        <w:tc>
          <w:tcPr>
            <w:tcW w:w="2721" w:type="dxa"/>
            <w:vAlign w:val="center"/>
          </w:tcPr>
          <w:p w:rsidR="009B2A9C" w:rsidRPr="00663DBB" w:rsidRDefault="009B2A9C" w:rsidP="00BC73D5">
            <w:pPr>
              <w:jc w:val="center"/>
              <w:rPr>
                <w:rFonts w:eastAsia="標楷體"/>
              </w:rPr>
            </w:pPr>
            <w:r w:rsidRPr="00663DBB">
              <w:rPr>
                <w:rFonts w:eastAsia="標楷體"/>
              </w:rPr>
              <w:t>1.1</w:t>
            </w:r>
          </w:p>
        </w:tc>
      </w:tr>
      <w:tr w:rsidR="009B2A9C" w:rsidRPr="00663DBB" w:rsidTr="00BC73D5">
        <w:trPr>
          <w:trHeight w:val="315"/>
          <w:jc w:val="center"/>
        </w:trPr>
        <w:tc>
          <w:tcPr>
            <w:tcW w:w="2997" w:type="dxa"/>
            <w:tcBorders>
              <w:right w:val="single" w:sz="4" w:space="0" w:color="auto"/>
            </w:tcBorders>
            <w:vAlign w:val="bottom"/>
          </w:tcPr>
          <w:p w:rsidR="009B2A9C" w:rsidRPr="00663DBB" w:rsidRDefault="009B2A9C" w:rsidP="00BC73D5">
            <w:pPr>
              <w:ind w:leftChars="100" w:left="240"/>
              <w:rPr>
                <w:rFonts w:eastAsia="標楷體"/>
              </w:rPr>
            </w:pPr>
            <w:r w:rsidRPr="00663DBB">
              <w:rPr>
                <w:rFonts w:eastAsia="標楷體"/>
              </w:rPr>
              <w:t>食品、飲料及菸草業</w:t>
            </w:r>
          </w:p>
        </w:tc>
        <w:tc>
          <w:tcPr>
            <w:tcW w:w="2537" w:type="dxa"/>
            <w:tcBorders>
              <w:left w:val="single" w:sz="4" w:space="0" w:color="auto"/>
            </w:tcBorders>
            <w:vAlign w:val="center"/>
          </w:tcPr>
          <w:p w:rsidR="009B2A9C" w:rsidRPr="00663DBB" w:rsidRDefault="009B2A9C" w:rsidP="00BC73D5">
            <w:pPr>
              <w:jc w:val="center"/>
              <w:rPr>
                <w:rFonts w:eastAsia="標楷體"/>
              </w:rPr>
            </w:pPr>
            <w:r w:rsidRPr="00663DBB">
              <w:rPr>
                <w:rFonts w:eastAsia="標楷體"/>
              </w:rPr>
              <w:t>0.1</w:t>
            </w:r>
          </w:p>
        </w:tc>
        <w:tc>
          <w:tcPr>
            <w:tcW w:w="2721" w:type="dxa"/>
            <w:vAlign w:val="center"/>
          </w:tcPr>
          <w:p w:rsidR="009B2A9C" w:rsidRPr="00663DBB" w:rsidRDefault="009B2A9C" w:rsidP="00BC73D5">
            <w:pPr>
              <w:jc w:val="center"/>
              <w:rPr>
                <w:rFonts w:eastAsia="標楷體"/>
              </w:rPr>
            </w:pPr>
            <w:r w:rsidRPr="00663DBB">
              <w:rPr>
                <w:rFonts w:eastAsia="標楷體"/>
              </w:rPr>
              <w:t>1.4</w:t>
            </w:r>
          </w:p>
        </w:tc>
      </w:tr>
      <w:tr w:rsidR="009B2A9C" w:rsidRPr="00663DBB" w:rsidTr="00BC73D5">
        <w:trPr>
          <w:trHeight w:val="315"/>
          <w:jc w:val="center"/>
        </w:trPr>
        <w:tc>
          <w:tcPr>
            <w:tcW w:w="2997" w:type="dxa"/>
            <w:tcBorders>
              <w:right w:val="single" w:sz="4" w:space="0" w:color="auto"/>
            </w:tcBorders>
            <w:vAlign w:val="bottom"/>
          </w:tcPr>
          <w:p w:rsidR="009B2A9C" w:rsidRPr="00663DBB" w:rsidRDefault="009B2A9C" w:rsidP="00BC73D5">
            <w:pPr>
              <w:ind w:leftChars="100" w:left="240"/>
              <w:rPr>
                <w:rFonts w:eastAsia="標楷體"/>
              </w:rPr>
            </w:pPr>
            <w:r w:rsidRPr="00663DBB">
              <w:rPr>
                <w:rFonts w:eastAsia="標楷體"/>
              </w:rPr>
              <w:t>資通訊及家電業</w:t>
            </w:r>
          </w:p>
        </w:tc>
        <w:tc>
          <w:tcPr>
            <w:tcW w:w="2537" w:type="dxa"/>
            <w:tcBorders>
              <w:left w:val="single" w:sz="4" w:space="0" w:color="auto"/>
            </w:tcBorders>
            <w:vAlign w:val="center"/>
          </w:tcPr>
          <w:p w:rsidR="009B2A9C" w:rsidRPr="00663DBB" w:rsidRDefault="009B2A9C" w:rsidP="00BC73D5">
            <w:pPr>
              <w:jc w:val="center"/>
              <w:rPr>
                <w:rFonts w:eastAsia="標楷體"/>
              </w:rPr>
            </w:pPr>
            <w:r w:rsidRPr="00663DBB">
              <w:rPr>
                <w:rFonts w:eastAsia="標楷體"/>
              </w:rPr>
              <w:t>4.3</w:t>
            </w:r>
          </w:p>
        </w:tc>
        <w:tc>
          <w:tcPr>
            <w:tcW w:w="2721" w:type="dxa"/>
            <w:vAlign w:val="center"/>
          </w:tcPr>
          <w:p w:rsidR="009B2A9C" w:rsidRPr="00663DBB" w:rsidRDefault="009B2A9C" w:rsidP="00BC73D5">
            <w:pPr>
              <w:jc w:val="center"/>
              <w:rPr>
                <w:rFonts w:eastAsia="標楷體"/>
              </w:rPr>
            </w:pPr>
            <w:r w:rsidRPr="00663DBB">
              <w:rPr>
                <w:rFonts w:eastAsia="標楷體"/>
              </w:rPr>
              <w:t>2.0</w:t>
            </w:r>
          </w:p>
        </w:tc>
      </w:tr>
      <w:tr w:rsidR="009B2A9C" w:rsidRPr="00663DBB" w:rsidTr="00BC73D5">
        <w:trPr>
          <w:trHeight w:val="315"/>
          <w:jc w:val="center"/>
        </w:trPr>
        <w:tc>
          <w:tcPr>
            <w:tcW w:w="2997" w:type="dxa"/>
            <w:tcBorders>
              <w:right w:val="single" w:sz="4" w:space="0" w:color="auto"/>
            </w:tcBorders>
            <w:vAlign w:val="bottom"/>
          </w:tcPr>
          <w:p w:rsidR="009B2A9C" w:rsidRPr="00663DBB" w:rsidRDefault="009B2A9C" w:rsidP="00BC73D5">
            <w:pPr>
              <w:ind w:leftChars="100" w:left="240"/>
              <w:rPr>
                <w:rFonts w:eastAsia="標楷體"/>
              </w:rPr>
            </w:pPr>
            <w:r w:rsidRPr="00663DBB">
              <w:rPr>
                <w:rFonts w:eastAsia="標楷體"/>
              </w:rPr>
              <w:t>燃料業</w:t>
            </w:r>
          </w:p>
        </w:tc>
        <w:tc>
          <w:tcPr>
            <w:tcW w:w="2537" w:type="dxa"/>
            <w:tcBorders>
              <w:left w:val="single" w:sz="4" w:space="0" w:color="auto"/>
            </w:tcBorders>
            <w:vAlign w:val="center"/>
          </w:tcPr>
          <w:p w:rsidR="009B2A9C" w:rsidRPr="00663DBB" w:rsidRDefault="009B2A9C" w:rsidP="00BC73D5">
            <w:pPr>
              <w:jc w:val="center"/>
              <w:rPr>
                <w:rFonts w:eastAsia="標楷體"/>
              </w:rPr>
            </w:pPr>
            <w:r w:rsidRPr="00663DBB">
              <w:rPr>
                <w:rFonts w:eastAsia="標楷體"/>
              </w:rPr>
              <w:t>5.6</w:t>
            </w:r>
          </w:p>
        </w:tc>
        <w:tc>
          <w:tcPr>
            <w:tcW w:w="2721" w:type="dxa"/>
            <w:vAlign w:val="center"/>
          </w:tcPr>
          <w:p w:rsidR="009B2A9C" w:rsidRPr="00663DBB" w:rsidRDefault="009B2A9C" w:rsidP="00BC73D5">
            <w:pPr>
              <w:jc w:val="center"/>
              <w:rPr>
                <w:rFonts w:eastAsia="標楷體"/>
              </w:rPr>
            </w:pPr>
            <w:r w:rsidRPr="00663DBB">
              <w:rPr>
                <w:rFonts w:eastAsia="標楷體"/>
              </w:rPr>
              <w:t>9.1</w:t>
            </w:r>
          </w:p>
        </w:tc>
      </w:tr>
      <w:tr w:rsidR="009B2A9C" w:rsidRPr="00663DBB" w:rsidTr="00BC73D5">
        <w:trPr>
          <w:trHeight w:val="315"/>
          <w:jc w:val="center"/>
        </w:trPr>
        <w:tc>
          <w:tcPr>
            <w:tcW w:w="2997" w:type="dxa"/>
            <w:tcBorders>
              <w:right w:val="single" w:sz="4" w:space="0" w:color="auto"/>
            </w:tcBorders>
            <w:vAlign w:val="bottom"/>
          </w:tcPr>
          <w:p w:rsidR="009B2A9C" w:rsidRPr="00663DBB" w:rsidRDefault="009B2A9C" w:rsidP="00BC73D5">
            <w:pPr>
              <w:ind w:leftChars="100" w:left="240"/>
              <w:rPr>
                <w:rFonts w:eastAsia="標楷體"/>
              </w:rPr>
            </w:pPr>
            <w:r w:rsidRPr="00663DBB">
              <w:rPr>
                <w:rFonts w:eastAsia="標楷體"/>
              </w:rPr>
              <w:t>無店面零售業</w:t>
            </w:r>
          </w:p>
        </w:tc>
        <w:tc>
          <w:tcPr>
            <w:tcW w:w="2537" w:type="dxa"/>
            <w:tcBorders>
              <w:left w:val="single" w:sz="4" w:space="0" w:color="auto"/>
            </w:tcBorders>
            <w:vAlign w:val="center"/>
          </w:tcPr>
          <w:p w:rsidR="009B2A9C" w:rsidRPr="00663DBB" w:rsidRDefault="009B2A9C" w:rsidP="00BC73D5">
            <w:pPr>
              <w:jc w:val="center"/>
              <w:rPr>
                <w:rFonts w:eastAsia="標楷體"/>
              </w:rPr>
            </w:pPr>
            <w:r w:rsidRPr="00663DBB">
              <w:rPr>
                <w:rFonts w:eastAsia="標楷體"/>
              </w:rPr>
              <w:t>-0.8</w:t>
            </w:r>
          </w:p>
        </w:tc>
        <w:tc>
          <w:tcPr>
            <w:tcW w:w="2721" w:type="dxa"/>
            <w:vAlign w:val="center"/>
          </w:tcPr>
          <w:p w:rsidR="009B2A9C" w:rsidRPr="00663DBB" w:rsidRDefault="009B2A9C" w:rsidP="00BC73D5">
            <w:pPr>
              <w:jc w:val="center"/>
              <w:rPr>
                <w:rFonts w:eastAsia="標楷體"/>
              </w:rPr>
            </w:pPr>
            <w:r w:rsidRPr="00663DBB">
              <w:rPr>
                <w:rFonts w:eastAsia="標楷體"/>
              </w:rPr>
              <w:t>0.7</w:t>
            </w:r>
          </w:p>
        </w:tc>
      </w:tr>
      <w:tr w:rsidR="009B2A9C" w:rsidRPr="00663DBB" w:rsidTr="00BC73D5">
        <w:trPr>
          <w:trHeight w:val="315"/>
          <w:jc w:val="center"/>
        </w:trPr>
        <w:tc>
          <w:tcPr>
            <w:tcW w:w="2997" w:type="dxa"/>
            <w:tcBorders>
              <w:bottom w:val="single" w:sz="4" w:space="0" w:color="auto"/>
              <w:right w:val="single" w:sz="4" w:space="0" w:color="auto"/>
            </w:tcBorders>
            <w:vAlign w:val="bottom"/>
          </w:tcPr>
          <w:p w:rsidR="009B2A9C" w:rsidRPr="00663DBB" w:rsidRDefault="009B2A9C" w:rsidP="00BC73D5">
            <w:pPr>
              <w:ind w:leftChars="100" w:left="240"/>
              <w:rPr>
                <w:rFonts w:eastAsia="標楷體"/>
              </w:rPr>
            </w:pPr>
            <w:r w:rsidRPr="00663DBB">
              <w:rPr>
                <w:rFonts w:eastAsia="標楷體"/>
              </w:rPr>
              <w:t>其他零售業</w:t>
            </w:r>
          </w:p>
        </w:tc>
        <w:tc>
          <w:tcPr>
            <w:tcW w:w="2537" w:type="dxa"/>
            <w:tcBorders>
              <w:left w:val="single" w:sz="4" w:space="0" w:color="auto"/>
              <w:bottom w:val="single" w:sz="4" w:space="0" w:color="auto"/>
            </w:tcBorders>
            <w:vAlign w:val="center"/>
          </w:tcPr>
          <w:p w:rsidR="009B2A9C" w:rsidRPr="00663DBB" w:rsidRDefault="009B2A9C" w:rsidP="00BC73D5">
            <w:pPr>
              <w:jc w:val="center"/>
              <w:rPr>
                <w:rFonts w:eastAsia="標楷體"/>
              </w:rPr>
            </w:pPr>
            <w:r w:rsidRPr="00663DBB">
              <w:rPr>
                <w:rFonts w:eastAsia="標楷體"/>
              </w:rPr>
              <w:t>-4.2</w:t>
            </w:r>
          </w:p>
        </w:tc>
        <w:tc>
          <w:tcPr>
            <w:tcW w:w="2721" w:type="dxa"/>
            <w:tcBorders>
              <w:bottom w:val="single" w:sz="4" w:space="0" w:color="auto"/>
            </w:tcBorders>
            <w:vAlign w:val="center"/>
          </w:tcPr>
          <w:p w:rsidR="009B2A9C" w:rsidRPr="00663DBB" w:rsidRDefault="009B2A9C" w:rsidP="00BC73D5">
            <w:pPr>
              <w:jc w:val="center"/>
              <w:rPr>
                <w:rFonts w:eastAsia="標楷體"/>
              </w:rPr>
            </w:pPr>
            <w:r w:rsidRPr="00663DBB">
              <w:rPr>
                <w:rFonts w:eastAsia="標楷體"/>
              </w:rPr>
              <w:t>5.5</w:t>
            </w:r>
          </w:p>
        </w:tc>
      </w:tr>
    </w:tbl>
    <w:p w:rsidR="009B2A9C" w:rsidRPr="00663DBB" w:rsidRDefault="009B2A9C" w:rsidP="009B2A9C">
      <w:pPr>
        <w:snapToGrid w:val="0"/>
        <w:spacing w:line="320" w:lineRule="exact"/>
        <w:ind w:right="-142"/>
        <w:jc w:val="both"/>
        <w:rPr>
          <w:rFonts w:eastAsia="標楷體"/>
          <w:bCs/>
          <w:sz w:val="22"/>
          <w:szCs w:val="22"/>
        </w:rPr>
      </w:pPr>
      <w:proofErr w:type="gramStart"/>
      <w:r w:rsidRPr="00663DBB">
        <w:rPr>
          <w:rFonts w:eastAsia="標楷體"/>
          <w:bCs/>
          <w:sz w:val="22"/>
          <w:szCs w:val="22"/>
        </w:rPr>
        <w:t>註</w:t>
      </w:r>
      <w:proofErr w:type="gramEnd"/>
      <w:r w:rsidRPr="00663DBB">
        <w:rPr>
          <w:rFonts w:eastAsia="標楷體"/>
          <w:bCs/>
          <w:sz w:val="22"/>
          <w:szCs w:val="22"/>
        </w:rPr>
        <w:t>：其他零售業包含家庭器具及用品零售業、布</w:t>
      </w:r>
      <w:proofErr w:type="gramStart"/>
      <w:r w:rsidRPr="00663DBB">
        <w:rPr>
          <w:rFonts w:eastAsia="標楷體"/>
          <w:bCs/>
          <w:sz w:val="22"/>
          <w:szCs w:val="22"/>
        </w:rPr>
        <w:t>疋</w:t>
      </w:r>
      <w:proofErr w:type="gramEnd"/>
      <w:r w:rsidRPr="00663DBB">
        <w:rPr>
          <w:rFonts w:eastAsia="標楷體"/>
          <w:bCs/>
          <w:sz w:val="22"/>
          <w:szCs w:val="22"/>
        </w:rPr>
        <w:t>服飾品零售業等</w:t>
      </w:r>
      <w:r w:rsidRPr="00663DBB">
        <w:rPr>
          <w:rFonts w:eastAsia="標楷體"/>
          <w:bCs/>
          <w:sz w:val="22"/>
          <w:szCs w:val="22"/>
        </w:rPr>
        <w:t>6</w:t>
      </w:r>
      <w:r w:rsidRPr="00663DBB">
        <w:rPr>
          <w:rFonts w:eastAsia="標楷體"/>
          <w:bCs/>
          <w:sz w:val="22"/>
          <w:szCs w:val="22"/>
        </w:rPr>
        <w:t>項中業別。</w:t>
      </w:r>
    </w:p>
    <w:p w:rsidR="001E0985" w:rsidRPr="00CD080E" w:rsidRDefault="009B2A9C" w:rsidP="009B2A9C">
      <w:pPr>
        <w:snapToGrid w:val="0"/>
        <w:spacing w:line="320" w:lineRule="exact"/>
        <w:ind w:right="-142"/>
        <w:jc w:val="both"/>
      </w:pPr>
      <w:r w:rsidRPr="00663DBB">
        <w:rPr>
          <w:rFonts w:eastAsia="標楷體"/>
          <w:sz w:val="22"/>
          <w:szCs w:val="22"/>
        </w:rPr>
        <w:t>資料來源：經濟部統計處。</w:t>
      </w:r>
    </w:p>
    <w:p w:rsidR="001E0985" w:rsidRPr="00FC0D54" w:rsidRDefault="009B2A9C" w:rsidP="001E0985">
      <w:pPr>
        <w:pStyle w:val="k32"/>
        <w:topLinePunct/>
        <w:spacing w:beforeLines="100" w:before="360"/>
        <w:ind w:left="0" w:rightChars="-59" w:firstLineChars="202" w:firstLine="566"/>
        <w:rPr>
          <w:color w:val="FF0000"/>
        </w:rPr>
      </w:pPr>
      <w:r w:rsidRPr="00663DBB">
        <w:t>103</w:t>
      </w:r>
      <w:r w:rsidRPr="00663DBB">
        <w:t>年</w:t>
      </w:r>
      <w:r w:rsidRPr="00663DBB">
        <w:t>1</w:t>
      </w:r>
      <w:r w:rsidRPr="00663DBB">
        <w:t>月綜合商品零售業營業額為</w:t>
      </w:r>
      <w:r w:rsidRPr="00663DBB">
        <w:t>985</w:t>
      </w:r>
      <w:r w:rsidRPr="00663DBB">
        <w:t>億元，創歷年單月次高，較上年同月增加</w:t>
      </w:r>
      <w:r w:rsidRPr="00663DBB">
        <w:t>15.0</w:t>
      </w:r>
      <w:r w:rsidRPr="00663DBB">
        <w:t>％，其中量販</w:t>
      </w:r>
      <w:proofErr w:type="gramStart"/>
      <w:r w:rsidRPr="00663DBB">
        <w:t>店因展店</w:t>
      </w:r>
      <w:proofErr w:type="gramEnd"/>
      <w:r w:rsidRPr="00663DBB">
        <w:t>及春節加碼促銷，營業額為</w:t>
      </w:r>
      <w:r w:rsidRPr="00663DBB">
        <w:t>208</w:t>
      </w:r>
      <w:r w:rsidRPr="00663DBB">
        <w:t>億元，創歷年單月新高，年增</w:t>
      </w:r>
      <w:r w:rsidRPr="00663DBB">
        <w:t>28.8</w:t>
      </w:r>
      <w:r w:rsidRPr="00663DBB">
        <w:t>％；百貨公司因春節採購效應，年增</w:t>
      </w:r>
      <w:r w:rsidRPr="00663DBB">
        <w:t>22.7</w:t>
      </w:r>
      <w:r w:rsidRPr="00663DBB">
        <w:t>％；超級市場因持續展店及春節促銷，年增</w:t>
      </w:r>
      <w:r w:rsidRPr="00663DBB">
        <w:t>14.3</w:t>
      </w:r>
      <w:r w:rsidRPr="00663DBB">
        <w:t>％；便利商店因年菜預購、春節禮盒等銷售</w:t>
      </w:r>
      <w:proofErr w:type="gramStart"/>
      <w:r w:rsidRPr="00663DBB">
        <w:t>挹</w:t>
      </w:r>
      <w:proofErr w:type="gramEnd"/>
      <w:r w:rsidRPr="00663DBB">
        <w:t>注，年增</w:t>
      </w:r>
      <w:r w:rsidRPr="00663DBB">
        <w:t>5.1</w:t>
      </w:r>
      <w:r w:rsidRPr="00663DBB">
        <w:t>％。</w:t>
      </w:r>
    </w:p>
    <w:p w:rsidR="009B2A9C" w:rsidRPr="00663DBB" w:rsidRDefault="001E0985" w:rsidP="009B2A9C">
      <w:pPr>
        <w:spacing w:beforeLines="50" w:before="180" w:afterLines="50" w:after="180" w:line="380" w:lineRule="exact"/>
        <w:jc w:val="center"/>
        <w:textDirection w:val="lrTbV"/>
        <w:rPr>
          <w:rFonts w:eastAsia="標楷體"/>
          <w:b/>
          <w:sz w:val="28"/>
        </w:rPr>
      </w:pPr>
      <w:r w:rsidRPr="00CD080E">
        <w:rPr>
          <w:rFonts w:eastAsia="標楷體"/>
          <w:b/>
          <w:sz w:val="28"/>
        </w:rPr>
        <w:t xml:space="preserve">　</w:t>
      </w:r>
      <w:r w:rsidR="009B2A9C" w:rsidRPr="00663DBB">
        <w:rPr>
          <w:rFonts w:eastAsia="標楷體"/>
          <w:b/>
          <w:sz w:val="28"/>
        </w:rPr>
        <w:t>表</w:t>
      </w:r>
      <w:r w:rsidR="009B2A9C" w:rsidRPr="00663DBB">
        <w:rPr>
          <w:rFonts w:eastAsia="標楷體"/>
          <w:b/>
          <w:sz w:val="28"/>
        </w:rPr>
        <w:t xml:space="preserve">2-3-4  </w:t>
      </w:r>
      <w:r w:rsidR="009B2A9C" w:rsidRPr="00663DBB">
        <w:rPr>
          <w:rFonts w:eastAsia="標楷體"/>
          <w:b/>
          <w:sz w:val="28"/>
        </w:rPr>
        <w:t>綜合商品零售業營業額變動概況</w:t>
      </w:r>
    </w:p>
    <w:tbl>
      <w:tblPr>
        <w:tblW w:w="5115" w:type="pct"/>
        <w:jc w:val="center"/>
        <w:tblCellMar>
          <w:left w:w="28" w:type="dxa"/>
          <w:right w:w="28" w:type="dxa"/>
        </w:tblCellMar>
        <w:tblLook w:val="0000" w:firstRow="0" w:lastRow="0" w:firstColumn="0" w:lastColumn="0" w:noHBand="0" w:noVBand="0"/>
      </w:tblPr>
      <w:tblGrid>
        <w:gridCol w:w="2889"/>
        <w:gridCol w:w="2046"/>
        <w:gridCol w:w="1927"/>
        <w:gridCol w:w="1895"/>
      </w:tblGrid>
      <w:tr w:rsidR="009B2A9C" w:rsidRPr="00663DBB" w:rsidTr="00BC73D5">
        <w:trPr>
          <w:cantSplit/>
          <w:trHeight w:val="50"/>
          <w:jc w:val="center"/>
        </w:trPr>
        <w:tc>
          <w:tcPr>
            <w:tcW w:w="1649" w:type="pct"/>
            <w:tcBorders>
              <w:top w:val="single" w:sz="8" w:space="0" w:color="000000"/>
              <w:right w:val="single" w:sz="8" w:space="0" w:color="auto"/>
            </w:tcBorders>
          </w:tcPr>
          <w:p w:rsidR="009B2A9C" w:rsidRPr="00663DBB" w:rsidRDefault="009B2A9C" w:rsidP="00BC73D5">
            <w:pPr>
              <w:pStyle w:val="af1"/>
              <w:snapToGrid w:val="0"/>
              <w:spacing w:before="0"/>
              <w:ind w:left="28" w:right="28" w:firstLine="0"/>
              <w:jc w:val="center"/>
              <w:rPr>
                <w:rFonts w:ascii="Times New Roman" w:eastAsia="標楷體" w:hAnsi="Times New Roman"/>
                <w:spacing w:val="0"/>
                <w:kern w:val="0"/>
                <w:sz w:val="24"/>
                <w:szCs w:val="24"/>
              </w:rPr>
            </w:pPr>
          </w:p>
        </w:tc>
        <w:tc>
          <w:tcPr>
            <w:tcW w:w="1168" w:type="pct"/>
            <w:tcBorders>
              <w:top w:val="single" w:sz="8" w:space="0" w:color="000000"/>
              <w:left w:val="single" w:sz="8" w:space="0" w:color="auto"/>
            </w:tcBorders>
          </w:tcPr>
          <w:p w:rsidR="009B2A9C" w:rsidRPr="00663DBB" w:rsidRDefault="009B2A9C" w:rsidP="00BC73D5">
            <w:pPr>
              <w:pStyle w:val="af1"/>
              <w:snapToGrid w:val="0"/>
              <w:spacing w:before="0" w:line="300" w:lineRule="exact"/>
              <w:ind w:left="28" w:right="28" w:firstLine="0"/>
              <w:jc w:val="center"/>
              <w:rPr>
                <w:rFonts w:ascii="Times New Roman" w:eastAsia="標楷體" w:hAnsi="Times New Roman"/>
                <w:spacing w:val="0"/>
                <w:kern w:val="0"/>
                <w:sz w:val="24"/>
                <w:szCs w:val="24"/>
              </w:rPr>
            </w:pPr>
            <w:r w:rsidRPr="00663DBB">
              <w:rPr>
                <w:rFonts w:ascii="Times New Roman" w:eastAsia="標楷體" w:hAnsi="Times New Roman"/>
                <w:spacing w:val="0"/>
                <w:kern w:val="0"/>
                <w:sz w:val="24"/>
                <w:szCs w:val="24"/>
              </w:rPr>
              <w:t>103</w:t>
            </w:r>
            <w:r w:rsidRPr="00663DBB">
              <w:rPr>
                <w:rFonts w:ascii="Times New Roman" w:eastAsia="標楷體" w:hAnsi="Times New Roman"/>
                <w:spacing w:val="0"/>
                <w:kern w:val="0"/>
                <w:sz w:val="24"/>
                <w:szCs w:val="24"/>
              </w:rPr>
              <w:t>年</w:t>
            </w:r>
            <w:r w:rsidRPr="00663DBB">
              <w:rPr>
                <w:rFonts w:ascii="Times New Roman" w:eastAsia="標楷體" w:hAnsi="Times New Roman"/>
                <w:spacing w:val="0"/>
                <w:kern w:val="0"/>
                <w:sz w:val="24"/>
                <w:szCs w:val="24"/>
              </w:rPr>
              <w:t>1</w:t>
            </w:r>
            <w:r w:rsidRPr="00663DBB">
              <w:rPr>
                <w:rFonts w:ascii="Times New Roman" w:eastAsia="標楷體" w:hAnsi="Times New Roman"/>
                <w:spacing w:val="0"/>
                <w:kern w:val="0"/>
                <w:sz w:val="24"/>
                <w:szCs w:val="24"/>
              </w:rPr>
              <w:t>月</w:t>
            </w:r>
          </w:p>
        </w:tc>
        <w:tc>
          <w:tcPr>
            <w:tcW w:w="1100" w:type="pct"/>
            <w:tcBorders>
              <w:top w:val="single" w:sz="8" w:space="0" w:color="000000"/>
              <w:bottom w:val="single" w:sz="6" w:space="0" w:color="auto"/>
            </w:tcBorders>
          </w:tcPr>
          <w:p w:rsidR="009B2A9C" w:rsidRPr="00663DBB" w:rsidRDefault="009B2A9C" w:rsidP="00BC73D5">
            <w:pPr>
              <w:pStyle w:val="af1"/>
              <w:snapToGrid w:val="0"/>
              <w:spacing w:before="0"/>
              <w:ind w:left="28" w:right="28" w:firstLine="0"/>
              <w:jc w:val="center"/>
              <w:rPr>
                <w:rFonts w:ascii="Times New Roman" w:eastAsia="標楷體" w:hAnsi="Times New Roman"/>
                <w:spacing w:val="0"/>
                <w:kern w:val="0"/>
                <w:sz w:val="24"/>
                <w:szCs w:val="24"/>
              </w:rPr>
            </w:pPr>
          </w:p>
        </w:tc>
        <w:tc>
          <w:tcPr>
            <w:tcW w:w="1082" w:type="pct"/>
            <w:tcBorders>
              <w:top w:val="single" w:sz="8" w:space="0" w:color="000000"/>
              <w:bottom w:val="single" w:sz="6" w:space="0" w:color="auto"/>
            </w:tcBorders>
          </w:tcPr>
          <w:p w:rsidR="009B2A9C" w:rsidRPr="00663DBB" w:rsidRDefault="009B2A9C" w:rsidP="00BC73D5">
            <w:pPr>
              <w:pStyle w:val="af1"/>
              <w:snapToGrid w:val="0"/>
              <w:spacing w:before="0"/>
              <w:ind w:left="28" w:right="28" w:firstLine="0"/>
              <w:jc w:val="center"/>
              <w:rPr>
                <w:rFonts w:ascii="Times New Roman" w:eastAsia="標楷體" w:hAnsi="Times New Roman"/>
                <w:spacing w:val="0"/>
                <w:kern w:val="0"/>
                <w:sz w:val="24"/>
                <w:szCs w:val="24"/>
              </w:rPr>
            </w:pPr>
          </w:p>
        </w:tc>
      </w:tr>
      <w:tr w:rsidR="009B2A9C" w:rsidRPr="00663DBB" w:rsidTr="00BC73D5">
        <w:trPr>
          <w:cantSplit/>
          <w:jc w:val="center"/>
        </w:trPr>
        <w:tc>
          <w:tcPr>
            <w:tcW w:w="1649" w:type="pct"/>
            <w:tcBorders>
              <w:bottom w:val="single" w:sz="6" w:space="0" w:color="auto"/>
              <w:right w:val="single" w:sz="8" w:space="0" w:color="auto"/>
            </w:tcBorders>
          </w:tcPr>
          <w:p w:rsidR="009B2A9C" w:rsidRPr="00663DBB" w:rsidRDefault="009B2A9C" w:rsidP="00BC73D5">
            <w:pPr>
              <w:pStyle w:val="af1"/>
              <w:snapToGrid w:val="0"/>
              <w:spacing w:before="0"/>
              <w:ind w:firstLine="0"/>
              <w:jc w:val="center"/>
              <w:rPr>
                <w:rFonts w:ascii="Times New Roman" w:eastAsia="標楷體" w:hAnsi="Times New Roman"/>
                <w:spacing w:val="0"/>
                <w:kern w:val="0"/>
                <w:sz w:val="24"/>
                <w:szCs w:val="24"/>
              </w:rPr>
            </w:pPr>
          </w:p>
        </w:tc>
        <w:tc>
          <w:tcPr>
            <w:tcW w:w="1168" w:type="pct"/>
            <w:tcBorders>
              <w:left w:val="single" w:sz="8" w:space="0" w:color="auto"/>
              <w:bottom w:val="single" w:sz="6" w:space="0" w:color="auto"/>
              <w:right w:val="single" w:sz="6" w:space="0" w:color="auto"/>
            </w:tcBorders>
          </w:tcPr>
          <w:p w:rsidR="009B2A9C" w:rsidRPr="00663DBB" w:rsidRDefault="009B2A9C" w:rsidP="00BC73D5">
            <w:pPr>
              <w:pStyle w:val="af1"/>
              <w:snapToGrid w:val="0"/>
              <w:spacing w:before="0" w:line="300" w:lineRule="exact"/>
              <w:ind w:firstLine="0"/>
              <w:jc w:val="center"/>
              <w:rPr>
                <w:rFonts w:ascii="Times New Roman" w:eastAsia="標楷體" w:hAnsi="Times New Roman"/>
                <w:spacing w:val="0"/>
                <w:kern w:val="0"/>
                <w:sz w:val="24"/>
                <w:szCs w:val="24"/>
              </w:rPr>
            </w:pPr>
            <w:r w:rsidRPr="00663DBB">
              <w:rPr>
                <w:rFonts w:ascii="Times New Roman" w:eastAsia="標楷體" w:hAnsi="Times New Roman"/>
                <w:spacing w:val="0"/>
                <w:kern w:val="0"/>
                <w:sz w:val="24"/>
                <w:szCs w:val="24"/>
              </w:rPr>
              <w:t>營業額</w:t>
            </w:r>
            <w:r w:rsidRPr="00663DBB">
              <w:rPr>
                <w:rFonts w:ascii="Times New Roman" w:eastAsia="標楷體" w:hAnsi="Times New Roman"/>
                <w:spacing w:val="0"/>
                <w:kern w:val="0"/>
                <w:sz w:val="24"/>
                <w:szCs w:val="24"/>
              </w:rPr>
              <w:br/>
            </w:r>
            <w:r w:rsidRPr="00663DBB">
              <w:rPr>
                <w:rFonts w:ascii="Times New Roman" w:eastAsia="標楷體" w:hAnsi="Times New Roman"/>
                <w:spacing w:val="0"/>
                <w:kern w:val="0"/>
                <w:sz w:val="24"/>
                <w:szCs w:val="24"/>
              </w:rPr>
              <w:t>（億元）</w:t>
            </w:r>
          </w:p>
        </w:tc>
        <w:tc>
          <w:tcPr>
            <w:tcW w:w="1100" w:type="pct"/>
            <w:tcBorders>
              <w:top w:val="single" w:sz="6" w:space="0" w:color="auto"/>
              <w:left w:val="single" w:sz="6" w:space="0" w:color="auto"/>
              <w:bottom w:val="single" w:sz="6" w:space="0" w:color="auto"/>
              <w:right w:val="single" w:sz="6" w:space="0" w:color="auto"/>
            </w:tcBorders>
            <w:vAlign w:val="center"/>
          </w:tcPr>
          <w:p w:rsidR="009B2A9C" w:rsidRPr="00663DBB" w:rsidRDefault="009B2A9C" w:rsidP="00BC73D5">
            <w:pPr>
              <w:pStyle w:val="af1"/>
              <w:snapToGrid w:val="0"/>
              <w:spacing w:before="0"/>
              <w:ind w:firstLine="0"/>
              <w:jc w:val="center"/>
              <w:rPr>
                <w:rFonts w:ascii="Times New Roman" w:eastAsia="標楷體" w:hAnsi="Times New Roman"/>
                <w:spacing w:val="0"/>
                <w:kern w:val="0"/>
                <w:sz w:val="24"/>
                <w:szCs w:val="24"/>
              </w:rPr>
            </w:pPr>
            <w:r w:rsidRPr="00663DBB">
              <w:rPr>
                <w:rFonts w:ascii="Times New Roman" w:eastAsia="標楷體" w:hAnsi="Times New Roman"/>
                <w:spacing w:val="0"/>
                <w:kern w:val="0"/>
                <w:sz w:val="24"/>
                <w:szCs w:val="24"/>
              </w:rPr>
              <w:t>較上月</w:t>
            </w:r>
            <w:r w:rsidRPr="00663DBB">
              <w:rPr>
                <w:rFonts w:ascii="Times New Roman" w:eastAsia="標楷體" w:hAnsi="Times New Roman"/>
                <w:spacing w:val="0"/>
                <w:kern w:val="0"/>
                <w:sz w:val="24"/>
                <w:szCs w:val="24"/>
              </w:rPr>
              <w:br/>
            </w:r>
            <w:r w:rsidRPr="00663DBB">
              <w:rPr>
                <w:rFonts w:ascii="Times New Roman" w:eastAsia="標楷體" w:hAnsi="Times New Roman"/>
                <w:spacing w:val="0"/>
                <w:kern w:val="0"/>
                <w:sz w:val="24"/>
                <w:szCs w:val="24"/>
              </w:rPr>
              <w:t>增減</w:t>
            </w:r>
            <w:r w:rsidRPr="00663DBB">
              <w:rPr>
                <w:rFonts w:ascii="Times New Roman" w:eastAsia="標楷體" w:hAnsi="Times New Roman"/>
                <w:spacing w:val="0"/>
                <w:kern w:val="0"/>
                <w:sz w:val="24"/>
                <w:szCs w:val="24"/>
              </w:rPr>
              <w:t>(</w:t>
            </w:r>
            <w:r w:rsidRPr="00663DBB">
              <w:rPr>
                <w:rFonts w:ascii="Times New Roman" w:eastAsia="標楷體" w:hAnsi="Times New Roman"/>
                <w:spacing w:val="0"/>
                <w:kern w:val="0"/>
                <w:sz w:val="24"/>
                <w:szCs w:val="24"/>
              </w:rPr>
              <w:t>％</w:t>
            </w:r>
            <w:r w:rsidRPr="00663DBB">
              <w:rPr>
                <w:rFonts w:ascii="Times New Roman" w:eastAsia="標楷體" w:hAnsi="Times New Roman"/>
                <w:spacing w:val="0"/>
                <w:kern w:val="0"/>
                <w:sz w:val="24"/>
                <w:szCs w:val="24"/>
              </w:rPr>
              <w:t>)</w:t>
            </w:r>
          </w:p>
        </w:tc>
        <w:tc>
          <w:tcPr>
            <w:tcW w:w="1082" w:type="pct"/>
            <w:tcBorders>
              <w:top w:val="single" w:sz="6" w:space="0" w:color="auto"/>
              <w:left w:val="single" w:sz="6" w:space="0" w:color="auto"/>
              <w:bottom w:val="single" w:sz="6" w:space="0" w:color="auto"/>
            </w:tcBorders>
            <w:vAlign w:val="center"/>
          </w:tcPr>
          <w:p w:rsidR="009B2A9C" w:rsidRPr="00663DBB" w:rsidRDefault="009B2A9C" w:rsidP="00BC73D5">
            <w:pPr>
              <w:pStyle w:val="af1"/>
              <w:snapToGrid w:val="0"/>
              <w:spacing w:before="0"/>
              <w:ind w:firstLine="0"/>
              <w:jc w:val="center"/>
              <w:rPr>
                <w:rFonts w:ascii="Times New Roman" w:eastAsia="標楷體" w:hAnsi="Times New Roman"/>
                <w:spacing w:val="0"/>
                <w:kern w:val="0"/>
                <w:sz w:val="24"/>
                <w:szCs w:val="24"/>
              </w:rPr>
            </w:pPr>
            <w:r w:rsidRPr="00663DBB">
              <w:rPr>
                <w:rFonts w:ascii="Times New Roman" w:eastAsia="標楷體" w:hAnsi="Times New Roman"/>
                <w:spacing w:val="0"/>
                <w:kern w:val="0"/>
                <w:sz w:val="24"/>
                <w:szCs w:val="24"/>
              </w:rPr>
              <w:t>較</w:t>
            </w:r>
            <w:r w:rsidRPr="00663DBB">
              <w:rPr>
                <w:rFonts w:ascii="Times New Roman" w:eastAsia="標楷體" w:hAnsi="Times New Roman"/>
                <w:spacing w:val="0"/>
                <w:kern w:val="0"/>
                <w:sz w:val="24"/>
                <w:szCs w:val="24"/>
              </w:rPr>
              <w:t>102</w:t>
            </w:r>
            <w:r w:rsidRPr="00663DBB">
              <w:rPr>
                <w:rFonts w:ascii="Times New Roman" w:eastAsia="標楷體" w:hAnsi="Times New Roman"/>
                <w:spacing w:val="0"/>
                <w:kern w:val="0"/>
                <w:sz w:val="24"/>
                <w:szCs w:val="24"/>
              </w:rPr>
              <w:t>年同月</w:t>
            </w:r>
            <w:r w:rsidRPr="00663DBB">
              <w:rPr>
                <w:rFonts w:ascii="Times New Roman" w:eastAsia="標楷體" w:hAnsi="Times New Roman"/>
                <w:spacing w:val="0"/>
                <w:kern w:val="0"/>
                <w:sz w:val="24"/>
                <w:szCs w:val="24"/>
              </w:rPr>
              <w:br/>
            </w:r>
            <w:r w:rsidRPr="00663DBB">
              <w:rPr>
                <w:rFonts w:ascii="Times New Roman" w:eastAsia="標楷體" w:hAnsi="Times New Roman"/>
                <w:spacing w:val="0"/>
                <w:kern w:val="0"/>
                <w:sz w:val="24"/>
                <w:szCs w:val="24"/>
              </w:rPr>
              <w:t>增減</w:t>
            </w:r>
            <w:r w:rsidRPr="00663DBB">
              <w:rPr>
                <w:rFonts w:ascii="Times New Roman" w:eastAsia="標楷體" w:hAnsi="Times New Roman"/>
                <w:spacing w:val="0"/>
                <w:kern w:val="0"/>
                <w:sz w:val="24"/>
                <w:szCs w:val="24"/>
              </w:rPr>
              <w:t>(</w:t>
            </w:r>
            <w:r w:rsidRPr="00663DBB">
              <w:rPr>
                <w:rFonts w:ascii="Times New Roman" w:eastAsia="標楷體" w:hAnsi="Times New Roman"/>
                <w:spacing w:val="0"/>
                <w:kern w:val="0"/>
                <w:sz w:val="24"/>
                <w:szCs w:val="24"/>
              </w:rPr>
              <w:t>％</w:t>
            </w:r>
            <w:r w:rsidRPr="00663DBB">
              <w:rPr>
                <w:rFonts w:ascii="Times New Roman" w:eastAsia="標楷體" w:hAnsi="Times New Roman"/>
                <w:spacing w:val="0"/>
                <w:kern w:val="0"/>
                <w:sz w:val="24"/>
                <w:szCs w:val="24"/>
              </w:rPr>
              <w:t>)</w:t>
            </w:r>
          </w:p>
        </w:tc>
      </w:tr>
      <w:tr w:rsidR="009B2A9C" w:rsidRPr="00663DBB" w:rsidTr="00BC73D5">
        <w:trPr>
          <w:jc w:val="center"/>
        </w:trPr>
        <w:tc>
          <w:tcPr>
            <w:tcW w:w="1649" w:type="pct"/>
            <w:tcBorders>
              <w:top w:val="single" w:sz="6" w:space="0" w:color="auto"/>
              <w:right w:val="single" w:sz="8" w:space="0" w:color="auto"/>
            </w:tcBorders>
          </w:tcPr>
          <w:p w:rsidR="009B2A9C" w:rsidRPr="00663DBB" w:rsidRDefault="009B2A9C" w:rsidP="00BC73D5">
            <w:pPr>
              <w:pStyle w:val="afe"/>
              <w:adjustRightInd w:val="0"/>
              <w:snapToGrid w:val="0"/>
              <w:rPr>
                <w:rFonts w:eastAsia="標楷體"/>
                <w:szCs w:val="22"/>
              </w:rPr>
            </w:pPr>
            <w:r w:rsidRPr="00663DBB">
              <w:rPr>
                <w:rFonts w:eastAsia="標楷體"/>
                <w:szCs w:val="22"/>
              </w:rPr>
              <w:t>合計</w:t>
            </w:r>
          </w:p>
        </w:tc>
        <w:tc>
          <w:tcPr>
            <w:tcW w:w="1168" w:type="pct"/>
            <w:tcBorders>
              <w:top w:val="single" w:sz="6" w:space="0" w:color="auto"/>
              <w:left w:val="single" w:sz="8" w:space="0" w:color="auto"/>
            </w:tcBorders>
          </w:tcPr>
          <w:p w:rsidR="009B2A9C" w:rsidRPr="00663DBB" w:rsidRDefault="009B2A9C" w:rsidP="00BC73D5">
            <w:pPr>
              <w:jc w:val="center"/>
              <w:rPr>
                <w:rFonts w:eastAsia="標楷體"/>
              </w:rPr>
            </w:pPr>
            <w:r w:rsidRPr="00663DBB">
              <w:rPr>
                <w:rFonts w:eastAsia="標楷體"/>
              </w:rPr>
              <w:t>985</w:t>
            </w:r>
          </w:p>
        </w:tc>
        <w:tc>
          <w:tcPr>
            <w:tcW w:w="1100" w:type="pct"/>
            <w:tcBorders>
              <w:top w:val="single" w:sz="6" w:space="0" w:color="auto"/>
            </w:tcBorders>
          </w:tcPr>
          <w:p w:rsidR="009B2A9C" w:rsidRPr="00663DBB" w:rsidRDefault="009B2A9C" w:rsidP="00BC73D5">
            <w:pPr>
              <w:jc w:val="center"/>
              <w:rPr>
                <w:rFonts w:eastAsia="標楷體"/>
              </w:rPr>
            </w:pPr>
            <w:r w:rsidRPr="00663DBB">
              <w:rPr>
                <w:rFonts w:eastAsia="標楷體"/>
              </w:rPr>
              <w:t>8.0</w:t>
            </w:r>
          </w:p>
        </w:tc>
        <w:tc>
          <w:tcPr>
            <w:tcW w:w="1082" w:type="pct"/>
            <w:tcBorders>
              <w:top w:val="single" w:sz="6" w:space="0" w:color="auto"/>
            </w:tcBorders>
          </w:tcPr>
          <w:p w:rsidR="009B2A9C" w:rsidRPr="00663DBB" w:rsidRDefault="009B2A9C" w:rsidP="00BC73D5">
            <w:pPr>
              <w:jc w:val="center"/>
              <w:rPr>
                <w:rFonts w:eastAsia="標楷體"/>
              </w:rPr>
            </w:pPr>
            <w:r w:rsidRPr="00663DBB">
              <w:rPr>
                <w:rFonts w:eastAsia="標楷體"/>
              </w:rPr>
              <w:t>15.0</w:t>
            </w:r>
          </w:p>
        </w:tc>
      </w:tr>
      <w:tr w:rsidR="009B2A9C" w:rsidRPr="00663DBB" w:rsidTr="00BC73D5">
        <w:trPr>
          <w:jc w:val="center"/>
        </w:trPr>
        <w:tc>
          <w:tcPr>
            <w:tcW w:w="1649" w:type="pct"/>
            <w:tcBorders>
              <w:right w:val="single" w:sz="8" w:space="0" w:color="auto"/>
            </w:tcBorders>
          </w:tcPr>
          <w:p w:rsidR="009B2A9C" w:rsidRPr="00663DBB" w:rsidRDefault="009B2A9C" w:rsidP="00BC73D5">
            <w:pPr>
              <w:adjustRightInd w:val="0"/>
              <w:snapToGrid w:val="0"/>
              <w:ind w:firstLineChars="100" w:firstLine="240"/>
              <w:rPr>
                <w:rFonts w:eastAsia="標楷體"/>
                <w:szCs w:val="22"/>
              </w:rPr>
            </w:pPr>
            <w:r w:rsidRPr="00663DBB">
              <w:rPr>
                <w:rFonts w:eastAsia="標楷體"/>
                <w:szCs w:val="22"/>
              </w:rPr>
              <w:t>百貨公司</w:t>
            </w:r>
          </w:p>
        </w:tc>
        <w:tc>
          <w:tcPr>
            <w:tcW w:w="1168" w:type="pct"/>
            <w:tcBorders>
              <w:left w:val="single" w:sz="8" w:space="0" w:color="auto"/>
            </w:tcBorders>
          </w:tcPr>
          <w:p w:rsidR="009B2A9C" w:rsidRPr="00663DBB" w:rsidRDefault="009B2A9C" w:rsidP="00BC73D5">
            <w:pPr>
              <w:jc w:val="center"/>
              <w:rPr>
                <w:rFonts w:eastAsia="標楷體"/>
              </w:rPr>
            </w:pPr>
            <w:r w:rsidRPr="00663DBB">
              <w:rPr>
                <w:rFonts w:eastAsia="標楷體"/>
              </w:rPr>
              <w:t>264</w:t>
            </w:r>
          </w:p>
        </w:tc>
        <w:tc>
          <w:tcPr>
            <w:tcW w:w="1100" w:type="pct"/>
          </w:tcPr>
          <w:p w:rsidR="009B2A9C" w:rsidRPr="00663DBB" w:rsidRDefault="009B2A9C" w:rsidP="00BC73D5">
            <w:pPr>
              <w:jc w:val="center"/>
              <w:rPr>
                <w:rFonts w:eastAsia="標楷體"/>
              </w:rPr>
            </w:pPr>
            <w:r w:rsidRPr="00663DBB">
              <w:rPr>
                <w:rFonts w:eastAsia="標楷體"/>
              </w:rPr>
              <w:t>1.0</w:t>
            </w:r>
          </w:p>
        </w:tc>
        <w:tc>
          <w:tcPr>
            <w:tcW w:w="1082" w:type="pct"/>
          </w:tcPr>
          <w:p w:rsidR="009B2A9C" w:rsidRPr="00663DBB" w:rsidRDefault="009B2A9C" w:rsidP="00BC73D5">
            <w:pPr>
              <w:jc w:val="center"/>
              <w:rPr>
                <w:rFonts w:eastAsia="標楷體"/>
              </w:rPr>
            </w:pPr>
            <w:r w:rsidRPr="00663DBB">
              <w:rPr>
                <w:rFonts w:eastAsia="標楷體"/>
              </w:rPr>
              <w:t>22.7</w:t>
            </w:r>
          </w:p>
        </w:tc>
      </w:tr>
      <w:tr w:rsidR="009B2A9C" w:rsidRPr="00663DBB" w:rsidTr="00BC73D5">
        <w:trPr>
          <w:jc w:val="center"/>
        </w:trPr>
        <w:tc>
          <w:tcPr>
            <w:tcW w:w="1649" w:type="pct"/>
            <w:tcBorders>
              <w:right w:val="single" w:sz="8" w:space="0" w:color="auto"/>
            </w:tcBorders>
          </w:tcPr>
          <w:p w:rsidR="009B2A9C" w:rsidRPr="00663DBB" w:rsidRDefault="009B2A9C" w:rsidP="00BC73D5">
            <w:pPr>
              <w:adjustRightInd w:val="0"/>
              <w:snapToGrid w:val="0"/>
              <w:ind w:firstLineChars="100" w:firstLine="240"/>
              <w:rPr>
                <w:rFonts w:eastAsia="標楷體"/>
                <w:szCs w:val="22"/>
              </w:rPr>
            </w:pPr>
            <w:r w:rsidRPr="00663DBB">
              <w:rPr>
                <w:rFonts w:eastAsia="標楷體"/>
                <w:szCs w:val="22"/>
              </w:rPr>
              <w:t>超級市場</w:t>
            </w:r>
          </w:p>
        </w:tc>
        <w:tc>
          <w:tcPr>
            <w:tcW w:w="1168" w:type="pct"/>
            <w:tcBorders>
              <w:left w:val="single" w:sz="8" w:space="0" w:color="auto"/>
            </w:tcBorders>
          </w:tcPr>
          <w:p w:rsidR="009B2A9C" w:rsidRPr="00663DBB" w:rsidRDefault="009B2A9C" w:rsidP="00BC73D5">
            <w:pPr>
              <w:jc w:val="center"/>
              <w:rPr>
                <w:rFonts w:eastAsia="標楷體"/>
              </w:rPr>
            </w:pPr>
            <w:r w:rsidRPr="00663DBB">
              <w:rPr>
                <w:rFonts w:eastAsia="標楷體"/>
              </w:rPr>
              <w:t>144</w:t>
            </w:r>
          </w:p>
        </w:tc>
        <w:tc>
          <w:tcPr>
            <w:tcW w:w="1100" w:type="pct"/>
          </w:tcPr>
          <w:p w:rsidR="009B2A9C" w:rsidRPr="00663DBB" w:rsidRDefault="009B2A9C" w:rsidP="00BC73D5">
            <w:pPr>
              <w:jc w:val="center"/>
              <w:rPr>
                <w:rFonts w:eastAsia="標楷體"/>
              </w:rPr>
            </w:pPr>
            <w:r w:rsidRPr="00663DBB">
              <w:rPr>
                <w:rFonts w:eastAsia="標楷體"/>
              </w:rPr>
              <w:t>8.3</w:t>
            </w:r>
          </w:p>
        </w:tc>
        <w:tc>
          <w:tcPr>
            <w:tcW w:w="1082" w:type="pct"/>
          </w:tcPr>
          <w:p w:rsidR="009B2A9C" w:rsidRPr="00663DBB" w:rsidRDefault="009B2A9C" w:rsidP="00BC73D5">
            <w:pPr>
              <w:jc w:val="center"/>
              <w:rPr>
                <w:rFonts w:eastAsia="標楷體"/>
              </w:rPr>
            </w:pPr>
            <w:r w:rsidRPr="00663DBB">
              <w:rPr>
                <w:rFonts w:eastAsia="標楷體"/>
              </w:rPr>
              <w:t>14.3</w:t>
            </w:r>
          </w:p>
        </w:tc>
      </w:tr>
      <w:tr w:rsidR="009B2A9C" w:rsidRPr="00663DBB" w:rsidTr="00BC73D5">
        <w:trPr>
          <w:jc w:val="center"/>
        </w:trPr>
        <w:tc>
          <w:tcPr>
            <w:tcW w:w="1649" w:type="pct"/>
            <w:tcBorders>
              <w:right w:val="single" w:sz="8" w:space="0" w:color="auto"/>
            </w:tcBorders>
          </w:tcPr>
          <w:p w:rsidR="009B2A9C" w:rsidRPr="00663DBB" w:rsidRDefault="009B2A9C" w:rsidP="00BC73D5">
            <w:pPr>
              <w:adjustRightInd w:val="0"/>
              <w:snapToGrid w:val="0"/>
              <w:ind w:firstLineChars="100" w:firstLine="240"/>
              <w:rPr>
                <w:rFonts w:eastAsia="標楷體"/>
                <w:szCs w:val="22"/>
              </w:rPr>
            </w:pPr>
            <w:r w:rsidRPr="00663DBB">
              <w:rPr>
                <w:rFonts w:eastAsia="標楷體"/>
                <w:szCs w:val="22"/>
              </w:rPr>
              <w:t>便利商店</w:t>
            </w:r>
          </w:p>
        </w:tc>
        <w:tc>
          <w:tcPr>
            <w:tcW w:w="1168" w:type="pct"/>
            <w:tcBorders>
              <w:left w:val="single" w:sz="8" w:space="0" w:color="auto"/>
            </w:tcBorders>
          </w:tcPr>
          <w:p w:rsidR="009B2A9C" w:rsidRPr="00663DBB" w:rsidRDefault="009B2A9C" w:rsidP="00BC73D5">
            <w:pPr>
              <w:jc w:val="center"/>
              <w:rPr>
                <w:rFonts w:eastAsia="標楷體"/>
              </w:rPr>
            </w:pPr>
            <w:r w:rsidRPr="00663DBB">
              <w:rPr>
                <w:rFonts w:eastAsia="標楷體"/>
              </w:rPr>
              <w:t>231</w:t>
            </w:r>
          </w:p>
        </w:tc>
        <w:tc>
          <w:tcPr>
            <w:tcW w:w="1100" w:type="pct"/>
          </w:tcPr>
          <w:p w:rsidR="009B2A9C" w:rsidRPr="00663DBB" w:rsidRDefault="009B2A9C" w:rsidP="00BC73D5">
            <w:pPr>
              <w:jc w:val="center"/>
              <w:rPr>
                <w:rFonts w:eastAsia="標楷體"/>
              </w:rPr>
            </w:pPr>
            <w:r w:rsidRPr="00663DBB">
              <w:rPr>
                <w:rFonts w:eastAsia="標楷體"/>
              </w:rPr>
              <w:t>3.2</w:t>
            </w:r>
          </w:p>
        </w:tc>
        <w:tc>
          <w:tcPr>
            <w:tcW w:w="1082" w:type="pct"/>
          </w:tcPr>
          <w:p w:rsidR="009B2A9C" w:rsidRPr="00663DBB" w:rsidRDefault="009B2A9C" w:rsidP="00BC73D5">
            <w:pPr>
              <w:jc w:val="center"/>
              <w:rPr>
                <w:rFonts w:eastAsia="標楷體"/>
              </w:rPr>
            </w:pPr>
            <w:r w:rsidRPr="00663DBB">
              <w:rPr>
                <w:rFonts w:eastAsia="標楷體"/>
              </w:rPr>
              <w:t>5.1</w:t>
            </w:r>
          </w:p>
        </w:tc>
      </w:tr>
      <w:tr w:rsidR="009B2A9C" w:rsidRPr="00663DBB" w:rsidTr="00BC73D5">
        <w:trPr>
          <w:jc w:val="center"/>
        </w:trPr>
        <w:tc>
          <w:tcPr>
            <w:tcW w:w="1649" w:type="pct"/>
            <w:tcBorders>
              <w:right w:val="single" w:sz="8" w:space="0" w:color="auto"/>
            </w:tcBorders>
          </w:tcPr>
          <w:p w:rsidR="009B2A9C" w:rsidRPr="00663DBB" w:rsidRDefault="009B2A9C" w:rsidP="00BC73D5">
            <w:pPr>
              <w:adjustRightInd w:val="0"/>
              <w:snapToGrid w:val="0"/>
              <w:ind w:firstLineChars="100" w:firstLine="240"/>
              <w:rPr>
                <w:rFonts w:eastAsia="標楷體"/>
                <w:szCs w:val="22"/>
              </w:rPr>
            </w:pPr>
            <w:r w:rsidRPr="00663DBB">
              <w:rPr>
                <w:rFonts w:eastAsia="標楷體"/>
                <w:szCs w:val="22"/>
              </w:rPr>
              <w:t>量販店</w:t>
            </w:r>
          </w:p>
        </w:tc>
        <w:tc>
          <w:tcPr>
            <w:tcW w:w="1168" w:type="pct"/>
            <w:tcBorders>
              <w:left w:val="single" w:sz="8" w:space="0" w:color="auto"/>
            </w:tcBorders>
          </w:tcPr>
          <w:p w:rsidR="009B2A9C" w:rsidRPr="00663DBB" w:rsidRDefault="009B2A9C" w:rsidP="00BC73D5">
            <w:pPr>
              <w:jc w:val="center"/>
              <w:rPr>
                <w:rFonts w:eastAsia="標楷體"/>
              </w:rPr>
            </w:pPr>
            <w:r w:rsidRPr="00663DBB">
              <w:rPr>
                <w:rFonts w:eastAsia="標楷體"/>
              </w:rPr>
              <w:t>208</w:t>
            </w:r>
          </w:p>
        </w:tc>
        <w:tc>
          <w:tcPr>
            <w:tcW w:w="1100" w:type="pct"/>
          </w:tcPr>
          <w:p w:rsidR="009B2A9C" w:rsidRPr="00663DBB" w:rsidRDefault="009B2A9C" w:rsidP="00BC73D5">
            <w:pPr>
              <w:jc w:val="center"/>
              <w:rPr>
                <w:rFonts w:eastAsia="標楷體"/>
              </w:rPr>
            </w:pPr>
            <w:r w:rsidRPr="00663DBB">
              <w:rPr>
                <w:rFonts w:eastAsia="標楷體"/>
              </w:rPr>
              <w:t>38.9</w:t>
            </w:r>
          </w:p>
        </w:tc>
        <w:tc>
          <w:tcPr>
            <w:tcW w:w="1082" w:type="pct"/>
          </w:tcPr>
          <w:p w:rsidR="009B2A9C" w:rsidRPr="00663DBB" w:rsidRDefault="009B2A9C" w:rsidP="00BC73D5">
            <w:pPr>
              <w:jc w:val="center"/>
              <w:rPr>
                <w:rFonts w:eastAsia="標楷體"/>
              </w:rPr>
            </w:pPr>
            <w:r w:rsidRPr="00663DBB">
              <w:rPr>
                <w:rFonts w:eastAsia="標楷體"/>
              </w:rPr>
              <w:t>28.8</w:t>
            </w:r>
          </w:p>
        </w:tc>
      </w:tr>
      <w:tr w:rsidR="009B2A9C" w:rsidRPr="00663DBB" w:rsidTr="00BC73D5">
        <w:trPr>
          <w:jc w:val="center"/>
        </w:trPr>
        <w:tc>
          <w:tcPr>
            <w:tcW w:w="1649" w:type="pct"/>
            <w:tcBorders>
              <w:bottom w:val="single" w:sz="8" w:space="0" w:color="000000"/>
              <w:right w:val="single" w:sz="8" w:space="0" w:color="auto"/>
            </w:tcBorders>
          </w:tcPr>
          <w:p w:rsidR="009B2A9C" w:rsidRPr="00663DBB" w:rsidRDefault="009B2A9C" w:rsidP="00BC73D5">
            <w:pPr>
              <w:adjustRightInd w:val="0"/>
              <w:snapToGrid w:val="0"/>
              <w:ind w:firstLineChars="100" w:firstLine="240"/>
              <w:rPr>
                <w:rFonts w:eastAsia="標楷體"/>
                <w:szCs w:val="22"/>
              </w:rPr>
            </w:pPr>
            <w:r w:rsidRPr="00663DBB">
              <w:rPr>
                <w:rFonts w:eastAsia="標楷體"/>
                <w:szCs w:val="22"/>
              </w:rPr>
              <w:t>其他</w:t>
            </w:r>
          </w:p>
        </w:tc>
        <w:tc>
          <w:tcPr>
            <w:tcW w:w="1168" w:type="pct"/>
            <w:tcBorders>
              <w:left w:val="single" w:sz="8" w:space="0" w:color="auto"/>
              <w:bottom w:val="single" w:sz="8" w:space="0" w:color="000000"/>
            </w:tcBorders>
          </w:tcPr>
          <w:p w:rsidR="009B2A9C" w:rsidRPr="00663DBB" w:rsidRDefault="009B2A9C" w:rsidP="00BC73D5">
            <w:pPr>
              <w:jc w:val="center"/>
              <w:rPr>
                <w:rFonts w:eastAsia="標楷體"/>
              </w:rPr>
            </w:pPr>
            <w:r w:rsidRPr="00663DBB">
              <w:rPr>
                <w:rFonts w:eastAsia="標楷體"/>
              </w:rPr>
              <w:t>138</w:t>
            </w:r>
          </w:p>
        </w:tc>
        <w:tc>
          <w:tcPr>
            <w:tcW w:w="1100" w:type="pct"/>
            <w:tcBorders>
              <w:bottom w:val="single" w:sz="8" w:space="0" w:color="000000"/>
            </w:tcBorders>
          </w:tcPr>
          <w:p w:rsidR="009B2A9C" w:rsidRPr="00663DBB" w:rsidRDefault="009B2A9C" w:rsidP="00BC73D5">
            <w:pPr>
              <w:jc w:val="center"/>
              <w:rPr>
                <w:rFonts w:eastAsia="標楷體"/>
              </w:rPr>
            </w:pPr>
            <w:r w:rsidRPr="00663DBB">
              <w:rPr>
                <w:rFonts w:eastAsia="標楷體"/>
              </w:rPr>
              <w:t>-4.2</w:t>
            </w:r>
          </w:p>
        </w:tc>
        <w:tc>
          <w:tcPr>
            <w:tcW w:w="1082" w:type="pct"/>
            <w:tcBorders>
              <w:bottom w:val="single" w:sz="8" w:space="0" w:color="000000"/>
            </w:tcBorders>
          </w:tcPr>
          <w:p w:rsidR="009B2A9C" w:rsidRPr="00663DBB" w:rsidRDefault="009B2A9C" w:rsidP="00BC73D5">
            <w:pPr>
              <w:jc w:val="center"/>
              <w:rPr>
                <w:rFonts w:eastAsia="標楷體"/>
              </w:rPr>
            </w:pPr>
            <w:r w:rsidRPr="00663DBB">
              <w:rPr>
                <w:rFonts w:eastAsia="標楷體"/>
              </w:rPr>
              <w:t>2.8</w:t>
            </w:r>
          </w:p>
        </w:tc>
      </w:tr>
    </w:tbl>
    <w:p w:rsidR="009B2A9C" w:rsidRDefault="009B2A9C" w:rsidP="009B2A9C">
      <w:pPr>
        <w:snapToGrid w:val="0"/>
        <w:spacing w:line="320" w:lineRule="exact"/>
        <w:ind w:right="-142"/>
        <w:jc w:val="both"/>
        <w:rPr>
          <w:rFonts w:eastAsia="標楷體"/>
          <w:sz w:val="22"/>
          <w:szCs w:val="22"/>
        </w:rPr>
      </w:pPr>
      <w:proofErr w:type="gramStart"/>
      <w:r w:rsidRPr="00663DBB">
        <w:rPr>
          <w:rFonts w:eastAsia="標楷體"/>
          <w:sz w:val="22"/>
          <w:szCs w:val="22"/>
        </w:rPr>
        <w:t>註</w:t>
      </w:r>
      <w:proofErr w:type="gramEnd"/>
      <w:r w:rsidRPr="00663DBB">
        <w:rPr>
          <w:rFonts w:eastAsia="標楷體"/>
          <w:sz w:val="22"/>
          <w:szCs w:val="22"/>
        </w:rPr>
        <w:t>：其他綜合商品零售業包括免稅商店、雜貨店、消費合作社</w:t>
      </w:r>
      <w:r w:rsidRPr="00663DBB">
        <w:rPr>
          <w:rFonts w:eastAsia="標楷體"/>
          <w:sz w:val="22"/>
          <w:szCs w:val="22"/>
        </w:rPr>
        <w:t>(</w:t>
      </w:r>
      <w:r w:rsidRPr="00663DBB">
        <w:rPr>
          <w:rFonts w:eastAsia="標楷體"/>
          <w:sz w:val="22"/>
          <w:szCs w:val="22"/>
        </w:rPr>
        <w:t>非以食品飲料為主</w:t>
      </w:r>
      <w:r w:rsidRPr="00663DBB">
        <w:rPr>
          <w:rFonts w:eastAsia="標楷體"/>
          <w:sz w:val="22"/>
          <w:szCs w:val="22"/>
        </w:rPr>
        <w:t>)</w:t>
      </w:r>
      <w:r w:rsidRPr="00663DBB">
        <w:rPr>
          <w:rFonts w:eastAsia="標楷體"/>
          <w:sz w:val="22"/>
          <w:szCs w:val="22"/>
        </w:rPr>
        <w:t>等。</w:t>
      </w:r>
    </w:p>
    <w:p w:rsidR="001E0985" w:rsidRPr="00CD080E" w:rsidRDefault="009B2A9C" w:rsidP="009B2A9C">
      <w:pPr>
        <w:snapToGrid w:val="0"/>
        <w:spacing w:line="320" w:lineRule="exact"/>
        <w:ind w:right="-142"/>
        <w:jc w:val="both"/>
        <w:rPr>
          <w:rFonts w:eastAsia="標楷體"/>
          <w:b/>
          <w:bCs/>
          <w:kern w:val="0"/>
          <w:sz w:val="28"/>
          <w:szCs w:val="20"/>
        </w:rPr>
      </w:pPr>
      <w:r w:rsidRPr="00663DBB">
        <w:rPr>
          <w:rFonts w:eastAsia="標楷體"/>
          <w:sz w:val="22"/>
          <w:szCs w:val="22"/>
        </w:rPr>
        <w:t>資料來源：經濟部統計處。</w:t>
      </w:r>
      <w:r w:rsidR="001E0985" w:rsidRPr="00CD080E">
        <w:rPr>
          <w:rFonts w:eastAsia="標楷體"/>
          <w:b/>
          <w:bCs/>
          <w:kern w:val="0"/>
          <w:sz w:val="28"/>
          <w:szCs w:val="20"/>
        </w:rPr>
        <w:br w:type="page"/>
      </w:r>
    </w:p>
    <w:p w:rsidR="001E0985" w:rsidRPr="00CD080E" w:rsidRDefault="001E0985" w:rsidP="001E0985">
      <w:pPr>
        <w:pStyle w:val="k3a"/>
        <w:tabs>
          <w:tab w:val="left" w:pos="540"/>
        </w:tabs>
        <w:spacing w:before="180" w:line="300" w:lineRule="auto"/>
        <w:ind w:leftChars="0" w:left="0" w:right="0" w:firstLineChars="0" w:firstLine="0"/>
        <w:rPr>
          <w:b/>
          <w:bCs/>
        </w:rPr>
      </w:pPr>
      <w:r w:rsidRPr="00CD080E">
        <w:rPr>
          <w:b/>
          <w:bCs/>
        </w:rPr>
        <w:t>４、</w:t>
      </w:r>
      <w:r w:rsidR="009B2A9C" w:rsidRPr="00663DBB">
        <w:rPr>
          <w:b/>
          <w:bCs/>
        </w:rPr>
        <w:t>103</w:t>
      </w:r>
      <w:r w:rsidR="009B2A9C" w:rsidRPr="00663DBB">
        <w:rPr>
          <w:b/>
          <w:bCs/>
        </w:rPr>
        <w:t>年</w:t>
      </w:r>
      <w:r w:rsidR="009B2A9C" w:rsidRPr="00663DBB">
        <w:rPr>
          <w:b/>
          <w:bCs/>
        </w:rPr>
        <w:t>1</w:t>
      </w:r>
      <w:r w:rsidR="009B2A9C" w:rsidRPr="00663DBB">
        <w:rPr>
          <w:b/>
          <w:bCs/>
        </w:rPr>
        <w:t>月餐飲業營業額增加</w:t>
      </w:r>
      <w:r w:rsidR="009B2A9C" w:rsidRPr="00663DBB">
        <w:rPr>
          <w:b/>
          <w:bCs/>
        </w:rPr>
        <w:t>11.8</w:t>
      </w:r>
      <w:r w:rsidR="009B2A9C" w:rsidRPr="00663DBB">
        <w:rPr>
          <w:b/>
          <w:bCs/>
        </w:rPr>
        <w:t>％</w:t>
      </w:r>
    </w:p>
    <w:p w:rsidR="001E0985" w:rsidRPr="00FC0D54" w:rsidRDefault="009B2A9C" w:rsidP="001E0985">
      <w:pPr>
        <w:pStyle w:val="k32"/>
        <w:topLinePunct/>
        <w:ind w:left="0" w:rightChars="-59" w:firstLineChars="202" w:firstLine="566"/>
        <w:rPr>
          <w:color w:val="FF0000"/>
        </w:rPr>
      </w:pPr>
      <w:r w:rsidRPr="00663DBB">
        <w:t>103</w:t>
      </w:r>
      <w:r w:rsidRPr="00663DBB">
        <w:t>年</w:t>
      </w:r>
      <w:r w:rsidRPr="00663DBB">
        <w:rPr>
          <w:color w:val="000000" w:themeColor="text1"/>
        </w:rPr>
        <w:t>1</w:t>
      </w:r>
      <w:r w:rsidRPr="00663DBB">
        <w:rPr>
          <w:color w:val="000000" w:themeColor="text1"/>
        </w:rPr>
        <w:t>月餐飲業營業額為</w:t>
      </w:r>
      <w:r w:rsidRPr="00663DBB">
        <w:rPr>
          <w:color w:val="000000" w:themeColor="text1"/>
        </w:rPr>
        <w:t>363</w:t>
      </w:r>
      <w:r w:rsidRPr="00663DBB">
        <w:rPr>
          <w:color w:val="000000" w:themeColor="text1"/>
        </w:rPr>
        <w:t>億元，創歷年單月新高，較上年同月增加</w:t>
      </w:r>
      <w:r w:rsidRPr="00663DBB">
        <w:rPr>
          <w:color w:val="000000" w:themeColor="text1"/>
        </w:rPr>
        <w:t>11.8</w:t>
      </w:r>
      <w:r w:rsidRPr="00663DBB">
        <w:rPr>
          <w:color w:val="000000" w:themeColor="text1"/>
        </w:rPr>
        <w:t>％，其中</w:t>
      </w:r>
      <w:proofErr w:type="gramStart"/>
      <w:r w:rsidRPr="00663DBB">
        <w:rPr>
          <w:color w:val="000000" w:themeColor="text1"/>
        </w:rPr>
        <w:t>餐館業逢尾牙</w:t>
      </w:r>
      <w:proofErr w:type="gramEnd"/>
      <w:r w:rsidRPr="00663DBB">
        <w:rPr>
          <w:color w:val="000000" w:themeColor="text1"/>
        </w:rPr>
        <w:t>及春節旺季，營收達</w:t>
      </w:r>
      <w:r w:rsidRPr="00663DBB">
        <w:rPr>
          <w:color w:val="000000" w:themeColor="text1"/>
        </w:rPr>
        <w:t>314</w:t>
      </w:r>
      <w:r w:rsidRPr="00663DBB">
        <w:rPr>
          <w:color w:val="000000" w:themeColor="text1"/>
        </w:rPr>
        <w:t>億元，創歷年單月新高，年增</w:t>
      </w:r>
      <w:r w:rsidRPr="00663DBB">
        <w:rPr>
          <w:color w:val="000000" w:themeColor="text1"/>
        </w:rPr>
        <w:t>12.2</w:t>
      </w:r>
      <w:r w:rsidRPr="00663DBB">
        <w:rPr>
          <w:color w:val="000000" w:themeColor="text1"/>
        </w:rPr>
        <w:t>％；飲料</w:t>
      </w:r>
      <w:proofErr w:type="gramStart"/>
      <w:r w:rsidRPr="00663DBB">
        <w:rPr>
          <w:color w:val="000000" w:themeColor="text1"/>
        </w:rPr>
        <w:t>店業因展</w:t>
      </w:r>
      <w:proofErr w:type="gramEnd"/>
      <w:r w:rsidRPr="00663DBB">
        <w:rPr>
          <w:color w:val="000000" w:themeColor="text1"/>
        </w:rPr>
        <w:t>店及年節效應，營收成長</w:t>
      </w:r>
      <w:r w:rsidRPr="00663DBB">
        <w:rPr>
          <w:color w:val="000000" w:themeColor="text1"/>
        </w:rPr>
        <w:t>10.4</w:t>
      </w:r>
      <w:r w:rsidRPr="00663DBB">
        <w:rPr>
          <w:color w:val="000000" w:themeColor="text1"/>
        </w:rPr>
        <w:t>％；其他餐飲業因年菜需求暢旺，年增</w:t>
      </w:r>
      <w:r w:rsidRPr="00663DBB">
        <w:rPr>
          <w:color w:val="000000" w:themeColor="text1"/>
        </w:rPr>
        <w:t>6.7</w:t>
      </w:r>
      <w:r w:rsidRPr="00663DBB">
        <w:rPr>
          <w:color w:val="000000" w:themeColor="text1"/>
        </w:rPr>
        <w:t>％。</w:t>
      </w:r>
    </w:p>
    <w:p w:rsidR="009B2A9C" w:rsidRPr="00663DBB" w:rsidRDefault="009B2A9C" w:rsidP="009B2A9C">
      <w:pPr>
        <w:snapToGrid w:val="0"/>
        <w:spacing w:before="240" w:afterLines="50" w:after="180"/>
        <w:ind w:right="-692"/>
        <w:jc w:val="center"/>
        <w:rPr>
          <w:rFonts w:eastAsia="標楷體"/>
          <w:sz w:val="28"/>
        </w:rPr>
      </w:pPr>
      <w:r w:rsidRPr="00663DBB">
        <w:rPr>
          <w:rFonts w:eastAsia="標楷體"/>
          <w:b/>
          <w:bCs/>
          <w:sz w:val="28"/>
        </w:rPr>
        <w:t>表</w:t>
      </w:r>
      <w:r w:rsidRPr="00663DBB">
        <w:rPr>
          <w:rFonts w:eastAsia="標楷體"/>
          <w:b/>
          <w:bCs/>
          <w:sz w:val="28"/>
        </w:rPr>
        <w:t xml:space="preserve">2-3-5  </w:t>
      </w:r>
      <w:r w:rsidRPr="00663DBB">
        <w:rPr>
          <w:rFonts w:eastAsia="標楷體"/>
          <w:b/>
          <w:bCs/>
          <w:sz w:val="28"/>
        </w:rPr>
        <w:t>餐飲業營業額變動概況</w:t>
      </w:r>
    </w:p>
    <w:tbl>
      <w:tblPr>
        <w:tblW w:w="8100" w:type="dxa"/>
        <w:tblInd w:w="388"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1800"/>
        <w:gridCol w:w="3150"/>
        <w:gridCol w:w="3150"/>
      </w:tblGrid>
      <w:tr w:rsidR="009B2A9C" w:rsidRPr="00663DBB" w:rsidTr="00BC73D5">
        <w:tc>
          <w:tcPr>
            <w:tcW w:w="1800" w:type="dxa"/>
            <w:tcBorders>
              <w:top w:val="single" w:sz="4" w:space="0" w:color="auto"/>
              <w:left w:val="nil"/>
              <w:bottom w:val="single" w:sz="4" w:space="0" w:color="auto"/>
              <w:right w:val="single" w:sz="4" w:space="0" w:color="auto"/>
            </w:tcBorders>
            <w:vAlign w:val="center"/>
          </w:tcPr>
          <w:p w:rsidR="009B2A9C" w:rsidRPr="00663DBB" w:rsidRDefault="009B2A9C" w:rsidP="00BC73D5">
            <w:pPr>
              <w:snapToGrid w:val="0"/>
              <w:spacing w:line="400" w:lineRule="atLeast"/>
              <w:ind w:left="28" w:right="-142"/>
              <w:jc w:val="center"/>
              <w:rPr>
                <w:rFonts w:eastAsia="標楷體"/>
              </w:rPr>
            </w:pPr>
            <w:r w:rsidRPr="00663DBB">
              <w:rPr>
                <w:rFonts w:eastAsia="標楷體"/>
              </w:rPr>
              <w:t>業別</w:t>
            </w:r>
          </w:p>
        </w:tc>
        <w:tc>
          <w:tcPr>
            <w:tcW w:w="3150" w:type="dxa"/>
            <w:tcBorders>
              <w:top w:val="single" w:sz="4" w:space="0" w:color="auto"/>
              <w:left w:val="single" w:sz="4" w:space="0" w:color="auto"/>
              <w:bottom w:val="single" w:sz="4" w:space="0" w:color="auto"/>
              <w:right w:val="single" w:sz="4" w:space="0" w:color="auto"/>
            </w:tcBorders>
            <w:vAlign w:val="center"/>
          </w:tcPr>
          <w:p w:rsidR="009B2A9C" w:rsidRPr="00663DBB" w:rsidRDefault="009B2A9C" w:rsidP="00BC73D5">
            <w:pPr>
              <w:snapToGrid w:val="0"/>
              <w:spacing w:line="300" w:lineRule="atLeast"/>
              <w:ind w:left="28" w:right="-142"/>
              <w:jc w:val="center"/>
              <w:rPr>
                <w:rFonts w:eastAsia="標楷體"/>
              </w:rPr>
            </w:pPr>
            <w:r w:rsidRPr="00663DBB">
              <w:rPr>
                <w:rFonts w:eastAsia="標楷體"/>
              </w:rPr>
              <w:t>103</w:t>
            </w:r>
            <w:r w:rsidRPr="00663DBB">
              <w:rPr>
                <w:rFonts w:eastAsia="標楷體"/>
              </w:rPr>
              <w:t>年</w:t>
            </w:r>
            <w:r w:rsidRPr="00663DBB">
              <w:rPr>
                <w:rFonts w:eastAsia="標楷體"/>
              </w:rPr>
              <w:t>1</w:t>
            </w:r>
            <w:r w:rsidRPr="00663DBB">
              <w:rPr>
                <w:rFonts w:eastAsia="標楷體"/>
              </w:rPr>
              <w:t>月</w:t>
            </w:r>
          </w:p>
          <w:p w:rsidR="009B2A9C" w:rsidRPr="00663DBB" w:rsidRDefault="009B2A9C" w:rsidP="00BC73D5">
            <w:pPr>
              <w:snapToGrid w:val="0"/>
              <w:spacing w:line="300" w:lineRule="atLeast"/>
              <w:ind w:left="28" w:right="-142"/>
              <w:jc w:val="center"/>
              <w:rPr>
                <w:rFonts w:eastAsia="標楷體"/>
              </w:rPr>
            </w:pPr>
            <w:r w:rsidRPr="00663DBB">
              <w:rPr>
                <w:rFonts w:eastAsia="標楷體"/>
              </w:rPr>
              <w:t>較上月增減</w:t>
            </w:r>
            <w:r w:rsidRPr="00663DBB">
              <w:rPr>
                <w:rFonts w:eastAsia="標楷體"/>
              </w:rPr>
              <w:t>(</w:t>
            </w:r>
            <w:r w:rsidRPr="00663DBB">
              <w:rPr>
                <w:rFonts w:eastAsia="標楷體"/>
              </w:rPr>
              <w:t>％</w:t>
            </w:r>
            <w:r w:rsidRPr="00663DBB">
              <w:rPr>
                <w:rFonts w:eastAsia="標楷體"/>
              </w:rPr>
              <w:t>)</w:t>
            </w:r>
          </w:p>
        </w:tc>
        <w:tc>
          <w:tcPr>
            <w:tcW w:w="3150" w:type="dxa"/>
            <w:tcBorders>
              <w:top w:val="single" w:sz="4" w:space="0" w:color="auto"/>
              <w:left w:val="single" w:sz="4" w:space="0" w:color="auto"/>
              <w:bottom w:val="single" w:sz="4" w:space="0" w:color="auto"/>
              <w:right w:val="nil"/>
            </w:tcBorders>
            <w:vAlign w:val="center"/>
          </w:tcPr>
          <w:p w:rsidR="009B2A9C" w:rsidRPr="00663DBB" w:rsidRDefault="009B2A9C" w:rsidP="00BC73D5">
            <w:pPr>
              <w:snapToGrid w:val="0"/>
              <w:spacing w:line="300" w:lineRule="atLeast"/>
              <w:ind w:left="28" w:right="-142"/>
              <w:jc w:val="center"/>
              <w:rPr>
                <w:rFonts w:eastAsia="標楷體"/>
              </w:rPr>
            </w:pPr>
            <w:r w:rsidRPr="00663DBB">
              <w:rPr>
                <w:rFonts w:eastAsia="標楷體"/>
              </w:rPr>
              <w:t>103</w:t>
            </w:r>
            <w:r w:rsidRPr="00663DBB">
              <w:rPr>
                <w:rFonts w:eastAsia="標楷體"/>
              </w:rPr>
              <w:t>年</w:t>
            </w:r>
            <w:r w:rsidRPr="00663DBB">
              <w:rPr>
                <w:rFonts w:eastAsia="標楷體"/>
              </w:rPr>
              <w:t>1</w:t>
            </w:r>
            <w:r w:rsidRPr="00663DBB">
              <w:rPr>
                <w:rFonts w:eastAsia="標楷體"/>
              </w:rPr>
              <w:t>月</w:t>
            </w:r>
          </w:p>
          <w:p w:rsidR="009B2A9C" w:rsidRPr="00663DBB" w:rsidRDefault="009B2A9C" w:rsidP="00BC73D5">
            <w:pPr>
              <w:snapToGrid w:val="0"/>
              <w:spacing w:line="300" w:lineRule="atLeast"/>
              <w:ind w:left="28" w:right="-142"/>
              <w:jc w:val="center"/>
              <w:rPr>
                <w:rFonts w:eastAsia="標楷體"/>
              </w:rPr>
            </w:pPr>
            <w:r w:rsidRPr="00663DBB">
              <w:rPr>
                <w:rFonts w:eastAsia="標楷體"/>
              </w:rPr>
              <w:t>較</w:t>
            </w:r>
            <w:r w:rsidRPr="00663DBB">
              <w:rPr>
                <w:rFonts w:eastAsia="標楷體"/>
              </w:rPr>
              <w:t>102</w:t>
            </w:r>
            <w:r w:rsidRPr="00663DBB">
              <w:rPr>
                <w:rFonts w:eastAsia="標楷體"/>
              </w:rPr>
              <w:t>年同月增減</w:t>
            </w:r>
            <w:r w:rsidRPr="00663DBB">
              <w:rPr>
                <w:rFonts w:eastAsia="標楷體"/>
              </w:rPr>
              <w:t>(</w:t>
            </w:r>
            <w:r w:rsidRPr="00663DBB">
              <w:rPr>
                <w:rFonts w:eastAsia="標楷體"/>
              </w:rPr>
              <w:t>％</w:t>
            </w:r>
            <w:r w:rsidRPr="00663DBB">
              <w:rPr>
                <w:rFonts w:eastAsia="標楷體"/>
              </w:rPr>
              <w:t>)</w:t>
            </w:r>
          </w:p>
        </w:tc>
      </w:tr>
      <w:tr w:rsidR="009B2A9C" w:rsidRPr="00663DBB" w:rsidTr="00BC73D5">
        <w:tc>
          <w:tcPr>
            <w:tcW w:w="1800" w:type="dxa"/>
            <w:tcBorders>
              <w:top w:val="single" w:sz="4" w:space="0" w:color="auto"/>
              <w:left w:val="nil"/>
              <w:bottom w:val="nil"/>
              <w:right w:val="single" w:sz="4" w:space="0" w:color="auto"/>
            </w:tcBorders>
          </w:tcPr>
          <w:p w:rsidR="009B2A9C" w:rsidRPr="00663DBB" w:rsidRDefault="009B2A9C" w:rsidP="00BC73D5">
            <w:pPr>
              <w:snapToGrid w:val="0"/>
              <w:spacing w:line="400" w:lineRule="atLeast"/>
              <w:ind w:left="28" w:right="-142"/>
              <w:jc w:val="both"/>
              <w:rPr>
                <w:rFonts w:eastAsia="標楷體"/>
              </w:rPr>
            </w:pPr>
            <w:r w:rsidRPr="00663DBB">
              <w:rPr>
                <w:rFonts w:eastAsia="標楷體"/>
              </w:rPr>
              <w:t>餐飲業</w:t>
            </w:r>
          </w:p>
        </w:tc>
        <w:tc>
          <w:tcPr>
            <w:tcW w:w="3150" w:type="dxa"/>
            <w:tcBorders>
              <w:top w:val="single" w:sz="4" w:space="0" w:color="auto"/>
              <w:left w:val="single" w:sz="4" w:space="0" w:color="auto"/>
              <w:bottom w:val="nil"/>
              <w:right w:val="nil"/>
            </w:tcBorders>
          </w:tcPr>
          <w:p w:rsidR="009B2A9C" w:rsidRPr="00663DBB" w:rsidRDefault="009B2A9C" w:rsidP="00BC73D5">
            <w:pPr>
              <w:jc w:val="center"/>
              <w:rPr>
                <w:rFonts w:eastAsia="標楷體"/>
              </w:rPr>
            </w:pPr>
            <w:r w:rsidRPr="00663DBB">
              <w:rPr>
                <w:rFonts w:eastAsia="標楷體"/>
              </w:rPr>
              <w:t>5.7</w:t>
            </w:r>
          </w:p>
        </w:tc>
        <w:tc>
          <w:tcPr>
            <w:tcW w:w="3150" w:type="dxa"/>
            <w:tcBorders>
              <w:top w:val="single" w:sz="4" w:space="0" w:color="auto"/>
              <w:left w:val="nil"/>
              <w:bottom w:val="nil"/>
              <w:right w:val="nil"/>
            </w:tcBorders>
          </w:tcPr>
          <w:p w:rsidR="009B2A9C" w:rsidRPr="00663DBB" w:rsidRDefault="009B2A9C" w:rsidP="00BC73D5">
            <w:pPr>
              <w:jc w:val="center"/>
              <w:rPr>
                <w:rFonts w:eastAsia="標楷體"/>
              </w:rPr>
            </w:pPr>
            <w:r w:rsidRPr="00663DBB">
              <w:rPr>
                <w:rFonts w:eastAsia="標楷體"/>
              </w:rPr>
              <w:t>11.8</w:t>
            </w:r>
          </w:p>
        </w:tc>
      </w:tr>
      <w:tr w:rsidR="009B2A9C" w:rsidRPr="00663DBB" w:rsidTr="00BC73D5">
        <w:tc>
          <w:tcPr>
            <w:tcW w:w="1800" w:type="dxa"/>
            <w:tcBorders>
              <w:top w:val="nil"/>
              <w:left w:val="nil"/>
              <w:bottom w:val="nil"/>
              <w:right w:val="single" w:sz="4" w:space="0" w:color="auto"/>
            </w:tcBorders>
          </w:tcPr>
          <w:p w:rsidR="009B2A9C" w:rsidRPr="00663DBB" w:rsidRDefault="009B2A9C" w:rsidP="00BC73D5">
            <w:pPr>
              <w:snapToGrid w:val="0"/>
              <w:spacing w:line="400" w:lineRule="atLeast"/>
              <w:ind w:left="28" w:right="-142"/>
              <w:jc w:val="both"/>
              <w:rPr>
                <w:rFonts w:eastAsia="標楷體"/>
              </w:rPr>
            </w:pPr>
            <w:r w:rsidRPr="00663DBB">
              <w:rPr>
                <w:rFonts w:eastAsia="標楷體"/>
              </w:rPr>
              <w:t xml:space="preserve">  </w:t>
            </w:r>
            <w:r w:rsidRPr="00663DBB">
              <w:rPr>
                <w:rFonts w:eastAsia="標楷體"/>
              </w:rPr>
              <w:t>餐館業</w:t>
            </w:r>
          </w:p>
        </w:tc>
        <w:tc>
          <w:tcPr>
            <w:tcW w:w="3150" w:type="dxa"/>
            <w:tcBorders>
              <w:top w:val="nil"/>
              <w:left w:val="single" w:sz="4" w:space="0" w:color="auto"/>
              <w:bottom w:val="nil"/>
              <w:right w:val="nil"/>
            </w:tcBorders>
          </w:tcPr>
          <w:p w:rsidR="009B2A9C" w:rsidRPr="00663DBB" w:rsidRDefault="009B2A9C" w:rsidP="00BC73D5">
            <w:pPr>
              <w:jc w:val="center"/>
              <w:rPr>
                <w:rFonts w:eastAsia="標楷體"/>
              </w:rPr>
            </w:pPr>
            <w:r w:rsidRPr="00663DBB">
              <w:rPr>
                <w:rFonts w:eastAsia="標楷體"/>
              </w:rPr>
              <w:t>7.8</w:t>
            </w:r>
          </w:p>
        </w:tc>
        <w:tc>
          <w:tcPr>
            <w:tcW w:w="3150" w:type="dxa"/>
            <w:tcBorders>
              <w:top w:val="nil"/>
              <w:left w:val="nil"/>
              <w:bottom w:val="nil"/>
              <w:right w:val="nil"/>
            </w:tcBorders>
          </w:tcPr>
          <w:p w:rsidR="009B2A9C" w:rsidRPr="00663DBB" w:rsidRDefault="009B2A9C" w:rsidP="00BC73D5">
            <w:pPr>
              <w:jc w:val="center"/>
              <w:rPr>
                <w:rFonts w:eastAsia="標楷體"/>
              </w:rPr>
            </w:pPr>
            <w:r w:rsidRPr="00663DBB">
              <w:rPr>
                <w:rFonts w:eastAsia="標楷體"/>
              </w:rPr>
              <w:t>12.2</w:t>
            </w:r>
          </w:p>
        </w:tc>
      </w:tr>
      <w:tr w:rsidR="009B2A9C" w:rsidRPr="00663DBB" w:rsidTr="00BC73D5">
        <w:tc>
          <w:tcPr>
            <w:tcW w:w="1800" w:type="dxa"/>
            <w:tcBorders>
              <w:top w:val="nil"/>
              <w:left w:val="nil"/>
              <w:bottom w:val="nil"/>
              <w:right w:val="single" w:sz="4" w:space="0" w:color="auto"/>
            </w:tcBorders>
          </w:tcPr>
          <w:p w:rsidR="009B2A9C" w:rsidRPr="00663DBB" w:rsidRDefault="009B2A9C" w:rsidP="00BC73D5">
            <w:pPr>
              <w:snapToGrid w:val="0"/>
              <w:spacing w:line="400" w:lineRule="atLeast"/>
              <w:ind w:left="28" w:right="-142"/>
              <w:jc w:val="both"/>
              <w:rPr>
                <w:rFonts w:eastAsia="標楷體"/>
              </w:rPr>
            </w:pPr>
            <w:r w:rsidRPr="00663DBB">
              <w:rPr>
                <w:rFonts w:eastAsia="標楷體"/>
              </w:rPr>
              <w:t xml:space="preserve">  </w:t>
            </w:r>
            <w:r w:rsidRPr="00663DBB">
              <w:rPr>
                <w:rFonts w:eastAsia="標楷體"/>
              </w:rPr>
              <w:t>飲料店</w:t>
            </w:r>
          </w:p>
        </w:tc>
        <w:tc>
          <w:tcPr>
            <w:tcW w:w="3150" w:type="dxa"/>
            <w:tcBorders>
              <w:top w:val="nil"/>
              <w:left w:val="single" w:sz="4" w:space="0" w:color="auto"/>
              <w:bottom w:val="nil"/>
              <w:right w:val="nil"/>
            </w:tcBorders>
          </w:tcPr>
          <w:p w:rsidR="009B2A9C" w:rsidRPr="00663DBB" w:rsidRDefault="009B2A9C" w:rsidP="00BC73D5">
            <w:pPr>
              <w:jc w:val="center"/>
              <w:rPr>
                <w:rFonts w:eastAsia="標楷體"/>
              </w:rPr>
            </w:pPr>
            <w:r w:rsidRPr="00663DBB">
              <w:rPr>
                <w:rFonts w:eastAsia="標楷體"/>
              </w:rPr>
              <w:t>-5.3</w:t>
            </w:r>
          </w:p>
        </w:tc>
        <w:tc>
          <w:tcPr>
            <w:tcW w:w="3150" w:type="dxa"/>
            <w:tcBorders>
              <w:top w:val="nil"/>
              <w:left w:val="nil"/>
              <w:bottom w:val="nil"/>
              <w:right w:val="nil"/>
            </w:tcBorders>
          </w:tcPr>
          <w:p w:rsidR="009B2A9C" w:rsidRPr="00663DBB" w:rsidRDefault="009B2A9C" w:rsidP="00BC73D5">
            <w:pPr>
              <w:jc w:val="center"/>
              <w:rPr>
                <w:rFonts w:eastAsia="標楷體"/>
              </w:rPr>
            </w:pPr>
            <w:r w:rsidRPr="00663DBB">
              <w:rPr>
                <w:rFonts w:eastAsia="標楷體"/>
              </w:rPr>
              <w:t>10.4</w:t>
            </w:r>
          </w:p>
        </w:tc>
      </w:tr>
      <w:tr w:rsidR="009B2A9C" w:rsidRPr="00663DBB" w:rsidTr="00BC73D5">
        <w:tc>
          <w:tcPr>
            <w:tcW w:w="1800" w:type="dxa"/>
            <w:tcBorders>
              <w:top w:val="nil"/>
              <w:left w:val="nil"/>
              <w:bottom w:val="single" w:sz="4" w:space="0" w:color="auto"/>
              <w:right w:val="single" w:sz="4" w:space="0" w:color="auto"/>
            </w:tcBorders>
          </w:tcPr>
          <w:p w:rsidR="009B2A9C" w:rsidRPr="00663DBB" w:rsidRDefault="009B2A9C" w:rsidP="00BC73D5">
            <w:pPr>
              <w:snapToGrid w:val="0"/>
              <w:spacing w:line="400" w:lineRule="atLeast"/>
              <w:ind w:left="28" w:right="-142"/>
              <w:jc w:val="both"/>
              <w:rPr>
                <w:rFonts w:eastAsia="標楷體"/>
              </w:rPr>
            </w:pPr>
            <w:r w:rsidRPr="00663DBB">
              <w:rPr>
                <w:rFonts w:eastAsia="標楷體"/>
              </w:rPr>
              <w:t xml:space="preserve">  </w:t>
            </w:r>
            <w:r w:rsidRPr="00663DBB">
              <w:rPr>
                <w:rFonts w:eastAsia="標楷體"/>
              </w:rPr>
              <w:t>其他餐飲業</w:t>
            </w:r>
          </w:p>
        </w:tc>
        <w:tc>
          <w:tcPr>
            <w:tcW w:w="3150" w:type="dxa"/>
            <w:tcBorders>
              <w:top w:val="nil"/>
              <w:left w:val="single" w:sz="4" w:space="0" w:color="auto"/>
              <w:bottom w:val="single" w:sz="4" w:space="0" w:color="auto"/>
              <w:right w:val="nil"/>
            </w:tcBorders>
          </w:tcPr>
          <w:p w:rsidR="009B2A9C" w:rsidRPr="00663DBB" w:rsidRDefault="009B2A9C" w:rsidP="00BC73D5">
            <w:pPr>
              <w:jc w:val="center"/>
              <w:rPr>
                <w:rFonts w:eastAsia="標楷體"/>
              </w:rPr>
            </w:pPr>
            <w:r w:rsidRPr="00663DBB">
              <w:rPr>
                <w:rFonts w:eastAsia="標楷體"/>
              </w:rPr>
              <w:t>-7.6</w:t>
            </w:r>
          </w:p>
        </w:tc>
        <w:tc>
          <w:tcPr>
            <w:tcW w:w="3150" w:type="dxa"/>
            <w:tcBorders>
              <w:top w:val="nil"/>
              <w:left w:val="nil"/>
              <w:bottom w:val="single" w:sz="4" w:space="0" w:color="auto"/>
              <w:right w:val="nil"/>
            </w:tcBorders>
          </w:tcPr>
          <w:p w:rsidR="009B2A9C" w:rsidRPr="00663DBB" w:rsidRDefault="009B2A9C" w:rsidP="00BC73D5">
            <w:pPr>
              <w:jc w:val="center"/>
              <w:rPr>
                <w:rFonts w:eastAsia="標楷體"/>
              </w:rPr>
            </w:pPr>
            <w:r w:rsidRPr="00663DBB">
              <w:rPr>
                <w:rFonts w:eastAsia="標楷體"/>
              </w:rPr>
              <w:t>6.7</w:t>
            </w:r>
          </w:p>
        </w:tc>
      </w:tr>
    </w:tbl>
    <w:p w:rsidR="009B2A9C" w:rsidRPr="00663DBB" w:rsidRDefault="009B2A9C" w:rsidP="009B2A9C">
      <w:pPr>
        <w:snapToGrid w:val="0"/>
        <w:spacing w:line="400" w:lineRule="atLeast"/>
        <w:ind w:right="-142"/>
        <w:jc w:val="both"/>
        <w:rPr>
          <w:rFonts w:eastAsia="標楷體"/>
          <w:sz w:val="22"/>
          <w:szCs w:val="22"/>
        </w:rPr>
      </w:pPr>
      <w:r w:rsidRPr="00663DBB">
        <w:rPr>
          <w:rFonts w:eastAsia="標楷體"/>
          <w:sz w:val="22"/>
          <w:szCs w:val="22"/>
        </w:rPr>
        <w:t>資料來源：經濟部統計處。</w:t>
      </w:r>
    </w:p>
    <w:p w:rsidR="00345470" w:rsidRPr="00FC0D54" w:rsidRDefault="00345470" w:rsidP="00345470">
      <w:pPr>
        <w:spacing w:beforeLines="50" w:before="180" w:afterLines="50" w:after="180" w:line="380" w:lineRule="exact"/>
        <w:jc w:val="center"/>
        <w:textDirection w:val="lrTbV"/>
        <w:rPr>
          <w:rFonts w:eastAsia="標楷體"/>
          <w:b/>
          <w:bCs/>
          <w:color w:val="FF0000"/>
          <w:kern w:val="0"/>
          <w:sz w:val="28"/>
          <w:szCs w:val="20"/>
        </w:rPr>
      </w:pPr>
      <w:r w:rsidRPr="00FC0D54">
        <w:rPr>
          <w:b/>
          <w:bCs/>
          <w:color w:val="FF0000"/>
        </w:rPr>
        <w:br w:type="page"/>
      </w:r>
    </w:p>
    <w:p w:rsidR="00345470" w:rsidRPr="00CD080E" w:rsidRDefault="00252F44" w:rsidP="00345470">
      <w:pPr>
        <w:pStyle w:val="t-3"/>
        <w:snapToGrid w:val="0"/>
        <w:spacing w:beforeLines="50" w:before="180" w:line="300" w:lineRule="auto"/>
        <w:ind w:right="-60"/>
      </w:pPr>
      <w:hyperlink w:anchor="c17" w:history="1">
        <w:bookmarkStart w:id="66" w:name="_Toc349916584"/>
        <w:bookmarkStart w:id="67" w:name="_Toc381106961"/>
        <w:r w:rsidR="00345470" w:rsidRPr="00CD080E">
          <w:t>（四）貿易</w:t>
        </w:r>
        <w:bookmarkEnd w:id="66"/>
        <w:bookmarkEnd w:id="67"/>
      </w:hyperlink>
    </w:p>
    <w:p w:rsidR="0080199C" w:rsidRPr="00CD080E" w:rsidRDefault="0080199C" w:rsidP="0080199C">
      <w:pPr>
        <w:pStyle w:val="k3a"/>
        <w:tabs>
          <w:tab w:val="left" w:pos="540"/>
        </w:tabs>
        <w:spacing w:before="180" w:line="300" w:lineRule="auto"/>
        <w:ind w:leftChars="0" w:left="0" w:right="0" w:firstLineChars="0" w:firstLine="0"/>
        <w:rPr>
          <w:b/>
          <w:bCs/>
        </w:rPr>
      </w:pPr>
      <w:r w:rsidRPr="00CD080E">
        <w:rPr>
          <w:b/>
          <w:bCs/>
        </w:rPr>
        <w:t>１、</w:t>
      </w:r>
      <w:r w:rsidR="009018B1" w:rsidRPr="00663DBB">
        <w:rPr>
          <w:b/>
          <w:bCs/>
        </w:rPr>
        <w:t>103</w:t>
      </w:r>
      <w:r w:rsidR="009018B1" w:rsidRPr="00663DBB">
        <w:rPr>
          <w:b/>
          <w:bCs/>
        </w:rPr>
        <w:t>年</w:t>
      </w:r>
      <w:r w:rsidR="009018B1" w:rsidRPr="00663DBB">
        <w:rPr>
          <w:b/>
          <w:bCs/>
        </w:rPr>
        <w:t>1</w:t>
      </w:r>
      <w:r w:rsidR="009018B1" w:rsidRPr="00663DBB">
        <w:rPr>
          <w:b/>
          <w:bCs/>
        </w:rPr>
        <w:t>月出口減少</w:t>
      </w:r>
      <w:r w:rsidR="009018B1" w:rsidRPr="00663DBB">
        <w:rPr>
          <w:b/>
          <w:bCs/>
        </w:rPr>
        <w:t>5.3</w:t>
      </w:r>
      <w:r w:rsidR="009018B1" w:rsidRPr="00663DBB">
        <w:rPr>
          <w:b/>
          <w:bCs/>
        </w:rPr>
        <w:t>％、進口減少</w:t>
      </w:r>
      <w:r w:rsidR="009018B1" w:rsidRPr="00663DBB">
        <w:rPr>
          <w:b/>
          <w:bCs/>
        </w:rPr>
        <w:t>15.2</w:t>
      </w:r>
      <w:r w:rsidR="009018B1" w:rsidRPr="00663DBB">
        <w:rPr>
          <w:b/>
          <w:bCs/>
        </w:rPr>
        <w:t>％</w:t>
      </w:r>
    </w:p>
    <w:p w:rsidR="0080199C" w:rsidRPr="00FC0D54" w:rsidRDefault="009018B1" w:rsidP="009018B1">
      <w:pPr>
        <w:snapToGrid w:val="0"/>
        <w:spacing w:before="120" w:line="300" w:lineRule="auto"/>
        <w:ind w:right="-142" w:firstLineChars="202" w:firstLine="566"/>
        <w:jc w:val="both"/>
        <w:rPr>
          <w:rFonts w:eastAsia="標楷體"/>
          <w:snapToGrid w:val="0"/>
          <w:color w:val="FF0000"/>
          <w:spacing w:val="-2"/>
          <w:sz w:val="28"/>
          <w:szCs w:val="28"/>
        </w:rPr>
      </w:pPr>
      <w:r w:rsidRPr="00663DBB">
        <w:rPr>
          <w:rFonts w:eastAsia="標楷體"/>
          <w:sz w:val="28"/>
        </w:rPr>
        <w:t>103</w:t>
      </w:r>
      <w:r w:rsidRPr="00663DBB">
        <w:rPr>
          <w:rFonts w:eastAsia="標楷體"/>
          <w:sz w:val="28"/>
        </w:rPr>
        <w:t>年</w:t>
      </w:r>
      <w:r w:rsidRPr="00663DBB">
        <w:rPr>
          <w:rFonts w:eastAsia="標楷體"/>
          <w:sz w:val="28"/>
        </w:rPr>
        <w:t>1</w:t>
      </w:r>
      <w:r w:rsidRPr="00663DBB">
        <w:rPr>
          <w:rFonts w:eastAsia="標楷體"/>
          <w:sz w:val="28"/>
        </w:rPr>
        <w:t>月出口總值</w:t>
      </w:r>
      <w:r w:rsidRPr="00663DBB">
        <w:rPr>
          <w:rFonts w:eastAsia="標楷體"/>
          <w:sz w:val="28"/>
        </w:rPr>
        <w:t>243.1</w:t>
      </w:r>
      <w:r w:rsidRPr="00663DBB">
        <w:rPr>
          <w:rFonts w:eastAsia="標楷體"/>
          <w:sz w:val="28"/>
        </w:rPr>
        <w:t>億美元，較上年同月減少</w:t>
      </w:r>
      <w:r w:rsidRPr="00663DBB">
        <w:rPr>
          <w:rFonts w:eastAsia="標楷體"/>
          <w:sz w:val="28"/>
        </w:rPr>
        <w:t>5.3</w:t>
      </w:r>
      <w:r w:rsidRPr="00663DBB">
        <w:rPr>
          <w:rFonts w:eastAsia="標楷體"/>
          <w:bCs/>
          <w:sz w:val="28"/>
        </w:rPr>
        <w:t>％</w:t>
      </w:r>
      <w:r w:rsidRPr="00663DBB">
        <w:rPr>
          <w:rFonts w:eastAsia="標楷體"/>
          <w:sz w:val="28"/>
        </w:rPr>
        <w:t>；進口總值</w:t>
      </w:r>
      <w:r w:rsidRPr="00663DBB">
        <w:rPr>
          <w:rFonts w:eastAsia="標楷體"/>
          <w:sz w:val="28"/>
        </w:rPr>
        <w:t>213.4</w:t>
      </w:r>
      <w:r w:rsidRPr="00663DBB">
        <w:rPr>
          <w:rFonts w:eastAsia="標楷體"/>
          <w:sz w:val="28"/>
        </w:rPr>
        <w:t>億美元，較上年同月減少</w:t>
      </w:r>
      <w:r w:rsidRPr="00663DBB">
        <w:rPr>
          <w:rFonts w:eastAsia="標楷體"/>
          <w:sz w:val="28"/>
        </w:rPr>
        <w:t>15.2</w:t>
      </w:r>
      <w:r w:rsidRPr="00663DBB">
        <w:rPr>
          <w:rFonts w:eastAsia="標楷體"/>
          <w:sz w:val="28"/>
        </w:rPr>
        <w:t>％；出超</w:t>
      </w:r>
      <w:r w:rsidRPr="00663DBB">
        <w:rPr>
          <w:rFonts w:eastAsia="標楷體"/>
          <w:sz w:val="28"/>
        </w:rPr>
        <w:t>29.7</w:t>
      </w:r>
      <w:r w:rsidRPr="00663DBB">
        <w:rPr>
          <w:rFonts w:eastAsia="標楷體"/>
          <w:sz w:val="28"/>
        </w:rPr>
        <w:t>億美元。</w:t>
      </w:r>
    </w:p>
    <w:p w:rsidR="009018B1" w:rsidRPr="00663DBB" w:rsidRDefault="009018B1" w:rsidP="009018B1">
      <w:pPr>
        <w:snapToGrid w:val="0"/>
        <w:spacing w:beforeLines="50" w:before="180" w:line="300" w:lineRule="auto"/>
        <w:jc w:val="center"/>
        <w:rPr>
          <w:rFonts w:eastAsia="標楷體"/>
          <w:b/>
          <w:bCs/>
          <w:sz w:val="28"/>
        </w:rPr>
      </w:pPr>
      <w:r w:rsidRPr="00663DBB">
        <w:rPr>
          <w:rFonts w:eastAsia="標楷體"/>
          <w:b/>
          <w:bCs/>
          <w:sz w:val="28"/>
        </w:rPr>
        <w:t>表</w:t>
      </w:r>
      <w:r w:rsidRPr="00663DBB">
        <w:rPr>
          <w:rFonts w:eastAsia="標楷體"/>
          <w:b/>
          <w:bCs/>
          <w:sz w:val="28"/>
        </w:rPr>
        <w:t xml:space="preserve"> 2-4-1   </w:t>
      </w:r>
      <w:r w:rsidRPr="00663DBB">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9018B1" w:rsidRPr="00663DBB" w:rsidTr="00BC73D5">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63DBB">
              <w:rPr>
                <w:rFonts w:eastAsia="標楷體"/>
              </w:rPr>
              <w:t>年</w:t>
            </w:r>
            <w:r w:rsidRPr="00663DBB">
              <w:rPr>
                <w:rFonts w:eastAsia="標楷體"/>
              </w:rPr>
              <w:t>(</w:t>
            </w:r>
            <w:r w:rsidRPr="00663DBB">
              <w:rPr>
                <w:rFonts w:eastAsia="標楷體"/>
              </w:rPr>
              <w:t>月</w:t>
            </w:r>
            <w:r w:rsidRPr="00663DBB">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63DBB">
              <w:rPr>
                <w:rFonts w:eastAsia="標楷體"/>
              </w:rPr>
              <w:t>出</w:t>
            </w:r>
            <w:r w:rsidRPr="00663DBB">
              <w:rPr>
                <w:rFonts w:eastAsia="標楷體"/>
              </w:rPr>
              <w:t xml:space="preserve">  </w:t>
            </w:r>
            <w:r w:rsidRPr="00663DBB">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63DBB">
              <w:rPr>
                <w:rFonts w:eastAsia="標楷體"/>
              </w:rPr>
              <w:t>進</w:t>
            </w:r>
            <w:r w:rsidRPr="00663DBB">
              <w:rPr>
                <w:rFonts w:eastAsia="標楷體"/>
              </w:rPr>
              <w:t xml:space="preserve">  </w:t>
            </w:r>
            <w:r w:rsidRPr="00663DBB">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63DBB">
              <w:rPr>
                <w:rFonts w:eastAsia="標楷體"/>
              </w:rPr>
              <w:t>出入超</w:t>
            </w:r>
          </w:p>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63DBB">
              <w:rPr>
                <w:rFonts w:eastAsia="標楷體"/>
              </w:rPr>
              <w:t>(</w:t>
            </w:r>
            <w:r w:rsidRPr="00663DBB">
              <w:rPr>
                <w:rFonts w:eastAsia="標楷體"/>
              </w:rPr>
              <w:t>億美元</w:t>
            </w:r>
            <w:r w:rsidRPr="00663DBB">
              <w:rPr>
                <w:rFonts w:eastAsia="標楷體"/>
              </w:rPr>
              <w:t>)</w:t>
            </w:r>
          </w:p>
        </w:tc>
      </w:tr>
      <w:tr w:rsidR="009018B1" w:rsidRPr="00663DBB" w:rsidTr="00BC73D5">
        <w:trPr>
          <w:cantSplit/>
          <w:trHeight w:val="326"/>
        </w:trPr>
        <w:tc>
          <w:tcPr>
            <w:tcW w:w="1544" w:type="dxa"/>
            <w:vMerge/>
            <w:tcBorders>
              <w:top w:val="single" w:sz="4" w:space="0" w:color="auto"/>
              <w:left w:val="nil"/>
              <w:bottom w:val="single" w:sz="4" w:space="0" w:color="auto"/>
              <w:right w:val="single" w:sz="4" w:space="0" w:color="auto"/>
            </w:tcBorders>
            <w:vAlign w:val="center"/>
          </w:tcPr>
          <w:p w:rsidR="009018B1" w:rsidRPr="00663DBB" w:rsidRDefault="009018B1" w:rsidP="00BC73D5">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63DBB">
              <w:rPr>
                <w:rFonts w:eastAsia="標楷體"/>
              </w:rPr>
              <w:t>金額</w:t>
            </w:r>
            <w:r w:rsidRPr="00663DBB">
              <w:rPr>
                <w:rFonts w:eastAsia="標楷體"/>
              </w:rPr>
              <w:t>(</w:t>
            </w:r>
            <w:r w:rsidRPr="00663DBB">
              <w:rPr>
                <w:rFonts w:eastAsia="標楷體"/>
              </w:rPr>
              <w:t>億美元</w:t>
            </w:r>
            <w:r w:rsidRPr="00663DBB">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63DBB">
              <w:rPr>
                <w:rFonts w:eastAsia="標楷體"/>
              </w:rPr>
              <w:t>年增率</w:t>
            </w:r>
            <w:r w:rsidRPr="00663DBB">
              <w:rPr>
                <w:rFonts w:eastAsia="標楷體"/>
              </w:rPr>
              <w:t>(</w:t>
            </w:r>
            <w:r w:rsidRPr="00663DBB">
              <w:rPr>
                <w:rFonts w:eastAsia="標楷體"/>
              </w:rPr>
              <w:t>％</w:t>
            </w:r>
            <w:r w:rsidRPr="00663DBB">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63DBB">
              <w:rPr>
                <w:rFonts w:eastAsia="標楷體"/>
              </w:rPr>
              <w:t>金額</w:t>
            </w:r>
            <w:r w:rsidRPr="00663DBB">
              <w:rPr>
                <w:rFonts w:eastAsia="標楷體"/>
              </w:rPr>
              <w:t>(</w:t>
            </w:r>
            <w:r w:rsidRPr="00663DBB">
              <w:rPr>
                <w:rFonts w:eastAsia="標楷體"/>
              </w:rPr>
              <w:t>億美元</w:t>
            </w:r>
            <w:r w:rsidRPr="00663DBB">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63DBB">
              <w:rPr>
                <w:rFonts w:eastAsia="標楷體"/>
              </w:rPr>
              <w:t>年增率</w:t>
            </w:r>
            <w:r w:rsidRPr="00663DBB">
              <w:rPr>
                <w:rFonts w:eastAsia="標楷體"/>
              </w:rPr>
              <w:t>(</w:t>
            </w:r>
            <w:r w:rsidRPr="00663DBB">
              <w:rPr>
                <w:rFonts w:eastAsia="標楷體"/>
              </w:rPr>
              <w:t>％</w:t>
            </w:r>
            <w:r w:rsidRPr="00663DBB">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9018B1" w:rsidRPr="00663DBB" w:rsidRDefault="009018B1" w:rsidP="00BC73D5">
            <w:pPr>
              <w:snapToGrid w:val="0"/>
              <w:spacing w:line="340" w:lineRule="exact"/>
              <w:ind w:left="30"/>
              <w:jc w:val="center"/>
              <w:rPr>
                <w:rFonts w:eastAsia="標楷體"/>
              </w:rPr>
            </w:pP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663DBB">
              <w:rPr>
                <w:rFonts w:eastAsia="標楷體"/>
                <w:b/>
                <w:bCs/>
              </w:rPr>
              <w:t xml:space="preserve">  98</w:t>
            </w:r>
            <w:r w:rsidRPr="00663DBB">
              <w:rPr>
                <w:rFonts w:eastAsia="標楷體"/>
                <w:b/>
                <w:bCs/>
              </w:rPr>
              <w:t>年</w:t>
            </w:r>
          </w:p>
        </w:tc>
        <w:tc>
          <w:tcPr>
            <w:tcW w:w="1800" w:type="dxa"/>
            <w:tcBorders>
              <w:top w:val="nil"/>
              <w:left w:val="single" w:sz="4" w:space="0" w:color="auto"/>
              <w:bottom w:val="nil"/>
              <w:right w:val="nil"/>
            </w:tcBorders>
            <w:vAlign w:val="bottom"/>
          </w:tcPr>
          <w:p w:rsidR="009018B1" w:rsidRPr="00663DBB" w:rsidRDefault="009018B1" w:rsidP="00BC73D5">
            <w:pPr>
              <w:snapToGrid w:val="0"/>
              <w:spacing w:line="320" w:lineRule="exact"/>
              <w:ind w:right="480"/>
              <w:jc w:val="right"/>
              <w:rPr>
                <w:rFonts w:eastAsia="標楷體"/>
                <w:b/>
                <w:bCs/>
                <w:color w:val="000000" w:themeColor="text1"/>
              </w:rPr>
            </w:pPr>
            <w:r w:rsidRPr="00663DBB">
              <w:rPr>
                <w:rFonts w:eastAsia="標楷體"/>
                <w:b/>
                <w:bCs/>
                <w:color w:val="000000" w:themeColor="text1"/>
              </w:rPr>
              <w:t>2,036.8</w:t>
            </w:r>
          </w:p>
        </w:tc>
        <w:tc>
          <w:tcPr>
            <w:tcW w:w="1233" w:type="dxa"/>
            <w:tcBorders>
              <w:top w:val="nil"/>
              <w:left w:val="nil"/>
              <w:bottom w:val="nil"/>
              <w:right w:val="nil"/>
            </w:tcBorders>
            <w:vAlign w:val="bottom"/>
          </w:tcPr>
          <w:p w:rsidR="009018B1" w:rsidRPr="00663DBB" w:rsidRDefault="009018B1" w:rsidP="00BC73D5">
            <w:pPr>
              <w:snapToGrid w:val="0"/>
              <w:spacing w:line="320" w:lineRule="exact"/>
              <w:ind w:right="296"/>
              <w:jc w:val="right"/>
              <w:rPr>
                <w:rFonts w:eastAsia="標楷體"/>
                <w:b/>
                <w:bCs/>
                <w:color w:val="000000" w:themeColor="text1"/>
              </w:rPr>
            </w:pPr>
            <w:r w:rsidRPr="00663DBB">
              <w:rPr>
                <w:rFonts w:eastAsia="標楷體"/>
                <w:b/>
                <w:bCs/>
                <w:color w:val="000000" w:themeColor="text1"/>
              </w:rPr>
              <w:t>-20.3</w:t>
            </w:r>
          </w:p>
        </w:tc>
        <w:tc>
          <w:tcPr>
            <w:tcW w:w="1800" w:type="dxa"/>
            <w:tcBorders>
              <w:top w:val="nil"/>
              <w:left w:val="nil"/>
              <w:bottom w:val="nil"/>
              <w:right w:val="nil"/>
            </w:tcBorders>
            <w:vAlign w:val="bottom"/>
          </w:tcPr>
          <w:p w:rsidR="009018B1" w:rsidRPr="00663DBB" w:rsidRDefault="009018B1" w:rsidP="00BC73D5">
            <w:pPr>
              <w:snapToGrid w:val="0"/>
              <w:spacing w:line="320" w:lineRule="exact"/>
              <w:ind w:right="536"/>
              <w:jc w:val="right"/>
              <w:rPr>
                <w:rFonts w:eastAsia="標楷體"/>
                <w:b/>
                <w:bCs/>
                <w:color w:val="000000" w:themeColor="text1"/>
              </w:rPr>
            </w:pPr>
            <w:r w:rsidRPr="00663DBB">
              <w:rPr>
                <w:rFonts w:eastAsia="標楷體"/>
                <w:b/>
                <w:bCs/>
                <w:color w:val="000000" w:themeColor="text1"/>
              </w:rPr>
              <w:t>1,743.7</w:t>
            </w:r>
          </w:p>
        </w:tc>
        <w:tc>
          <w:tcPr>
            <w:tcW w:w="1440" w:type="dxa"/>
            <w:tcBorders>
              <w:top w:val="nil"/>
              <w:left w:val="nil"/>
              <w:bottom w:val="nil"/>
              <w:right w:val="nil"/>
            </w:tcBorders>
            <w:vAlign w:val="bottom"/>
          </w:tcPr>
          <w:p w:rsidR="009018B1" w:rsidRPr="00663DBB" w:rsidRDefault="009018B1" w:rsidP="00BC73D5">
            <w:pPr>
              <w:snapToGrid w:val="0"/>
              <w:spacing w:line="320" w:lineRule="exact"/>
              <w:ind w:right="417"/>
              <w:jc w:val="right"/>
              <w:rPr>
                <w:rFonts w:eastAsia="標楷體"/>
                <w:b/>
                <w:bCs/>
                <w:color w:val="000000" w:themeColor="text1"/>
              </w:rPr>
            </w:pPr>
            <w:r w:rsidRPr="00663DBB">
              <w:rPr>
                <w:rFonts w:eastAsia="標楷體"/>
                <w:b/>
                <w:bCs/>
                <w:color w:val="000000" w:themeColor="text1"/>
              </w:rPr>
              <w:t>-27.5</w:t>
            </w:r>
          </w:p>
        </w:tc>
        <w:tc>
          <w:tcPr>
            <w:tcW w:w="1460" w:type="dxa"/>
            <w:tcBorders>
              <w:top w:val="nil"/>
              <w:left w:val="nil"/>
              <w:bottom w:val="nil"/>
              <w:right w:val="nil"/>
            </w:tcBorders>
            <w:vAlign w:val="bottom"/>
          </w:tcPr>
          <w:p w:rsidR="009018B1" w:rsidRPr="00663DBB" w:rsidRDefault="009018B1" w:rsidP="00BC73D5">
            <w:pPr>
              <w:snapToGrid w:val="0"/>
              <w:spacing w:line="320" w:lineRule="exact"/>
              <w:ind w:right="460"/>
              <w:jc w:val="right"/>
              <w:rPr>
                <w:rFonts w:eastAsia="標楷體"/>
                <w:b/>
                <w:bCs/>
                <w:color w:val="000000" w:themeColor="text1"/>
              </w:rPr>
            </w:pPr>
            <w:r w:rsidRPr="00663DBB">
              <w:rPr>
                <w:rFonts w:eastAsia="標楷體"/>
                <w:b/>
                <w:bCs/>
                <w:color w:val="000000" w:themeColor="text1"/>
              </w:rPr>
              <w:t>293.0</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663DBB">
              <w:rPr>
                <w:rFonts w:eastAsia="標楷體"/>
                <w:b/>
                <w:bCs/>
              </w:rPr>
              <w:t xml:space="preserve">  99</w:t>
            </w:r>
            <w:r w:rsidRPr="00663DBB">
              <w:rPr>
                <w:rFonts w:eastAsia="標楷體"/>
                <w:b/>
                <w:bCs/>
              </w:rPr>
              <w:t>年</w:t>
            </w:r>
          </w:p>
        </w:tc>
        <w:tc>
          <w:tcPr>
            <w:tcW w:w="1800" w:type="dxa"/>
            <w:tcBorders>
              <w:top w:val="nil"/>
              <w:left w:val="single" w:sz="4" w:space="0" w:color="auto"/>
              <w:bottom w:val="nil"/>
              <w:right w:val="nil"/>
            </w:tcBorders>
            <w:vAlign w:val="center"/>
          </w:tcPr>
          <w:p w:rsidR="009018B1" w:rsidRPr="00663DBB" w:rsidRDefault="009018B1" w:rsidP="00BC73D5">
            <w:pPr>
              <w:pStyle w:val="t12"/>
              <w:overflowPunct/>
              <w:autoSpaceDE/>
              <w:autoSpaceDN/>
              <w:snapToGrid w:val="0"/>
              <w:spacing w:beforeLines="0" w:before="0" w:afterLines="0" w:after="0" w:line="320" w:lineRule="exact"/>
              <w:ind w:right="480"/>
              <w:jc w:val="right"/>
              <w:textAlignment w:val="auto"/>
              <w:rPr>
                <w:rFonts w:ascii="Times New Roman" w:eastAsia="標楷體" w:hAnsi="Times New Roman"/>
                <w:bCs/>
                <w:color w:val="000000" w:themeColor="text1"/>
                <w:spacing w:val="0"/>
                <w:kern w:val="2"/>
              </w:rPr>
            </w:pPr>
            <w:r w:rsidRPr="00663DBB">
              <w:rPr>
                <w:rFonts w:ascii="Times New Roman" w:eastAsia="標楷體" w:hAnsi="Times New Roman"/>
                <w:bCs/>
                <w:color w:val="000000" w:themeColor="text1"/>
                <w:spacing w:val="0"/>
                <w:kern w:val="2"/>
              </w:rPr>
              <w:t>2,746.0</w:t>
            </w:r>
          </w:p>
        </w:tc>
        <w:tc>
          <w:tcPr>
            <w:tcW w:w="1233" w:type="dxa"/>
            <w:tcBorders>
              <w:top w:val="nil"/>
              <w:left w:val="nil"/>
              <w:bottom w:val="nil"/>
              <w:right w:val="nil"/>
            </w:tcBorders>
            <w:vAlign w:val="center"/>
          </w:tcPr>
          <w:p w:rsidR="009018B1" w:rsidRPr="00663DBB" w:rsidRDefault="009018B1" w:rsidP="00BC73D5">
            <w:pPr>
              <w:snapToGrid w:val="0"/>
              <w:spacing w:line="320" w:lineRule="exact"/>
              <w:ind w:right="296"/>
              <w:jc w:val="right"/>
              <w:rPr>
                <w:rFonts w:eastAsia="標楷體"/>
                <w:b/>
                <w:bCs/>
                <w:color w:val="000000" w:themeColor="text1"/>
              </w:rPr>
            </w:pPr>
            <w:r w:rsidRPr="00663DBB">
              <w:rPr>
                <w:rFonts w:eastAsia="標楷體"/>
                <w:b/>
                <w:bCs/>
                <w:color w:val="000000" w:themeColor="text1"/>
              </w:rPr>
              <w:t>34.8</w:t>
            </w:r>
          </w:p>
        </w:tc>
        <w:tc>
          <w:tcPr>
            <w:tcW w:w="1800" w:type="dxa"/>
            <w:tcBorders>
              <w:top w:val="nil"/>
              <w:left w:val="nil"/>
              <w:bottom w:val="nil"/>
              <w:right w:val="nil"/>
            </w:tcBorders>
            <w:vAlign w:val="center"/>
          </w:tcPr>
          <w:p w:rsidR="009018B1" w:rsidRPr="00663DBB" w:rsidRDefault="009018B1" w:rsidP="00BC73D5">
            <w:pPr>
              <w:snapToGrid w:val="0"/>
              <w:spacing w:line="320" w:lineRule="exact"/>
              <w:ind w:right="536"/>
              <w:jc w:val="right"/>
              <w:rPr>
                <w:rFonts w:eastAsia="標楷體"/>
                <w:b/>
                <w:bCs/>
                <w:color w:val="000000" w:themeColor="text1"/>
              </w:rPr>
            </w:pPr>
            <w:r w:rsidRPr="00663DBB">
              <w:rPr>
                <w:rFonts w:eastAsia="標楷體"/>
                <w:b/>
                <w:bCs/>
                <w:color w:val="000000" w:themeColor="text1"/>
              </w:rPr>
              <w:t>2,512.4</w:t>
            </w:r>
          </w:p>
        </w:tc>
        <w:tc>
          <w:tcPr>
            <w:tcW w:w="1440" w:type="dxa"/>
            <w:tcBorders>
              <w:top w:val="nil"/>
              <w:left w:val="nil"/>
              <w:bottom w:val="nil"/>
              <w:right w:val="nil"/>
            </w:tcBorders>
            <w:vAlign w:val="center"/>
          </w:tcPr>
          <w:p w:rsidR="009018B1" w:rsidRPr="00663DBB" w:rsidRDefault="009018B1" w:rsidP="00BC73D5">
            <w:pPr>
              <w:snapToGrid w:val="0"/>
              <w:spacing w:line="320" w:lineRule="exact"/>
              <w:ind w:right="417"/>
              <w:jc w:val="right"/>
              <w:rPr>
                <w:rFonts w:eastAsia="標楷體"/>
                <w:b/>
                <w:bCs/>
                <w:color w:val="000000" w:themeColor="text1"/>
              </w:rPr>
            </w:pPr>
            <w:r w:rsidRPr="00663DBB">
              <w:rPr>
                <w:rFonts w:eastAsia="標楷體"/>
                <w:b/>
                <w:bCs/>
                <w:color w:val="000000" w:themeColor="text1"/>
              </w:rPr>
              <w:t>44.1</w:t>
            </w:r>
          </w:p>
        </w:tc>
        <w:tc>
          <w:tcPr>
            <w:tcW w:w="1460" w:type="dxa"/>
            <w:tcBorders>
              <w:top w:val="nil"/>
              <w:left w:val="nil"/>
              <w:bottom w:val="nil"/>
              <w:right w:val="nil"/>
            </w:tcBorders>
            <w:vAlign w:val="center"/>
          </w:tcPr>
          <w:p w:rsidR="009018B1" w:rsidRPr="00663DBB" w:rsidRDefault="009018B1" w:rsidP="00BC73D5">
            <w:pPr>
              <w:snapToGrid w:val="0"/>
              <w:spacing w:line="320" w:lineRule="exact"/>
              <w:ind w:right="460"/>
              <w:jc w:val="right"/>
              <w:rPr>
                <w:rFonts w:eastAsia="標楷體"/>
                <w:b/>
                <w:bCs/>
                <w:color w:val="000000" w:themeColor="text1"/>
              </w:rPr>
            </w:pPr>
            <w:r w:rsidRPr="00663DBB">
              <w:rPr>
                <w:rFonts w:eastAsia="標楷體"/>
                <w:b/>
                <w:bCs/>
                <w:color w:val="000000" w:themeColor="text1"/>
              </w:rPr>
              <w:t>233.6</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663DBB">
              <w:rPr>
                <w:rFonts w:eastAsia="標楷體"/>
                <w:b/>
                <w:bCs/>
              </w:rPr>
              <w:t xml:space="preserve"> 100</w:t>
            </w:r>
            <w:r w:rsidRPr="00663DBB">
              <w:rPr>
                <w:rFonts w:eastAsia="標楷體"/>
                <w:b/>
                <w:bCs/>
              </w:rPr>
              <w:t>年</w:t>
            </w:r>
          </w:p>
        </w:tc>
        <w:tc>
          <w:tcPr>
            <w:tcW w:w="1800" w:type="dxa"/>
            <w:tcBorders>
              <w:top w:val="nil"/>
              <w:left w:val="single" w:sz="4" w:space="0" w:color="auto"/>
              <w:bottom w:val="nil"/>
              <w:right w:val="nil"/>
            </w:tcBorders>
            <w:vAlign w:val="center"/>
          </w:tcPr>
          <w:p w:rsidR="009018B1" w:rsidRPr="00663DBB" w:rsidRDefault="009018B1" w:rsidP="00BC73D5">
            <w:pPr>
              <w:pStyle w:val="t12"/>
              <w:overflowPunct/>
              <w:autoSpaceDE/>
              <w:autoSpaceDN/>
              <w:snapToGrid w:val="0"/>
              <w:spacing w:beforeLines="0" w:before="0" w:afterLines="0" w:after="0" w:line="320" w:lineRule="exact"/>
              <w:ind w:right="480"/>
              <w:jc w:val="right"/>
              <w:textAlignment w:val="auto"/>
              <w:rPr>
                <w:rFonts w:ascii="Times New Roman" w:eastAsia="標楷體" w:hAnsi="Times New Roman"/>
                <w:bCs/>
                <w:color w:val="000000" w:themeColor="text1"/>
                <w:spacing w:val="0"/>
                <w:kern w:val="2"/>
              </w:rPr>
            </w:pPr>
            <w:r w:rsidRPr="00663DBB">
              <w:rPr>
                <w:rFonts w:ascii="Times New Roman" w:eastAsia="標楷體" w:hAnsi="Times New Roman"/>
                <w:bCs/>
                <w:color w:val="000000" w:themeColor="text1"/>
                <w:spacing w:val="0"/>
                <w:kern w:val="2"/>
              </w:rPr>
              <w:t>3,082.6</w:t>
            </w:r>
          </w:p>
        </w:tc>
        <w:tc>
          <w:tcPr>
            <w:tcW w:w="1233" w:type="dxa"/>
            <w:tcBorders>
              <w:top w:val="nil"/>
              <w:left w:val="nil"/>
              <w:bottom w:val="nil"/>
              <w:right w:val="nil"/>
            </w:tcBorders>
            <w:vAlign w:val="center"/>
          </w:tcPr>
          <w:p w:rsidR="009018B1" w:rsidRPr="00663DBB" w:rsidRDefault="009018B1" w:rsidP="00BC73D5">
            <w:pPr>
              <w:pStyle w:val="t12"/>
              <w:overflowPunct/>
              <w:autoSpaceDE/>
              <w:autoSpaceDN/>
              <w:snapToGrid w:val="0"/>
              <w:spacing w:beforeLines="0" w:before="0" w:afterLines="0" w:after="0" w:line="320" w:lineRule="exact"/>
              <w:ind w:right="296"/>
              <w:jc w:val="right"/>
              <w:textAlignment w:val="auto"/>
              <w:rPr>
                <w:rFonts w:ascii="Times New Roman" w:eastAsia="標楷體" w:hAnsi="Times New Roman"/>
                <w:bCs/>
                <w:color w:val="000000" w:themeColor="text1"/>
                <w:spacing w:val="0"/>
                <w:kern w:val="2"/>
              </w:rPr>
            </w:pPr>
            <w:r w:rsidRPr="00663DBB">
              <w:rPr>
                <w:rFonts w:ascii="Times New Roman" w:eastAsia="標楷體" w:hAnsi="Times New Roman"/>
                <w:bCs/>
                <w:color w:val="000000" w:themeColor="text1"/>
                <w:spacing w:val="0"/>
                <w:kern w:val="2"/>
              </w:rPr>
              <w:t>12.3</w:t>
            </w:r>
          </w:p>
        </w:tc>
        <w:tc>
          <w:tcPr>
            <w:tcW w:w="1800" w:type="dxa"/>
            <w:tcBorders>
              <w:top w:val="nil"/>
              <w:left w:val="nil"/>
              <w:bottom w:val="nil"/>
              <w:right w:val="nil"/>
            </w:tcBorders>
            <w:vAlign w:val="center"/>
          </w:tcPr>
          <w:p w:rsidR="009018B1" w:rsidRPr="00663DBB" w:rsidRDefault="009018B1" w:rsidP="00BC73D5">
            <w:pPr>
              <w:pStyle w:val="t12"/>
              <w:overflowPunct/>
              <w:autoSpaceDE/>
              <w:autoSpaceDN/>
              <w:snapToGrid w:val="0"/>
              <w:spacing w:beforeLines="0" w:before="0" w:afterLines="0" w:after="0" w:line="320" w:lineRule="exact"/>
              <w:ind w:right="536"/>
              <w:jc w:val="right"/>
              <w:textAlignment w:val="auto"/>
              <w:rPr>
                <w:rFonts w:ascii="Times New Roman" w:eastAsia="標楷體" w:hAnsi="Times New Roman"/>
                <w:bCs/>
                <w:color w:val="000000" w:themeColor="text1"/>
                <w:spacing w:val="0"/>
                <w:kern w:val="2"/>
              </w:rPr>
            </w:pPr>
            <w:r w:rsidRPr="00663DBB">
              <w:rPr>
                <w:rFonts w:ascii="Times New Roman" w:eastAsia="標楷體" w:hAnsi="Times New Roman"/>
                <w:bCs/>
                <w:color w:val="000000" w:themeColor="text1"/>
                <w:spacing w:val="0"/>
                <w:kern w:val="2"/>
              </w:rPr>
              <w:t>2,814.4</w:t>
            </w:r>
          </w:p>
        </w:tc>
        <w:tc>
          <w:tcPr>
            <w:tcW w:w="1440" w:type="dxa"/>
            <w:tcBorders>
              <w:top w:val="nil"/>
              <w:left w:val="nil"/>
              <w:bottom w:val="nil"/>
              <w:right w:val="nil"/>
            </w:tcBorders>
            <w:vAlign w:val="center"/>
          </w:tcPr>
          <w:p w:rsidR="009018B1" w:rsidRPr="00663DBB" w:rsidRDefault="009018B1" w:rsidP="00BC73D5">
            <w:pPr>
              <w:pStyle w:val="t12"/>
              <w:overflowPunct/>
              <w:autoSpaceDE/>
              <w:autoSpaceDN/>
              <w:snapToGrid w:val="0"/>
              <w:spacing w:beforeLines="0" w:before="0" w:afterLines="0" w:after="0" w:line="320" w:lineRule="exact"/>
              <w:ind w:right="417"/>
              <w:jc w:val="right"/>
              <w:textAlignment w:val="auto"/>
              <w:rPr>
                <w:rFonts w:ascii="Times New Roman" w:eastAsia="標楷體" w:hAnsi="Times New Roman"/>
                <w:bCs/>
                <w:color w:val="000000" w:themeColor="text1"/>
                <w:spacing w:val="0"/>
                <w:kern w:val="2"/>
              </w:rPr>
            </w:pPr>
            <w:r w:rsidRPr="00663DBB">
              <w:rPr>
                <w:rFonts w:ascii="Times New Roman" w:eastAsia="標楷體" w:hAnsi="Times New Roman"/>
                <w:bCs/>
                <w:color w:val="000000" w:themeColor="text1"/>
                <w:spacing w:val="0"/>
                <w:kern w:val="2"/>
              </w:rPr>
              <w:t>12.0</w:t>
            </w:r>
          </w:p>
        </w:tc>
        <w:tc>
          <w:tcPr>
            <w:tcW w:w="1460" w:type="dxa"/>
            <w:tcBorders>
              <w:top w:val="nil"/>
              <w:left w:val="nil"/>
              <w:bottom w:val="nil"/>
              <w:right w:val="nil"/>
            </w:tcBorders>
            <w:vAlign w:val="center"/>
          </w:tcPr>
          <w:p w:rsidR="009018B1" w:rsidRPr="00663DBB" w:rsidRDefault="009018B1" w:rsidP="00BC73D5">
            <w:pPr>
              <w:pStyle w:val="t12"/>
              <w:overflowPunct/>
              <w:autoSpaceDE/>
              <w:autoSpaceDN/>
              <w:snapToGrid w:val="0"/>
              <w:spacing w:beforeLines="0" w:before="0" w:afterLines="0" w:after="0" w:line="320" w:lineRule="exact"/>
              <w:ind w:right="460"/>
              <w:jc w:val="right"/>
              <w:textAlignment w:val="auto"/>
              <w:rPr>
                <w:rFonts w:ascii="Times New Roman" w:eastAsia="標楷體" w:hAnsi="Times New Roman"/>
                <w:bCs/>
                <w:color w:val="000000" w:themeColor="text1"/>
                <w:spacing w:val="0"/>
                <w:kern w:val="2"/>
              </w:rPr>
            </w:pPr>
            <w:r w:rsidRPr="00663DBB">
              <w:rPr>
                <w:rFonts w:ascii="Times New Roman" w:eastAsia="標楷體" w:hAnsi="Times New Roman"/>
                <w:bCs/>
                <w:color w:val="000000" w:themeColor="text1"/>
                <w:spacing w:val="0"/>
                <w:kern w:val="2"/>
              </w:rPr>
              <w:t>268.2</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663DBB">
              <w:rPr>
                <w:rFonts w:eastAsia="標楷體"/>
                <w:b/>
                <w:bCs/>
              </w:rPr>
              <w:t xml:space="preserve"> 101</w:t>
            </w:r>
            <w:r w:rsidRPr="00663DBB">
              <w:rPr>
                <w:rFonts w:eastAsia="標楷體"/>
                <w:b/>
                <w:bCs/>
              </w:rPr>
              <w:t>年</w:t>
            </w:r>
          </w:p>
        </w:tc>
        <w:tc>
          <w:tcPr>
            <w:tcW w:w="1800" w:type="dxa"/>
            <w:tcBorders>
              <w:top w:val="nil"/>
              <w:left w:val="single" w:sz="4" w:space="0" w:color="auto"/>
              <w:bottom w:val="nil"/>
              <w:right w:val="nil"/>
            </w:tcBorders>
            <w:vAlign w:val="center"/>
          </w:tcPr>
          <w:p w:rsidR="009018B1" w:rsidRPr="00663DBB" w:rsidRDefault="009018B1" w:rsidP="00BC73D5">
            <w:pPr>
              <w:snapToGrid w:val="0"/>
              <w:spacing w:line="320" w:lineRule="exact"/>
              <w:ind w:right="480"/>
              <w:jc w:val="right"/>
              <w:rPr>
                <w:rFonts w:eastAsia="標楷體"/>
                <w:b/>
                <w:bCs/>
                <w:color w:val="000000" w:themeColor="text1"/>
              </w:rPr>
            </w:pPr>
            <w:r w:rsidRPr="00663DBB">
              <w:rPr>
                <w:rFonts w:eastAsia="標楷體"/>
                <w:b/>
                <w:bCs/>
                <w:color w:val="000000" w:themeColor="text1"/>
              </w:rPr>
              <w:t>3,011.8</w:t>
            </w:r>
          </w:p>
        </w:tc>
        <w:tc>
          <w:tcPr>
            <w:tcW w:w="1233" w:type="dxa"/>
            <w:tcBorders>
              <w:top w:val="nil"/>
              <w:left w:val="nil"/>
              <w:bottom w:val="nil"/>
              <w:right w:val="nil"/>
            </w:tcBorders>
            <w:vAlign w:val="center"/>
          </w:tcPr>
          <w:p w:rsidR="009018B1" w:rsidRPr="00663DBB" w:rsidRDefault="009018B1" w:rsidP="00BC73D5">
            <w:pPr>
              <w:snapToGrid w:val="0"/>
              <w:spacing w:line="320" w:lineRule="exact"/>
              <w:ind w:right="296"/>
              <w:jc w:val="right"/>
              <w:rPr>
                <w:rFonts w:eastAsia="標楷體"/>
                <w:b/>
                <w:bCs/>
                <w:color w:val="000000" w:themeColor="text1"/>
              </w:rPr>
            </w:pPr>
            <w:r w:rsidRPr="00663DBB">
              <w:rPr>
                <w:rFonts w:eastAsia="標楷體"/>
                <w:b/>
                <w:bCs/>
                <w:color w:val="000000" w:themeColor="text1"/>
              </w:rPr>
              <w:t>-2.3</w:t>
            </w:r>
          </w:p>
        </w:tc>
        <w:tc>
          <w:tcPr>
            <w:tcW w:w="1800" w:type="dxa"/>
            <w:tcBorders>
              <w:top w:val="nil"/>
              <w:left w:val="nil"/>
              <w:bottom w:val="nil"/>
              <w:right w:val="nil"/>
            </w:tcBorders>
            <w:vAlign w:val="center"/>
          </w:tcPr>
          <w:p w:rsidR="009018B1" w:rsidRPr="00663DBB" w:rsidRDefault="009018B1" w:rsidP="00BC73D5">
            <w:pPr>
              <w:snapToGrid w:val="0"/>
              <w:spacing w:line="320" w:lineRule="exact"/>
              <w:ind w:right="536"/>
              <w:jc w:val="right"/>
              <w:rPr>
                <w:rFonts w:eastAsia="標楷體"/>
                <w:b/>
                <w:bCs/>
                <w:color w:val="000000" w:themeColor="text1"/>
              </w:rPr>
            </w:pPr>
            <w:r w:rsidRPr="00663DBB">
              <w:rPr>
                <w:rFonts w:eastAsia="標楷體"/>
                <w:b/>
                <w:bCs/>
                <w:color w:val="000000" w:themeColor="text1"/>
              </w:rPr>
              <w:t>2,704.7</w:t>
            </w:r>
          </w:p>
        </w:tc>
        <w:tc>
          <w:tcPr>
            <w:tcW w:w="1440" w:type="dxa"/>
            <w:tcBorders>
              <w:top w:val="nil"/>
              <w:left w:val="nil"/>
              <w:bottom w:val="nil"/>
              <w:right w:val="nil"/>
            </w:tcBorders>
            <w:vAlign w:val="center"/>
          </w:tcPr>
          <w:p w:rsidR="009018B1" w:rsidRPr="00663DBB" w:rsidRDefault="009018B1" w:rsidP="00BC73D5">
            <w:pPr>
              <w:snapToGrid w:val="0"/>
              <w:spacing w:line="320" w:lineRule="exact"/>
              <w:ind w:right="417"/>
              <w:jc w:val="right"/>
              <w:rPr>
                <w:rFonts w:eastAsia="標楷體"/>
                <w:b/>
                <w:bCs/>
                <w:color w:val="000000" w:themeColor="text1"/>
              </w:rPr>
            </w:pPr>
            <w:r w:rsidRPr="00663DBB">
              <w:rPr>
                <w:rFonts w:eastAsia="標楷體"/>
                <w:b/>
                <w:bCs/>
                <w:color w:val="000000" w:themeColor="text1"/>
              </w:rPr>
              <w:t>-3.9</w:t>
            </w:r>
          </w:p>
        </w:tc>
        <w:tc>
          <w:tcPr>
            <w:tcW w:w="1460" w:type="dxa"/>
            <w:tcBorders>
              <w:top w:val="nil"/>
              <w:left w:val="nil"/>
              <w:bottom w:val="nil"/>
              <w:right w:val="nil"/>
            </w:tcBorders>
            <w:vAlign w:val="center"/>
          </w:tcPr>
          <w:p w:rsidR="009018B1" w:rsidRPr="00663DBB" w:rsidRDefault="009018B1" w:rsidP="00BC73D5">
            <w:pPr>
              <w:snapToGrid w:val="0"/>
              <w:spacing w:line="320" w:lineRule="exact"/>
              <w:ind w:right="460"/>
              <w:jc w:val="right"/>
              <w:rPr>
                <w:rFonts w:eastAsia="標楷體"/>
                <w:b/>
                <w:bCs/>
                <w:color w:val="000000" w:themeColor="text1"/>
              </w:rPr>
            </w:pPr>
            <w:r w:rsidRPr="00663DBB">
              <w:rPr>
                <w:rFonts w:eastAsia="標楷體"/>
                <w:b/>
                <w:bCs/>
                <w:color w:val="000000" w:themeColor="text1"/>
              </w:rPr>
              <w:t>307.1</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663DBB">
              <w:rPr>
                <w:rFonts w:eastAsia="標楷體"/>
                <w:b/>
                <w:bCs/>
              </w:rPr>
              <w:t xml:space="preserve"> 102</w:t>
            </w:r>
            <w:r w:rsidRPr="00663DBB">
              <w:rPr>
                <w:rFonts w:eastAsia="標楷體"/>
                <w:b/>
                <w:bCs/>
              </w:rPr>
              <w:t>年</w:t>
            </w:r>
          </w:p>
        </w:tc>
        <w:tc>
          <w:tcPr>
            <w:tcW w:w="1800" w:type="dxa"/>
            <w:tcBorders>
              <w:top w:val="nil"/>
              <w:left w:val="single" w:sz="4" w:space="0" w:color="auto"/>
              <w:bottom w:val="nil"/>
              <w:right w:val="nil"/>
            </w:tcBorders>
            <w:vAlign w:val="center"/>
          </w:tcPr>
          <w:p w:rsidR="009018B1" w:rsidRPr="00663DBB" w:rsidRDefault="009018B1" w:rsidP="00BC73D5">
            <w:pPr>
              <w:snapToGrid w:val="0"/>
              <w:spacing w:line="320" w:lineRule="exact"/>
              <w:ind w:right="480"/>
              <w:jc w:val="right"/>
              <w:rPr>
                <w:rFonts w:eastAsia="標楷體"/>
                <w:b/>
                <w:color w:val="000000" w:themeColor="text1"/>
              </w:rPr>
            </w:pPr>
            <w:r w:rsidRPr="00663DBB">
              <w:rPr>
                <w:rFonts w:eastAsia="標楷體"/>
                <w:b/>
                <w:color w:val="000000" w:themeColor="text1"/>
              </w:rPr>
              <w:t>3,054.5</w:t>
            </w:r>
          </w:p>
        </w:tc>
        <w:tc>
          <w:tcPr>
            <w:tcW w:w="1233" w:type="dxa"/>
            <w:tcBorders>
              <w:top w:val="nil"/>
              <w:left w:val="nil"/>
              <w:bottom w:val="nil"/>
              <w:right w:val="nil"/>
            </w:tcBorders>
            <w:vAlign w:val="center"/>
          </w:tcPr>
          <w:p w:rsidR="009018B1" w:rsidRPr="00663DBB" w:rsidRDefault="009018B1" w:rsidP="00BC73D5">
            <w:pPr>
              <w:snapToGrid w:val="0"/>
              <w:spacing w:line="320" w:lineRule="exact"/>
              <w:ind w:right="296"/>
              <w:jc w:val="right"/>
              <w:rPr>
                <w:rFonts w:eastAsia="標楷體"/>
                <w:b/>
                <w:color w:val="000000" w:themeColor="text1"/>
              </w:rPr>
            </w:pPr>
            <w:r w:rsidRPr="00663DBB">
              <w:rPr>
                <w:rFonts w:eastAsia="標楷體"/>
                <w:b/>
                <w:color w:val="000000" w:themeColor="text1"/>
              </w:rPr>
              <w:t>1.4</w:t>
            </w:r>
          </w:p>
        </w:tc>
        <w:tc>
          <w:tcPr>
            <w:tcW w:w="1800" w:type="dxa"/>
            <w:tcBorders>
              <w:top w:val="nil"/>
              <w:left w:val="nil"/>
              <w:bottom w:val="nil"/>
              <w:right w:val="nil"/>
            </w:tcBorders>
            <w:vAlign w:val="center"/>
          </w:tcPr>
          <w:p w:rsidR="009018B1" w:rsidRPr="00663DBB" w:rsidRDefault="009018B1" w:rsidP="00BC73D5">
            <w:pPr>
              <w:snapToGrid w:val="0"/>
              <w:spacing w:line="320" w:lineRule="exact"/>
              <w:ind w:right="536"/>
              <w:jc w:val="right"/>
              <w:rPr>
                <w:rFonts w:eastAsia="標楷體"/>
                <w:b/>
                <w:color w:val="000000" w:themeColor="text1"/>
              </w:rPr>
            </w:pPr>
            <w:r w:rsidRPr="00663DBB">
              <w:rPr>
                <w:rFonts w:eastAsia="標楷體"/>
                <w:b/>
                <w:color w:val="000000" w:themeColor="text1"/>
              </w:rPr>
              <w:t>2,700.7</w:t>
            </w:r>
          </w:p>
        </w:tc>
        <w:tc>
          <w:tcPr>
            <w:tcW w:w="1440" w:type="dxa"/>
            <w:tcBorders>
              <w:top w:val="nil"/>
              <w:left w:val="nil"/>
              <w:bottom w:val="nil"/>
              <w:right w:val="nil"/>
            </w:tcBorders>
            <w:vAlign w:val="center"/>
          </w:tcPr>
          <w:p w:rsidR="009018B1" w:rsidRPr="00663DBB" w:rsidRDefault="009018B1" w:rsidP="00BC73D5">
            <w:pPr>
              <w:snapToGrid w:val="0"/>
              <w:spacing w:line="320" w:lineRule="exact"/>
              <w:ind w:right="417"/>
              <w:jc w:val="right"/>
              <w:rPr>
                <w:rFonts w:eastAsia="標楷體"/>
                <w:b/>
                <w:color w:val="000000" w:themeColor="text1"/>
              </w:rPr>
            </w:pPr>
            <w:r w:rsidRPr="00663DBB">
              <w:rPr>
                <w:rFonts w:eastAsia="標楷體"/>
                <w:b/>
                <w:color w:val="000000" w:themeColor="text1"/>
              </w:rPr>
              <w:t>-0.1</w:t>
            </w:r>
          </w:p>
        </w:tc>
        <w:tc>
          <w:tcPr>
            <w:tcW w:w="1460" w:type="dxa"/>
            <w:tcBorders>
              <w:top w:val="nil"/>
              <w:left w:val="nil"/>
              <w:bottom w:val="nil"/>
              <w:right w:val="nil"/>
            </w:tcBorders>
            <w:vAlign w:val="center"/>
          </w:tcPr>
          <w:p w:rsidR="009018B1" w:rsidRPr="00663DBB" w:rsidRDefault="009018B1" w:rsidP="00BC73D5">
            <w:pPr>
              <w:snapToGrid w:val="0"/>
              <w:spacing w:line="320" w:lineRule="exact"/>
              <w:ind w:right="460"/>
              <w:jc w:val="right"/>
              <w:rPr>
                <w:rFonts w:eastAsia="標楷體"/>
                <w:b/>
                <w:color w:val="000000" w:themeColor="text1"/>
              </w:rPr>
            </w:pPr>
            <w:r w:rsidRPr="00663DBB">
              <w:rPr>
                <w:rFonts w:eastAsia="標楷體"/>
                <w:b/>
                <w:color w:val="000000" w:themeColor="text1"/>
              </w:rPr>
              <w:t>353.8</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1</w:t>
            </w:r>
            <w:r w:rsidRPr="00663DBB">
              <w:rPr>
                <w:rFonts w:eastAsia="標楷體"/>
              </w:rPr>
              <w:t>月</w:t>
            </w:r>
          </w:p>
        </w:tc>
        <w:tc>
          <w:tcPr>
            <w:tcW w:w="1800" w:type="dxa"/>
            <w:tcBorders>
              <w:top w:val="nil"/>
              <w:left w:val="single" w:sz="4" w:space="0" w:color="auto"/>
              <w:bottom w:val="nil"/>
              <w:right w:val="nil"/>
            </w:tcBorders>
            <w:vAlign w:val="center"/>
          </w:tcPr>
          <w:p w:rsidR="009018B1" w:rsidRPr="00663DBB" w:rsidRDefault="009018B1" w:rsidP="00BC73D5">
            <w:pPr>
              <w:snapToGrid w:val="0"/>
              <w:spacing w:line="320" w:lineRule="exact"/>
              <w:ind w:right="480"/>
              <w:jc w:val="right"/>
              <w:rPr>
                <w:rFonts w:eastAsia="標楷體"/>
                <w:color w:val="000000" w:themeColor="text1"/>
              </w:rPr>
            </w:pPr>
            <w:r w:rsidRPr="00663DBB">
              <w:rPr>
                <w:rFonts w:eastAsia="標楷體"/>
                <w:color w:val="000000" w:themeColor="text1"/>
              </w:rPr>
              <w:t>256.7</w:t>
            </w:r>
          </w:p>
        </w:tc>
        <w:tc>
          <w:tcPr>
            <w:tcW w:w="1233" w:type="dxa"/>
            <w:tcBorders>
              <w:top w:val="nil"/>
              <w:left w:val="nil"/>
              <w:bottom w:val="nil"/>
              <w:right w:val="nil"/>
            </w:tcBorders>
            <w:vAlign w:val="center"/>
          </w:tcPr>
          <w:p w:rsidR="009018B1" w:rsidRPr="00663DBB" w:rsidRDefault="009018B1" w:rsidP="00BC73D5">
            <w:pPr>
              <w:snapToGrid w:val="0"/>
              <w:spacing w:line="320" w:lineRule="exact"/>
              <w:ind w:right="296"/>
              <w:jc w:val="right"/>
              <w:rPr>
                <w:rFonts w:eastAsia="標楷體"/>
                <w:color w:val="000000" w:themeColor="text1"/>
              </w:rPr>
            </w:pPr>
            <w:r w:rsidRPr="00663DBB">
              <w:rPr>
                <w:rFonts w:eastAsia="標楷體"/>
                <w:color w:val="000000" w:themeColor="text1"/>
              </w:rPr>
              <w:t>21.6</w:t>
            </w:r>
          </w:p>
        </w:tc>
        <w:tc>
          <w:tcPr>
            <w:tcW w:w="1800" w:type="dxa"/>
            <w:tcBorders>
              <w:top w:val="nil"/>
              <w:left w:val="nil"/>
              <w:bottom w:val="nil"/>
              <w:right w:val="nil"/>
            </w:tcBorders>
            <w:vAlign w:val="center"/>
          </w:tcPr>
          <w:p w:rsidR="009018B1" w:rsidRPr="00663DBB" w:rsidRDefault="009018B1" w:rsidP="00BC73D5">
            <w:pPr>
              <w:snapToGrid w:val="0"/>
              <w:spacing w:line="320" w:lineRule="exact"/>
              <w:ind w:right="536"/>
              <w:jc w:val="right"/>
              <w:rPr>
                <w:rFonts w:eastAsia="標楷體"/>
                <w:color w:val="000000" w:themeColor="text1"/>
              </w:rPr>
            </w:pPr>
            <w:r w:rsidRPr="00663DBB">
              <w:rPr>
                <w:rFonts w:eastAsia="標楷體"/>
                <w:color w:val="000000" w:themeColor="text1"/>
              </w:rPr>
              <w:t>251.6</w:t>
            </w:r>
          </w:p>
        </w:tc>
        <w:tc>
          <w:tcPr>
            <w:tcW w:w="1440" w:type="dxa"/>
            <w:tcBorders>
              <w:top w:val="nil"/>
              <w:left w:val="nil"/>
              <w:bottom w:val="nil"/>
              <w:right w:val="nil"/>
            </w:tcBorders>
            <w:vAlign w:val="center"/>
          </w:tcPr>
          <w:p w:rsidR="009018B1" w:rsidRPr="00663DBB" w:rsidRDefault="009018B1" w:rsidP="00BC73D5">
            <w:pPr>
              <w:snapToGrid w:val="0"/>
              <w:spacing w:line="320" w:lineRule="exact"/>
              <w:ind w:right="417"/>
              <w:jc w:val="right"/>
              <w:rPr>
                <w:rFonts w:eastAsia="標楷體"/>
                <w:color w:val="000000" w:themeColor="text1"/>
              </w:rPr>
            </w:pPr>
            <w:r w:rsidRPr="00663DBB">
              <w:rPr>
                <w:rFonts w:eastAsia="標楷體"/>
                <w:color w:val="000000" w:themeColor="text1"/>
              </w:rPr>
              <w:t>22.2</w:t>
            </w:r>
          </w:p>
        </w:tc>
        <w:tc>
          <w:tcPr>
            <w:tcW w:w="1460" w:type="dxa"/>
            <w:tcBorders>
              <w:top w:val="nil"/>
              <w:left w:val="nil"/>
              <w:bottom w:val="nil"/>
              <w:right w:val="nil"/>
            </w:tcBorders>
            <w:vAlign w:val="center"/>
          </w:tcPr>
          <w:p w:rsidR="009018B1" w:rsidRPr="00663DBB" w:rsidRDefault="009018B1" w:rsidP="00BC73D5">
            <w:pPr>
              <w:snapToGrid w:val="0"/>
              <w:spacing w:line="320" w:lineRule="exact"/>
              <w:ind w:right="460"/>
              <w:jc w:val="right"/>
              <w:rPr>
                <w:rFonts w:eastAsia="標楷體"/>
                <w:color w:val="000000" w:themeColor="text1"/>
              </w:rPr>
            </w:pPr>
            <w:r w:rsidRPr="00663DBB">
              <w:rPr>
                <w:rFonts w:eastAsia="標楷體"/>
                <w:color w:val="000000" w:themeColor="text1"/>
              </w:rPr>
              <w:t>5.1</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2</w:t>
            </w:r>
            <w:r w:rsidRPr="00663DBB">
              <w:rPr>
                <w:rFonts w:eastAsia="標楷體"/>
              </w:rPr>
              <w:t>月</w:t>
            </w:r>
          </w:p>
        </w:tc>
        <w:tc>
          <w:tcPr>
            <w:tcW w:w="1800" w:type="dxa"/>
            <w:tcBorders>
              <w:top w:val="nil"/>
              <w:left w:val="single" w:sz="4" w:space="0" w:color="auto"/>
              <w:bottom w:val="nil"/>
              <w:right w:val="nil"/>
            </w:tcBorders>
            <w:vAlign w:val="center"/>
          </w:tcPr>
          <w:p w:rsidR="009018B1" w:rsidRPr="00663DBB" w:rsidRDefault="009018B1" w:rsidP="00BC73D5">
            <w:pPr>
              <w:snapToGrid w:val="0"/>
              <w:spacing w:line="320" w:lineRule="exact"/>
              <w:ind w:right="480"/>
              <w:jc w:val="right"/>
              <w:rPr>
                <w:rFonts w:eastAsia="標楷體"/>
                <w:color w:val="000000" w:themeColor="text1"/>
              </w:rPr>
            </w:pPr>
            <w:r w:rsidRPr="00663DBB">
              <w:rPr>
                <w:rFonts w:eastAsia="標楷體"/>
                <w:color w:val="000000" w:themeColor="text1"/>
              </w:rPr>
              <w:t>197.3</w:t>
            </w:r>
          </w:p>
        </w:tc>
        <w:tc>
          <w:tcPr>
            <w:tcW w:w="1233" w:type="dxa"/>
            <w:tcBorders>
              <w:top w:val="nil"/>
              <w:left w:val="nil"/>
              <w:bottom w:val="nil"/>
              <w:right w:val="nil"/>
            </w:tcBorders>
            <w:vAlign w:val="center"/>
          </w:tcPr>
          <w:p w:rsidR="009018B1" w:rsidRPr="00663DBB" w:rsidRDefault="009018B1" w:rsidP="00BC73D5">
            <w:pPr>
              <w:snapToGrid w:val="0"/>
              <w:spacing w:line="320" w:lineRule="exact"/>
              <w:ind w:right="296"/>
              <w:jc w:val="right"/>
              <w:rPr>
                <w:rFonts w:eastAsia="標楷體"/>
                <w:color w:val="000000" w:themeColor="text1"/>
              </w:rPr>
            </w:pPr>
            <w:r w:rsidRPr="00663DBB">
              <w:rPr>
                <w:rFonts w:eastAsia="標楷體"/>
                <w:color w:val="000000" w:themeColor="text1"/>
              </w:rPr>
              <w:t>-15.8</w:t>
            </w:r>
          </w:p>
        </w:tc>
        <w:tc>
          <w:tcPr>
            <w:tcW w:w="1800" w:type="dxa"/>
            <w:tcBorders>
              <w:top w:val="nil"/>
              <w:left w:val="nil"/>
              <w:bottom w:val="nil"/>
              <w:right w:val="nil"/>
            </w:tcBorders>
            <w:vAlign w:val="center"/>
          </w:tcPr>
          <w:p w:rsidR="009018B1" w:rsidRPr="00663DBB" w:rsidRDefault="009018B1" w:rsidP="00BC73D5">
            <w:pPr>
              <w:snapToGrid w:val="0"/>
              <w:spacing w:line="320" w:lineRule="exact"/>
              <w:ind w:right="536"/>
              <w:jc w:val="right"/>
              <w:rPr>
                <w:rFonts w:eastAsia="標楷體"/>
                <w:color w:val="000000" w:themeColor="text1"/>
              </w:rPr>
            </w:pPr>
            <w:r w:rsidRPr="00663DBB">
              <w:rPr>
                <w:rFonts w:eastAsia="標楷體"/>
                <w:color w:val="000000" w:themeColor="text1"/>
              </w:rPr>
              <w:t>188.1</w:t>
            </w:r>
          </w:p>
        </w:tc>
        <w:tc>
          <w:tcPr>
            <w:tcW w:w="1440" w:type="dxa"/>
            <w:tcBorders>
              <w:top w:val="nil"/>
              <w:left w:val="nil"/>
              <w:bottom w:val="nil"/>
              <w:right w:val="nil"/>
            </w:tcBorders>
            <w:vAlign w:val="center"/>
          </w:tcPr>
          <w:p w:rsidR="009018B1" w:rsidRPr="00663DBB" w:rsidRDefault="009018B1" w:rsidP="00BC73D5">
            <w:pPr>
              <w:snapToGrid w:val="0"/>
              <w:spacing w:line="320" w:lineRule="exact"/>
              <w:ind w:right="417"/>
              <w:jc w:val="right"/>
              <w:rPr>
                <w:rFonts w:eastAsia="標楷體"/>
                <w:color w:val="000000" w:themeColor="text1"/>
              </w:rPr>
            </w:pPr>
            <w:r w:rsidRPr="00663DBB">
              <w:rPr>
                <w:rFonts w:eastAsia="標楷體"/>
                <w:color w:val="000000" w:themeColor="text1"/>
              </w:rPr>
              <w:t>-8.5</w:t>
            </w:r>
          </w:p>
        </w:tc>
        <w:tc>
          <w:tcPr>
            <w:tcW w:w="1460" w:type="dxa"/>
            <w:tcBorders>
              <w:top w:val="nil"/>
              <w:left w:val="nil"/>
              <w:bottom w:val="nil"/>
              <w:right w:val="nil"/>
            </w:tcBorders>
            <w:vAlign w:val="center"/>
          </w:tcPr>
          <w:p w:rsidR="009018B1" w:rsidRPr="00663DBB" w:rsidRDefault="009018B1" w:rsidP="00BC73D5">
            <w:pPr>
              <w:snapToGrid w:val="0"/>
              <w:spacing w:line="320" w:lineRule="exact"/>
              <w:ind w:right="460"/>
              <w:jc w:val="right"/>
              <w:rPr>
                <w:rFonts w:eastAsia="標楷體"/>
                <w:color w:val="000000" w:themeColor="text1"/>
              </w:rPr>
            </w:pPr>
            <w:r w:rsidRPr="00663DBB">
              <w:rPr>
                <w:rFonts w:eastAsia="標楷體"/>
                <w:color w:val="000000" w:themeColor="text1"/>
              </w:rPr>
              <w:t>9.2</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3</w:t>
            </w:r>
            <w:r w:rsidRPr="00663DBB">
              <w:rPr>
                <w:rFonts w:eastAsia="標楷體"/>
              </w:rPr>
              <w:t>月</w:t>
            </w:r>
          </w:p>
        </w:tc>
        <w:tc>
          <w:tcPr>
            <w:tcW w:w="1800" w:type="dxa"/>
            <w:tcBorders>
              <w:top w:val="nil"/>
              <w:left w:val="single" w:sz="4" w:space="0" w:color="auto"/>
              <w:bottom w:val="nil"/>
              <w:right w:val="nil"/>
            </w:tcBorders>
            <w:vAlign w:val="center"/>
          </w:tcPr>
          <w:p w:rsidR="009018B1" w:rsidRPr="00663DBB" w:rsidRDefault="009018B1" w:rsidP="00BC73D5">
            <w:pPr>
              <w:snapToGrid w:val="0"/>
              <w:spacing w:line="320" w:lineRule="exact"/>
              <w:ind w:right="480"/>
              <w:jc w:val="right"/>
              <w:rPr>
                <w:rFonts w:eastAsia="標楷體"/>
                <w:color w:val="000000" w:themeColor="text1"/>
              </w:rPr>
            </w:pPr>
            <w:r w:rsidRPr="00663DBB">
              <w:rPr>
                <w:rFonts w:eastAsia="標楷體"/>
                <w:color w:val="000000" w:themeColor="text1"/>
              </w:rPr>
              <w:t>272.1</w:t>
            </w:r>
          </w:p>
        </w:tc>
        <w:tc>
          <w:tcPr>
            <w:tcW w:w="1233" w:type="dxa"/>
            <w:tcBorders>
              <w:top w:val="nil"/>
              <w:left w:val="nil"/>
              <w:bottom w:val="nil"/>
              <w:right w:val="nil"/>
            </w:tcBorders>
            <w:vAlign w:val="center"/>
          </w:tcPr>
          <w:p w:rsidR="009018B1" w:rsidRPr="00663DBB" w:rsidRDefault="009018B1" w:rsidP="00BC73D5">
            <w:pPr>
              <w:snapToGrid w:val="0"/>
              <w:spacing w:line="320" w:lineRule="exact"/>
              <w:ind w:right="296"/>
              <w:jc w:val="right"/>
              <w:rPr>
                <w:rFonts w:eastAsia="標楷體"/>
                <w:color w:val="000000" w:themeColor="text1"/>
              </w:rPr>
            </w:pPr>
            <w:r w:rsidRPr="00663DBB">
              <w:rPr>
                <w:rFonts w:eastAsia="標楷體"/>
                <w:color w:val="000000" w:themeColor="text1"/>
              </w:rPr>
              <w:t>3.2</w:t>
            </w:r>
          </w:p>
        </w:tc>
        <w:tc>
          <w:tcPr>
            <w:tcW w:w="1800" w:type="dxa"/>
            <w:tcBorders>
              <w:top w:val="nil"/>
              <w:left w:val="nil"/>
              <w:bottom w:val="nil"/>
              <w:right w:val="nil"/>
            </w:tcBorders>
            <w:vAlign w:val="center"/>
          </w:tcPr>
          <w:p w:rsidR="009018B1" w:rsidRPr="00663DBB" w:rsidRDefault="009018B1" w:rsidP="00BC73D5">
            <w:pPr>
              <w:snapToGrid w:val="0"/>
              <w:spacing w:line="320" w:lineRule="exact"/>
              <w:ind w:right="536"/>
              <w:jc w:val="right"/>
              <w:rPr>
                <w:rFonts w:eastAsia="標楷體"/>
                <w:color w:val="000000" w:themeColor="text1"/>
              </w:rPr>
            </w:pPr>
            <w:r w:rsidRPr="00663DBB">
              <w:rPr>
                <w:rFonts w:eastAsia="標楷體"/>
                <w:color w:val="000000" w:themeColor="text1"/>
              </w:rPr>
              <w:t>240.2</w:t>
            </w:r>
          </w:p>
        </w:tc>
        <w:tc>
          <w:tcPr>
            <w:tcW w:w="1440" w:type="dxa"/>
            <w:tcBorders>
              <w:top w:val="nil"/>
              <w:left w:val="nil"/>
              <w:bottom w:val="nil"/>
              <w:right w:val="nil"/>
            </w:tcBorders>
            <w:vAlign w:val="center"/>
          </w:tcPr>
          <w:p w:rsidR="009018B1" w:rsidRPr="00663DBB" w:rsidRDefault="009018B1" w:rsidP="00BC73D5">
            <w:pPr>
              <w:snapToGrid w:val="0"/>
              <w:spacing w:line="320" w:lineRule="exact"/>
              <w:ind w:right="417"/>
              <w:jc w:val="right"/>
              <w:rPr>
                <w:rFonts w:eastAsia="標楷體"/>
                <w:color w:val="000000" w:themeColor="text1"/>
              </w:rPr>
            </w:pPr>
            <w:r w:rsidRPr="00663DBB">
              <w:rPr>
                <w:rFonts w:eastAsia="標楷體"/>
                <w:color w:val="000000" w:themeColor="text1"/>
              </w:rPr>
              <w:t>0.2</w:t>
            </w:r>
          </w:p>
        </w:tc>
        <w:tc>
          <w:tcPr>
            <w:tcW w:w="1460" w:type="dxa"/>
            <w:tcBorders>
              <w:top w:val="nil"/>
              <w:left w:val="nil"/>
              <w:bottom w:val="nil"/>
              <w:right w:val="nil"/>
            </w:tcBorders>
            <w:vAlign w:val="center"/>
          </w:tcPr>
          <w:p w:rsidR="009018B1" w:rsidRPr="00663DBB" w:rsidRDefault="009018B1" w:rsidP="00BC73D5">
            <w:pPr>
              <w:snapToGrid w:val="0"/>
              <w:spacing w:line="320" w:lineRule="exact"/>
              <w:ind w:right="460"/>
              <w:jc w:val="right"/>
              <w:rPr>
                <w:rFonts w:eastAsia="標楷體"/>
                <w:color w:val="000000" w:themeColor="text1"/>
              </w:rPr>
            </w:pPr>
            <w:r w:rsidRPr="00663DBB">
              <w:rPr>
                <w:rFonts w:eastAsia="標楷體"/>
                <w:color w:val="000000" w:themeColor="text1"/>
              </w:rPr>
              <w:t>32.0</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4</w:t>
            </w:r>
            <w:r w:rsidRPr="00663DBB">
              <w:rPr>
                <w:rFonts w:eastAsia="標楷體"/>
              </w:rPr>
              <w:t>月</w:t>
            </w:r>
          </w:p>
        </w:tc>
        <w:tc>
          <w:tcPr>
            <w:tcW w:w="1800" w:type="dxa"/>
            <w:tcBorders>
              <w:top w:val="nil"/>
              <w:left w:val="single" w:sz="4" w:space="0" w:color="auto"/>
              <w:bottom w:val="nil"/>
              <w:right w:val="nil"/>
            </w:tcBorders>
            <w:vAlign w:val="center"/>
          </w:tcPr>
          <w:p w:rsidR="009018B1" w:rsidRPr="00663DBB" w:rsidRDefault="009018B1" w:rsidP="00BC73D5">
            <w:pPr>
              <w:snapToGrid w:val="0"/>
              <w:spacing w:line="320" w:lineRule="exact"/>
              <w:ind w:right="480"/>
              <w:jc w:val="right"/>
              <w:rPr>
                <w:rFonts w:eastAsia="標楷體"/>
                <w:color w:val="000000" w:themeColor="text1"/>
              </w:rPr>
            </w:pPr>
            <w:r w:rsidRPr="00663DBB">
              <w:rPr>
                <w:rFonts w:eastAsia="標楷體"/>
                <w:color w:val="000000" w:themeColor="text1"/>
              </w:rPr>
              <w:t>250.4</w:t>
            </w:r>
          </w:p>
        </w:tc>
        <w:tc>
          <w:tcPr>
            <w:tcW w:w="1233" w:type="dxa"/>
            <w:tcBorders>
              <w:top w:val="nil"/>
              <w:left w:val="nil"/>
              <w:bottom w:val="nil"/>
              <w:right w:val="nil"/>
            </w:tcBorders>
            <w:vAlign w:val="center"/>
          </w:tcPr>
          <w:p w:rsidR="009018B1" w:rsidRPr="00663DBB" w:rsidRDefault="009018B1" w:rsidP="00BC73D5">
            <w:pPr>
              <w:snapToGrid w:val="0"/>
              <w:spacing w:line="320" w:lineRule="exact"/>
              <w:ind w:right="296"/>
              <w:jc w:val="right"/>
              <w:rPr>
                <w:rFonts w:eastAsia="標楷體"/>
                <w:color w:val="000000" w:themeColor="text1"/>
              </w:rPr>
            </w:pPr>
            <w:r w:rsidRPr="00663DBB">
              <w:rPr>
                <w:rFonts w:eastAsia="標楷體"/>
                <w:color w:val="000000" w:themeColor="text1"/>
              </w:rPr>
              <w:t>-1.9</w:t>
            </w:r>
          </w:p>
        </w:tc>
        <w:tc>
          <w:tcPr>
            <w:tcW w:w="1800" w:type="dxa"/>
            <w:tcBorders>
              <w:top w:val="nil"/>
              <w:left w:val="nil"/>
              <w:bottom w:val="nil"/>
              <w:right w:val="nil"/>
            </w:tcBorders>
            <w:vAlign w:val="center"/>
          </w:tcPr>
          <w:p w:rsidR="009018B1" w:rsidRPr="00663DBB" w:rsidRDefault="009018B1" w:rsidP="00BC73D5">
            <w:pPr>
              <w:snapToGrid w:val="0"/>
              <w:spacing w:line="320" w:lineRule="exact"/>
              <w:ind w:right="536"/>
              <w:jc w:val="right"/>
              <w:rPr>
                <w:rFonts w:eastAsia="標楷體"/>
                <w:color w:val="000000" w:themeColor="text1"/>
              </w:rPr>
            </w:pPr>
            <w:r w:rsidRPr="00663DBB">
              <w:rPr>
                <w:rFonts w:eastAsia="標楷體"/>
                <w:color w:val="000000" w:themeColor="text1"/>
              </w:rPr>
              <w:t>227.8</w:t>
            </w:r>
          </w:p>
        </w:tc>
        <w:tc>
          <w:tcPr>
            <w:tcW w:w="1440" w:type="dxa"/>
            <w:tcBorders>
              <w:top w:val="nil"/>
              <w:left w:val="nil"/>
              <w:bottom w:val="nil"/>
              <w:right w:val="nil"/>
            </w:tcBorders>
            <w:vAlign w:val="center"/>
          </w:tcPr>
          <w:p w:rsidR="009018B1" w:rsidRPr="00663DBB" w:rsidRDefault="009018B1" w:rsidP="00BC73D5">
            <w:pPr>
              <w:snapToGrid w:val="0"/>
              <w:spacing w:line="320" w:lineRule="exact"/>
              <w:ind w:right="417"/>
              <w:jc w:val="right"/>
              <w:rPr>
                <w:rFonts w:eastAsia="標楷體"/>
                <w:color w:val="000000" w:themeColor="text1"/>
              </w:rPr>
            </w:pPr>
            <w:r w:rsidRPr="00663DBB">
              <w:rPr>
                <w:rFonts w:eastAsia="標楷體"/>
                <w:color w:val="000000" w:themeColor="text1"/>
              </w:rPr>
              <w:t>-8.2</w:t>
            </w:r>
          </w:p>
        </w:tc>
        <w:tc>
          <w:tcPr>
            <w:tcW w:w="1460" w:type="dxa"/>
            <w:tcBorders>
              <w:top w:val="nil"/>
              <w:left w:val="nil"/>
              <w:bottom w:val="nil"/>
              <w:right w:val="nil"/>
            </w:tcBorders>
            <w:vAlign w:val="center"/>
          </w:tcPr>
          <w:p w:rsidR="009018B1" w:rsidRPr="00663DBB" w:rsidRDefault="009018B1" w:rsidP="00BC73D5">
            <w:pPr>
              <w:snapToGrid w:val="0"/>
              <w:spacing w:line="320" w:lineRule="exact"/>
              <w:ind w:right="460"/>
              <w:jc w:val="right"/>
              <w:rPr>
                <w:rFonts w:eastAsia="標楷體"/>
                <w:color w:val="000000" w:themeColor="text1"/>
              </w:rPr>
            </w:pPr>
            <w:r w:rsidRPr="00663DBB">
              <w:rPr>
                <w:rFonts w:eastAsia="標楷體"/>
                <w:color w:val="000000" w:themeColor="text1"/>
              </w:rPr>
              <w:t>22.7</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5</w:t>
            </w:r>
            <w:r w:rsidRPr="00663DBB">
              <w:rPr>
                <w:rFonts w:eastAsia="標楷體"/>
              </w:rPr>
              <w:t>月</w:t>
            </w:r>
          </w:p>
        </w:tc>
        <w:tc>
          <w:tcPr>
            <w:tcW w:w="1800" w:type="dxa"/>
            <w:tcBorders>
              <w:top w:val="nil"/>
              <w:left w:val="single" w:sz="4" w:space="0" w:color="auto"/>
              <w:bottom w:val="nil"/>
              <w:right w:val="nil"/>
            </w:tcBorders>
            <w:vAlign w:val="center"/>
          </w:tcPr>
          <w:p w:rsidR="009018B1" w:rsidRPr="00663DBB" w:rsidRDefault="009018B1" w:rsidP="00BC73D5">
            <w:pPr>
              <w:snapToGrid w:val="0"/>
              <w:spacing w:line="320" w:lineRule="exact"/>
              <w:ind w:right="480"/>
              <w:jc w:val="right"/>
              <w:rPr>
                <w:rFonts w:eastAsia="標楷體"/>
                <w:color w:val="000000" w:themeColor="text1"/>
              </w:rPr>
            </w:pPr>
            <w:r w:rsidRPr="00663DBB">
              <w:rPr>
                <w:rFonts w:eastAsia="標楷體"/>
                <w:color w:val="000000" w:themeColor="text1"/>
              </w:rPr>
              <w:t>263.0</w:t>
            </w:r>
          </w:p>
        </w:tc>
        <w:tc>
          <w:tcPr>
            <w:tcW w:w="1233" w:type="dxa"/>
            <w:tcBorders>
              <w:top w:val="nil"/>
              <w:left w:val="nil"/>
              <w:bottom w:val="nil"/>
              <w:right w:val="nil"/>
            </w:tcBorders>
            <w:vAlign w:val="center"/>
          </w:tcPr>
          <w:p w:rsidR="009018B1" w:rsidRPr="00663DBB" w:rsidRDefault="009018B1" w:rsidP="00BC73D5">
            <w:pPr>
              <w:snapToGrid w:val="0"/>
              <w:spacing w:line="320" w:lineRule="exact"/>
              <w:ind w:right="296"/>
              <w:jc w:val="right"/>
              <w:rPr>
                <w:rFonts w:eastAsia="標楷體"/>
                <w:color w:val="000000" w:themeColor="text1"/>
              </w:rPr>
            </w:pPr>
            <w:r w:rsidRPr="00663DBB">
              <w:rPr>
                <w:rFonts w:eastAsia="標楷體"/>
                <w:color w:val="000000" w:themeColor="text1"/>
              </w:rPr>
              <w:t>0.7</w:t>
            </w:r>
          </w:p>
        </w:tc>
        <w:tc>
          <w:tcPr>
            <w:tcW w:w="1800" w:type="dxa"/>
            <w:tcBorders>
              <w:top w:val="nil"/>
              <w:left w:val="nil"/>
              <w:bottom w:val="nil"/>
              <w:right w:val="nil"/>
            </w:tcBorders>
            <w:vAlign w:val="center"/>
          </w:tcPr>
          <w:p w:rsidR="009018B1" w:rsidRPr="00663DBB" w:rsidRDefault="009018B1" w:rsidP="00BC73D5">
            <w:pPr>
              <w:snapToGrid w:val="0"/>
              <w:spacing w:line="320" w:lineRule="exact"/>
              <w:ind w:right="536"/>
              <w:jc w:val="right"/>
              <w:rPr>
                <w:rFonts w:eastAsia="標楷體"/>
                <w:color w:val="000000" w:themeColor="text1"/>
              </w:rPr>
            </w:pPr>
            <w:r w:rsidRPr="00663DBB">
              <w:rPr>
                <w:rFonts w:eastAsia="標楷體"/>
                <w:color w:val="000000" w:themeColor="text1"/>
              </w:rPr>
              <w:t>218.9</w:t>
            </w:r>
          </w:p>
        </w:tc>
        <w:tc>
          <w:tcPr>
            <w:tcW w:w="1440" w:type="dxa"/>
            <w:tcBorders>
              <w:top w:val="nil"/>
              <w:left w:val="nil"/>
              <w:bottom w:val="nil"/>
              <w:right w:val="nil"/>
            </w:tcBorders>
            <w:vAlign w:val="center"/>
          </w:tcPr>
          <w:p w:rsidR="009018B1" w:rsidRPr="00663DBB" w:rsidRDefault="009018B1" w:rsidP="00BC73D5">
            <w:pPr>
              <w:snapToGrid w:val="0"/>
              <w:spacing w:line="320" w:lineRule="exact"/>
              <w:ind w:right="417"/>
              <w:jc w:val="right"/>
              <w:rPr>
                <w:rFonts w:eastAsia="標楷體"/>
                <w:color w:val="000000" w:themeColor="text1"/>
              </w:rPr>
            </w:pPr>
            <w:r w:rsidRPr="00663DBB">
              <w:rPr>
                <w:rFonts w:eastAsia="標楷體"/>
                <w:color w:val="000000" w:themeColor="text1"/>
              </w:rPr>
              <w:t>-8.0</w:t>
            </w:r>
          </w:p>
        </w:tc>
        <w:tc>
          <w:tcPr>
            <w:tcW w:w="1460" w:type="dxa"/>
            <w:tcBorders>
              <w:top w:val="nil"/>
              <w:left w:val="nil"/>
              <w:bottom w:val="nil"/>
              <w:right w:val="nil"/>
            </w:tcBorders>
            <w:vAlign w:val="center"/>
          </w:tcPr>
          <w:p w:rsidR="009018B1" w:rsidRPr="00663DBB" w:rsidRDefault="009018B1" w:rsidP="00BC73D5">
            <w:pPr>
              <w:snapToGrid w:val="0"/>
              <w:spacing w:line="320" w:lineRule="exact"/>
              <w:ind w:right="460"/>
              <w:jc w:val="right"/>
              <w:rPr>
                <w:rFonts w:eastAsia="標楷體"/>
                <w:color w:val="000000" w:themeColor="text1"/>
              </w:rPr>
            </w:pPr>
            <w:r w:rsidRPr="00663DBB">
              <w:rPr>
                <w:rFonts w:eastAsia="標楷體"/>
                <w:color w:val="000000" w:themeColor="text1"/>
              </w:rPr>
              <w:t>44.0</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6</w:t>
            </w:r>
            <w:r w:rsidRPr="00663DBB">
              <w:rPr>
                <w:rFonts w:eastAsia="標楷體"/>
              </w:rPr>
              <w:t>月</w:t>
            </w:r>
          </w:p>
        </w:tc>
        <w:tc>
          <w:tcPr>
            <w:tcW w:w="1800" w:type="dxa"/>
            <w:tcBorders>
              <w:top w:val="nil"/>
              <w:left w:val="single" w:sz="4" w:space="0" w:color="auto"/>
              <w:bottom w:val="nil"/>
              <w:right w:val="nil"/>
            </w:tcBorders>
            <w:vAlign w:val="center"/>
          </w:tcPr>
          <w:p w:rsidR="009018B1" w:rsidRPr="00663DBB" w:rsidRDefault="009018B1" w:rsidP="00BC73D5">
            <w:pPr>
              <w:snapToGrid w:val="0"/>
              <w:spacing w:line="320" w:lineRule="exact"/>
              <w:ind w:right="480"/>
              <w:jc w:val="right"/>
              <w:rPr>
                <w:rFonts w:eastAsia="標楷體"/>
                <w:color w:val="000000" w:themeColor="text1"/>
              </w:rPr>
            </w:pPr>
            <w:r w:rsidRPr="00663DBB">
              <w:rPr>
                <w:rFonts w:eastAsia="標楷體"/>
                <w:color w:val="000000" w:themeColor="text1"/>
              </w:rPr>
              <w:t>264.9</w:t>
            </w:r>
          </w:p>
        </w:tc>
        <w:tc>
          <w:tcPr>
            <w:tcW w:w="1233" w:type="dxa"/>
            <w:tcBorders>
              <w:top w:val="nil"/>
              <w:left w:val="nil"/>
              <w:bottom w:val="nil"/>
              <w:right w:val="nil"/>
            </w:tcBorders>
            <w:vAlign w:val="center"/>
          </w:tcPr>
          <w:p w:rsidR="009018B1" w:rsidRPr="00663DBB" w:rsidRDefault="009018B1" w:rsidP="00BC73D5">
            <w:pPr>
              <w:snapToGrid w:val="0"/>
              <w:spacing w:line="320" w:lineRule="exact"/>
              <w:ind w:right="296"/>
              <w:jc w:val="right"/>
              <w:rPr>
                <w:rFonts w:eastAsia="標楷體"/>
                <w:color w:val="000000" w:themeColor="text1"/>
              </w:rPr>
            </w:pPr>
            <w:r w:rsidRPr="00663DBB">
              <w:rPr>
                <w:rFonts w:eastAsia="標楷體"/>
                <w:color w:val="000000" w:themeColor="text1"/>
              </w:rPr>
              <w:t>8.7</w:t>
            </w:r>
          </w:p>
        </w:tc>
        <w:tc>
          <w:tcPr>
            <w:tcW w:w="1800" w:type="dxa"/>
            <w:tcBorders>
              <w:top w:val="nil"/>
              <w:left w:val="nil"/>
              <w:bottom w:val="nil"/>
              <w:right w:val="nil"/>
            </w:tcBorders>
            <w:vAlign w:val="center"/>
          </w:tcPr>
          <w:p w:rsidR="009018B1" w:rsidRPr="00663DBB" w:rsidRDefault="009018B1" w:rsidP="00BC73D5">
            <w:pPr>
              <w:snapToGrid w:val="0"/>
              <w:spacing w:line="320" w:lineRule="exact"/>
              <w:ind w:right="536"/>
              <w:jc w:val="right"/>
              <w:rPr>
                <w:rFonts w:eastAsia="標楷體"/>
                <w:color w:val="000000" w:themeColor="text1"/>
              </w:rPr>
            </w:pPr>
            <w:r w:rsidRPr="00663DBB">
              <w:rPr>
                <w:rFonts w:eastAsia="標楷體"/>
                <w:color w:val="000000" w:themeColor="text1"/>
              </w:rPr>
              <w:t>232.3</w:t>
            </w:r>
          </w:p>
        </w:tc>
        <w:tc>
          <w:tcPr>
            <w:tcW w:w="1440" w:type="dxa"/>
            <w:tcBorders>
              <w:top w:val="nil"/>
              <w:left w:val="nil"/>
              <w:bottom w:val="nil"/>
              <w:right w:val="nil"/>
            </w:tcBorders>
            <w:vAlign w:val="center"/>
          </w:tcPr>
          <w:p w:rsidR="009018B1" w:rsidRPr="00663DBB" w:rsidRDefault="009018B1" w:rsidP="00BC73D5">
            <w:pPr>
              <w:snapToGrid w:val="0"/>
              <w:spacing w:line="320" w:lineRule="exact"/>
              <w:ind w:right="417"/>
              <w:jc w:val="right"/>
              <w:rPr>
                <w:rFonts w:eastAsia="標楷體"/>
                <w:color w:val="000000" w:themeColor="text1"/>
              </w:rPr>
            </w:pPr>
            <w:r w:rsidRPr="00663DBB">
              <w:rPr>
                <w:rFonts w:eastAsia="標楷體"/>
                <w:color w:val="000000" w:themeColor="text1"/>
              </w:rPr>
              <w:t>6.8</w:t>
            </w:r>
          </w:p>
        </w:tc>
        <w:tc>
          <w:tcPr>
            <w:tcW w:w="1460" w:type="dxa"/>
            <w:tcBorders>
              <w:top w:val="nil"/>
              <w:left w:val="nil"/>
              <w:bottom w:val="nil"/>
              <w:right w:val="nil"/>
            </w:tcBorders>
            <w:vAlign w:val="center"/>
          </w:tcPr>
          <w:p w:rsidR="009018B1" w:rsidRPr="00663DBB" w:rsidRDefault="009018B1" w:rsidP="00BC73D5">
            <w:pPr>
              <w:snapToGrid w:val="0"/>
              <w:spacing w:line="320" w:lineRule="exact"/>
              <w:ind w:right="460"/>
              <w:jc w:val="right"/>
              <w:rPr>
                <w:rFonts w:eastAsia="標楷體"/>
                <w:color w:val="000000" w:themeColor="text1"/>
              </w:rPr>
            </w:pPr>
            <w:r w:rsidRPr="00663DBB">
              <w:rPr>
                <w:rFonts w:eastAsia="標楷體"/>
                <w:color w:val="000000" w:themeColor="text1"/>
              </w:rPr>
              <w:t>32.6</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7</w:t>
            </w:r>
            <w:r w:rsidRPr="00663DBB">
              <w:rPr>
                <w:rFonts w:eastAsia="標楷體"/>
              </w:rPr>
              <w:t>月</w:t>
            </w:r>
          </w:p>
        </w:tc>
        <w:tc>
          <w:tcPr>
            <w:tcW w:w="1800" w:type="dxa"/>
            <w:tcBorders>
              <w:top w:val="nil"/>
              <w:left w:val="single" w:sz="4" w:space="0" w:color="auto"/>
              <w:bottom w:val="nil"/>
              <w:right w:val="nil"/>
            </w:tcBorders>
            <w:vAlign w:val="center"/>
          </w:tcPr>
          <w:p w:rsidR="009018B1" w:rsidRPr="00663DBB" w:rsidRDefault="009018B1" w:rsidP="00BC73D5">
            <w:pPr>
              <w:snapToGrid w:val="0"/>
              <w:spacing w:line="320" w:lineRule="exact"/>
              <w:ind w:right="480"/>
              <w:jc w:val="right"/>
              <w:rPr>
                <w:rFonts w:eastAsia="標楷體"/>
                <w:color w:val="000000" w:themeColor="text1"/>
              </w:rPr>
            </w:pPr>
            <w:r w:rsidRPr="00663DBB">
              <w:rPr>
                <w:rFonts w:eastAsia="標楷體"/>
                <w:color w:val="000000" w:themeColor="text1"/>
              </w:rPr>
              <w:t>253.0</w:t>
            </w:r>
          </w:p>
        </w:tc>
        <w:tc>
          <w:tcPr>
            <w:tcW w:w="1233" w:type="dxa"/>
            <w:tcBorders>
              <w:top w:val="nil"/>
              <w:left w:val="nil"/>
              <w:bottom w:val="nil"/>
              <w:right w:val="nil"/>
            </w:tcBorders>
            <w:vAlign w:val="center"/>
          </w:tcPr>
          <w:p w:rsidR="009018B1" w:rsidRPr="00663DBB" w:rsidRDefault="009018B1" w:rsidP="00BC73D5">
            <w:pPr>
              <w:snapToGrid w:val="0"/>
              <w:spacing w:line="320" w:lineRule="exact"/>
              <w:ind w:right="296"/>
              <w:jc w:val="right"/>
              <w:rPr>
                <w:rFonts w:eastAsia="標楷體"/>
                <w:color w:val="000000" w:themeColor="text1"/>
              </w:rPr>
            </w:pPr>
            <w:r w:rsidRPr="00663DBB">
              <w:rPr>
                <w:rFonts w:eastAsia="標楷體"/>
                <w:color w:val="000000" w:themeColor="text1"/>
              </w:rPr>
              <w:t>1.6</w:t>
            </w:r>
          </w:p>
        </w:tc>
        <w:tc>
          <w:tcPr>
            <w:tcW w:w="1800" w:type="dxa"/>
            <w:tcBorders>
              <w:top w:val="nil"/>
              <w:left w:val="nil"/>
              <w:bottom w:val="nil"/>
              <w:right w:val="nil"/>
            </w:tcBorders>
            <w:vAlign w:val="center"/>
          </w:tcPr>
          <w:p w:rsidR="009018B1" w:rsidRPr="00663DBB" w:rsidRDefault="009018B1" w:rsidP="00BC73D5">
            <w:pPr>
              <w:snapToGrid w:val="0"/>
              <w:spacing w:line="320" w:lineRule="exact"/>
              <w:ind w:right="536"/>
              <w:jc w:val="right"/>
              <w:rPr>
                <w:rFonts w:eastAsia="標楷體"/>
                <w:color w:val="000000" w:themeColor="text1"/>
              </w:rPr>
            </w:pPr>
            <w:r w:rsidRPr="00663DBB">
              <w:rPr>
                <w:rFonts w:eastAsia="標楷體"/>
                <w:color w:val="000000" w:themeColor="text1"/>
              </w:rPr>
              <w:t>220.8</w:t>
            </w:r>
          </w:p>
        </w:tc>
        <w:tc>
          <w:tcPr>
            <w:tcW w:w="1440" w:type="dxa"/>
            <w:tcBorders>
              <w:top w:val="nil"/>
              <w:left w:val="nil"/>
              <w:bottom w:val="nil"/>
              <w:right w:val="nil"/>
            </w:tcBorders>
            <w:vAlign w:val="center"/>
          </w:tcPr>
          <w:p w:rsidR="009018B1" w:rsidRPr="00663DBB" w:rsidRDefault="009018B1" w:rsidP="00BC73D5">
            <w:pPr>
              <w:snapToGrid w:val="0"/>
              <w:spacing w:line="320" w:lineRule="exact"/>
              <w:ind w:right="417"/>
              <w:jc w:val="right"/>
              <w:rPr>
                <w:rFonts w:eastAsia="標楷體"/>
                <w:color w:val="000000" w:themeColor="text1"/>
              </w:rPr>
            </w:pPr>
            <w:r w:rsidRPr="00663DBB">
              <w:rPr>
                <w:rFonts w:eastAsia="標楷體"/>
                <w:color w:val="000000" w:themeColor="text1"/>
              </w:rPr>
              <w:t>-7.7</w:t>
            </w:r>
          </w:p>
        </w:tc>
        <w:tc>
          <w:tcPr>
            <w:tcW w:w="1460" w:type="dxa"/>
            <w:tcBorders>
              <w:top w:val="nil"/>
              <w:left w:val="nil"/>
              <w:bottom w:val="nil"/>
              <w:right w:val="nil"/>
            </w:tcBorders>
            <w:vAlign w:val="center"/>
          </w:tcPr>
          <w:p w:rsidR="009018B1" w:rsidRPr="00663DBB" w:rsidRDefault="009018B1" w:rsidP="00BC73D5">
            <w:pPr>
              <w:snapToGrid w:val="0"/>
              <w:spacing w:line="320" w:lineRule="exact"/>
              <w:ind w:right="460"/>
              <w:jc w:val="right"/>
              <w:rPr>
                <w:rFonts w:eastAsia="標楷體"/>
                <w:color w:val="000000" w:themeColor="text1"/>
              </w:rPr>
            </w:pPr>
            <w:r w:rsidRPr="00663DBB">
              <w:rPr>
                <w:rFonts w:eastAsia="標楷體"/>
                <w:color w:val="000000" w:themeColor="text1"/>
              </w:rPr>
              <w:t>32.2</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8</w:t>
            </w:r>
            <w:r w:rsidRPr="00663DBB">
              <w:rPr>
                <w:rFonts w:eastAsia="標楷體"/>
              </w:rPr>
              <w:t>月</w:t>
            </w:r>
          </w:p>
        </w:tc>
        <w:tc>
          <w:tcPr>
            <w:tcW w:w="1800" w:type="dxa"/>
            <w:tcBorders>
              <w:top w:val="nil"/>
              <w:left w:val="single" w:sz="4" w:space="0" w:color="auto"/>
              <w:bottom w:val="nil"/>
              <w:right w:val="nil"/>
            </w:tcBorders>
            <w:vAlign w:val="center"/>
          </w:tcPr>
          <w:p w:rsidR="009018B1" w:rsidRPr="00663DBB" w:rsidRDefault="009018B1" w:rsidP="00BC73D5">
            <w:pPr>
              <w:snapToGrid w:val="0"/>
              <w:spacing w:line="320" w:lineRule="exact"/>
              <w:ind w:right="480"/>
              <w:jc w:val="right"/>
              <w:rPr>
                <w:rFonts w:eastAsia="標楷體"/>
                <w:color w:val="000000" w:themeColor="text1"/>
              </w:rPr>
            </w:pPr>
            <w:r w:rsidRPr="00663DBB">
              <w:rPr>
                <w:rFonts w:eastAsia="標楷體"/>
                <w:color w:val="000000" w:themeColor="text1"/>
              </w:rPr>
              <w:t>256.4</w:t>
            </w:r>
          </w:p>
        </w:tc>
        <w:tc>
          <w:tcPr>
            <w:tcW w:w="1233" w:type="dxa"/>
            <w:tcBorders>
              <w:top w:val="nil"/>
              <w:left w:val="nil"/>
              <w:bottom w:val="nil"/>
              <w:right w:val="nil"/>
            </w:tcBorders>
            <w:vAlign w:val="center"/>
          </w:tcPr>
          <w:p w:rsidR="009018B1" w:rsidRPr="00663DBB" w:rsidRDefault="009018B1" w:rsidP="00BC73D5">
            <w:pPr>
              <w:snapToGrid w:val="0"/>
              <w:spacing w:line="320" w:lineRule="exact"/>
              <w:ind w:right="296"/>
              <w:jc w:val="right"/>
              <w:rPr>
                <w:rFonts w:eastAsia="標楷體"/>
                <w:color w:val="000000" w:themeColor="text1"/>
              </w:rPr>
            </w:pPr>
            <w:r w:rsidRPr="00663DBB">
              <w:rPr>
                <w:rFonts w:eastAsia="標楷體"/>
                <w:color w:val="000000" w:themeColor="text1"/>
              </w:rPr>
              <w:t>3.6</w:t>
            </w:r>
          </w:p>
        </w:tc>
        <w:tc>
          <w:tcPr>
            <w:tcW w:w="1800" w:type="dxa"/>
            <w:tcBorders>
              <w:top w:val="nil"/>
              <w:left w:val="nil"/>
              <w:bottom w:val="nil"/>
              <w:right w:val="nil"/>
            </w:tcBorders>
            <w:vAlign w:val="center"/>
          </w:tcPr>
          <w:p w:rsidR="009018B1" w:rsidRPr="00663DBB" w:rsidRDefault="009018B1" w:rsidP="00BC73D5">
            <w:pPr>
              <w:snapToGrid w:val="0"/>
              <w:spacing w:line="320" w:lineRule="exact"/>
              <w:ind w:right="536"/>
              <w:jc w:val="right"/>
              <w:rPr>
                <w:rFonts w:eastAsia="標楷體"/>
                <w:color w:val="000000" w:themeColor="text1"/>
              </w:rPr>
            </w:pPr>
            <w:r w:rsidRPr="00663DBB">
              <w:rPr>
                <w:rFonts w:eastAsia="標楷體"/>
                <w:color w:val="000000" w:themeColor="text1"/>
              </w:rPr>
              <w:t>210.5</w:t>
            </w:r>
          </w:p>
        </w:tc>
        <w:tc>
          <w:tcPr>
            <w:tcW w:w="1440" w:type="dxa"/>
            <w:tcBorders>
              <w:top w:val="nil"/>
              <w:left w:val="nil"/>
              <w:bottom w:val="nil"/>
              <w:right w:val="nil"/>
            </w:tcBorders>
            <w:vAlign w:val="center"/>
          </w:tcPr>
          <w:p w:rsidR="009018B1" w:rsidRPr="00663DBB" w:rsidRDefault="009018B1" w:rsidP="00BC73D5">
            <w:pPr>
              <w:snapToGrid w:val="0"/>
              <w:spacing w:line="320" w:lineRule="exact"/>
              <w:ind w:right="417"/>
              <w:jc w:val="right"/>
              <w:rPr>
                <w:rFonts w:eastAsia="標楷體"/>
                <w:color w:val="000000" w:themeColor="text1"/>
              </w:rPr>
            </w:pPr>
            <w:r w:rsidRPr="00663DBB">
              <w:rPr>
                <w:rFonts w:eastAsia="標楷體"/>
                <w:color w:val="000000" w:themeColor="text1"/>
              </w:rPr>
              <w:t>-1.2</w:t>
            </w:r>
          </w:p>
        </w:tc>
        <w:tc>
          <w:tcPr>
            <w:tcW w:w="1460" w:type="dxa"/>
            <w:tcBorders>
              <w:top w:val="nil"/>
              <w:left w:val="nil"/>
              <w:bottom w:val="nil"/>
              <w:right w:val="nil"/>
            </w:tcBorders>
            <w:vAlign w:val="center"/>
          </w:tcPr>
          <w:p w:rsidR="009018B1" w:rsidRPr="00663DBB" w:rsidRDefault="009018B1" w:rsidP="00BC73D5">
            <w:pPr>
              <w:snapToGrid w:val="0"/>
              <w:spacing w:line="320" w:lineRule="exact"/>
              <w:ind w:right="460"/>
              <w:jc w:val="right"/>
              <w:rPr>
                <w:rFonts w:eastAsia="標楷體"/>
                <w:color w:val="000000" w:themeColor="text1"/>
              </w:rPr>
            </w:pPr>
            <w:r w:rsidRPr="00663DBB">
              <w:rPr>
                <w:rFonts w:eastAsia="標楷體"/>
                <w:color w:val="000000" w:themeColor="text1"/>
              </w:rPr>
              <w:t>45.8</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9</w:t>
            </w:r>
            <w:r w:rsidRPr="00663DBB">
              <w:rPr>
                <w:rFonts w:eastAsia="標楷體"/>
              </w:rPr>
              <w:t>月</w:t>
            </w:r>
          </w:p>
        </w:tc>
        <w:tc>
          <w:tcPr>
            <w:tcW w:w="1800" w:type="dxa"/>
            <w:tcBorders>
              <w:top w:val="nil"/>
              <w:left w:val="single" w:sz="4" w:space="0" w:color="auto"/>
              <w:bottom w:val="nil"/>
              <w:right w:val="nil"/>
            </w:tcBorders>
            <w:vAlign w:val="center"/>
          </w:tcPr>
          <w:p w:rsidR="009018B1" w:rsidRPr="00663DBB" w:rsidRDefault="009018B1" w:rsidP="00BC73D5">
            <w:pPr>
              <w:snapToGrid w:val="0"/>
              <w:spacing w:line="320" w:lineRule="exact"/>
              <w:ind w:right="480"/>
              <w:jc w:val="right"/>
              <w:rPr>
                <w:rFonts w:eastAsia="標楷體"/>
                <w:color w:val="000000" w:themeColor="text1"/>
              </w:rPr>
            </w:pPr>
            <w:r w:rsidRPr="00663DBB">
              <w:rPr>
                <w:rFonts w:eastAsia="標楷體"/>
                <w:color w:val="000000" w:themeColor="text1"/>
              </w:rPr>
              <w:t>252.4</w:t>
            </w:r>
          </w:p>
        </w:tc>
        <w:tc>
          <w:tcPr>
            <w:tcW w:w="1233" w:type="dxa"/>
            <w:tcBorders>
              <w:top w:val="nil"/>
              <w:left w:val="nil"/>
              <w:bottom w:val="nil"/>
              <w:right w:val="nil"/>
            </w:tcBorders>
            <w:vAlign w:val="center"/>
          </w:tcPr>
          <w:p w:rsidR="009018B1" w:rsidRPr="00663DBB" w:rsidRDefault="009018B1" w:rsidP="00BC73D5">
            <w:pPr>
              <w:snapToGrid w:val="0"/>
              <w:spacing w:line="320" w:lineRule="exact"/>
              <w:ind w:right="296"/>
              <w:jc w:val="right"/>
              <w:rPr>
                <w:rFonts w:eastAsia="標楷體"/>
                <w:color w:val="000000" w:themeColor="text1"/>
              </w:rPr>
            </w:pPr>
            <w:r w:rsidRPr="00663DBB">
              <w:rPr>
                <w:rFonts w:eastAsia="標楷體"/>
                <w:color w:val="000000" w:themeColor="text1"/>
              </w:rPr>
              <w:t>-7.0</w:t>
            </w:r>
          </w:p>
        </w:tc>
        <w:tc>
          <w:tcPr>
            <w:tcW w:w="1800" w:type="dxa"/>
            <w:tcBorders>
              <w:top w:val="nil"/>
              <w:left w:val="nil"/>
              <w:bottom w:val="nil"/>
              <w:right w:val="nil"/>
            </w:tcBorders>
            <w:vAlign w:val="center"/>
          </w:tcPr>
          <w:p w:rsidR="009018B1" w:rsidRPr="00663DBB" w:rsidRDefault="009018B1" w:rsidP="00BC73D5">
            <w:pPr>
              <w:snapToGrid w:val="0"/>
              <w:spacing w:line="320" w:lineRule="exact"/>
              <w:ind w:right="536"/>
              <w:jc w:val="right"/>
              <w:rPr>
                <w:rFonts w:eastAsia="標楷體"/>
                <w:color w:val="000000" w:themeColor="text1"/>
              </w:rPr>
            </w:pPr>
            <w:r w:rsidRPr="00663DBB">
              <w:rPr>
                <w:rFonts w:eastAsia="標楷體"/>
                <w:color w:val="000000" w:themeColor="text1"/>
              </w:rPr>
              <w:t>229.0</w:t>
            </w:r>
          </w:p>
        </w:tc>
        <w:tc>
          <w:tcPr>
            <w:tcW w:w="1440" w:type="dxa"/>
            <w:tcBorders>
              <w:top w:val="nil"/>
              <w:left w:val="nil"/>
              <w:bottom w:val="nil"/>
              <w:right w:val="nil"/>
            </w:tcBorders>
            <w:vAlign w:val="center"/>
          </w:tcPr>
          <w:p w:rsidR="009018B1" w:rsidRPr="00663DBB" w:rsidRDefault="009018B1" w:rsidP="00BC73D5">
            <w:pPr>
              <w:snapToGrid w:val="0"/>
              <w:spacing w:line="320" w:lineRule="exact"/>
              <w:ind w:right="417"/>
              <w:jc w:val="right"/>
              <w:rPr>
                <w:rFonts w:eastAsia="標楷體"/>
                <w:color w:val="000000" w:themeColor="text1"/>
              </w:rPr>
            </w:pPr>
            <w:r w:rsidRPr="00663DBB">
              <w:rPr>
                <w:rFonts w:eastAsia="標楷體"/>
                <w:color w:val="000000" w:themeColor="text1"/>
              </w:rPr>
              <w:t>-0.7</w:t>
            </w:r>
          </w:p>
        </w:tc>
        <w:tc>
          <w:tcPr>
            <w:tcW w:w="1460" w:type="dxa"/>
            <w:tcBorders>
              <w:top w:val="nil"/>
              <w:left w:val="nil"/>
              <w:bottom w:val="nil"/>
              <w:right w:val="nil"/>
            </w:tcBorders>
            <w:vAlign w:val="center"/>
          </w:tcPr>
          <w:p w:rsidR="009018B1" w:rsidRPr="00663DBB" w:rsidRDefault="009018B1" w:rsidP="00BC73D5">
            <w:pPr>
              <w:snapToGrid w:val="0"/>
              <w:spacing w:line="320" w:lineRule="exact"/>
              <w:ind w:right="460"/>
              <w:jc w:val="right"/>
              <w:rPr>
                <w:rFonts w:eastAsia="標楷體"/>
                <w:color w:val="000000" w:themeColor="text1"/>
              </w:rPr>
            </w:pPr>
            <w:r w:rsidRPr="00663DBB">
              <w:rPr>
                <w:rFonts w:eastAsia="標楷體"/>
                <w:color w:val="000000" w:themeColor="text1"/>
              </w:rPr>
              <w:t>23.4</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10</w:t>
            </w:r>
            <w:r w:rsidRPr="00663DBB">
              <w:rPr>
                <w:rFonts w:eastAsia="標楷體"/>
              </w:rPr>
              <w:t>月</w:t>
            </w:r>
          </w:p>
        </w:tc>
        <w:tc>
          <w:tcPr>
            <w:tcW w:w="1800" w:type="dxa"/>
            <w:tcBorders>
              <w:top w:val="nil"/>
              <w:left w:val="single" w:sz="4" w:space="0" w:color="auto"/>
              <w:bottom w:val="nil"/>
              <w:right w:val="nil"/>
            </w:tcBorders>
            <w:vAlign w:val="center"/>
          </w:tcPr>
          <w:p w:rsidR="009018B1" w:rsidRPr="00663DBB" w:rsidRDefault="009018B1" w:rsidP="00BC73D5">
            <w:pPr>
              <w:snapToGrid w:val="0"/>
              <w:spacing w:line="320" w:lineRule="exact"/>
              <w:ind w:right="480"/>
              <w:jc w:val="right"/>
              <w:rPr>
                <w:rFonts w:eastAsia="標楷體"/>
              </w:rPr>
            </w:pPr>
            <w:r w:rsidRPr="00663DBB">
              <w:rPr>
                <w:rFonts w:eastAsia="標楷體"/>
              </w:rPr>
              <w:t>267.1</w:t>
            </w:r>
          </w:p>
        </w:tc>
        <w:tc>
          <w:tcPr>
            <w:tcW w:w="1233" w:type="dxa"/>
            <w:tcBorders>
              <w:top w:val="nil"/>
              <w:left w:val="nil"/>
              <w:bottom w:val="nil"/>
              <w:right w:val="nil"/>
            </w:tcBorders>
            <w:vAlign w:val="center"/>
          </w:tcPr>
          <w:p w:rsidR="009018B1" w:rsidRPr="00663DBB" w:rsidRDefault="009018B1" w:rsidP="00BC73D5">
            <w:pPr>
              <w:snapToGrid w:val="0"/>
              <w:spacing w:line="320" w:lineRule="exact"/>
              <w:ind w:right="296"/>
              <w:jc w:val="right"/>
              <w:rPr>
                <w:rFonts w:eastAsia="標楷體"/>
              </w:rPr>
            </w:pPr>
            <w:r w:rsidRPr="00663DBB">
              <w:rPr>
                <w:rFonts w:eastAsia="標楷體"/>
              </w:rPr>
              <w:t>0.7</w:t>
            </w:r>
          </w:p>
        </w:tc>
        <w:tc>
          <w:tcPr>
            <w:tcW w:w="1800" w:type="dxa"/>
            <w:tcBorders>
              <w:top w:val="nil"/>
              <w:left w:val="nil"/>
              <w:bottom w:val="nil"/>
              <w:right w:val="nil"/>
            </w:tcBorders>
            <w:vAlign w:val="center"/>
          </w:tcPr>
          <w:p w:rsidR="009018B1" w:rsidRPr="00663DBB" w:rsidRDefault="009018B1" w:rsidP="00BC73D5">
            <w:pPr>
              <w:snapToGrid w:val="0"/>
              <w:spacing w:line="320" w:lineRule="exact"/>
              <w:ind w:right="536"/>
              <w:jc w:val="right"/>
              <w:rPr>
                <w:rFonts w:eastAsia="標楷體"/>
                <w:color w:val="000000" w:themeColor="text1"/>
              </w:rPr>
            </w:pPr>
            <w:r w:rsidRPr="00663DBB">
              <w:rPr>
                <w:rFonts w:eastAsia="標楷體"/>
                <w:color w:val="000000" w:themeColor="text1"/>
              </w:rPr>
              <w:t>226.0</w:t>
            </w:r>
          </w:p>
        </w:tc>
        <w:tc>
          <w:tcPr>
            <w:tcW w:w="1440" w:type="dxa"/>
            <w:tcBorders>
              <w:top w:val="nil"/>
              <w:left w:val="nil"/>
              <w:bottom w:val="nil"/>
              <w:right w:val="nil"/>
            </w:tcBorders>
            <w:vAlign w:val="center"/>
          </w:tcPr>
          <w:p w:rsidR="009018B1" w:rsidRPr="00663DBB" w:rsidRDefault="009018B1" w:rsidP="00BC73D5">
            <w:pPr>
              <w:snapToGrid w:val="0"/>
              <w:spacing w:line="320" w:lineRule="exact"/>
              <w:ind w:right="417"/>
              <w:jc w:val="right"/>
              <w:rPr>
                <w:rFonts w:eastAsia="標楷體"/>
              </w:rPr>
            </w:pPr>
            <w:r w:rsidRPr="00663DBB">
              <w:rPr>
                <w:rFonts w:eastAsia="標楷體"/>
              </w:rPr>
              <w:t>-2.9</w:t>
            </w:r>
          </w:p>
        </w:tc>
        <w:tc>
          <w:tcPr>
            <w:tcW w:w="1460" w:type="dxa"/>
            <w:tcBorders>
              <w:top w:val="nil"/>
              <w:left w:val="nil"/>
              <w:bottom w:val="nil"/>
              <w:right w:val="nil"/>
            </w:tcBorders>
            <w:vAlign w:val="center"/>
          </w:tcPr>
          <w:p w:rsidR="009018B1" w:rsidRPr="00663DBB" w:rsidRDefault="009018B1" w:rsidP="00BC73D5">
            <w:pPr>
              <w:snapToGrid w:val="0"/>
              <w:spacing w:line="320" w:lineRule="exact"/>
              <w:ind w:right="460"/>
              <w:jc w:val="right"/>
              <w:rPr>
                <w:rFonts w:eastAsia="標楷體"/>
              </w:rPr>
            </w:pPr>
            <w:r w:rsidRPr="00663DBB">
              <w:rPr>
                <w:rFonts w:eastAsia="標楷體"/>
              </w:rPr>
              <w:t>41.1</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11</w:t>
            </w:r>
            <w:r w:rsidRPr="00663DBB">
              <w:rPr>
                <w:rFonts w:eastAsia="標楷體"/>
              </w:rPr>
              <w:t>月</w:t>
            </w:r>
          </w:p>
        </w:tc>
        <w:tc>
          <w:tcPr>
            <w:tcW w:w="1800" w:type="dxa"/>
            <w:tcBorders>
              <w:top w:val="nil"/>
              <w:left w:val="single" w:sz="4" w:space="0" w:color="auto"/>
              <w:bottom w:val="nil"/>
              <w:right w:val="nil"/>
            </w:tcBorders>
            <w:vAlign w:val="center"/>
          </w:tcPr>
          <w:p w:rsidR="009018B1" w:rsidRPr="00663DBB" w:rsidRDefault="009018B1" w:rsidP="00BC73D5">
            <w:pPr>
              <w:snapToGrid w:val="0"/>
              <w:spacing w:line="320" w:lineRule="exact"/>
              <w:ind w:right="480"/>
              <w:jc w:val="right"/>
              <w:rPr>
                <w:rFonts w:eastAsia="標楷體"/>
              </w:rPr>
            </w:pPr>
            <w:r w:rsidRPr="00663DBB">
              <w:rPr>
                <w:rFonts w:eastAsia="標楷體"/>
              </w:rPr>
              <w:t>257.3</w:t>
            </w:r>
          </w:p>
        </w:tc>
        <w:tc>
          <w:tcPr>
            <w:tcW w:w="1233" w:type="dxa"/>
            <w:tcBorders>
              <w:top w:val="nil"/>
              <w:left w:val="nil"/>
              <w:bottom w:val="nil"/>
              <w:right w:val="nil"/>
            </w:tcBorders>
            <w:vAlign w:val="center"/>
          </w:tcPr>
          <w:p w:rsidR="009018B1" w:rsidRPr="00663DBB" w:rsidRDefault="009018B1" w:rsidP="00BC73D5">
            <w:pPr>
              <w:snapToGrid w:val="0"/>
              <w:spacing w:line="320" w:lineRule="exact"/>
              <w:ind w:right="296"/>
              <w:jc w:val="right"/>
              <w:rPr>
                <w:rFonts w:eastAsia="標楷體"/>
              </w:rPr>
            </w:pPr>
            <w:r w:rsidRPr="00663DBB">
              <w:rPr>
                <w:rFonts w:eastAsia="標楷體"/>
              </w:rPr>
              <w:t>3.4</w:t>
            </w:r>
          </w:p>
        </w:tc>
        <w:tc>
          <w:tcPr>
            <w:tcW w:w="1800" w:type="dxa"/>
            <w:tcBorders>
              <w:top w:val="nil"/>
              <w:left w:val="nil"/>
              <w:bottom w:val="nil"/>
              <w:right w:val="nil"/>
            </w:tcBorders>
            <w:vAlign w:val="center"/>
          </w:tcPr>
          <w:p w:rsidR="009018B1" w:rsidRPr="00663DBB" w:rsidRDefault="009018B1" w:rsidP="00BC73D5">
            <w:pPr>
              <w:snapToGrid w:val="0"/>
              <w:spacing w:line="320" w:lineRule="exact"/>
              <w:ind w:right="536"/>
              <w:jc w:val="right"/>
              <w:rPr>
                <w:rFonts w:eastAsia="標楷體"/>
              </w:rPr>
            </w:pPr>
            <w:r w:rsidRPr="00663DBB">
              <w:rPr>
                <w:rFonts w:eastAsia="標楷體"/>
              </w:rPr>
              <w:t>213.8</w:t>
            </w:r>
          </w:p>
        </w:tc>
        <w:tc>
          <w:tcPr>
            <w:tcW w:w="1440" w:type="dxa"/>
            <w:tcBorders>
              <w:top w:val="nil"/>
              <w:left w:val="nil"/>
              <w:bottom w:val="nil"/>
              <w:right w:val="nil"/>
            </w:tcBorders>
            <w:vAlign w:val="center"/>
          </w:tcPr>
          <w:p w:rsidR="009018B1" w:rsidRPr="00663DBB" w:rsidRDefault="009018B1" w:rsidP="00BC73D5">
            <w:pPr>
              <w:snapToGrid w:val="0"/>
              <w:spacing w:line="320" w:lineRule="exact"/>
              <w:ind w:right="417"/>
              <w:jc w:val="right"/>
              <w:rPr>
                <w:rFonts w:eastAsia="標楷體"/>
              </w:rPr>
            </w:pPr>
            <w:r w:rsidRPr="00663DBB">
              <w:rPr>
                <w:rFonts w:eastAsia="標楷體"/>
              </w:rPr>
              <w:t>-0.5</w:t>
            </w:r>
          </w:p>
        </w:tc>
        <w:tc>
          <w:tcPr>
            <w:tcW w:w="1460" w:type="dxa"/>
            <w:tcBorders>
              <w:top w:val="nil"/>
              <w:left w:val="nil"/>
              <w:bottom w:val="nil"/>
              <w:right w:val="nil"/>
            </w:tcBorders>
            <w:vAlign w:val="center"/>
          </w:tcPr>
          <w:p w:rsidR="009018B1" w:rsidRPr="00663DBB" w:rsidRDefault="009018B1" w:rsidP="00BC73D5">
            <w:pPr>
              <w:snapToGrid w:val="0"/>
              <w:spacing w:line="320" w:lineRule="exact"/>
              <w:ind w:right="460"/>
              <w:jc w:val="right"/>
              <w:rPr>
                <w:rFonts w:eastAsia="標楷體"/>
              </w:rPr>
            </w:pPr>
            <w:r w:rsidRPr="00663DBB">
              <w:rPr>
                <w:rFonts w:eastAsia="標楷體"/>
              </w:rPr>
              <w:t>43.5</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12</w:t>
            </w:r>
            <w:r w:rsidRPr="00663DBB">
              <w:rPr>
                <w:rFonts w:eastAsia="標楷體"/>
              </w:rPr>
              <w:t>月</w:t>
            </w:r>
          </w:p>
        </w:tc>
        <w:tc>
          <w:tcPr>
            <w:tcW w:w="1800" w:type="dxa"/>
            <w:tcBorders>
              <w:top w:val="nil"/>
              <w:left w:val="single" w:sz="4" w:space="0" w:color="auto"/>
              <w:bottom w:val="nil"/>
              <w:right w:val="nil"/>
            </w:tcBorders>
            <w:vAlign w:val="center"/>
          </w:tcPr>
          <w:p w:rsidR="009018B1" w:rsidRPr="00663DBB" w:rsidRDefault="009018B1" w:rsidP="00BC73D5">
            <w:pPr>
              <w:snapToGrid w:val="0"/>
              <w:spacing w:line="320" w:lineRule="exact"/>
              <w:ind w:right="480"/>
              <w:jc w:val="right"/>
              <w:rPr>
                <w:rFonts w:eastAsia="標楷體"/>
              </w:rPr>
            </w:pPr>
            <w:r w:rsidRPr="00663DBB">
              <w:rPr>
                <w:rFonts w:eastAsia="標楷體"/>
              </w:rPr>
              <w:t>263.9</w:t>
            </w:r>
          </w:p>
        </w:tc>
        <w:tc>
          <w:tcPr>
            <w:tcW w:w="1233" w:type="dxa"/>
            <w:tcBorders>
              <w:top w:val="nil"/>
              <w:left w:val="nil"/>
              <w:bottom w:val="nil"/>
              <w:right w:val="nil"/>
            </w:tcBorders>
            <w:vAlign w:val="center"/>
          </w:tcPr>
          <w:p w:rsidR="009018B1" w:rsidRPr="00663DBB" w:rsidRDefault="009018B1" w:rsidP="00BC73D5">
            <w:pPr>
              <w:snapToGrid w:val="0"/>
              <w:spacing w:line="320" w:lineRule="exact"/>
              <w:ind w:right="296"/>
              <w:jc w:val="right"/>
              <w:rPr>
                <w:rFonts w:eastAsia="標楷體"/>
              </w:rPr>
            </w:pPr>
            <w:r w:rsidRPr="00663DBB">
              <w:rPr>
                <w:rFonts w:eastAsia="標楷體"/>
              </w:rPr>
              <w:t>1.2</w:t>
            </w:r>
          </w:p>
        </w:tc>
        <w:tc>
          <w:tcPr>
            <w:tcW w:w="1800" w:type="dxa"/>
            <w:tcBorders>
              <w:top w:val="nil"/>
              <w:left w:val="nil"/>
              <w:bottom w:val="nil"/>
              <w:right w:val="nil"/>
            </w:tcBorders>
            <w:vAlign w:val="center"/>
          </w:tcPr>
          <w:p w:rsidR="009018B1" w:rsidRPr="00663DBB" w:rsidRDefault="009018B1" w:rsidP="00BC73D5">
            <w:pPr>
              <w:snapToGrid w:val="0"/>
              <w:spacing w:line="320" w:lineRule="exact"/>
              <w:ind w:right="536"/>
              <w:jc w:val="right"/>
              <w:rPr>
                <w:rFonts w:eastAsia="標楷體"/>
              </w:rPr>
            </w:pPr>
            <w:r w:rsidRPr="00663DBB">
              <w:rPr>
                <w:rFonts w:eastAsia="標楷體"/>
              </w:rPr>
              <w:t>241.8</w:t>
            </w:r>
          </w:p>
        </w:tc>
        <w:tc>
          <w:tcPr>
            <w:tcW w:w="1440" w:type="dxa"/>
            <w:tcBorders>
              <w:top w:val="nil"/>
              <w:left w:val="nil"/>
              <w:bottom w:val="nil"/>
              <w:right w:val="nil"/>
            </w:tcBorders>
            <w:vAlign w:val="center"/>
          </w:tcPr>
          <w:p w:rsidR="009018B1" w:rsidRPr="00663DBB" w:rsidRDefault="009018B1" w:rsidP="00BC73D5">
            <w:pPr>
              <w:snapToGrid w:val="0"/>
              <w:spacing w:line="320" w:lineRule="exact"/>
              <w:ind w:right="417"/>
              <w:jc w:val="right"/>
              <w:rPr>
                <w:rFonts w:eastAsia="標楷體"/>
              </w:rPr>
            </w:pPr>
            <w:r w:rsidRPr="00663DBB">
              <w:rPr>
                <w:rFonts w:eastAsia="標楷體"/>
              </w:rPr>
              <w:t>10.1</w:t>
            </w:r>
          </w:p>
        </w:tc>
        <w:tc>
          <w:tcPr>
            <w:tcW w:w="1460" w:type="dxa"/>
            <w:tcBorders>
              <w:top w:val="nil"/>
              <w:left w:val="nil"/>
              <w:bottom w:val="nil"/>
              <w:right w:val="nil"/>
            </w:tcBorders>
            <w:vAlign w:val="center"/>
          </w:tcPr>
          <w:p w:rsidR="009018B1" w:rsidRPr="00663DBB" w:rsidRDefault="009018B1" w:rsidP="00BC73D5">
            <w:pPr>
              <w:snapToGrid w:val="0"/>
              <w:spacing w:line="320" w:lineRule="exact"/>
              <w:ind w:right="460"/>
              <w:jc w:val="right"/>
              <w:rPr>
                <w:rFonts w:eastAsia="標楷體"/>
              </w:rPr>
            </w:pPr>
            <w:r w:rsidRPr="00663DBB">
              <w:rPr>
                <w:rFonts w:eastAsia="標楷體"/>
              </w:rPr>
              <w:t>22.1</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663DBB">
              <w:rPr>
                <w:rFonts w:eastAsia="標楷體"/>
                <w:b/>
                <w:bCs/>
              </w:rPr>
              <w:t xml:space="preserve"> 103</w:t>
            </w:r>
            <w:r w:rsidRPr="00663DBB">
              <w:rPr>
                <w:rFonts w:eastAsia="標楷體"/>
                <w:b/>
                <w:bCs/>
              </w:rPr>
              <w:t>年</w:t>
            </w:r>
          </w:p>
        </w:tc>
        <w:tc>
          <w:tcPr>
            <w:tcW w:w="1800" w:type="dxa"/>
            <w:tcBorders>
              <w:top w:val="nil"/>
              <w:left w:val="single" w:sz="4" w:space="0" w:color="auto"/>
              <w:bottom w:val="nil"/>
              <w:right w:val="nil"/>
            </w:tcBorders>
            <w:vAlign w:val="center"/>
          </w:tcPr>
          <w:p w:rsidR="009018B1" w:rsidRPr="00663DBB" w:rsidRDefault="009018B1" w:rsidP="00BC73D5">
            <w:pPr>
              <w:snapToGrid w:val="0"/>
              <w:spacing w:line="320" w:lineRule="exact"/>
              <w:ind w:right="480"/>
              <w:jc w:val="right"/>
              <w:rPr>
                <w:rFonts w:eastAsia="標楷體"/>
                <w:b/>
                <w:color w:val="000000" w:themeColor="text1"/>
              </w:rPr>
            </w:pPr>
          </w:p>
        </w:tc>
        <w:tc>
          <w:tcPr>
            <w:tcW w:w="1233" w:type="dxa"/>
            <w:tcBorders>
              <w:top w:val="nil"/>
              <w:left w:val="nil"/>
              <w:bottom w:val="nil"/>
              <w:right w:val="nil"/>
            </w:tcBorders>
            <w:vAlign w:val="center"/>
          </w:tcPr>
          <w:p w:rsidR="009018B1" w:rsidRPr="00663DBB" w:rsidRDefault="009018B1" w:rsidP="00BC73D5">
            <w:pPr>
              <w:snapToGrid w:val="0"/>
              <w:spacing w:line="320" w:lineRule="exact"/>
              <w:ind w:right="296"/>
              <w:jc w:val="right"/>
              <w:rPr>
                <w:rFonts w:eastAsia="標楷體"/>
                <w:b/>
                <w:color w:val="000000" w:themeColor="text1"/>
              </w:rPr>
            </w:pPr>
          </w:p>
        </w:tc>
        <w:tc>
          <w:tcPr>
            <w:tcW w:w="1800" w:type="dxa"/>
            <w:tcBorders>
              <w:top w:val="nil"/>
              <w:left w:val="nil"/>
              <w:bottom w:val="nil"/>
              <w:right w:val="nil"/>
            </w:tcBorders>
            <w:vAlign w:val="center"/>
          </w:tcPr>
          <w:p w:rsidR="009018B1" w:rsidRPr="00663DBB" w:rsidRDefault="009018B1" w:rsidP="00BC73D5">
            <w:pPr>
              <w:snapToGrid w:val="0"/>
              <w:spacing w:line="320" w:lineRule="exact"/>
              <w:ind w:right="536"/>
              <w:jc w:val="right"/>
              <w:rPr>
                <w:rFonts w:eastAsia="標楷體"/>
                <w:b/>
                <w:color w:val="000000" w:themeColor="text1"/>
              </w:rPr>
            </w:pPr>
          </w:p>
        </w:tc>
        <w:tc>
          <w:tcPr>
            <w:tcW w:w="1440" w:type="dxa"/>
            <w:tcBorders>
              <w:top w:val="nil"/>
              <w:left w:val="nil"/>
              <w:bottom w:val="nil"/>
              <w:right w:val="nil"/>
            </w:tcBorders>
            <w:vAlign w:val="center"/>
          </w:tcPr>
          <w:p w:rsidR="009018B1" w:rsidRPr="00663DBB" w:rsidRDefault="009018B1" w:rsidP="00BC73D5">
            <w:pPr>
              <w:snapToGrid w:val="0"/>
              <w:spacing w:line="320" w:lineRule="exact"/>
              <w:ind w:right="417"/>
              <w:jc w:val="right"/>
              <w:rPr>
                <w:rFonts w:eastAsia="標楷體"/>
                <w:b/>
                <w:color w:val="000000" w:themeColor="text1"/>
              </w:rPr>
            </w:pPr>
          </w:p>
        </w:tc>
        <w:tc>
          <w:tcPr>
            <w:tcW w:w="1460" w:type="dxa"/>
            <w:tcBorders>
              <w:top w:val="nil"/>
              <w:left w:val="nil"/>
              <w:bottom w:val="nil"/>
              <w:right w:val="nil"/>
            </w:tcBorders>
            <w:vAlign w:val="center"/>
          </w:tcPr>
          <w:p w:rsidR="009018B1" w:rsidRPr="00663DBB" w:rsidRDefault="009018B1" w:rsidP="00BC73D5">
            <w:pPr>
              <w:snapToGrid w:val="0"/>
              <w:spacing w:line="320" w:lineRule="exact"/>
              <w:ind w:right="460"/>
              <w:jc w:val="right"/>
              <w:rPr>
                <w:rFonts w:eastAsia="標楷體"/>
                <w:b/>
                <w:color w:val="000000" w:themeColor="text1"/>
              </w:rPr>
            </w:pPr>
          </w:p>
        </w:tc>
      </w:tr>
      <w:tr w:rsidR="009018B1" w:rsidRPr="00663DBB" w:rsidTr="00BC73D5">
        <w:trPr>
          <w:trHeight w:val="351"/>
        </w:trPr>
        <w:tc>
          <w:tcPr>
            <w:tcW w:w="1544" w:type="dxa"/>
            <w:tcBorders>
              <w:top w:val="nil"/>
              <w:left w:val="nil"/>
              <w:bottom w:val="single" w:sz="4" w:space="0" w:color="auto"/>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1</w:t>
            </w:r>
            <w:r w:rsidRPr="00663DBB">
              <w:rPr>
                <w:rFonts w:eastAsia="標楷體"/>
              </w:rPr>
              <w:t>月</w:t>
            </w:r>
          </w:p>
        </w:tc>
        <w:tc>
          <w:tcPr>
            <w:tcW w:w="1800" w:type="dxa"/>
            <w:tcBorders>
              <w:top w:val="nil"/>
              <w:left w:val="single" w:sz="4" w:space="0" w:color="auto"/>
              <w:bottom w:val="single" w:sz="4" w:space="0" w:color="auto"/>
              <w:right w:val="nil"/>
            </w:tcBorders>
            <w:vAlign w:val="center"/>
          </w:tcPr>
          <w:p w:rsidR="009018B1" w:rsidRPr="00663DBB" w:rsidRDefault="009018B1" w:rsidP="00BC73D5">
            <w:pPr>
              <w:snapToGrid w:val="0"/>
              <w:spacing w:line="320" w:lineRule="exact"/>
              <w:ind w:right="480"/>
              <w:jc w:val="right"/>
              <w:rPr>
                <w:rFonts w:eastAsia="標楷體"/>
              </w:rPr>
            </w:pPr>
            <w:r w:rsidRPr="00663DBB">
              <w:rPr>
                <w:rFonts w:eastAsia="標楷體"/>
              </w:rPr>
              <w:t>243.1</w:t>
            </w:r>
          </w:p>
        </w:tc>
        <w:tc>
          <w:tcPr>
            <w:tcW w:w="1233" w:type="dxa"/>
            <w:tcBorders>
              <w:top w:val="nil"/>
              <w:left w:val="nil"/>
              <w:bottom w:val="single" w:sz="4" w:space="0" w:color="auto"/>
              <w:right w:val="nil"/>
            </w:tcBorders>
            <w:vAlign w:val="center"/>
          </w:tcPr>
          <w:p w:rsidR="009018B1" w:rsidRPr="00663DBB" w:rsidRDefault="009018B1" w:rsidP="00BC73D5">
            <w:pPr>
              <w:snapToGrid w:val="0"/>
              <w:spacing w:line="320" w:lineRule="exact"/>
              <w:ind w:right="296"/>
              <w:jc w:val="right"/>
              <w:rPr>
                <w:rFonts w:eastAsia="標楷體"/>
              </w:rPr>
            </w:pPr>
            <w:r w:rsidRPr="00663DBB">
              <w:rPr>
                <w:rFonts w:eastAsia="標楷體"/>
              </w:rPr>
              <w:t>-5.3</w:t>
            </w:r>
          </w:p>
        </w:tc>
        <w:tc>
          <w:tcPr>
            <w:tcW w:w="1800" w:type="dxa"/>
            <w:tcBorders>
              <w:top w:val="nil"/>
              <w:left w:val="nil"/>
              <w:bottom w:val="single" w:sz="4" w:space="0" w:color="auto"/>
              <w:right w:val="nil"/>
            </w:tcBorders>
            <w:vAlign w:val="center"/>
          </w:tcPr>
          <w:p w:rsidR="009018B1" w:rsidRPr="00663DBB" w:rsidRDefault="009018B1" w:rsidP="00BC73D5">
            <w:pPr>
              <w:snapToGrid w:val="0"/>
              <w:spacing w:line="320" w:lineRule="exact"/>
              <w:ind w:right="536"/>
              <w:jc w:val="right"/>
              <w:rPr>
                <w:rFonts w:eastAsia="標楷體"/>
              </w:rPr>
            </w:pPr>
            <w:r w:rsidRPr="00663DBB">
              <w:rPr>
                <w:rFonts w:eastAsia="標楷體"/>
              </w:rPr>
              <w:t>213.4</w:t>
            </w:r>
          </w:p>
        </w:tc>
        <w:tc>
          <w:tcPr>
            <w:tcW w:w="1440" w:type="dxa"/>
            <w:tcBorders>
              <w:top w:val="nil"/>
              <w:left w:val="nil"/>
              <w:bottom w:val="single" w:sz="4" w:space="0" w:color="auto"/>
              <w:right w:val="nil"/>
            </w:tcBorders>
            <w:vAlign w:val="center"/>
          </w:tcPr>
          <w:p w:rsidR="009018B1" w:rsidRPr="00663DBB" w:rsidRDefault="009018B1" w:rsidP="00BC73D5">
            <w:pPr>
              <w:snapToGrid w:val="0"/>
              <w:spacing w:line="320" w:lineRule="exact"/>
              <w:ind w:right="417"/>
              <w:jc w:val="right"/>
              <w:rPr>
                <w:rFonts w:eastAsia="標楷體"/>
              </w:rPr>
            </w:pPr>
            <w:r w:rsidRPr="00663DBB">
              <w:rPr>
                <w:rFonts w:eastAsia="標楷體"/>
              </w:rPr>
              <w:t>-15.2</w:t>
            </w:r>
          </w:p>
        </w:tc>
        <w:tc>
          <w:tcPr>
            <w:tcW w:w="1460" w:type="dxa"/>
            <w:tcBorders>
              <w:top w:val="nil"/>
              <w:left w:val="nil"/>
              <w:bottom w:val="single" w:sz="4" w:space="0" w:color="auto"/>
              <w:right w:val="nil"/>
            </w:tcBorders>
            <w:vAlign w:val="center"/>
          </w:tcPr>
          <w:p w:rsidR="009018B1" w:rsidRPr="00663DBB" w:rsidRDefault="009018B1" w:rsidP="00BC73D5">
            <w:pPr>
              <w:snapToGrid w:val="0"/>
              <w:spacing w:line="320" w:lineRule="exact"/>
              <w:ind w:right="460"/>
              <w:jc w:val="right"/>
              <w:rPr>
                <w:rFonts w:eastAsia="標楷體"/>
              </w:rPr>
            </w:pPr>
            <w:r w:rsidRPr="00663DBB">
              <w:rPr>
                <w:rFonts w:eastAsia="標楷體"/>
              </w:rPr>
              <w:t>29.7</w:t>
            </w:r>
          </w:p>
        </w:tc>
      </w:tr>
    </w:tbl>
    <w:p w:rsidR="009018B1" w:rsidRPr="00663DBB" w:rsidRDefault="009018B1" w:rsidP="009018B1">
      <w:pPr>
        <w:spacing w:line="320" w:lineRule="exact"/>
        <w:ind w:left="708" w:rightChars="-187" w:right="-449" w:hangingChars="322" w:hanging="708"/>
        <w:rPr>
          <w:rFonts w:eastAsia="標楷體"/>
          <w:sz w:val="22"/>
          <w:szCs w:val="22"/>
        </w:rPr>
      </w:pPr>
      <w:proofErr w:type="gramStart"/>
      <w:r w:rsidRPr="00663DBB">
        <w:rPr>
          <w:rFonts w:eastAsia="標楷體"/>
          <w:sz w:val="22"/>
          <w:szCs w:val="22"/>
        </w:rPr>
        <w:t>註</w:t>
      </w:r>
      <w:proofErr w:type="gramEnd"/>
      <w:r w:rsidRPr="00663DBB">
        <w:rPr>
          <w:rFonts w:eastAsia="標楷體"/>
          <w:sz w:val="22"/>
          <w:szCs w:val="22"/>
        </w:rPr>
        <w:t>：</w:t>
      </w:r>
      <w:r w:rsidRPr="00663DBB">
        <w:rPr>
          <w:rFonts w:eastAsia="標楷體"/>
          <w:sz w:val="22"/>
          <w:szCs w:val="22"/>
        </w:rPr>
        <w:t>1.</w:t>
      </w:r>
      <w:r w:rsidRPr="00663DBB">
        <w:rPr>
          <w:rFonts w:eastAsia="標楷體"/>
          <w:sz w:val="22"/>
          <w:szCs w:val="22"/>
        </w:rPr>
        <w:t>自</w:t>
      </w:r>
      <w:r w:rsidRPr="00663DBB">
        <w:rPr>
          <w:rFonts w:eastAsia="標楷體"/>
          <w:sz w:val="22"/>
          <w:szCs w:val="22"/>
        </w:rPr>
        <w:t>95</w:t>
      </w:r>
      <w:r w:rsidRPr="00663DBB">
        <w:rPr>
          <w:rFonts w:eastAsia="標楷體"/>
          <w:sz w:val="22"/>
          <w:szCs w:val="22"/>
        </w:rPr>
        <w:t>年</w:t>
      </w:r>
      <w:r w:rsidRPr="00663DBB">
        <w:rPr>
          <w:rFonts w:eastAsia="標楷體"/>
          <w:sz w:val="22"/>
          <w:szCs w:val="22"/>
        </w:rPr>
        <w:t>1</w:t>
      </w:r>
      <w:r w:rsidRPr="00663DBB">
        <w:rPr>
          <w:rFonts w:eastAsia="標楷體"/>
          <w:sz w:val="22"/>
          <w:szCs w:val="22"/>
        </w:rPr>
        <w:t>月起，進出口貿易統計改依聯合國</w:t>
      </w:r>
      <w:r w:rsidRPr="00663DBB">
        <w:rPr>
          <w:rFonts w:eastAsia="標楷體"/>
          <w:sz w:val="22"/>
          <w:szCs w:val="22"/>
        </w:rPr>
        <w:t>2004</w:t>
      </w:r>
      <w:r w:rsidRPr="00663DBB">
        <w:rPr>
          <w:rFonts w:eastAsia="標楷體"/>
          <w:sz w:val="22"/>
          <w:szCs w:val="22"/>
        </w:rPr>
        <w:t>年版「國際商品貿易統計手冊」規範之</w:t>
      </w:r>
      <w:proofErr w:type="gramStart"/>
      <w:r w:rsidRPr="00663DBB">
        <w:rPr>
          <w:rFonts w:eastAsia="標楷體"/>
          <w:sz w:val="22"/>
          <w:szCs w:val="22"/>
        </w:rPr>
        <w:t>準則編布</w:t>
      </w:r>
      <w:proofErr w:type="gramEnd"/>
      <w:r w:rsidRPr="00663DBB">
        <w:rPr>
          <w:rFonts w:eastAsia="標楷體"/>
          <w:sz w:val="22"/>
          <w:szCs w:val="22"/>
        </w:rPr>
        <w:t>，出口及進口總值改</w:t>
      </w:r>
      <w:proofErr w:type="gramStart"/>
      <w:r w:rsidRPr="00663DBB">
        <w:rPr>
          <w:rFonts w:eastAsia="標楷體"/>
          <w:sz w:val="22"/>
          <w:szCs w:val="22"/>
        </w:rPr>
        <w:t>採</w:t>
      </w:r>
      <w:proofErr w:type="gramEnd"/>
      <w:r w:rsidRPr="00663DBB">
        <w:rPr>
          <w:rFonts w:eastAsia="標楷體"/>
          <w:sz w:val="22"/>
          <w:szCs w:val="22"/>
        </w:rPr>
        <w:t>「出口總值＝出口＋復出口」、「進口總值＝進口＋復進口」之</w:t>
      </w:r>
      <w:proofErr w:type="gramStart"/>
      <w:r w:rsidRPr="00663DBB">
        <w:rPr>
          <w:rFonts w:eastAsia="標楷體"/>
          <w:sz w:val="22"/>
          <w:szCs w:val="22"/>
        </w:rPr>
        <w:t>編法列</w:t>
      </w:r>
      <w:proofErr w:type="gramEnd"/>
      <w:r w:rsidRPr="00663DBB">
        <w:rPr>
          <w:rFonts w:eastAsia="標楷體"/>
          <w:sz w:val="22"/>
          <w:szCs w:val="22"/>
        </w:rPr>
        <w:t>示。</w:t>
      </w:r>
    </w:p>
    <w:p w:rsidR="009018B1" w:rsidRPr="00663DBB" w:rsidRDefault="009018B1" w:rsidP="009018B1">
      <w:pPr>
        <w:spacing w:line="320" w:lineRule="exact"/>
        <w:ind w:leftChars="178" w:left="709" w:rightChars="-187" w:right="-449" w:hangingChars="128" w:hanging="282"/>
        <w:rPr>
          <w:rFonts w:eastAsia="標楷體"/>
          <w:sz w:val="22"/>
          <w:szCs w:val="22"/>
        </w:rPr>
      </w:pPr>
      <w:r w:rsidRPr="00663DBB">
        <w:rPr>
          <w:rFonts w:eastAsia="標楷體"/>
          <w:sz w:val="22"/>
          <w:szCs w:val="22"/>
        </w:rPr>
        <w:t>2.</w:t>
      </w:r>
      <w:r w:rsidRPr="00663DBB">
        <w:rPr>
          <w:rFonts w:eastAsia="標楷體"/>
          <w:sz w:val="22"/>
          <w:szCs w:val="22"/>
        </w:rPr>
        <w:t>依據財政部定義，復出口：為外貨進口後因故退回或再轉售國外、或經簡易加工後再出口者。復進口：為國貨出口後因故退回或委外簡易加工後再進口。</w:t>
      </w:r>
    </w:p>
    <w:p w:rsidR="0080199C" w:rsidRPr="00CD080E" w:rsidRDefault="009018B1" w:rsidP="009018B1">
      <w:pPr>
        <w:spacing w:line="320" w:lineRule="exact"/>
        <w:rPr>
          <w:rFonts w:eastAsia="標楷體"/>
        </w:rPr>
      </w:pPr>
      <w:r w:rsidRPr="00663DBB">
        <w:rPr>
          <w:rFonts w:eastAsia="標楷體"/>
          <w:sz w:val="22"/>
          <w:szCs w:val="22"/>
        </w:rPr>
        <w:t>資料來源：財政部進出口貿易統計。</w:t>
      </w:r>
    </w:p>
    <w:p w:rsidR="0080199C" w:rsidRPr="00FC0D54" w:rsidRDefault="0080199C" w:rsidP="0080199C">
      <w:pPr>
        <w:pStyle w:val="k3a"/>
        <w:tabs>
          <w:tab w:val="left" w:pos="540"/>
        </w:tabs>
        <w:spacing w:before="180" w:line="300" w:lineRule="auto"/>
        <w:ind w:leftChars="0" w:left="566" w:right="0" w:hangingChars="257" w:hanging="566"/>
        <w:rPr>
          <w:b/>
          <w:bCs/>
          <w:color w:val="FF0000"/>
        </w:rPr>
      </w:pPr>
      <w:r w:rsidRPr="00CD080E">
        <w:rPr>
          <w:b/>
          <w:bCs/>
          <w:sz w:val="22"/>
          <w:szCs w:val="22"/>
        </w:rPr>
        <w:br w:type="page"/>
      </w:r>
      <w:r w:rsidRPr="00CD080E">
        <w:rPr>
          <w:b/>
          <w:bCs/>
        </w:rPr>
        <w:t>２、</w:t>
      </w:r>
      <w:r w:rsidR="009018B1" w:rsidRPr="00663DBB">
        <w:rPr>
          <w:b/>
          <w:bCs/>
        </w:rPr>
        <w:t>103</w:t>
      </w:r>
      <w:r w:rsidR="009018B1" w:rsidRPr="00663DBB">
        <w:rPr>
          <w:b/>
          <w:bCs/>
        </w:rPr>
        <w:t>年</w:t>
      </w:r>
      <w:r w:rsidR="009018B1" w:rsidRPr="00663DBB">
        <w:rPr>
          <w:b/>
          <w:bCs/>
        </w:rPr>
        <w:t>1</w:t>
      </w:r>
      <w:r w:rsidR="009018B1" w:rsidRPr="00663DBB">
        <w:rPr>
          <w:b/>
          <w:bCs/>
        </w:rPr>
        <w:t>月我對主要國家（地區）出、進口增幅最多分別為菲律賓及俄羅斯</w:t>
      </w:r>
    </w:p>
    <w:p w:rsidR="009018B1" w:rsidRPr="00663DBB" w:rsidRDefault="009018B1" w:rsidP="009018B1">
      <w:pPr>
        <w:pStyle w:val="afffff"/>
        <w:numPr>
          <w:ilvl w:val="0"/>
          <w:numId w:val="5"/>
        </w:numPr>
        <w:tabs>
          <w:tab w:val="left" w:pos="709"/>
        </w:tabs>
        <w:snapToGrid w:val="0"/>
        <w:spacing w:before="180" w:line="300" w:lineRule="auto"/>
        <w:ind w:leftChars="0" w:left="709" w:firstLineChars="0"/>
        <w:rPr>
          <w:rFonts w:ascii="Times New Roman" w:eastAsia="標楷體" w:hAnsi="Times New Roman"/>
          <w:bCs/>
          <w:color w:val="FF0000"/>
          <w:sz w:val="28"/>
        </w:rPr>
      </w:pPr>
      <w:r w:rsidRPr="00663DBB">
        <w:rPr>
          <w:rFonts w:ascii="Times New Roman" w:eastAsia="標楷體" w:hAnsi="Times New Roman"/>
          <w:bCs/>
          <w:color w:val="000000" w:themeColor="text1"/>
          <w:sz w:val="28"/>
        </w:rPr>
        <w:t>1</w:t>
      </w:r>
      <w:r w:rsidRPr="00663DBB">
        <w:rPr>
          <w:rFonts w:ascii="Times New Roman" w:eastAsia="標楷體" w:hAnsi="Times New Roman"/>
          <w:bCs/>
          <w:color w:val="000000" w:themeColor="text1"/>
          <w:sz w:val="28"/>
        </w:rPr>
        <w:t>月我對主要國家（地區）出口增加最多為菲律賓，增幅為</w:t>
      </w:r>
      <w:r w:rsidRPr="00663DBB">
        <w:rPr>
          <w:rFonts w:ascii="Times New Roman" w:eastAsia="標楷體" w:hAnsi="Times New Roman"/>
          <w:bCs/>
          <w:color w:val="000000" w:themeColor="text1"/>
          <w:sz w:val="28"/>
        </w:rPr>
        <w:t>26.4</w:t>
      </w:r>
      <w:r w:rsidRPr="00663DBB">
        <w:rPr>
          <w:rFonts w:ascii="Times New Roman" w:eastAsia="標楷體" w:hAnsi="Times New Roman"/>
          <w:bCs/>
          <w:color w:val="000000" w:themeColor="text1"/>
          <w:sz w:val="28"/>
        </w:rPr>
        <w:t>％；進口增加最多為俄羅斯，增幅為</w:t>
      </w:r>
      <w:r w:rsidRPr="00663DBB">
        <w:rPr>
          <w:rFonts w:ascii="Times New Roman" w:eastAsia="標楷體" w:hAnsi="Times New Roman"/>
          <w:bCs/>
          <w:color w:val="000000" w:themeColor="text1"/>
          <w:sz w:val="28"/>
        </w:rPr>
        <w:t>52.7</w:t>
      </w:r>
      <w:r w:rsidRPr="00663DBB">
        <w:rPr>
          <w:rFonts w:ascii="Times New Roman" w:eastAsia="標楷體" w:hAnsi="Times New Roman"/>
          <w:bCs/>
          <w:color w:val="000000" w:themeColor="text1"/>
          <w:sz w:val="28"/>
        </w:rPr>
        <w:t>％。</w:t>
      </w:r>
    </w:p>
    <w:p w:rsidR="009018B1" w:rsidRPr="00663DBB" w:rsidRDefault="009018B1" w:rsidP="009018B1">
      <w:pPr>
        <w:pStyle w:val="afffff"/>
        <w:numPr>
          <w:ilvl w:val="0"/>
          <w:numId w:val="5"/>
        </w:numPr>
        <w:tabs>
          <w:tab w:val="left" w:pos="709"/>
        </w:tabs>
        <w:snapToGrid w:val="0"/>
        <w:spacing w:before="180" w:line="300" w:lineRule="auto"/>
        <w:ind w:leftChars="0" w:left="709" w:firstLineChars="0"/>
        <w:rPr>
          <w:rFonts w:ascii="Times New Roman" w:eastAsia="標楷體" w:hAnsi="Times New Roman"/>
          <w:bCs/>
          <w:color w:val="FF0000"/>
          <w:sz w:val="28"/>
        </w:rPr>
      </w:pPr>
      <w:r w:rsidRPr="00663DBB">
        <w:rPr>
          <w:rFonts w:ascii="Times New Roman" w:eastAsia="標楷體" w:hAnsi="Times New Roman"/>
          <w:bCs/>
          <w:color w:val="000000" w:themeColor="text1"/>
          <w:sz w:val="28"/>
        </w:rPr>
        <w:t>1</w:t>
      </w:r>
      <w:r w:rsidRPr="00663DBB">
        <w:rPr>
          <w:rFonts w:ascii="Times New Roman" w:eastAsia="標楷體" w:hAnsi="Times New Roman"/>
          <w:bCs/>
          <w:color w:val="000000" w:themeColor="text1"/>
          <w:sz w:val="28"/>
        </w:rPr>
        <w:t>月我</w:t>
      </w:r>
      <w:r w:rsidR="00F5170D">
        <w:rPr>
          <w:rFonts w:ascii="Times New Roman" w:eastAsia="標楷體" w:hAnsi="Times New Roman" w:hint="eastAsia"/>
          <w:bCs/>
          <w:color w:val="000000" w:themeColor="text1"/>
          <w:sz w:val="28"/>
        </w:rPr>
        <w:t>對主要貿易夥伴出口，新加坡、韓國及中國大陸（含香港）</w:t>
      </w:r>
      <w:r w:rsidR="00352E1F">
        <w:rPr>
          <w:rFonts w:ascii="Times New Roman" w:eastAsia="標楷體" w:hAnsi="Times New Roman" w:hint="eastAsia"/>
          <w:bCs/>
          <w:color w:val="000000" w:themeColor="text1"/>
          <w:sz w:val="28"/>
        </w:rPr>
        <w:t>分別減少</w:t>
      </w:r>
      <w:r w:rsidR="00352E1F">
        <w:rPr>
          <w:rFonts w:ascii="Times New Roman" w:eastAsia="標楷體" w:hAnsi="Times New Roman" w:hint="eastAsia"/>
          <w:bCs/>
          <w:color w:val="000000" w:themeColor="text1"/>
          <w:sz w:val="28"/>
        </w:rPr>
        <w:t>15.9</w:t>
      </w:r>
      <w:r w:rsidR="00352E1F">
        <w:rPr>
          <w:rFonts w:ascii="Times New Roman" w:eastAsia="標楷體" w:hAnsi="Times New Roman" w:hint="eastAsia"/>
          <w:bCs/>
          <w:color w:val="000000" w:themeColor="text1"/>
          <w:sz w:val="28"/>
        </w:rPr>
        <w:t>％、</w:t>
      </w:r>
      <w:r w:rsidR="00352E1F">
        <w:rPr>
          <w:rFonts w:ascii="Times New Roman" w:eastAsia="標楷體" w:hAnsi="Times New Roman" w:hint="eastAsia"/>
          <w:bCs/>
          <w:color w:val="000000" w:themeColor="text1"/>
          <w:sz w:val="28"/>
        </w:rPr>
        <w:t>13.3</w:t>
      </w:r>
      <w:r w:rsidR="00352E1F">
        <w:rPr>
          <w:rFonts w:ascii="Times New Roman" w:eastAsia="標楷體" w:hAnsi="Times New Roman" w:hint="eastAsia"/>
          <w:bCs/>
          <w:color w:val="000000" w:themeColor="text1"/>
          <w:sz w:val="28"/>
        </w:rPr>
        <w:t>％及</w:t>
      </w:r>
      <w:r w:rsidR="00352E1F">
        <w:rPr>
          <w:rFonts w:ascii="Times New Roman" w:eastAsia="標楷體" w:hAnsi="Times New Roman" w:hint="eastAsia"/>
          <w:bCs/>
          <w:color w:val="000000" w:themeColor="text1"/>
          <w:sz w:val="28"/>
        </w:rPr>
        <w:t>10.3</w:t>
      </w:r>
      <w:r w:rsidR="000A3A8A">
        <w:rPr>
          <w:rFonts w:ascii="Times New Roman" w:eastAsia="標楷體" w:hAnsi="Times New Roman" w:hint="eastAsia"/>
          <w:bCs/>
          <w:color w:val="000000" w:themeColor="text1"/>
          <w:sz w:val="28"/>
        </w:rPr>
        <w:t>％</w:t>
      </w:r>
      <w:r w:rsidR="00352E1F">
        <w:rPr>
          <w:rFonts w:ascii="Times New Roman" w:eastAsia="標楷體" w:hAnsi="Times New Roman" w:hint="eastAsia"/>
          <w:bCs/>
          <w:color w:val="000000" w:themeColor="text1"/>
          <w:sz w:val="28"/>
        </w:rPr>
        <w:t>，日本及美國則分別增加</w:t>
      </w:r>
      <w:r w:rsidR="00352E1F">
        <w:rPr>
          <w:rFonts w:ascii="Times New Roman" w:eastAsia="標楷體" w:hAnsi="Times New Roman" w:hint="eastAsia"/>
          <w:bCs/>
          <w:color w:val="000000" w:themeColor="text1"/>
          <w:sz w:val="28"/>
        </w:rPr>
        <w:t>4.8</w:t>
      </w:r>
      <w:r w:rsidR="00352E1F">
        <w:rPr>
          <w:rFonts w:ascii="Times New Roman" w:eastAsia="標楷體" w:hAnsi="Times New Roman" w:hint="eastAsia"/>
          <w:bCs/>
          <w:color w:val="000000" w:themeColor="text1"/>
          <w:sz w:val="28"/>
        </w:rPr>
        <w:t>％及</w:t>
      </w:r>
      <w:r w:rsidR="00352E1F">
        <w:rPr>
          <w:rFonts w:ascii="Times New Roman" w:eastAsia="標楷體" w:hAnsi="Times New Roman" w:hint="eastAsia"/>
          <w:bCs/>
          <w:color w:val="000000" w:themeColor="text1"/>
          <w:sz w:val="28"/>
        </w:rPr>
        <w:t>4.6</w:t>
      </w:r>
      <w:r w:rsidR="00352E1F">
        <w:rPr>
          <w:rFonts w:ascii="Times New Roman" w:eastAsia="標楷體" w:hAnsi="Times New Roman" w:hint="eastAsia"/>
          <w:bCs/>
          <w:color w:val="000000" w:themeColor="text1"/>
          <w:sz w:val="28"/>
        </w:rPr>
        <w:t>％</w:t>
      </w:r>
      <w:r w:rsidR="000A3A8A">
        <w:rPr>
          <w:rFonts w:ascii="Times New Roman" w:eastAsia="標楷體" w:hAnsi="Times New Roman" w:hint="eastAsia"/>
          <w:bCs/>
          <w:color w:val="000000" w:themeColor="text1"/>
          <w:sz w:val="28"/>
        </w:rPr>
        <w:t>；進口方面，</w:t>
      </w:r>
      <w:r w:rsidR="00EC1B24">
        <w:rPr>
          <w:rFonts w:ascii="Times New Roman" w:eastAsia="標楷體" w:hAnsi="Times New Roman" w:hint="eastAsia"/>
          <w:bCs/>
          <w:color w:val="000000" w:themeColor="text1"/>
          <w:sz w:val="28"/>
        </w:rPr>
        <w:t>日本、韓國及中國大陸（含香港）分別減少</w:t>
      </w:r>
      <w:r w:rsidR="006A5457">
        <w:rPr>
          <w:rFonts w:ascii="Times New Roman" w:eastAsia="標楷體" w:hAnsi="Times New Roman" w:hint="eastAsia"/>
          <w:bCs/>
          <w:color w:val="000000" w:themeColor="text1"/>
          <w:sz w:val="28"/>
        </w:rPr>
        <w:t>21.9</w:t>
      </w:r>
      <w:r w:rsidR="006A5457">
        <w:rPr>
          <w:rFonts w:ascii="Times New Roman" w:eastAsia="標楷體" w:hAnsi="Times New Roman" w:hint="eastAsia"/>
          <w:bCs/>
          <w:color w:val="000000" w:themeColor="text1"/>
          <w:sz w:val="28"/>
        </w:rPr>
        <w:t>％、</w:t>
      </w:r>
      <w:r w:rsidR="006A5457">
        <w:rPr>
          <w:rFonts w:ascii="Times New Roman" w:eastAsia="標楷體" w:hAnsi="Times New Roman" w:hint="eastAsia"/>
          <w:bCs/>
          <w:color w:val="000000" w:themeColor="text1"/>
          <w:sz w:val="28"/>
        </w:rPr>
        <w:t>18.3</w:t>
      </w:r>
      <w:r w:rsidR="006A5457">
        <w:rPr>
          <w:rFonts w:ascii="Times New Roman" w:eastAsia="標楷體" w:hAnsi="Times New Roman" w:hint="eastAsia"/>
          <w:bCs/>
          <w:color w:val="000000" w:themeColor="text1"/>
          <w:sz w:val="28"/>
        </w:rPr>
        <w:t>％及</w:t>
      </w:r>
      <w:r w:rsidR="006A5457">
        <w:rPr>
          <w:rFonts w:ascii="Times New Roman" w:eastAsia="標楷體" w:hAnsi="Times New Roman" w:hint="eastAsia"/>
          <w:bCs/>
          <w:color w:val="000000" w:themeColor="text1"/>
          <w:sz w:val="28"/>
        </w:rPr>
        <w:t>12.5</w:t>
      </w:r>
      <w:r w:rsidR="006A5457">
        <w:rPr>
          <w:rFonts w:ascii="Times New Roman" w:eastAsia="標楷體" w:hAnsi="Times New Roman" w:hint="eastAsia"/>
          <w:bCs/>
          <w:color w:val="000000" w:themeColor="text1"/>
          <w:sz w:val="28"/>
        </w:rPr>
        <w:t>％</w:t>
      </w:r>
      <w:r w:rsidRPr="00663DBB">
        <w:rPr>
          <w:rFonts w:ascii="Times New Roman" w:eastAsia="標楷體" w:hAnsi="Times New Roman"/>
          <w:bCs/>
          <w:color w:val="000000" w:themeColor="text1"/>
          <w:sz w:val="28"/>
        </w:rPr>
        <w:t>。</w:t>
      </w:r>
    </w:p>
    <w:p w:rsidR="0080199C" w:rsidRPr="00FC0D54" w:rsidRDefault="009018B1" w:rsidP="009018B1">
      <w:pPr>
        <w:pStyle w:val="afffff"/>
        <w:numPr>
          <w:ilvl w:val="0"/>
          <w:numId w:val="5"/>
        </w:numPr>
        <w:tabs>
          <w:tab w:val="left" w:pos="709"/>
        </w:tabs>
        <w:snapToGrid w:val="0"/>
        <w:spacing w:before="180" w:line="300" w:lineRule="auto"/>
        <w:ind w:leftChars="0" w:left="709" w:firstLineChars="0"/>
        <w:rPr>
          <w:rFonts w:ascii="Times New Roman" w:eastAsia="標楷體" w:hAnsi="Times New Roman"/>
          <w:bCs/>
          <w:color w:val="FF0000"/>
          <w:sz w:val="28"/>
        </w:rPr>
      </w:pPr>
      <w:r w:rsidRPr="00663DBB">
        <w:rPr>
          <w:rFonts w:ascii="Times New Roman" w:eastAsia="標楷體" w:hAnsi="Times New Roman"/>
          <w:bCs/>
          <w:color w:val="000000" w:themeColor="text1"/>
          <w:sz w:val="28"/>
        </w:rPr>
        <w:t>中國大陸（含香港）為</w:t>
      </w:r>
      <w:r w:rsidR="005E6406">
        <w:rPr>
          <w:rFonts w:ascii="Times New Roman" w:eastAsia="標楷體" w:hAnsi="Times New Roman" w:hint="eastAsia"/>
          <w:bCs/>
          <w:color w:val="000000" w:themeColor="text1"/>
          <w:sz w:val="28"/>
        </w:rPr>
        <w:t>我</w:t>
      </w:r>
      <w:r w:rsidRPr="00663DBB">
        <w:rPr>
          <w:rFonts w:ascii="Times New Roman" w:eastAsia="標楷體" w:hAnsi="Times New Roman"/>
          <w:bCs/>
          <w:color w:val="000000" w:themeColor="text1"/>
          <w:sz w:val="28"/>
        </w:rPr>
        <w:t>最</w:t>
      </w:r>
      <w:r w:rsidR="005E6406">
        <w:rPr>
          <w:rFonts w:ascii="Times New Roman" w:eastAsia="標楷體" w:hAnsi="Times New Roman" w:hint="eastAsia"/>
          <w:bCs/>
          <w:color w:val="000000" w:themeColor="text1"/>
          <w:sz w:val="28"/>
        </w:rPr>
        <w:t>大出口國及進口國，亦為</w:t>
      </w:r>
      <w:r w:rsidRPr="00663DBB">
        <w:rPr>
          <w:rFonts w:ascii="Times New Roman" w:eastAsia="標楷體" w:hAnsi="Times New Roman"/>
          <w:bCs/>
          <w:color w:val="000000" w:themeColor="text1"/>
          <w:sz w:val="28"/>
        </w:rPr>
        <w:t>主要出超來源國，出超</w:t>
      </w:r>
      <w:r w:rsidRPr="00663DBB">
        <w:rPr>
          <w:rFonts w:ascii="Times New Roman" w:eastAsia="標楷體" w:hAnsi="Times New Roman"/>
          <w:bCs/>
          <w:color w:val="000000" w:themeColor="text1"/>
          <w:sz w:val="28"/>
        </w:rPr>
        <w:t>53.59</w:t>
      </w:r>
      <w:r w:rsidRPr="00663DBB">
        <w:rPr>
          <w:rFonts w:ascii="Times New Roman" w:eastAsia="標楷體" w:hAnsi="Times New Roman"/>
          <w:bCs/>
          <w:color w:val="000000" w:themeColor="text1"/>
          <w:sz w:val="28"/>
        </w:rPr>
        <w:t>億美元；主要入超來源國為日本，入超</w:t>
      </w:r>
      <w:r w:rsidRPr="00663DBB">
        <w:rPr>
          <w:rFonts w:ascii="Times New Roman" w:eastAsia="標楷體" w:hAnsi="Times New Roman"/>
          <w:bCs/>
          <w:color w:val="000000" w:themeColor="text1"/>
          <w:sz w:val="28"/>
        </w:rPr>
        <w:t>13.07</w:t>
      </w:r>
      <w:r w:rsidRPr="00663DBB">
        <w:rPr>
          <w:rFonts w:ascii="Times New Roman" w:eastAsia="標楷體" w:hAnsi="Times New Roman"/>
          <w:bCs/>
          <w:color w:val="000000" w:themeColor="text1"/>
          <w:sz w:val="28"/>
        </w:rPr>
        <w:t>億美元。</w:t>
      </w:r>
    </w:p>
    <w:p w:rsidR="0080199C" w:rsidRPr="00CD080E" w:rsidRDefault="0080199C" w:rsidP="0080199C">
      <w:pPr>
        <w:snapToGrid w:val="0"/>
        <w:spacing w:before="240"/>
        <w:ind w:right="-153"/>
        <w:jc w:val="center"/>
        <w:rPr>
          <w:rFonts w:eastAsia="標楷體"/>
          <w:b/>
          <w:bCs/>
          <w:sz w:val="28"/>
        </w:rPr>
      </w:pPr>
      <w:r w:rsidRPr="00CD080E">
        <w:rPr>
          <w:rFonts w:eastAsia="標楷體"/>
          <w:b/>
          <w:bCs/>
          <w:sz w:val="28"/>
        </w:rPr>
        <w:t>表</w:t>
      </w:r>
      <w:r w:rsidRPr="00CD080E">
        <w:rPr>
          <w:rFonts w:eastAsia="標楷體"/>
          <w:b/>
          <w:bCs/>
          <w:sz w:val="28"/>
        </w:rPr>
        <w:t xml:space="preserve">2-4-2  </w:t>
      </w:r>
      <w:r w:rsidRPr="00CD080E">
        <w:rPr>
          <w:rFonts w:eastAsia="標楷體"/>
          <w:b/>
          <w:bCs/>
          <w:sz w:val="28"/>
        </w:rPr>
        <w:t>主要貿易夥伴貿易概況</w:t>
      </w:r>
    </w:p>
    <w:p w:rsidR="0080199C" w:rsidRPr="00CD080E" w:rsidRDefault="0080199C" w:rsidP="00655CCF">
      <w:pPr>
        <w:snapToGrid w:val="0"/>
        <w:spacing w:line="300" w:lineRule="auto"/>
        <w:ind w:right="140"/>
        <w:jc w:val="right"/>
        <w:rPr>
          <w:rFonts w:eastAsia="標楷體"/>
        </w:rPr>
      </w:pPr>
      <w:r w:rsidRPr="00CD080E">
        <w:rPr>
          <w:rFonts w:eastAsia="標楷體"/>
        </w:rPr>
        <w:t>單位：百萬美元；％</w:t>
      </w:r>
    </w:p>
    <w:tbl>
      <w:tblPr>
        <w:tblW w:w="8266" w:type="dxa"/>
        <w:jc w:val="center"/>
        <w:tblInd w:w="-39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540"/>
        <w:gridCol w:w="2154"/>
        <w:gridCol w:w="1386"/>
        <w:gridCol w:w="1047"/>
        <w:gridCol w:w="1046"/>
        <w:gridCol w:w="1047"/>
        <w:gridCol w:w="1046"/>
      </w:tblGrid>
      <w:tr w:rsidR="00655CCF" w:rsidRPr="00663DBB" w:rsidTr="00655CCF">
        <w:trPr>
          <w:cantSplit/>
          <w:jc w:val="center"/>
        </w:trPr>
        <w:tc>
          <w:tcPr>
            <w:tcW w:w="540" w:type="dxa"/>
            <w:tcBorders>
              <w:top w:val="single" w:sz="4" w:space="0" w:color="auto"/>
              <w:left w:val="nil"/>
              <w:bottom w:val="single" w:sz="4" w:space="0" w:color="auto"/>
              <w:right w:val="nil"/>
            </w:tcBorders>
            <w:textDirection w:val="tbRlV"/>
            <w:vAlign w:val="center"/>
          </w:tcPr>
          <w:p w:rsidR="00655CCF" w:rsidRPr="00663DBB" w:rsidRDefault="00655CCF" w:rsidP="00BC73D5">
            <w:pPr>
              <w:snapToGrid w:val="0"/>
              <w:spacing w:line="240" w:lineRule="atLeast"/>
              <w:ind w:left="113" w:right="113"/>
              <w:jc w:val="center"/>
              <w:rPr>
                <w:rFonts w:eastAsia="標楷體"/>
              </w:rPr>
            </w:pPr>
          </w:p>
        </w:tc>
        <w:tc>
          <w:tcPr>
            <w:tcW w:w="2154" w:type="dxa"/>
            <w:tcBorders>
              <w:top w:val="single" w:sz="4" w:space="0" w:color="auto"/>
              <w:left w:val="nil"/>
              <w:bottom w:val="single" w:sz="4" w:space="0" w:color="auto"/>
              <w:right w:val="single" w:sz="4" w:space="0" w:color="auto"/>
            </w:tcBorders>
          </w:tcPr>
          <w:p w:rsidR="00655CCF" w:rsidRPr="00663DBB" w:rsidRDefault="00655CCF" w:rsidP="00BC73D5">
            <w:pPr>
              <w:snapToGrid w:val="0"/>
              <w:spacing w:line="400" w:lineRule="atLeast"/>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655CCF" w:rsidRPr="00663DBB" w:rsidRDefault="00655CCF" w:rsidP="00BC73D5">
            <w:pPr>
              <w:snapToGrid w:val="0"/>
              <w:spacing w:line="400" w:lineRule="atLeast"/>
              <w:ind w:left="28" w:right="-40"/>
              <w:jc w:val="center"/>
              <w:rPr>
                <w:rFonts w:eastAsia="標楷體"/>
              </w:rPr>
            </w:pPr>
            <w:r w:rsidRPr="00663DBB">
              <w:rPr>
                <w:rFonts w:eastAsia="標楷體"/>
              </w:rPr>
              <w:t>中國大陸</w:t>
            </w:r>
          </w:p>
          <w:p w:rsidR="00655CCF" w:rsidRPr="00663DBB" w:rsidRDefault="00655CCF" w:rsidP="00BC73D5">
            <w:pPr>
              <w:snapToGrid w:val="0"/>
              <w:spacing w:line="400" w:lineRule="atLeast"/>
              <w:ind w:left="28" w:right="-40"/>
              <w:jc w:val="center"/>
              <w:rPr>
                <w:rFonts w:eastAsia="標楷體"/>
              </w:rPr>
            </w:pPr>
            <w:r w:rsidRPr="00663DBB">
              <w:rPr>
                <w:rFonts w:eastAsia="標楷體"/>
              </w:rPr>
              <w:t>(</w:t>
            </w:r>
            <w:r w:rsidRPr="00663DBB">
              <w:rPr>
                <w:rFonts w:eastAsia="標楷體"/>
              </w:rPr>
              <w:t>含香港</w:t>
            </w:r>
            <w:r w:rsidRPr="00663DBB">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rsidR="00655CCF" w:rsidRPr="00663DBB" w:rsidRDefault="00655CCF" w:rsidP="00BC73D5">
            <w:pPr>
              <w:snapToGrid w:val="0"/>
              <w:spacing w:line="400" w:lineRule="atLeast"/>
              <w:ind w:left="28" w:right="-40"/>
              <w:jc w:val="center"/>
              <w:rPr>
                <w:rFonts w:eastAsia="標楷體"/>
              </w:rPr>
            </w:pPr>
            <w:r w:rsidRPr="00663DBB">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655CCF" w:rsidRPr="00663DBB" w:rsidRDefault="00655CCF" w:rsidP="00BC73D5">
            <w:pPr>
              <w:snapToGrid w:val="0"/>
              <w:spacing w:line="400" w:lineRule="atLeast"/>
              <w:ind w:left="28" w:right="-40"/>
              <w:jc w:val="center"/>
              <w:rPr>
                <w:rFonts w:eastAsia="標楷體"/>
              </w:rPr>
            </w:pPr>
            <w:r w:rsidRPr="00663DBB">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655CCF" w:rsidRPr="00663DBB" w:rsidRDefault="00655CCF" w:rsidP="00BC73D5">
            <w:pPr>
              <w:snapToGrid w:val="0"/>
              <w:spacing w:line="400" w:lineRule="atLeast"/>
              <w:ind w:left="28" w:right="-40"/>
              <w:jc w:val="center"/>
              <w:rPr>
                <w:rFonts w:eastAsia="標楷體"/>
              </w:rPr>
            </w:pPr>
            <w:r w:rsidRPr="00663DBB">
              <w:rPr>
                <w:rFonts w:eastAsia="標楷體"/>
              </w:rPr>
              <w:t>韓國</w:t>
            </w:r>
          </w:p>
        </w:tc>
        <w:tc>
          <w:tcPr>
            <w:tcW w:w="1046" w:type="dxa"/>
            <w:tcBorders>
              <w:top w:val="single" w:sz="4" w:space="0" w:color="auto"/>
              <w:left w:val="single" w:sz="4" w:space="0" w:color="auto"/>
              <w:bottom w:val="single" w:sz="4" w:space="0" w:color="auto"/>
              <w:right w:val="nil"/>
            </w:tcBorders>
            <w:vAlign w:val="center"/>
          </w:tcPr>
          <w:p w:rsidR="00655CCF" w:rsidRPr="00663DBB" w:rsidRDefault="00655CCF" w:rsidP="00BC73D5">
            <w:pPr>
              <w:snapToGrid w:val="0"/>
              <w:spacing w:line="400" w:lineRule="atLeast"/>
              <w:ind w:left="28" w:right="-40"/>
              <w:jc w:val="center"/>
              <w:rPr>
                <w:rFonts w:eastAsia="標楷體"/>
              </w:rPr>
            </w:pPr>
            <w:r w:rsidRPr="00663DBB">
              <w:rPr>
                <w:rFonts w:eastAsia="標楷體"/>
              </w:rPr>
              <w:t>新加坡</w:t>
            </w:r>
          </w:p>
        </w:tc>
      </w:tr>
      <w:tr w:rsidR="00655CCF" w:rsidRPr="00663DBB" w:rsidTr="00655CCF">
        <w:trPr>
          <w:cantSplit/>
          <w:trHeight w:val="503"/>
          <w:jc w:val="center"/>
        </w:trPr>
        <w:tc>
          <w:tcPr>
            <w:tcW w:w="540" w:type="dxa"/>
            <w:vMerge w:val="restart"/>
            <w:tcBorders>
              <w:top w:val="single" w:sz="4" w:space="0" w:color="auto"/>
              <w:left w:val="nil"/>
              <w:right w:val="single" w:sz="4" w:space="0" w:color="auto"/>
            </w:tcBorders>
            <w:textDirection w:val="tbRlV"/>
            <w:vAlign w:val="center"/>
          </w:tcPr>
          <w:p w:rsidR="00655CCF" w:rsidRPr="00663DBB" w:rsidRDefault="00655CCF" w:rsidP="00BC73D5">
            <w:pPr>
              <w:snapToGrid w:val="0"/>
              <w:spacing w:line="320" w:lineRule="exact"/>
              <w:ind w:left="113" w:right="113"/>
              <w:jc w:val="center"/>
              <w:rPr>
                <w:rFonts w:eastAsia="標楷體"/>
              </w:rPr>
            </w:pPr>
            <w:r w:rsidRPr="00663DBB">
              <w:rPr>
                <w:rFonts w:eastAsia="標楷體"/>
                <w:bCs/>
              </w:rPr>
              <w:t>出口至該國</w:t>
            </w:r>
          </w:p>
        </w:tc>
        <w:tc>
          <w:tcPr>
            <w:tcW w:w="2154" w:type="dxa"/>
            <w:tcBorders>
              <w:top w:val="single" w:sz="4" w:space="0" w:color="auto"/>
              <w:left w:val="single" w:sz="4" w:space="0" w:color="auto"/>
              <w:bottom w:val="nil"/>
              <w:right w:val="single" w:sz="4" w:space="0" w:color="auto"/>
            </w:tcBorders>
          </w:tcPr>
          <w:p w:rsidR="00655CCF" w:rsidRPr="00663DBB" w:rsidRDefault="00655CCF" w:rsidP="00BC73D5">
            <w:pPr>
              <w:spacing w:line="400" w:lineRule="exact"/>
              <w:ind w:right="-40"/>
              <w:contextualSpacing/>
              <w:jc w:val="both"/>
              <w:rPr>
                <w:rFonts w:eastAsia="標楷體"/>
              </w:rPr>
            </w:pPr>
            <w:r w:rsidRPr="00663DBB">
              <w:rPr>
                <w:rFonts w:eastAsia="標楷體"/>
              </w:rPr>
              <w:t>103</w:t>
            </w:r>
            <w:r w:rsidRPr="00663DBB">
              <w:rPr>
                <w:rFonts w:eastAsia="標楷體"/>
              </w:rPr>
              <w:t>年</w:t>
            </w:r>
            <w:r w:rsidRPr="00663DBB">
              <w:rPr>
                <w:rFonts w:eastAsia="標楷體"/>
              </w:rPr>
              <w:t>1</w:t>
            </w:r>
            <w:r w:rsidRPr="00663DBB">
              <w:rPr>
                <w:rFonts w:eastAsia="標楷體"/>
              </w:rPr>
              <w:t>月金額</w:t>
            </w:r>
          </w:p>
        </w:tc>
        <w:tc>
          <w:tcPr>
            <w:tcW w:w="1386" w:type="dxa"/>
            <w:tcBorders>
              <w:top w:val="nil"/>
              <w:left w:val="single" w:sz="4" w:space="0" w:color="auto"/>
              <w:bottom w:val="nil"/>
              <w:right w:val="nil"/>
            </w:tcBorders>
            <w:vAlign w:val="center"/>
          </w:tcPr>
          <w:p w:rsidR="00655CCF" w:rsidRPr="00663DBB" w:rsidRDefault="00655CCF" w:rsidP="00BC73D5">
            <w:pPr>
              <w:spacing w:line="400" w:lineRule="exact"/>
              <w:ind w:left="28" w:right="-40"/>
              <w:contextualSpacing/>
              <w:jc w:val="center"/>
              <w:rPr>
                <w:rFonts w:eastAsia="標楷體"/>
                <w:color w:val="000000" w:themeColor="text1"/>
              </w:rPr>
            </w:pPr>
            <w:r w:rsidRPr="00663DBB">
              <w:rPr>
                <w:rFonts w:eastAsia="標楷體"/>
                <w:color w:val="000000" w:themeColor="text1"/>
              </w:rPr>
              <w:t>9,245.7</w:t>
            </w:r>
          </w:p>
        </w:tc>
        <w:tc>
          <w:tcPr>
            <w:tcW w:w="1047" w:type="dxa"/>
            <w:tcBorders>
              <w:top w:val="nil"/>
              <w:left w:val="nil"/>
              <w:bottom w:val="nil"/>
              <w:right w:val="nil"/>
            </w:tcBorders>
            <w:vAlign w:val="center"/>
          </w:tcPr>
          <w:p w:rsidR="00655CCF" w:rsidRPr="00663DBB" w:rsidRDefault="00655CCF" w:rsidP="00BC73D5">
            <w:pPr>
              <w:spacing w:line="400" w:lineRule="exact"/>
              <w:ind w:left="28" w:right="-40"/>
              <w:contextualSpacing/>
              <w:jc w:val="center"/>
              <w:rPr>
                <w:rFonts w:eastAsia="標楷體"/>
                <w:color w:val="000000" w:themeColor="text1"/>
              </w:rPr>
            </w:pPr>
            <w:r w:rsidRPr="00663DBB">
              <w:rPr>
                <w:rFonts w:eastAsia="標楷體"/>
                <w:color w:val="000000" w:themeColor="text1"/>
              </w:rPr>
              <w:t>2,611.4</w:t>
            </w:r>
          </w:p>
        </w:tc>
        <w:tc>
          <w:tcPr>
            <w:tcW w:w="1046" w:type="dxa"/>
            <w:tcBorders>
              <w:top w:val="nil"/>
              <w:left w:val="nil"/>
              <w:bottom w:val="nil"/>
              <w:right w:val="nil"/>
            </w:tcBorders>
            <w:vAlign w:val="center"/>
          </w:tcPr>
          <w:p w:rsidR="00655CCF" w:rsidRPr="00663DBB" w:rsidRDefault="00655CCF" w:rsidP="00BC73D5">
            <w:pPr>
              <w:spacing w:line="400" w:lineRule="exact"/>
              <w:ind w:left="28" w:right="-40"/>
              <w:contextualSpacing/>
              <w:jc w:val="center"/>
              <w:rPr>
                <w:rFonts w:eastAsia="標楷體"/>
                <w:color w:val="000000" w:themeColor="text1"/>
              </w:rPr>
            </w:pPr>
            <w:r w:rsidRPr="00663DBB">
              <w:rPr>
                <w:rFonts w:eastAsia="標楷體"/>
                <w:color w:val="000000" w:themeColor="text1"/>
              </w:rPr>
              <w:t>1,661.9</w:t>
            </w:r>
          </w:p>
        </w:tc>
        <w:tc>
          <w:tcPr>
            <w:tcW w:w="1047" w:type="dxa"/>
            <w:tcBorders>
              <w:top w:val="nil"/>
              <w:left w:val="nil"/>
              <w:bottom w:val="nil"/>
              <w:right w:val="nil"/>
            </w:tcBorders>
            <w:vAlign w:val="center"/>
          </w:tcPr>
          <w:p w:rsidR="00655CCF" w:rsidRPr="00663DBB" w:rsidRDefault="00655CCF" w:rsidP="00BC73D5">
            <w:pPr>
              <w:spacing w:line="400" w:lineRule="exact"/>
              <w:ind w:left="28" w:right="-40"/>
              <w:contextualSpacing/>
              <w:jc w:val="center"/>
              <w:rPr>
                <w:rFonts w:eastAsia="標楷體"/>
                <w:color w:val="000000" w:themeColor="text1"/>
              </w:rPr>
            </w:pPr>
            <w:r w:rsidRPr="00663DBB">
              <w:rPr>
                <w:rFonts w:eastAsia="標楷體"/>
                <w:color w:val="000000" w:themeColor="text1"/>
              </w:rPr>
              <w:t>946.0</w:t>
            </w:r>
          </w:p>
        </w:tc>
        <w:tc>
          <w:tcPr>
            <w:tcW w:w="1046" w:type="dxa"/>
            <w:tcBorders>
              <w:top w:val="nil"/>
              <w:left w:val="nil"/>
              <w:bottom w:val="nil"/>
              <w:right w:val="nil"/>
            </w:tcBorders>
            <w:vAlign w:val="center"/>
          </w:tcPr>
          <w:p w:rsidR="00655CCF" w:rsidRPr="00663DBB" w:rsidRDefault="00655CCF" w:rsidP="00BC73D5">
            <w:pPr>
              <w:spacing w:line="400" w:lineRule="exact"/>
              <w:ind w:left="28" w:right="-40"/>
              <w:contextualSpacing/>
              <w:jc w:val="center"/>
              <w:rPr>
                <w:rFonts w:eastAsia="標楷體"/>
                <w:color w:val="000000" w:themeColor="text1"/>
              </w:rPr>
            </w:pPr>
            <w:r w:rsidRPr="00663DBB">
              <w:rPr>
                <w:rFonts w:eastAsia="標楷體"/>
                <w:color w:val="000000" w:themeColor="text1"/>
              </w:rPr>
              <w:t>1,310.0</w:t>
            </w:r>
          </w:p>
        </w:tc>
      </w:tr>
      <w:tr w:rsidR="00655CCF" w:rsidRPr="00663DBB" w:rsidTr="00655CCF">
        <w:trPr>
          <w:cantSplit/>
          <w:trHeight w:val="503"/>
          <w:jc w:val="center"/>
        </w:trPr>
        <w:tc>
          <w:tcPr>
            <w:tcW w:w="540" w:type="dxa"/>
            <w:vMerge/>
            <w:tcBorders>
              <w:left w:val="nil"/>
              <w:right w:val="single" w:sz="4" w:space="0" w:color="auto"/>
            </w:tcBorders>
            <w:vAlign w:val="center"/>
          </w:tcPr>
          <w:p w:rsidR="00655CCF" w:rsidRPr="00663DBB" w:rsidRDefault="00655CCF" w:rsidP="00BC73D5">
            <w:pPr>
              <w:snapToGrid w:val="0"/>
              <w:spacing w:line="320" w:lineRule="exact"/>
              <w:jc w:val="center"/>
              <w:rPr>
                <w:rFonts w:eastAsia="標楷體"/>
              </w:rPr>
            </w:pPr>
          </w:p>
        </w:tc>
        <w:tc>
          <w:tcPr>
            <w:tcW w:w="2154" w:type="dxa"/>
            <w:tcBorders>
              <w:top w:val="nil"/>
              <w:left w:val="single" w:sz="4" w:space="0" w:color="auto"/>
              <w:bottom w:val="nil"/>
              <w:right w:val="single" w:sz="4" w:space="0" w:color="auto"/>
            </w:tcBorders>
          </w:tcPr>
          <w:p w:rsidR="00655CCF" w:rsidRPr="00663DBB" w:rsidRDefault="00655CCF" w:rsidP="00BC73D5">
            <w:pPr>
              <w:spacing w:line="400" w:lineRule="exact"/>
              <w:ind w:right="-40"/>
              <w:contextualSpacing/>
              <w:rPr>
                <w:rFonts w:eastAsia="標楷體"/>
              </w:rPr>
            </w:pPr>
            <w:r w:rsidRPr="00663DBB">
              <w:rPr>
                <w:rFonts w:eastAsia="標楷體"/>
              </w:rPr>
              <w:t>比重</w:t>
            </w:r>
          </w:p>
        </w:tc>
        <w:tc>
          <w:tcPr>
            <w:tcW w:w="1386" w:type="dxa"/>
            <w:tcBorders>
              <w:top w:val="nil"/>
              <w:left w:val="single" w:sz="4" w:space="0" w:color="auto"/>
              <w:bottom w:val="nil"/>
              <w:right w:val="nil"/>
            </w:tcBorders>
            <w:vAlign w:val="center"/>
          </w:tcPr>
          <w:p w:rsidR="00655CCF" w:rsidRPr="00663DBB" w:rsidRDefault="00655CCF" w:rsidP="00BC73D5">
            <w:pPr>
              <w:spacing w:line="400" w:lineRule="exact"/>
              <w:ind w:left="28" w:right="-40"/>
              <w:contextualSpacing/>
              <w:jc w:val="center"/>
              <w:rPr>
                <w:rFonts w:eastAsia="標楷體"/>
                <w:color w:val="000000" w:themeColor="text1"/>
              </w:rPr>
            </w:pPr>
            <w:r w:rsidRPr="00663DBB">
              <w:rPr>
                <w:rFonts w:eastAsia="標楷體"/>
                <w:color w:val="000000" w:themeColor="text1"/>
              </w:rPr>
              <w:t>38.0</w:t>
            </w:r>
          </w:p>
        </w:tc>
        <w:tc>
          <w:tcPr>
            <w:tcW w:w="1047" w:type="dxa"/>
            <w:tcBorders>
              <w:top w:val="nil"/>
              <w:left w:val="nil"/>
              <w:bottom w:val="nil"/>
              <w:right w:val="nil"/>
            </w:tcBorders>
            <w:vAlign w:val="center"/>
          </w:tcPr>
          <w:p w:rsidR="00655CCF" w:rsidRPr="00663DBB" w:rsidRDefault="00655CCF" w:rsidP="00BC73D5">
            <w:pPr>
              <w:spacing w:line="400" w:lineRule="exact"/>
              <w:ind w:left="28" w:right="-40"/>
              <w:contextualSpacing/>
              <w:jc w:val="center"/>
              <w:rPr>
                <w:rFonts w:eastAsia="標楷體"/>
                <w:color w:val="000000" w:themeColor="text1"/>
              </w:rPr>
            </w:pPr>
            <w:r w:rsidRPr="00663DBB">
              <w:rPr>
                <w:rFonts w:eastAsia="標楷體"/>
                <w:color w:val="000000" w:themeColor="text1"/>
              </w:rPr>
              <w:t>10.9</w:t>
            </w:r>
          </w:p>
        </w:tc>
        <w:tc>
          <w:tcPr>
            <w:tcW w:w="1046" w:type="dxa"/>
            <w:tcBorders>
              <w:top w:val="nil"/>
              <w:left w:val="nil"/>
              <w:bottom w:val="nil"/>
              <w:right w:val="nil"/>
            </w:tcBorders>
            <w:vAlign w:val="center"/>
          </w:tcPr>
          <w:p w:rsidR="00655CCF" w:rsidRPr="00663DBB" w:rsidRDefault="00655CCF" w:rsidP="00BC73D5">
            <w:pPr>
              <w:spacing w:line="400" w:lineRule="exact"/>
              <w:ind w:left="28" w:right="-40"/>
              <w:contextualSpacing/>
              <w:jc w:val="center"/>
              <w:rPr>
                <w:rFonts w:eastAsia="標楷體"/>
                <w:color w:val="000000" w:themeColor="text1"/>
              </w:rPr>
            </w:pPr>
            <w:r w:rsidRPr="00663DBB">
              <w:rPr>
                <w:rFonts w:eastAsia="標楷體"/>
                <w:color w:val="000000" w:themeColor="text1"/>
              </w:rPr>
              <w:t>6.8</w:t>
            </w:r>
          </w:p>
        </w:tc>
        <w:tc>
          <w:tcPr>
            <w:tcW w:w="1047" w:type="dxa"/>
            <w:tcBorders>
              <w:top w:val="nil"/>
              <w:left w:val="nil"/>
              <w:bottom w:val="nil"/>
              <w:right w:val="nil"/>
            </w:tcBorders>
            <w:vAlign w:val="center"/>
          </w:tcPr>
          <w:p w:rsidR="00655CCF" w:rsidRPr="00663DBB" w:rsidRDefault="00655CCF" w:rsidP="00BC73D5">
            <w:pPr>
              <w:spacing w:line="400" w:lineRule="exact"/>
              <w:ind w:left="28" w:right="-40"/>
              <w:contextualSpacing/>
              <w:jc w:val="center"/>
              <w:rPr>
                <w:rFonts w:eastAsia="標楷體"/>
                <w:color w:val="000000" w:themeColor="text1"/>
              </w:rPr>
            </w:pPr>
            <w:r w:rsidRPr="00663DBB">
              <w:rPr>
                <w:rFonts w:eastAsia="標楷體"/>
                <w:color w:val="000000" w:themeColor="text1"/>
              </w:rPr>
              <w:t>3.9</w:t>
            </w:r>
          </w:p>
        </w:tc>
        <w:tc>
          <w:tcPr>
            <w:tcW w:w="1046" w:type="dxa"/>
            <w:tcBorders>
              <w:top w:val="nil"/>
              <w:left w:val="nil"/>
              <w:bottom w:val="nil"/>
              <w:right w:val="nil"/>
            </w:tcBorders>
            <w:vAlign w:val="center"/>
          </w:tcPr>
          <w:p w:rsidR="00655CCF" w:rsidRPr="00663DBB" w:rsidRDefault="00655CCF" w:rsidP="00BC73D5">
            <w:pPr>
              <w:spacing w:line="400" w:lineRule="exact"/>
              <w:ind w:left="28" w:right="-40"/>
              <w:contextualSpacing/>
              <w:jc w:val="center"/>
              <w:rPr>
                <w:rFonts w:eastAsia="標楷體"/>
                <w:color w:val="000000" w:themeColor="text1"/>
              </w:rPr>
            </w:pPr>
            <w:r w:rsidRPr="00663DBB">
              <w:rPr>
                <w:rFonts w:eastAsia="標楷體"/>
                <w:color w:val="000000" w:themeColor="text1"/>
              </w:rPr>
              <w:t>5.4</w:t>
            </w:r>
          </w:p>
        </w:tc>
      </w:tr>
      <w:tr w:rsidR="00655CCF" w:rsidRPr="00663DBB" w:rsidTr="00655CCF">
        <w:trPr>
          <w:cantSplit/>
          <w:trHeight w:val="503"/>
          <w:jc w:val="center"/>
        </w:trPr>
        <w:tc>
          <w:tcPr>
            <w:tcW w:w="540" w:type="dxa"/>
            <w:vMerge/>
            <w:tcBorders>
              <w:left w:val="nil"/>
              <w:right w:val="single" w:sz="4" w:space="0" w:color="auto"/>
            </w:tcBorders>
            <w:vAlign w:val="center"/>
          </w:tcPr>
          <w:p w:rsidR="00655CCF" w:rsidRPr="00663DBB" w:rsidRDefault="00655CCF" w:rsidP="00BC73D5">
            <w:pPr>
              <w:snapToGrid w:val="0"/>
              <w:spacing w:line="320" w:lineRule="exact"/>
              <w:jc w:val="center"/>
              <w:rPr>
                <w:rFonts w:eastAsia="標楷體"/>
              </w:rPr>
            </w:pPr>
          </w:p>
        </w:tc>
        <w:tc>
          <w:tcPr>
            <w:tcW w:w="2154" w:type="dxa"/>
            <w:tcBorders>
              <w:top w:val="nil"/>
              <w:left w:val="single" w:sz="4" w:space="0" w:color="auto"/>
              <w:right w:val="single" w:sz="4" w:space="0" w:color="auto"/>
            </w:tcBorders>
          </w:tcPr>
          <w:p w:rsidR="00655CCF" w:rsidRPr="00663DBB" w:rsidRDefault="00655CCF" w:rsidP="00BC73D5">
            <w:pPr>
              <w:spacing w:line="400" w:lineRule="exact"/>
              <w:ind w:right="-40"/>
              <w:contextualSpacing/>
              <w:rPr>
                <w:rFonts w:eastAsia="標楷體"/>
              </w:rPr>
            </w:pPr>
            <w:r w:rsidRPr="00663DBB">
              <w:rPr>
                <w:rFonts w:eastAsia="標楷體"/>
              </w:rPr>
              <w:t>成長率</w:t>
            </w:r>
          </w:p>
        </w:tc>
        <w:tc>
          <w:tcPr>
            <w:tcW w:w="1386" w:type="dxa"/>
            <w:tcBorders>
              <w:top w:val="nil"/>
              <w:left w:val="single" w:sz="4" w:space="0" w:color="auto"/>
              <w:right w:val="nil"/>
            </w:tcBorders>
            <w:vAlign w:val="center"/>
          </w:tcPr>
          <w:p w:rsidR="00655CCF" w:rsidRPr="00663DBB" w:rsidRDefault="00655CCF" w:rsidP="00BC73D5">
            <w:pPr>
              <w:spacing w:line="400" w:lineRule="exact"/>
              <w:ind w:left="28" w:right="-40"/>
              <w:contextualSpacing/>
              <w:jc w:val="center"/>
              <w:rPr>
                <w:rFonts w:eastAsia="標楷體"/>
                <w:color w:val="000000" w:themeColor="text1"/>
              </w:rPr>
            </w:pPr>
            <w:r w:rsidRPr="00663DBB">
              <w:rPr>
                <w:rFonts w:eastAsia="標楷體"/>
                <w:color w:val="000000" w:themeColor="text1"/>
              </w:rPr>
              <w:t>-10.3</w:t>
            </w:r>
          </w:p>
        </w:tc>
        <w:tc>
          <w:tcPr>
            <w:tcW w:w="1047" w:type="dxa"/>
            <w:tcBorders>
              <w:top w:val="nil"/>
              <w:left w:val="nil"/>
              <w:right w:val="nil"/>
            </w:tcBorders>
            <w:vAlign w:val="center"/>
          </w:tcPr>
          <w:p w:rsidR="00655CCF" w:rsidRPr="00663DBB" w:rsidRDefault="00655CCF" w:rsidP="00BC73D5">
            <w:pPr>
              <w:spacing w:line="400" w:lineRule="exact"/>
              <w:ind w:left="28" w:right="-40"/>
              <w:contextualSpacing/>
              <w:jc w:val="center"/>
              <w:rPr>
                <w:rFonts w:eastAsia="標楷體"/>
                <w:color w:val="000000" w:themeColor="text1"/>
              </w:rPr>
            </w:pPr>
            <w:r w:rsidRPr="00663DBB">
              <w:rPr>
                <w:rFonts w:eastAsia="標楷體"/>
                <w:color w:val="000000" w:themeColor="text1"/>
              </w:rPr>
              <w:t>4.6</w:t>
            </w:r>
          </w:p>
        </w:tc>
        <w:tc>
          <w:tcPr>
            <w:tcW w:w="1046" w:type="dxa"/>
            <w:tcBorders>
              <w:top w:val="nil"/>
              <w:left w:val="nil"/>
              <w:right w:val="nil"/>
            </w:tcBorders>
            <w:vAlign w:val="center"/>
          </w:tcPr>
          <w:p w:rsidR="00655CCF" w:rsidRPr="00663DBB" w:rsidRDefault="00655CCF" w:rsidP="00BC73D5">
            <w:pPr>
              <w:spacing w:line="400" w:lineRule="exact"/>
              <w:ind w:left="28" w:right="-40"/>
              <w:contextualSpacing/>
              <w:jc w:val="center"/>
              <w:rPr>
                <w:rFonts w:eastAsia="標楷體"/>
                <w:color w:val="000000" w:themeColor="text1"/>
              </w:rPr>
            </w:pPr>
            <w:r w:rsidRPr="00663DBB">
              <w:rPr>
                <w:rFonts w:eastAsia="標楷體"/>
                <w:color w:val="000000" w:themeColor="text1"/>
              </w:rPr>
              <w:t>4.8</w:t>
            </w:r>
          </w:p>
        </w:tc>
        <w:tc>
          <w:tcPr>
            <w:tcW w:w="1047" w:type="dxa"/>
            <w:tcBorders>
              <w:top w:val="nil"/>
              <w:left w:val="nil"/>
              <w:right w:val="nil"/>
            </w:tcBorders>
            <w:vAlign w:val="center"/>
          </w:tcPr>
          <w:p w:rsidR="00655CCF" w:rsidRPr="00663DBB" w:rsidRDefault="00655CCF" w:rsidP="00BC73D5">
            <w:pPr>
              <w:spacing w:line="400" w:lineRule="exact"/>
              <w:ind w:left="28" w:right="-40"/>
              <w:contextualSpacing/>
              <w:jc w:val="center"/>
              <w:rPr>
                <w:rFonts w:eastAsia="標楷體"/>
                <w:color w:val="000000" w:themeColor="text1"/>
              </w:rPr>
            </w:pPr>
            <w:r w:rsidRPr="00663DBB">
              <w:rPr>
                <w:rFonts w:eastAsia="標楷體"/>
                <w:color w:val="000000" w:themeColor="text1"/>
              </w:rPr>
              <w:t>-13.3</w:t>
            </w:r>
          </w:p>
        </w:tc>
        <w:tc>
          <w:tcPr>
            <w:tcW w:w="1046" w:type="dxa"/>
            <w:tcBorders>
              <w:top w:val="nil"/>
              <w:left w:val="nil"/>
              <w:right w:val="nil"/>
            </w:tcBorders>
            <w:vAlign w:val="center"/>
          </w:tcPr>
          <w:p w:rsidR="00655CCF" w:rsidRPr="00663DBB" w:rsidRDefault="00655CCF" w:rsidP="00BC73D5">
            <w:pPr>
              <w:spacing w:line="400" w:lineRule="exact"/>
              <w:ind w:left="28" w:right="-40"/>
              <w:contextualSpacing/>
              <w:jc w:val="center"/>
              <w:rPr>
                <w:rFonts w:eastAsia="標楷體"/>
                <w:color w:val="000000" w:themeColor="text1"/>
              </w:rPr>
            </w:pPr>
            <w:r w:rsidRPr="00663DBB">
              <w:rPr>
                <w:rFonts w:eastAsia="標楷體"/>
                <w:color w:val="000000" w:themeColor="text1"/>
              </w:rPr>
              <w:t>-15.9</w:t>
            </w:r>
          </w:p>
        </w:tc>
      </w:tr>
      <w:tr w:rsidR="00655CCF" w:rsidRPr="00663DBB" w:rsidTr="00655CCF">
        <w:trPr>
          <w:cantSplit/>
          <w:trHeight w:val="503"/>
          <w:jc w:val="center"/>
        </w:trPr>
        <w:tc>
          <w:tcPr>
            <w:tcW w:w="540" w:type="dxa"/>
            <w:vMerge w:val="restart"/>
            <w:tcBorders>
              <w:top w:val="double" w:sz="4" w:space="0" w:color="auto"/>
              <w:left w:val="nil"/>
              <w:right w:val="single" w:sz="4" w:space="0" w:color="auto"/>
            </w:tcBorders>
            <w:textDirection w:val="tbRlV"/>
            <w:vAlign w:val="center"/>
          </w:tcPr>
          <w:p w:rsidR="00655CCF" w:rsidRPr="00663DBB" w:rsidRDefault="00655CCF" w:rsidP="00BC73D5">
            <w:pPr>
              <w:snapToGrid w:val="0"/>
              <w:spacing w:line="320" w:lineRule="exact"/>
              <w:jc w:val="center"/>
              <w:rPr>
                <w:rFonts w:eastAsia="標楷體"/>
                <w:bCs/>
              </w:rPr>
            </w:pPr>
            <w:r w:rsidRPr="00663DBB">
              <w:rPr>
                <w:rFonts w:eastAsia="標楷體"/>
                <w:bCs/>
              </w:rPr>
              <w:t>自該國進口</w:t>
            </w:r>
          </w:p>
        </w:tc>
        <w:tc>
          <w:tcPr>
            <w:tcW w:w="2154" w:type="dxa"/>
            <w:tcBorders>
              <w:top w:val="double" w:sz="4" w:space="0" w:color="auto"/>
              <w:left w:val="single" w:sz="4" w:space="0" w:color="auto"/>
              <w:bottom w:val="nil"/>
              <w:right w:val="single" w:sz="4" w:space="0" w:color="auto"/>
            </w:tcBorders>
          </w:tcPr>
          <w:p w:rsidR="00655CCF" w:rsidRPr="00663DBB" w:rsidRDefault="00655CCF" w:rsidP="00BC73D5">
            <w:pPr>
              <w:spacing w:line="400" w:lineRule="exact"/>
              <w:ind w:right="-40"/>
              <w:contextualSpacing/>
              <w:jc w:val="both"/>
              <w:rPr>
                <w:rFonts w:eastAsia="標楷體"/>
              </w:rPr>
            </w:pPr>
            <w:r w:rsidRPr="00663DBB">
              <w:rPr>
                <w:rFonts w:eastAsia="標楷體"/>
              </w:rPr>
              <w:t>103</w:t>
            </w:r>
            <w:r w:rsidRPr="00663DBB">
              <w:rPr>
                <w:rFonts w:eastAsia="標楷體"/>
              </w:rPr>
              <w:t>年</w:t>
            </w:r>
            <w:r w:rsidRPr="00663DBB">
              <w:rPr>
                <w:rFonts w:eastAsia="標楷體"/>
              </w:rPr>
              <w:t>1</w:t>
            </w:r>
            <w:r w:rsidRPr="00663DBB">
              <w:rPr>
                <w:rFonts w:eastAsia="標楷體"/>
              </w:rPr>
              <w:t>月金額</w:t>
            </w:r>
          </w:p>
        </w:tc>
        <w:tc>
          <w:tcPr>
            <w:tcW w:w="1386" w:type="dxa"/>
            <w:tcBorders>
              <w:top w:val="double" w:sz="4" w:space="0" w:color="auto"/>
              <w:left w:val="single" w:sz="4" w:space="0" w:color="auto"/>
              <w:bottom w:val="nil"/>
              <w:right w:val="nil"/>
            </w:tcBorders>
            <w:vAlign w:val="center"/>
          </w:tcPr>
          <w:p w:rsidR="00655CCF" w:rsidRPr="00663DBB" w:rsidRDefault="00655CCF" w:rsidP="00BC73D5">
            <w:pPr>
              <w:spacing w:line="400" w:lineRule="exact"/>
              <w:ind w:left="28" w:right="-40"/>
              <w:contextualSpacing/>
              <w:jc w:val="center"/>
              <w:rPr>
                <w:rFonts w:eastAsia="標楷體"/>
                <w:color w:val="000000" w:themeColor="text1"/>
              </w:rPr>
            </w:pPr>
            <w:r w:rsidRPr="00663DBB">
              <w:rPr>
                <w:rFonts w:eastAsia="標楷體"/>
                <w:color w:val="000000" w:themeColor="text1"/>
              </w:rPr>
              <w:t>3,887.1</w:t>
            </w:r>
          </w:p>
        </w:tc>
        <w:tc>
          <w:tcPr>
            <w:tcW w:w="1047" w:type="dxa"/>
            <w:tcBorders>
              <w:top w:val="double" w:sz="4" w:space="0" w:color="auto"/>
              <w:left w:val="nil"/>
              <w:bottom w:val="nil"/>
              <w:right w:val="nil"/>
            </w:tcBorders>
            <w:vAlign w:val="center"/>
          </w:tcPr>
          <w:p w:rsidR="00655CCF" w:rsidRPr="00663DBB" w:rsidRDefault="00655CCF" w:rsidP="00BC73D5">
            <w:pPr>
              <w:spacing w:line="400" w:lineRule="exact"/>
              <w:ind w:left="28" w:right="-40"/>
              <w:contextualSpacing/>
              <w:jc w:val="center"/>
              <w:rPr>
                <w:rFonts w:eastAsia="標楷體"/>
                <w:color w:val="000000" w:themeColor="text1"/>
              </w:rPr>
            </w:pPr>
            <w:r w:rsidRPr="00663DBB">
              <w:rPr>
                <w:rFonts w:eastAsia="標楷體"/>
                <w:color w:val="000000" w:themeColor="text1"/>
              </w:rPr>
              <w:t>2,239.9</w:t>
            </w:r>
          </w:p>
        </w:tc>
        <w:tc>
          <w:tcPr>
            <w:tcW w:w="1046" w:type="dxa"/>
            <w:tcBorders>
              <w:top w:val="double" w:sz="4" w:space="0" w:color="auto"/>
              <w:left w:val="nil"/>
              <w:bottom w:val="nil"/>
              <w:right w:val="nil"/>
            </w:tcBorders>
            <w:vAlign w:val="center"/>
          </w:tcPr>
          <w:p w:rsidR="00655CCF" w:rsidRPr="00663DBB" w:rsidRDefault="00655CCF" w:rsidP="00BC73D5">
            <w:pPr>
              <w:spacing w:line="400" w:lineRule="exact"/>
              <w:ind w:left="28" w:right="-40"/>
              <w:contextualSpacing/>
              <w:jc w:val="center"/>
              <w:rPr>
                <w:rFonts w:eastAsia="標楷體"/>
                <w:color w:val="000000" w:themeColor="text1"/>
              </w:rPr>
            </w:pPr>
            <w:r w:rsidRPr="00663DBB">
              <w:rPr>
                <w:rFonts w:eastAsia="標楷體"/>
                <w:color w:val="000000" w:themeColor="text1"/>
              </w:rPr>
              <w:t>2,968.3</w:t>
            </w:r>
          </w:p>
        </w:tc>
        <w:tc>
          <w:tcPr>
            <w:tcW w:w="1047" w:type="dxa"/>
            <w:tcBorders>
              <w:top w:val="double" w:sz="4" w:space="0" w:color="auto"/>
              <w:left w:val="nil"/>
              <w:bottom w:val="nil"/>
              <w:right w:val="nil"/>
            </w:tcBorders>
            <w:vAlign w:val="center"/>
          </w:tcPr>
          <w:p w:rsidR="00655CCF" w:rsidRPr="00663DBB" w:rsidRDefault="00655CCF" w:rsidP="00BC73D5">
            <w:pPr>
              <w:spacing w:line="400" w:lineRule="exact"/>
              <w:ind w:left="28" w:right="-40"/>
              <w:contextualSpacing/>
              <w:jc w:val="center"/>
              <w:rPr>
                <w:rFonts w:eastAsia="標楷體"/>
                <w:color w:val="000000" w:themeColor="text1"/>
              </w:rPr>
            </w:pPr>
            <w:r w:rsidRPr="00663DBB">
              <w:rPr>
                <w:rFonts w:eastAsia="標楷體"/>
                <w:color w:val="000000" w:themeColor="text1"/>
              </w:rPr>
              <w:t>1,210.9</w:t>
            </w:r>
          </w:p>
        </w:tc>
        <w:tc>
          <w:tcPr>
            <w:tcW w:w="1046" w:type="dxa"/>
            <w:tcBorders>
              <w:top w:val="double" w:sz="4" w:space="0" w:color="auto"/>
              <w:left w:val="nil"/>
              <w:bottom w:val="nil"/>
              <w:right w:val="nil"/>
            </w:tcBorders>
            <w:vAlign w:val="center"/>
          </w:tcPr>
          <w:p w:rsidR="00655CCF" w:rsidRPr="00663DBB" w:rsidRDefault="00655CCF" w:rsidP="00BC73D5">
            <w:pPr>
              <w:spacing w:line="400" w:lineRule="exact"/>
              <w:ind w:left="28" w:right="-40"/>
              <w:contextualSpacing/>
              <w:jc w:val="center"/>
              <w:rPr>
                <w:rFonts w:eastAsia="標楷體"/>
                <w:color w:val="000000" w:themeColor="text1"/>
              </w:rPr>
            </w:pPr>
            <w:r w:rsidRPr="00663DBB">
              <w:rPr>
                <w:rFonts w:eastAsia="標楷體"/>
                <w:color w:val="000000" w:themeColor="text1"/>
              </w:rPr>
              <w:t>676.8</w:t>
            </w:r>
          </w:p>
        </w:tc>
      </w:tr>
      <w:tr w:rsidR="00655CCF" w:rsidRPr="00663DBB" w:rsidTr="00655CCF">
        <w:trPr>
          <w:cantSplit/>
          <w:trHeight w:val="503"/>
          <w:jc w:val="center"/>
        </w:trPr>
        <w:tc>
          <w:tcPr>
            <w:tcW w:w="540" w:type="dxa"/>
            <w:vMerge/>
            <w:tcBorders>
              <w:left w:val="nil"/>
              <w:right w:val="single" w:sz="4" w:space="0" w:color="auto"/>
            </w:tcBorders>
            <w:textDirection w:val="tbRlV"/>
            <w:vAlign w:val="center"/>
          </w:tcPr>
          <w:p w:rsidR="00655CCF" w:rsidRPr="00663DBB" w:rsidRDefault="00655CCF" w:rsidP="00BC73D5">
            <w:pPr>
              <w:snapToGrid w:val="0"/>
              <w:spacing w:line="320" w:lineRule="exact"/>
              <w:jc w:val="center"/>
              <w:rPr>
                <w:rFonts w:eastAsia="標楷體"/>
                <w:b/>
                <w:bCs/>
              </w:rPr>
            </w:pPr>
          </w:p>
        </w:tc>
        <w:tc>
          <w:tcPr>
            <w:tcW w:w="2154" w:type="dxa"/>
            <w:tcBorders>
              <w:top w:val="nil"/>
              <w:left w:val="single" w:sz="4" w:space="0" w:color="auto"/>
              <w:bottom w:val="nil"/>
              <w:right w:val="single" w:sz="4" w:space="0" w:color="auto"/>
            </w:tcBorders>
          </w:tcPr>
          <w:p w:rsidR="00655CCF" w:rsidRPr="00663DBB" w:rsidRDefault="00655CCF" w:rsidP="00BC73D5">
            <w:pPr>
              <w:spacing w:line="400" w:lineRule="exact"/>
              <w:ind w:right="-40"/>
              <w:contextualSpacing/>
              <w:jc w:val="both"/>
              <w:rPr>
                <w:rFonts w:eastAsia="標楷體"/>
              </w:rPr>
            </w:pPr>
            <w:r w:rsidRPr="00663DBB">
              <w:rPr>
                <w:rFonts w:eastAsia="標楷體"/>
              </w:rPr>
              <w:t>比重</w:t>
            </w:r>
          </w:p>
        </w:tc>
        <w:tc>
          <w:tcPr>
            <w:tcW w:w="1386" w:type="dxa"/>
            <w:tcBorders>
              <w:top w:val="nil"/>
              <w:left w:val="single" w:sz="4" w:space="0" w:color="auto"/>
              <w:bottom w:val="nil"/>
              <w:right w:val="nil"/>
            </w:tcBorders>
            <w:vAlign w:val="center"/>
          </w:tcPr>
          <w:p w:rsidR="00655CCF" w:rsidRPr="00663DBB" w:rsidRDefault="00655CCF" w:rsidP="00BC73D5">
            <w:pPr>
              <w:spacing w:line="400" w:lineRule="exact"/>
              <w:ind w:left="28" w:right="-40"/>
              <w:contextualSpacing/>
              <w:jc w:val="center"/>
              <w:rPr>
                <w:rFonts w:eastAsia="標楷體"/>
                <w:color w:val="000000" w:themeColor="text1"/>
              </w:rPr>
            </w:pPr>
            <w:r w:rsidRPr="00663DBB">
              <w:rPr>
                <w:rFonts w:eastAsia="標楷體"/>
                <w:color w:val="000000" w:themeColor="text1"/>
              </w:rPr>
              <w:t>18.2</w:t>
            </w:r>
          </w:p>
        </w:tc>
        <w:tc>
          <w:tcPr>
            <w:tcW w:w="1047" w:type="dxa"/>
            <w:tcBorders>
              <w:top w:val="nil"/>
              <w:left w:val="nil"/>
              <w:bottom w:val="nil"/>
              <w:right w:val="nil"/>
            </w:tcBorders>
            <w:vAlign w:val="center"/>
          </w:tcPr>
          <w:p w:rsidR="00655CCF" w:rsidRPr="00663DBB" w:rsidRDefault="00655CCF" w:rsidP="00BC73D5">
            <w:pPr>
              <w:spacing w:line="400" w:lineRule="exact"/>
              <w:ind w:left="28" w:right="-40"/>
              <w:contextualSpacing/>
              <w:jc w:val="center"/>
              <w:rPr>
                <w:rFonts w:eastAsia="標楷體"/>
                <w:color w:val="000000" w:themeColor="text1"/>
              </w:rPr>
            </w:pPr>
            <w:r w:rsidRPr="00663DBB">
              <w:rPr>
                <w:rFonts w:eastAsia="標楷體"/>
                <w:color w:val="000000" w:themeColor="text1"/>
              </w:rPr>
              <w:t>10.5</w:t>
            </w:r>
          </w:p>
        </w:tc>
        <w:tc>
          <w:tcPr>
            <w:tcW w:w="1046" w:type="dxa"/>
            <w:tcBorders>
              <w:top w:val="nil"/>
              <w:left w:val="nil"/>
              <w:bottom w:val="nil"/>
              <w:right w:val="nil"/>
            </w:tcBorders>
            <w:vAlign w:val="center"/>
          </w:tcPr>
          <w:p w:rsidR="00655CCF" w:rsidRPr="00663DBB" w:rsidRDefault="00655CCF" w:rsidP="00BC73D5">
            <w:pPr>
              <w:spacing w:line="400" w:lineRule="exact"/>
              <w:ind w:left="28" w:right="-40"/>
              <w:contextualSpacing/>
              <w:jc w:val="center"/>
              <w:rPr>
                <w:rFonts w:eastAsia="標楷體"/>
                <w:color w:val="000000" w:themeColor="text1"/>
              </w:rPr>
            </w:pPr>
            <w:r w:rsidRPr="00663DBB">
              <w:rPr>
                <w:rFonts w:eastAsia="標楷體"/>
                <w:color w:val="000000" w:themeColor="text1"/>
              </w:rPr>
              <w:t>13.9</w:t>
            </w:r>
          </w:p>
        </w:tc>
        <w:tc>
          <w:tcPr>
            <w:tcW w:w="1047" w:type="dxa"/>
            <w:tcBorders>
              <w:top w:val="nil"/>
              <w:left w:val="nil"/>
              <w:bottom w:val="nil"/>
              <w:right w:val="nil"/>
            </w:tcBorders>
            <w:vAlign w:val="center"/>
          </w:tcPr>
          <w:p w:rsidR="00655CCF" w:rsidRPr="00663DBB" w:rsidRDefault="00655CCF" w:rsidP="00BC73D5">
            <w:pPr>
              <w:spacing w:line="400" w:lineRule="exact"/>
              <w:ind w:left="28" w:right="-40"/>
              <w:contextualSpacing/>
              <w:jc w:val="center"/>
              <w:rPr>
                <w:rFonts w:eastAsia="標楷體"/>
                <w:color w:val="000000" w:themeColor="text1"/>
              </w:rPr>
            </w:pPr>
            <w:r w:rsidRPr="00663DBB">
              <w:rPr>
                <w:rFonts w:eastAsia="標楷體"/>
                <w:color w:val="000000" w:themeColor="text1"/>
              </w:rPr>
              <w:t>5.7</w:t>
            </w:r>
          </w:p>
        </w:tc>
        <w:tc>
          <w:tcPr>
            <w:tcW w:w="1046" w:type="dxa"/>
            <w:tcBorders>
              <w:top w:val="nil"/>
              <w:left w:val="nil"/>
              <w:bottom w:val="nil"/>
              <w:right w:val="nil"/>
            </w:tcBorders>
            <w:vAlign w:val="center"/>
          </w:tcPr>
          <w:p w:rsidR="00655CCF" w:rsidRPr="00663DBB" w:rsidRDefault="00655CCF" w:rsidP="00BC73D5">
            <w:pPr>
              <w:spacing w:line="400" w:lineRule="exact"/>
              <w:ind w:left="28" w:right="-40"/>
              <w:contextualSpacing/>
              <w:jc w:val="center"/>
              <w:rPr>
                <w:rFonts w:eastAsia="標楷體"/>
                <w:color w:val="000000" w:themeColor="text1"/>
              </w:rPr>
            </w:pPr>
            <w:r w:rsidRPr="00663DBB">
              <w:rPr>
                <w:rFonts w:eastAsia="標楷體"/>
                <w:color w:val="000000" w:themeColor="text1"/>
              </w:rPr>
              <w:t>3.2</w:t>
            </w:r>
          </w:p>
        </w:tc>
      </w:tr>
      <w:tr w:rsidR="00655CCF" w:rsidRPr="00663DBB" w:rsidTr="00655CCF">
        <w:trPr>
          <w:cantSplit/>
          <w:trHeight w:val="503"/>
          <w:jc w:val="center"/>
        </w:trPr>
        <w:tc>
          <w:tcPr>
            <w:tcW w:w="540" w:type="dxa"/>
            <w:vMerge/>
            <w:tcBorders>
              <w:left w:val="nil"/>
              <w:right w:val="single" w:sz="4" w:space="0" w:color="auto"/>
            </w:tcBorders>
            <w:vAlign w:val="center"/>
          </w:tcPr>
          <w:p w:rsidR="00655CCF" w:rsidRPr="00663DBB" w:rsidRDefault="00655CCF" w:rsidP="00BC73D5">
            <w:pPr>
              <w:snapToGrid w:val="0"/>
              <w:spacing w:line="320" w:lineRule="exact"/>
              <w:ind w:left="28"/>
              <w:rPr>
                <w:rFonts w:eastAsia="標楷體"/>
                <w:b/>
                <w:bCs/>
              </w:rPr>
            </w:pPr>
          </w:p>
        </w:tc>
        <w:tc>
          <w:tcPr>
            <w:tcW w:w="2154" w:type="dxa"/>
            <w:tcBorders>
              <w:top w:val="nil"/>
              <w:left w:val="single" w:sz="4" w:space="0" w:color="auto"/>
              <w:right w:val="single" w:sz="4" w:space="0" w:color="auto"/>
            </w:tcBorders>
          </w:tcPr>
          <w:p w:rsidR="00655CCF" w:rsidRPr="00663DBB" w:rsidRDefault="00655CCF" w:rsidP="00BC73D5">
            <w:pPr>
              <w:spacing w:line="400" w:lineRule="exact"/>
              <w:ind w:right="-40"/>
              <w:contextualSpacing/>
              <w:jc w:val="both"/>
              <w:rPr>
                <w:rFonts w:eastAsia="標楷體"/>
              </w:rPr>
            </w:pPr>
            <w:r w:rsidRPr="00663DBB">
              <w:rPr>
                <w:rFonts w:eastAsia="標楷體"/>
              </w:rPr>
              <w:t>成長率</w:t>
            </w:r>
          </w:p>
        </w:tc>
        <w:tc>
          <w:tcPr>
            <w:tcW w:w="1386" w:type="dxa"/>
            <w:tcBorders>
              <w:top w:val="nil"/>
              <w:left w:val="single" w:sz="4" w:space="0" w:color="auto"/>
              <w:right w:val="nil"/>
            </w:tcBorders>
            <w:vAlign w:val="center"/>
          </w:tcPr>
          <w:p w:rsidR="00655CCF" w:rsidRPr="00663DBB" w:rsidRDefault="00655CCF" w:rsidP="00BC73D5">
            <w:pPr>
              <w:spacing w:line="400" w:lineRule="exact"/>
              <w:ind w:left="28" w:right="-40"/>
              <w:contextualSpacing/>
              <w:jc w:val="center"/>
              <w:rPr>
                <w:rFonts w:eastAsia="標楷體"/>
                <w:color w:val="000000" w:themeColor="text1"/>
              </w:rPr>
            </w:pPr>
            <w:r w:rsidRPr="00663DBB">
              <w:rPr>
                <w:rFonts w:eastAsia="標楷體"/>
                <w:color w:val="000000" w:themeColor="text1"/>
              </w:rPr>
              <w:t>-12.5</w:t>
            </w:r>
          </w:p>
        </w:tc>
        <w:tc>
          <w:tcPr>
            <w:tcW w:w="1047" w:type="dxa"/>
            <w:tcBorders>
              <w:top w:val="nil"/>
              <w:left w:val="nil"/>
              <w:right w:val="nil"/>
            </w:tcBorders>
            <w:vAlign w:val="center"/>
          </w:tcPr>
          <w:p w:rsidR="00655CCF" w:rsidRPr="00663DBB" w:rsidRDefault="00655CCF" w:rsidP="00BC73D5">
            <w:pPr>
              <w:spacing w:line="400" w:lineRule="exact"/>
              <w:ind w:left="28" w:right="-40"/>
              <w:contextualSpacing/>
              <w:jc w:val="center"/>
              <w:rPr>
                <w:rFonts w:eastAsia="標楷體"/>
                <w:color w:val="000000" w:themeColor="text1"/>
              </w:rPr>
            </w:pPr>
            <w:r w:rsidRPr="00663DBB">
              <w:rPr>
                <w:rFonts w:eastAsia="標楷體"/>
                <w:color w:val="000000" w:themeColor="text1"/>
              </w:rPr>
              <w:t>-2.9</w:t>
            </w:r>
          </w:p>
        </w:tc>
        <w:tc>
          <w:tcPr>
            <w:tcW w:w="1046" w:type="dxa"/>
            <w:tcBorders>
              <w:top w:val="nil"/>
              <w:left w:val="nil"/>
              <w:right w:val="nil"/>
            </w:tcBorders>
            <w:vAlign w:val="center"/>
          </w:tcPr>
          <w:p w:rsidR="00655CCF" w:rsidRPr="00663DBB" w:rsidRDefault="00655CCF" w:rsidP="00BC73D5">
            <w:pPr>
              <w:spacing w:line="400" w:lineRule="exact"/>
              <w:ind w:left="28" w:right="-40"/>
              <w:contextualSpacing/>
              <w:jc w:val="center"/>
              <w:rPr>
                <w:rFonts w:eastAsia="標楷體"/>
                <w:color w:val="000000" w:themeColor="text1"/>
              </w:rPr>
            </w:pPr>
            <w:r w:rsidRPr="00663DBB">
              <w:rPr>
                <w:rFonts w:eastAsia="標楷體"/>
                <w:color w:val="000000" w:themeColor="text1"/>
              </w:rPr>
              <w:t>-21.9</w:t>
            </w:r>
          </w:p>
        </w:tc>
        <w:tc>
          <w:tcPr>
            <w:tcW w:w="1047" w:type="dxa"/>
            <w:tcBorders>
              <w:top w:val="nil"/>
              <w:left w:val="nil"/>
              <w:right w:val="nil"/>
            </w:tcBorders>
            <w:vAlign w:val="center"/>
          </w:tcPr>
          <w:p w:rsidR="00655CCF" w:rsidRPr="00663DBB" w:rsidRDefault="00655CCF" w:rsidP="00BC73D5">
            <w:pPr>
              <w:spacing w:line="400" w:lineRule="exact"/>
              <w:ind w:left="28" w:right="-40"/>
              <w:contextualSpacing/>
              <w:jc w:val="center"/>
              <w:rPr>
                <w:rFonts w:eastAsia="標楷體"/>
                <w:color w:val="000000" w:themeColor="text1"/>
              </w:rPr>
            </w:pPr>
            <w:r w:rsidRPr="00663DBB">
              <w:rPr>
                <w:rFonts w:eastAsia="標楷體"/>
                <w:color w:val="000000" w:themeColor="text1"/>
              </w:rPr>
              <w:t>-18.3</w:t>
            </w:r>
          </w:p>
        </w:tc>
        <w:tc>
          <w:tcPr>
            <w:tcW w:w="1046" w:type="dxa"/>
            <w:tcBorders>
              <w:top w:val="nil"/>
              <w:left w:val="nil"/>
              <w:right w:val="nil"/>
            </w:tcBorders>
            <w:vAlign w:val="center"/>
          </w:tcPr>
          <w:p w:rsidR="00655CCF" w:rsidRPr="00663DBB" w:rsidRDefault="00655CCF" w:rsidP="00BC73D5">
            <w:pPr>
              <w:spacing w:line="400" w:lineRule="exact"/>
              <w:ind w:left="28" w:right="-40"/>
              <w:contextualSpacing/>
              <w:jc w:val="center"/>
              <w:rPr>
                <w:rFonts w:eastAsia="標楷體"/>
                <w:color w:val="000000" w:themeColor="text1"/>
              </w:rPr>
            </w:pPr>
            <w:r w:rsidRPr="00663DBB">
              <w:rPr>
                <w:rFonts w:eastAsia="標楷體"/>
                <w:color w:val="000000" w:themeColor="text1"/>
              </w:rPr>
              <w:t>-2.8</w:t>
            </w:r>
          </w:p>
        </w:tc>
      </w:tr>
    </w:tbl>
    <w:p w:rsidR="0080199C" w:rsidRPr="00CD080E" w:rsidRDefault="0080199C" w:rsidP="00655CCF">
      <w:pPr>
        <w:pStyle w:val="xl41"/>
        <w:widowControl w:val="0"/>
        <w:spacing w:before="0" w:beforeAutospacing="0" w:after="0" w:afterAutospacing="0" w:line="380" w:lineRule="exact"/>
        <w:ind w:leftChars="59" w:left="142"/>
        <w:textAlignment w:val="auto"/>
        <w:rPr>
          <w:rFonts w:ascii="Times New Roman" w:eastAsia="標楷體" w:hAnsi="Times New Roman" w:cs="Times New Roman" w:hint="default"/>
          <w:color w:val="auto"/>
          <w:kern w:val="2"/>
        </w:rPr>
      </w:pPr>
      <w:r w:rsidRPr="00CD080E">
        <w:rPr>
          <w:rFonts w:ascii="Times New Roman" w:eastAsia="標楷體" w:hAnsi="Times New Roman" w:cs="Times New Roman" w:hint="default"/>
          <w:color w:val="auto"/>
          <w:kern w:val="2"/>
        </w:rPr>
        <w:t>資料來源：財政部。</w:t>
      </w:r>
    </w:p>
    <w:p w:rsidR="0080199C" w:rsidRPr="00FC0D54" w:rsidRDefault="0080199C" w:rsidP="0080199C">
      <w:pPr>
        <w:pStyle w:val="k3a"/>
        <w:tabs>
          <w:tab w:val="left" w:pos="540"/>
        </w:tabs>
        <w:spacing w:before="180" w:line="300" w:lineRule="auto"/>
        <w:ind w:leftChars="0" w:left="566" w:right="0" w:hangingChars="202" w:hanging="566"/>
        <w:rPr>
          <w:color w:val="FF0000"/>
          <w:spacing w:val="-4"/>
          <w:kern w:val="2"/>
          <w:szCs w:val="24"/>
        </w:rPr>
      </w:pPr>
      <w:r w:rsidRPr="00FC0D54">
        <w:rPr>
          <w:color w:val="FF0000"/>
        </w:rPr>
        <w:br w:type="page"/>
      </w:r>
      <w:r w:rsidRPr="00740665">
        <w:rPr>
          <w:b/>
          <w:bCs/>
        </w:rPr>
        <w:t>３、</w:t>
      </w:r>
      <w:r w:rsidR="007179AC" w:rsidRPr="00663DBB">
        <w:rPr>
          <w:b/>
          <w:bCs/>
        </w:rPr>
        <w:t>103</w:t>
      </w:r>
      <w:r w:rsidR="007179AC" w:rsidRPr="00663DBB">
        <w:rPr>
          <w:b/>
          <w:bCs/>
        </w:rPr>
        <w:t>年</w:t>
      </w:r>
      <w:r w:rsidR="007179AC" w:rsidRPr="00663DBB">
        <w:rPr>
          <w:b/>
          <w:bCs/>
        </w:rPr>
        <w:t>1</w:t>
      </w:r>
      <w:r w:rsidR="007179AC" w:rsidRPr="00663DBB">
        <w:rPr>
          <w:b/>
          <w:bCs/>
        </w:rPr>
        <w:t>月按產品別觀察，出口以鐘錶增幅</w:t>
      </w:r>
      <w:r w:rsidR="007179AC" w:rsidRPr="00663DBB">
        <w:rPr>
          <w:b/>
          <w:bCs/>
        </w:rPr>
        <w:t>16.5</w:t>
      </w:r>
      <w:r w:rsidR="007179AC" w:rsidRPr="00663DBB">
        <w:rPr>
          <w:b/>
          <w:bCs/>
        </w:rPr>
        <w:t>％最大，進口亦</w:t>
      </w:r>
      <w:r w:rsidR="007179AC" w:rsidRPr="00663DBB">
        <w:rPr>
          <w:b/>
          <w:bCs/>
          <w:color w:val="000000" w:themeColor="text1"/>
        </w:rPr>
        <w:t>以鐘錶增幅達</w:t>
      </w:r>
      <w:r w:rsidR="007179AC" w:rsidRPr="00663DBB">
        <w:rPr>
          <w:b/>
          <w:bCs/>
          <w:color w:val="000000" w:themeColor="text1"/>
        </w:rPr>
        <w:t>21.1</w:t>
      </w:r>
      <w:r w:rsidR="007179AC" w:rsidRPr="00663DBB">
        <w:rPr>
          <w:b/>
          <w:bCs/>
          <w:color w:val="000000" w:themeColor="text1"/>
        </w:rPr>
        <w:t>％最大</w:t>
      </w:r>
    </w:p>
    <w:p w:rsidR="007179AC" w:rsidRPr="00663DBB" w:rsidRDefault="007179AC" w:rsidP="007179AC">
      <w:pPr>
        <w:pStyle w:val="afffff"/>
        <w:numPr>
          <w:ilvl w:val="0"/>
          <w:numId w:val="6"/>
        </w:numPr>
        <w:snapToGrid w:val="0"/>
        <w:spacing w:before="180" w:line="300" w:lineRule="auto"/>
        <w:ind w:leftChars="0" w:left="851" w:right="-142" w:firstLineChars="0" w:hanging="567"/>
        <w:rPr>
          <w:rFonts w:ascii="Times New Roman" w:eastAsia="標楷體" w:hAnsi="Times New Roman"/>
          <w:color w:val="FF0000"/>
          <w:kern w:val="0"/>
          <w:sz w:val="28"/>
        </w:rPr>
      </w:pPr>
      <w:r w:rsidRPr="00663DBB">
        <w:rPr>
          <w:rFonts w:ascii="Times New Roman" w:eastAsia="標楷體" w:hAnsi="Times New Roman"/>
          <w:color w:val="000000" w:themeColor="text1"/>
          <w:kern w:val="0"/>
          <w:sz w:val="28"/>
        </w:rPr>
        <w:t>1</w:t>
      </w:r>
      <w:r w:rsidRPr="00663DBB">
        <w:rPr>
          <w:rFonts w:ascii="Times New Roman" w:eastAsia="標楷體" w:hAnsi="Times New Roman"/>
          <w:color w:val="000000" w:themeColor="text1"/>
          <w:kern w:val="0"/>
          <w:sz w:val="28"/>
        </w:rPr>
        <w:t>月出口前</w:t>
      </w:r>
      <w:r w:rsidRPr="00663DBB">
        <w:rPr>
          <w:rFonts w:ascii="Times New Roman" w:eastAsia="標楷體" w:hAnsi="Times New Roman"/>
          <w:color w:val="000000" w:themeColor="text1"/>
          <w:kern w:val="0"/>
          <w:sz w:val="28"/>
        </w:rPr>
        <w:t>3</w:t>
      </w:r>
      <w:r w:rsidRPr="00663DBB">
        <w:rPr>
          <w:rFonts w:ascii="Times New Roman" w:eastAsia="標楷體" w:hAnsi="Times New Roman"/>
          <w:color w:val="000000" w:themeColor="text1"/>
          <w:kern w:val="0"/>
          <w:sz w:val="28"/>
        </w:rPr>
        <w:t>大貨品依序為：電子產品</w:t>
      </w:r>
      <w:r w:rsidRPr="00663DBB">
        <w:rPr>
          <w:rFonts w:ascii="Times New Roman" w:eastAsia="標楷體" w:hAnsi="Times New Roman"/>
          <w:color w:val="000000" w:themeColor="text1"/>
          <w:kern w:val="0"/>
          <w:sz w:val="28"/>
        </w:rPr>
        <w:t>74.6</w:t>
      </w:r>
      <w:r w:rsidRPr="00663DBB">
        <w:rPr>
          <w:rFonts w:ascii="Times New Roman" w:eastAsia="標楷體" w:hAnsi="Times New Roman"/>
          <w:color w:val="000000" w:themeColor="text1"/>
          <w:kern w:val="0"/>
          <w:sz w:val="28"/>
        </w:rPr>
        <w:t>億美元，占出口總值</w:t>
      </w:r>
      <w:r w:rsidRPr="00663DBB">
        <w:rPr>
          <w:rFonts w:ascii="Times New Roman" w:eastAsia="標楷體" w:hAnsi="Times New Roman"/>
          <w:color w:val="000000" w:themeColor="text1"/>
          <w:kern w:val="0"/>
          <w:sz w:val="28"/>
        </w:rPr>
        <w:t>30.7</w:t>
      </w:r>
      <w:r w:rsidRPr="00663DBB">
        <w:rPr>
          <w:rFonts w:ascii="Times New Roman" w:eastAsia="標楷體" w:hAnsi="Times New Roman"/>
          <w:color w:val="000000" w:themeColor="text1"/>
          <w:kern w:val="0"/>
          <w:sz w:val="28"/>
        </w:rPr>
        <w:t>％，較上年同月增加</w:t>
      </w:r>
      <w:r w:rsidRPr="00663DBB">
        <w:rPr>
          <w:rFonts w:ascii="Times New Roman" w:eastAsia="標楷體" w:hAnsi="Times New Roman"/>
          <w:color w:val="000000" w:themeColor="text1"/>
          <w:kern w:val="0"/>
          <w:sz w:val="28"/>
        </w:rPr>
        <w:t>8.5</w:t>
      </w:r>
      <w:r w:rsidRPr="00663DBB">
        <w:rPr>
          <w:rFonts w:ascii="Times New Roman" w:eastAsia="標楷體" w:hAnsi="Times New Roman"/>
          <w:color w:val="000000" w:themeColor="text1"/>
          <w:kern w:val="0"/>
          <w:sz w:val="28"/>
        </w:rPr>
        <w:t>％；基本金屬及其製品</w:t>
      </w:r>
      <w:r w:rsidRPr="00663DBB">
        <w:rPr>
          <w:rFonts w:ascii="Times New Roman" w:eastAsia="標楷體" w:hAnsi="Times New Roman"/>
          <w:color w:val="000000" w:themeColor="text1"/>
          <w:kern w:val="0"/>
          <w:sz w:val="28"/>
        </w:rPr>
        <w:t>24.2</w:t>
      </w:r>
      <w:r w:rsidRPr="00663DBB">
        <w:rPr>
          <w:rFonts w:ascii="Times New Roman" w:eastAsia="標楷體" w:hAnsi="Times New Roman"/>
          <w:color w:val="000000" w:themeColor="text1"/>
          <w:kern w:val="0"/>
          <w:sz w:val="28"/>
        </w:rPr>
        <w:t>億美元，比重</w:t>
      </w:r>
      <w:r w:rsidRPr="00663DBB">
        <w:rPr>
          <w:rFonts w:ascii="Times New Roman" w:eastAsia="標楷體" w:hAnsi="Times New Roman"/>
          <w:color w:val="000000" w:themeColor="text1"/>
          <w:kern w:val="0"/>
          <w:sz w:val="28"/>
        </w:rPr>
        <w:t>9.9</w:t>
      </w:r>
      <w:r w:rsidRPr="00663DBB">
        <w:rPr>
          <w:rFonts w:ascii="Times New Roman" w:eastAsia="標楷體" w:hAnsi="Times New Roman"/>
          <w:color w:val="000000" w:themeColor="text1"/>
          <w:kern w:val="0"/>
          <w:sz w:val="28"/>
        </w:rPr>
        <w:t>％，減少</w:t>
      </w:r>
      <w:r w:rsidRPr="00663DBB">
        <w:rPr>
          <w:rFonts w:ascii="Times New Roman" w:eastAsia="標楷體" w:hAnsi="Times New Roman"/>
          <w:color w:val="000000" w:themeColor="text1"/>
          <w:kern w:val="0"/>
          <w:sz w:val="28"/>
        </w:rPr>
        <w:t>1.4</w:t>
      </w:r>
      <w:r w:rsidRPr="00663DBB">
        <w:rPr>
          <w:rFonts w:ascii="Times New Roman" w:eastAsia="標楷體" w:hAnsi="Times New Roman"/>
          <w:color w:val="000000" w:themeColor="text1"/>
          <w:kern w:val="0"/>
          <w:sz w:val="28"/>
        </w:rPr>
        <w:t>％；</w:t>
      </w:r>
      <w:r w:rsidRPr="00663DBB">
        <w:rPr>
          <w:rFonts w:ascii="Times New Roman" w:eastAsia="標楷體" w:hAnsi="Times New Roman"/>
          <w:bCs/>
          <w:color w:val="000000" w:themeColor="text1"/>
          <w:kern w:val="0"/>
          <w:sz w:val="28"/>
        </w:rPr>
        <w:t>礦產品</w:t>
      </w:r>
      <w:r w:rsidRPr="00663DBB">
        <w:rPr>
          <w:rFonts w:ascii="Times New Roman" w:eastAsia="標楷體" w:hAnsi="Times New Roman"/>
          <w:bCs/>
          <w:color w:val="000000" w:themeColor="text1"/>
          <w:kern w:val="0"/>
          <w:sz w:val="28"/>
        </w:rPr>
        <w:t>19</w:t>
      </w:r>
      <w:r w:rsidRPr="00663DBB">
        <w:rPr>
          <w:rFonts w:ascii="Times New Roman" w:eastAsia="標楷體" w:hAnsi="Times New Roman"/>
          <w:color w:val="000000" w:themeColor="text1"/>
          <w:kern w:val="0"/>
          <w:sz w:val="28"/>
        </w:rPr>
        <w:t>.9</w:t>
      </w:r>
      <w:r w:rsidRPr="00663DBB">
        <w:rPr>
          <w:rFonts w:ascii="Times New Roman" w:eastAsia="標楷體" w:hAnsi="Times New Roman"/>
          <w:color w:val="000000" w:themeColor="text1"/>
          <w:kern w:val="0"/>
          <w:sz w:val="28"/>
        </w:rPr>
        <w:t>億美元，比重</w:t>
      </w:r>
      <w:r w:rsidRPr="00663DBB">
        <w:rPr>
          <w:rFonts w:ascii="Times New Roman" w:eastAsia="標楷體" w:hAnsi="Times New Roman"/>
          <w:color w:val="000000" w:themeColor="text1"/>
          <w:kern w:val="0"/>
          <w:sz w:val="28"/>
        </w:rPr>
        <w:t>8.2</w:t>
      </w:r>
      <w:r w:rsidRPr="00663DBB">
        <w:rPr>
          <w:rFonts w:ascii="Times New Roman" w:eastAsia="標楷體" w:hAnsi="Times New Roman"/>
          <w:color w:val="000000" w:themeColor="text1"/>
          <w:kern w:val="0"/>
          <w:sz w:val="28"/>
        </w:rPr>
        <w:t>％，減少</w:t>
      </w:r>
      <w:r w:rsidRPr="00663DBB">
        <w:rPr>
          <w:rFonts w:ascii="Times New Roman" w:eastAsia="標楷體" w:hAnsi="Times New Roman"/>
          <w:color w:val="000000" w:themeColor="text1"/>
          <w:kern w:val="0"/>
          <w:sz w:val="28"/>
        </w:rPr>
        <w:t>13.7</w:t>
      </w:r>
      <w:r w:rsidRPr="00663DBB">
        <w:rPr>
          <w:rFonts w:ascii="Times New Roman" w:eastAsia="標楷體" w:hAnsi="Times New Roman"/>
          <w:color w:val="000000" w:themeColor="text1"/>
          <w:kern w:val="0"/>
          <w:sz w:val="28"/>
        </w:rPr>
        <w:t>％。</w:t>
      </w:r>
    </w:p>
    <w:p w:rsidR="0080199C" w:rsidRPr="00FC0D54" w:rsidRDefault="007179AC" w:rsidP="007179AC">
      <w:pPr>
        <w:pStyle w:val="afffff"/>
        <w:numPr>
          <w:ilvl w:val="0"/>
          <w:numId w:val="6"/>
        </w:numPr>
        <w:snapToGrid w:val="0"/>
        <w:spacing w:before="180" w:line="300" w:lineRule="auto"/>
        <w:ind w:leftChars="0" w:left="851" w:right="-142" w:firstLineChars="0" w:hanging="567"/>
        <w:rPr>
          <w:rFonts w:ascii="Times New Roman" w:eastAsia="標楷體" w:hAnsi="Times New Roman"/>
          <w:color w:val="FF0000"/>
          <w:kern w:val="0"/>
          <w:sz w:val="28"/>
        </w:rPr>
      </w:pPr>
      <w:r w:rsidRPr="00663DBB">
        <w:rPr>
          <w:rFonts w:ascii="Times New Roman" w:eastAsia="標楷體" w:hAnsi="Times New Roman"/>
          <w:color w:val="000000" w:themeColor="text1"/>
          <w:kern w:val="0"/>
          <w:sz w:val="28"/>
        </w:rPr>
        <w:t>1</w:t>
      </w:r>
      <w:r w:rsidRPr="00663DBB">
        <w:rPr>
          <w:rFonts w:ascii="Times New Roman" w:eastAsia="標楷體" w:hAnsi="Times New Roman"/>
          <w:color w:val="000000" w:themeColor="text1"/>
          <w:kern w:val="0"/>
          <w:sz w:val="28"/>
        </w:rPr>
        <w:t>月進口前</w:t>
      </w:r>
      <w:r w:rsidRPr="00663DBB">
        <w:rPr>
          <w:rFonts w:ascii="Times New Roman" w:eastAsia="標楷體" w:hAnsi="Times New Roman"/>
          <w:color w:val="000000" w:themeColor="text1"/>
          <w:kern w:val="0"/>
          <w:sz w:val="28"/>
        </w:rPr>
        <w:t>3</w:t>
      </w:r>
      <w:r w:rsidRPr="00663DBB">
        <w:rPr>
          <w:rFonts w:ascii="Times New Roman" w:eastAsia="標楷體" w:hAnsi="Times New Roman"/>
          <w:color w:val="000000" w:themeColor="text1"/>
          <w:kern w:val="0"/>
          <w:sz w:val="28"/>
        </w:rPr>
        <w:t>大貨品依序為：礦產品</w:t>
      </w:r>
      <w:r w:rsidRPr="00663DBB">
        <w:rPr>
          <w:rFonts w:ascii="Times New Roman" w:eastAsia="標楷體" w:hAnsi="Times New Roman"/>
          <w:color w:val="000000" w:themeColor="text1"/>
          <w:kern w:val="0"/>
          <w:sz w:val="28"/>
        </w:rPr>
        <w:t>59.5</w:t>
      </w:r>
      <w:r w:rsidRPr="00663DBB">
        <w:rPr>
          <w:rFonts w:ascii="Times New Roman" w:eastAsia="標楷體" w:hAnsi="Times New Roman"/>
          <w:color w:val="000000" w:themeColor="text1"/>
          <w:kern w:val="0"/>
          <w:sz w:val="28"/>
        </w:rPr>
        <w:t>億美元，占進口總值</w:t>
      </w:r>
      <w:r w:rsidRPr="00663DBB">
        <w:rPr>
          <w:rFonts w:ascii="Times New Roman" w:eastAsia="標楷體" w:hAnsi="Times New Roman"/>
          <w:color w:val="000000" w:themeColor="text1"/>
          <w:kern w:val="0"/>
          <w:sz w:val="28"/>
        </w:rPr>
        <w:t>27.9</w:t>
      </w:r>
      <w:r w:rsidRPr="00663DBB">
        <w:rPr>
          <w:rFonts w:ascii="Times New Roman" w:eastAsia="標楷體" w:hAnsi="Times New Roman"/>
          <w:color w:val="000000" w:themeColor="text1"/>
          <w:kern w:val="0"/>
          <w:sz w:val="28"/>
        </w:rPr>
        <w:t>％，減少</w:t>
      </w:r>
      <w:r w:rsidRPr="00663DBB">
        <w:rPr>
          <w:rFonts w:ascii="Times New Roman" w:eastAsia="標楷體" w:hAnsi="Times New Roman"/>
          <w:color w:val="000000" w:themeColor="text1"/>
          <w:kern w:val="0"/>
          <w:sz w:val="28"/>
        </w:rPr>
        <w:t>13.0</w:t>
      </w:r>
      <w:r w:rsidRPr="00663DBB">
        <w:rPr>
          <w:rFonts w:ascii="Times New Roman" w:eastAsia="標楷體" w:hAnsi="Times New Roman"/>
          <w:color w:val="000000" w:themeColor="text1"/>
          <w:kern w:val="0"/>
          <w:sz w:val="28"/>
        </w:rPr>
        <w:t>％；電子產品</w:t>
      </w:r>
      <w:r w:rsidRPr="00663DBB">
        <w:rPr>
          <w:rFonts w:ascii="Times New Roman" w:eastAsia="標楷體" w:hAnsi="Times New Roman"/>
          <w:color w:val="000000" w:themeColor="text1"/>
          <w:kern w:val="0"/>
          <w:sz w:val="28"/>
        </w:rPr>
        <w:t>30.5</w:t>
      </w:r>
      <w:r w:rsidRPr="00663DBB">
        <w:rPr>
          <w:rFonts w:ascii="Times New Roman" w:eastAsia="標楷體" w:hAnsi="Times New Roman"/>
          <w:color w:val="000000" w:themeColor="text1"/>
          <w:kern w:val="0"/>
          <w:sz w:val="28"/>
        </w:rPr>
        <w:t>億美元，比重</w:t>
      </w:r>
      <w:r w:rsidRPr="00663DBB">
        <w:rPr>
          <w:rFonts w:ascii="Times New Roman" w:eastAsia="標楷體" w:hAnsi="Times New Roman"/>
          <w:color w:val="000000" w:themeColor="text1"/>
          <w:kern w:val="0"/>
          <w:sz w:val="28"/>
        </w:rPr>
        <w:t>14.3</w:t>
      </w:r>
      <w:r w:rsidRPr="00663DBB">
        <w:rPr>
          <w:rFonts w:ascii="Times New Roman" w:eastAsia="標楷體" w:hAnsi="Times New Roman"/>
          <w:color w:val="000000" w:themeColor="text1"/>
          <w:kern w:val="0"/>
          <w:sz w:val="28"/>
        </w:rPr>
        <w:t>％，減少</w:t>
      </w:r>
      <w:r w:rsidRPr="00663DBB">
        <w:rPr>
          <w:rFonts w:ascii="Times New Roman" w:eastAsia="標楷體" w:hAnsi="Times New Roman"/>
          <w:color w:val="000000" w:themeColor="text1"/>
          <w:kern w:val="0"/>
          <w:sz w:val="28"/>
        </w:rPr>
        <w:t>14.4</w:t>
      </w:r>
      <w:r w:rsidRPr="00663DBB">
        <w:rPr>
          <w:rFonts w:ascii="Times New Roman" w:eastAsia="標楷體" w:hAnsi="Times New Roman"/>
          <w:color w:val="000000" w:themeColor="text1"/>
          <w:kern w:val="0"/>
          <w:sz w:val="28"/>
        </w:rPr>
        <w:t>％；化學品</w:t>
      </w:r>
      <w:r w:rsidRPr="00663DBB">
        <w:rPr>
          <w:rFonts w:ascii="Times New Roman" w:eastAsia="標楷體" w:hAnsi="Times New Roman"/>
          <w:color w:val="000000" w:themeColor="text1"/>
          <w:kern w:val="0"/>
          <w:sz w:val="28"/>
        </w:rPr>
        <w:t>22.8</w:t>
      </w:r>
      <w:r w:rsidRPr="00663DBB">
        <w:rPr>
          <w:rFonts w:ascii="Times New Roman" w:eastAsia="標楷體" w:hAnsi="Times New Roman"/>
          <w:color w:val="000000" w:themeColor="text1"/>
          <w:kern w:val="0"/>
          <w:sz w:val="28"/>
        </w:rPr>
        <w:t>億美元，比重</w:t>
      </w:r>
      <w:r w:rsidRPr="00663DBB">
        <w:rPr>
          <w:rFonts w:ascii="Times New Roman" w:eastAsia="標楷體" w:hAnsi="Times New Roman"/>
          <w:color w:val="000000" w:themeColor="text1"/>
          <w:kern w:val="0"/>
          <w:sz w:val="28"/>
        </w:rPr>
        <w:t>10.7</w:t>
      </w:r>
      <w:r w:rsidRPr="00663DBB">
        <w:rPr>
          <w:rFonts w:ascii="Times New Roman" w:eastAsia="標楷體" w:hAnsi="Times New Roman"/>
          <w:color w:val="000000" w:themeColor="text1"/>
          <w:kern w:val="0"/>
          <w:sz w:val="28"/>
        </w:rPr>
        <w:t>％，減少</w:t>
      </w:r>
      <w:r w:rsidRPr="00663DBB">
        <w:rPr>
          <w:rFonts w:ascii="Times New Roman" w:eastAsia="標楷體" w:hAnsi="Times New Roman"/>
          <w:color w:val="000000" w:themeColor="text1"/>
          <w:kern w:val="0"/>
          <w:sz w:val="28"/>
        </w:rPr>
        <w:t>15.5</w:t>
      </w:r>
      <w:r w:rsidRPr="00663DBB">
        <w:rPr>
          <w:rFonts w:ascii="Times New Roman" w:eastAsia="標楷體" w:hAnsi="Times New Roman"/>
          <w:color w:val="000000" w:themeColor="text1"/>
          <w:kern w:val="0"/>
          <w:sz w:val="28"/>
        </w:rPr>
        <w:t>％。</w:t>
      </w:r>
    </w:p>
    <w:p w:rsidR="0080199C" w:rsidRPr="002652F8" w:rsidRDefault="0080199C" w:rsidP="0080199C">
      <w:pPr>
        <w:snapToGrid w:val="0"/>
        <w:spacing w:before="120" w:line="400" w:lineRule="exact"/>
        <w:ind w:right="-153"/>
        <w:jc w:val="center"/>
      </w:pPr>
      <w:r w:rsidRPr="002652F8">
        <w:rPr>
          <w:rFonts w:eastAsia="標楷體"/>
          <w:b/>
          <w:bCs/>
          <w:sz w:val="28"/>
        </w:rPr>
        <w:t>表</w:t>
      </w:r>
      <w:r w:rsidRPr="002652F8">
        <w:rPr>
          <w:rFonts w:eastAsia="標楷體"/>
          <w:b/>
          <w:bCs/>
          <w:sz w:val="28"/>
        </w:rPr>
        <w:t>2-4-3</w:t>
      </w:r>
      <w:r w:rsidRPr="002652F8">
        <w:rPr>
          <w:rFonts w:eastAsia="標楷體"/>
          <w:b/>
          <w:bCs/>
          <w:sz w:val="28"/>
        </w:rPr>
        <w:t xml:space="preserve">　　</w:t>
      </w:r>
      <w:r w:rsidRPr="002652F8">
        <w:rPr>
          <w:rFonts w:eastAsia="標楷體" w:hint="eastAsia"/>
          <w:b/>
          <w:bCs/>
          <w:sz w:val="28"/>
        </w:rPr>
        <w:t>10</w:t>
      </w:r>
      <w:r w:rsidR="007179AC">
        <w:rPr>
          <w:rFonts w:eastAsia="標楷體" w:hint="eastAsia"/>
          <w:b/>
          <w:bCs/>
          <w:sz w:val="28"/>
        </w:rPr>
        <w:t>3</w:t>
      </w:r>
      <w:r w:rsidRPr="002652F8">
        <w:rPr>
          <w:rFonts w:eastAsia="標楷體" w:hint="eastAsia"/>
          <w:b/>
          <w:bCs/>
          <w:sz w:val="28"/>
        </w:rPr>
        <w:t>年</w:t>
      </w:r>
      <w:r>
        <w:rPr>
          <w:rFonts w:eastAsia="標楷體" w:hint="eastAsia"/>
          <w:b/>
          <w:bCs/>
          <w:sz w:val="28"/>
        </w:rPr>
        <w:t>1</w:t>
      </w:r>
      <w:r w:rsidRPr="002652F8">
        <w:rPr>
          <w:rFonts w:eastAsia="標楷體" w:hint="eastAsia"/>
          <w:b/>
          <w:bCs/>
          <w:sz w:val="28"/>
        </w:rPr>
        <w:t>月重要出進口產品結構</w:t>
      </w:r>
    </w:p>
    <w:p w:rsidR="0080199C" w:rsidRPr="00FC0D54" w:rsidRDefault="0080199C" w:rsidP="0080199C">
      <w:pPr>
        <w:snapToGrid w:val="0"/>
        <w:spacing w:line="300" w:lineRule="auto"/>
        <w:ind w:right="-510"/>
        <w:jc w:val="right"/>
        <w:rPr>
          <w:rFonts w:eastAsia="標楷體"/>
          <w:color w:val="FF0000"/>
        </w:rPr>
      </w:pPr>
      <w:r w:rsidRPr="002652F8">
        <w:rPr>
          <w:rFonts w:eastAsia="標楷體"/>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7179AC" w:rsidRPr="00663DBB" w:rsidTr="00BC73D5">
        <w:trPr>
          <w:trHeight w:val="458"/>
        </w:trPr>
        <w:tc>
          <w:tcPr>
            <w:tcW w:w="2030" w:type="dxa"/>
            <w:tcBorders>
              <w:top w:val="single" w:sz="4" w:space="0" w:color="auto"/>
              <w:left w:val="nil"/>
              <w:bottom w:val="single" w:sz="4" w:space="0" w:color="auto"/>
              <w:right w:val="single" w:sz="4" w:space="0" w:color="auto"/>
            </w:tcBorders>
            <w:vAlign w:val="center"/>
          </w:tcPr>
          <w:p w:rsidR="007179AC" w:rsidRPr="00663DBB" w:rsidRDefault="007179AC" w:rsidP="00BC73D5">
            <w:pPr>
              <w:snapToGrid w:val="0"/>
              <w:ind w:left="28"/>
              <w:jc w:val="center"/>
              <w:rPr>
                <w:rFonts w:eastAsia="標楷體"/>
                <w:color w:val="000000" w:themeColor="text1"/>
                <w:sz w:val="22"/>
              </w:rPr>
            </w:pPr>
            <w:r w:rsidRPr="00663DBB">
              <w:rPr>
                <w:rFonts w:eastAsia="標楷體"/>
                <w:color w:val="000000" w:themeColor="text1"/>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7179AC" w:rsidRPr="00663DBB" w:rsidRDefault="007179AC" w:rsidP="00BC73D5">
            <w:pPr>
              <w:snapToGrid w:val="0"/>
              <w:ind w:left="28"/>
              <w:jc w:val="center"/>
              <w:rPr>
                <w:rFonts w:eastAsia="標楷體"/>
                <w:color w:val="000000" w:themeColor="text1"/>
                <w:sz w:val="22"/>
              </w:rPr>
            </w:pPr>
            <w:r w:rsidRPr="00663DBB">
              <w:rPr>
                <w:rFonts w:eastAsia="標楷體"/>
                <w:color w:val="000000" w:themeColor="text1"/>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7179AC" w:rsidRPr="00663DBB" w:rsidRDefault="007179AC" w:rsidP="00BC73D5">
            <w:pPr>
              <w:snapToGrid w:val="0"/>
              <w:ind w:left="28"/>
              <w:jc w:val="center"/>
              <w:rPr>
                <w:rFonts w:eastAsia="標楷體"/>
                <w:color w:val="000000" w:themeColor="text1"/>
                <w:sz w:val="22"/>
              </w:rPr>
            </w:pPr>
            <w:r w:rsidRPr="00663DBB">
              <w:rPr>
                <w:rFonts w:eastAsia="標楷體"/>
                <w:color w:val="000000" w:themeColor="text1"/>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7179AC" w:rsidRPr="00663DBB" w:rsidRDefault="007179AC" w:rsidP="00BC73D5">
            <w:pPr>
              <w:snapToGrid w:val="0"/>
              <w:ind w:left="28"/>
              <w:jc w:val="center"/>
              <w:rPr>
                <w:rFonts w:eastAsia="標楷體"/>
                <w:color w:val="000000" w:themeColor="text1"/>
                <w:sz w:val="22"/>
              </w:rPr>
            </w:pPr>
            <w:r w:rsidRPr="00663DBB">
              <w:rPr>
                <w:rFonts w:eastAsia="標楷體"/>
                <w:color w:val="000000" w:themeColor="text1"/>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7179AC" w:rsidRPr="00663DBB" w:rsidRDefault="007179AC" w:rsidP="00BC73D5">
            <w:pPr>
              <w:snapToGrid w:val="0"/>
              <w:ind w:left="28"/>
              <w:jc w:val="center"/>
              <w:rPr>
                <w:rFonts w:eastAsia="標楷體"/>
                <w:color w:val="000000" w:themeColor="text1"/>
                <w:sz w:val="22"/>
              </w:rPr>
            </w:pPr>
            <w:r w:rsidRPr="00663DBB">
              <w:rPr>
                <w:rFonts w:eastAsia="標楷體"/>
                <w:color w:val="000000" w:themeColor="text1"/>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7179AC" w:rsidRPr="00663DBB" w:rsidRDefault="007179AC" w:rsidP="00BC73D5">
            <w:pPr>
              <w:snapToGrid w:val="0"/>
              <w:ind w:left="28"/>
              <w:jc w:val="center"/>
              <w:rPr>
                <w:rFonts w:eastAsia="標楷體"/>
                <w:color w:val="000000" w:themeColor="text1"/>
                <w:sz w:val="22"/>
              </w:rPr>
            </w:pPr>
            <w:r w:rsidRPr="00663DBB">
              <w:rPr>
                <w:rFonts w:eastAsia="標楷體"/>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7179AC" w:rsidRPr="00663DBB" w:rsidRDefault="007179AC" w:rsidP="00BC73D5">
            <w:pPr>
              <w:snapToGrid w:val="0"/>
              <w:ind w:left="28"/>
              <w:jc w:val="center"/>
              <w:rPr>
                <w:rFonts w:eastAsia="標楷體"/>
                <w:color w:val="000000" w:themeColor="text1"/>
                <w:sz w:val="22"/>
              </w:rPr>
            </w:pPr>
            <w:r w:rsidRPr="00663DBB">
              <w:rPr>
                <w:rFonts w:eastAsia="標楷體"/>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tcPr>
          <w:p w:rsidR="007179AC" w:rsidRPr="00663DBB" w:rsidRDefault="007179AC" w:rsidP="00BC73D5">
            <w:pPr>
              <w:snapToGrid w:val="0"/>
              <w:ind w:left="28"/>
              <w:jc w:val="center"/>
              <w:rPr>
                <w:rFonts w:eastAsia="標楷體"/>
                <w:color w:val="000000" w:themeColor="text1"/>
                <w:sz w:val="22"/>
              </w:rPr>
            </w:pPr>
            <w:r w:rsidRPr="00663DBB">
              <w:rPr>
                <w:rFonts w:eastAsia="標楷體"/>
                <w:color w:val="000000" w:themeColor="text1"/>
                <w:sz w:val="22"/>
              </w:rPr>
              <w:t>年增率</w:t>
            </w:r>
          </w:p>
        </w:tc>
      </w:tr>
      <w:tr w:rsidR="007179AC" w:rsidRPr="00663DBB" w:rsidTr="00BC73D5">
        <w:trPr>
          <w:trHeight w:val="580"/>
        </w:trPr>
        <w:tc>
          <w:tcPr>
            <w:tcW w:w="2030" w:type="dxa"/>
            <w:tcBorders>
              <w:top w:val="single" w:sz="4" w:space="0" w:color="auto"/>
              <w:left w:val="nil"/>
              <w:bottom w:val="nil"/>
              <w:right w:val="single" w:sz="4" w:space="0" w:color="auto"/>
            </w:tcBorders>
            <w:vAlign w:val="center"/>
          </w:tcPr>
          <w:p w:rsidR="007179AC" w:rsidRPr="00663DBB" w:rsidRDefault="007179AC" w:rsidP="00BC73D5">
            <w:pPr>
              <w:pStyle w:val="xl42"/>
              <w:widowControl w:val="0"/>
              <w:topLinePunct/>
              <w:spacing w:before="0" w:beforeAutospacing="0" w:after="0" w:afterAutospacing="0"/>
              <w:rPr>
                <w:rFonts w:ascii="Times New Roman" w:eastAsia="標楷體" w:hAnsi="Times New Roman" w:cs="Times New Roman"/>
                <w:bCs/>
                <w:color w:val="000000" w:themeColor="text1"/>
                <w:kern w:val="2"/>
                <w:szCs w:val="20"/>
              </w:rPr>
            </w:pPr>
            <w:r w:rsidRPr="00663DBB">
              <w:rPr>
                <w:rFonts w:ascii="Times New Roman" w:eastAsia="標楷體" w:hAnsi="Times New Roman" w:cs="Times New Roman"/>
                <w:bCs/>
                <w:color w:val="000000" w:themeColor="text1"/>
                <w:kern w:val="2"/>
                <w:szCs w:val="20"/>
              </w:rPr>
              <w:t>電子產品</w:t>
            </w:r>
          </w:p>
        </w:tc>
        <w:tc>
          <w:tcPr>
            <w:tcW w:w="1080" w:type="dxa"/>
            <w:tcBorders>
              <w:top w:val="single" w:sz="4" w:space="0" w:color="auto"/>
              <w:left w:val="single" w:sz="4" w:space="0" w:color="auto"/>
              <w:bottom w:val="nil"/>
              <w:right w:val="nil"/>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7,461.3</w:t>
            </w:r>
          </w:p>
        </w:tc>
        <w:tc>
          <w:tcPr>
            <w:tcW w:w="784" w:type="dxa"/>
            <w:tcBorders>
              <w:top w:val="single" w:sz="4" w:space="0" w:color="auto"/>
              <w:left w:val="single" w:sz="4" w:space="0" w:color="auto"/>
              <w:bottom w:val="nil"/>
              <w:right w:val="single" w:sz="4" w:space="0" w:color="auto"/>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30.7</w:t>
            </w:r>
          </w:p>
        </w:tc>
        <w:tc>
          <w:tcPr>
            <w:tcW w:w="855" w:type="dxa"/>
            <w:tcBorders>
              <w:top w:val="single" w:sz="4" w:space="0" w:color="auto"/>
              <w:left w:val="nil"/>
              <w:bottom w:val="nil"/>
              <w:right w:val="double" w:sz="4" w:space="0" w:color="auto"/>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8.5</w:t>
            </w:r>
          </w:p>
        </w:tc>
        <w:tc>
          <w:tcPr>
            <w:tcW w:w="2141" w:type="dxa"/>
            <w:tcBorders>
              <w:top w:val="single" w:sz="4" w:space="0" w:color="auto"/>
              <w:left w:val="double" w:sz="4" w:space="0" w:color="auto"/>
              <w:bottom w:val="nil"/>
              <w:right w:val="single" w:sz="4" w:space="0" w:color="auto"/>
            </w:tcBorders>
            <w:vAlign w:val="center"/>
          </w:tcPr>
          <w:p w:rsidR="007179AC" w:rsidRPr="00663DBB" w:rsidRDefault="007179AC" w:rsidP="00BC73D5">
            <w:pPr>
              <w:pStyle w:val="xl41"/>
              <w:widowControl w:val="0"/>
              <w:topLinePunct/>
              <w:spacing w:before="0" w:beforeAutospacing="0" w:after="0" w:afterAutospacing="0"/>
              <w:textAlignment w:val="auto"/>
              <w:rPr>
                <w:rFonts w:ascii="Times New Roman" w:eastAsia="標楷體" w:hAnsi="Times New Roman" w:cs="Times New Roman" w:hint="default"/>
                <w:bCs/>
                <w:color w:val="000000" w:themeColor="text1"/>
                <w:kern w:val="2"/>
                <w:szCs w:val="20"/>
              </w:rPr>
            </w:pPr>
            <w:r w:rsidRPr="00663DBB">
              <w:rPr>
                <w:rFonts w:ascii="Times New Roman" w:eastAsia="標楷體" w:hAnsi="Times New Roman" w:cs="Times New Roman" w:hint="default"/>
                <w:bCs/>
                <w:color w:val="000000" w:themeColor="text1"/>
                <w:kern w:val="2"/>
                <w:szCs w:val="20"/>
              </w:rPr>
              <w:t>礦產品</w:t>
            </w:r>
          </w:p>
        </w:tc>
        <w:tc>
          <w:tcPr>
            <w:tcW w:w="1071" w:type="dxa"/>
            <w:tcBorders>
              <w:top w:val="single" w:sz="4" w:space="0" w:color="auto"/>
              <w:left w:val="single" w:sz="4" w:space="0" w:color="auto"/>
              <w:bottom w:val="nil"/>
              <w:right w:val="nil"/>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5,947.5</w:t>
            </w:r>
          </w:p>
        </w:tc>
        <w:tc>
          <w:tcPr>
            <w:tcW w:w="730" w:type="dxa"/>
            <w:tcBorders>
              <w:top w:val="single" w:sz="4" w:space="0" w:color="auto"/>
              <w:left w:val="single" w:sz="4" w:space="0" w:color="auto"/>
              <w:bottom w:val="nil"/>
              <w:right w:val="single" w:sz="4" w:space="0" w:color="auto"/>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27.9</w:t>
            </w:r>
          </w:p>
        </w:tc>
        <w:tc>
          <w:tcPr>
            <w:tcW w:w="807" w:type="dxa"/>
            <w:tcBorders>
              <w:top w:val="single" w:sz="4" w:space="0" w:color="auto"/>
              <w:left w:val="nil"/>
              <w:bottom w:val="nil"/>
              <w:right w:val="nil"/>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-13.0</w:t>
            </w:r>
          </w:p>
        </w:tc>
      </w:tr>
      <w:tr w:rsidR="007179AC" w:rsidRPr="00663DBB" w:rsidTr="00BC73D5">
        <w:trPr>
          <w:trHeight w:val="580"/>
        </w:trPr>
        <w:tc>
          <w:tcPr>
            <w:tcW w:w="2030" w:type="dxa"/>
            <w:tcBorders>
              <w:top w:val="nil"/>
              <w:left w:val="nil"/>
              <w:bottom w:val="nil"/>
              <w:right w:val="single" w:sz="4" w:space="0" w:color="auto"/>
            </w:tcBorders>
            <w:vAlign w:val="center"/>
          </w:tcPr>
          <w:p w:rsidR="007179AC" w:rsidRPr="00663DBB" w:rsidRDefault="007179AC" w:rsidP="00BC73D5">
            <w:pPr>
              <w:topLinePunct/>
              <w:jc w:val="both"/>
              <w:rPr>
                <w:rFonts w:eastAsia="標楷體"/>
                <w:bCs/>
                <w:color w:val="000000" w:themeColor="text1"/>
                <w:szCs w:val="20"/>
              </w:rPr>
            </w:pPr>
            <w:r w:rsidRPr="00663DBB">
              <w:rPr>
                <w:rFonts w:eastAsia="標楷體"/>
                <w:bCs/>
                <w:color w:val="000000" w:themeColor="text1"/>
                <w:szCs w:val="20"/>
              </w:rPr>
              <w:t>基本金屬及其製品</w:t>
            </w:r>
          </w:p>
        </w:tc>
        <w:tc>
          <w:tcPr>
            <w:tcW w:w="1080" w:type="dxa"/>
            <w:tcBorders>
              <w:top w:val="nil"/>
              <w:left w:val="single" w:sz="4" w:space="0" w:color="auto"/>
              <w:bottom w:val="nil"/>
              <w:right w:val="nil"/>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2,418.6</w:t>
            </w:r>
          </w:p>
        </w:tc>
        <w:tc>
          <w:tcPr>
            <w:tcW w:w="784" w:type="dxa"/>
            <w:tcBorders>
              <w:top w:val="nil"/>
              <w:left w:val="single" w:sz="4" w:space="0" w:color="auto"/>
              <w:bottom w:val="nil"/>
              <w:right w:val="single" w:sz="4" w:space="0" w:color="auto"/>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9.9</w:t>
            </w:r>
          </w:p>
        </w:tc>
        <w:tc>
          <w:tcPr>
            <w:tcW w:w="855" w:type="dxa"/>
            <w:tcBorders>
              <w:top w:val="nil"/>
              <w:left w:val="nil"/>
              <w:bottom w:val="nil"/>
              <w:right w:val="double" w:sz="4" w:space="0" w:color="auto"/>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-1.4</w:t>
            </w:r>
          </w:p>
        </w:tc>
        <w:tc>
          <w:tcPr>
            <w:tcW w:w="2141" w:type="dxa"/>
            <w:tcBorders>
              <w:top w:val="nil"/>
              <w:left w:val="double" w:sz="4" w:space="0" w:color="auto"/>
              <w:bottom w:val="nil"/>
              <w:right w:val="single" w:sz="4" w:space="0" w:color="auto"/>
            </w:tcBorders>
            <w:vAlign w:val="center"/>
          </w:tcPr>
          <w:p w:rsidR="007179AC" w:rsidRPr="00663DBB" w:rsidRDefault="007179AC" w:rsidP="00BC73D5">
            <w:pPr>
              <w:pStyle w:val="xl41"/>
              <w:widowControl w:val="0"/>
              <w:topLinePunct/>
              <w:spacing w:before="0" w:beforeAutospacing="0" w:after="0" w:afterAutospacing="0"/>
              <w:textAlignment w:val="auto"/>
              <w:rPr>
                <w:rFonts w:ascii="Times New Roman" w:eastAsia="標楷體" w:hAnsi="Times New Roman" w:cs="Times New Roman" w:hint="default"/>
                <w:bCs/>
                <w:color w:val="000000" w:themeColor="text1"/>
                <w:szCs w:val="20"/>
              </w:rPr>
            </w:pPr>
            <w:r w:rsidRPr="00663DBB">
              <w:rPr>
                <w:rFonts w:ascii="Times New Roman" w:eastAsia="標楷體" w:hAnsi="Times New Roman" w:cs="Times New Roman" w:hint="default"/>
                <w:bCs/>
                <w:color w:val="000000" w:themeColor="text1"/>
                <w:kern w:val="2"/>
                <w:szCs w:val="20"/>
              </w:rPr>
              <w:t>電子產品</w:t>
            </w:r>
          </w:p>
        </w:tc>
        <w:tc>
          <w:tcPr>
            <w:tcW w:w="1071" w:type="dxa"/>
            <w:tcBorders>
              <w:top w:val="nil"/>
              <w:left w:val="single" w:sz="4" w:space="0" w:color="auto"/>
              <w:bottom w:val="nil"/>
              <w:right w:val="nil"/>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3,045.1</w:t>
            </w:r>
          </w:p>
        </w:tc>
        <w:tc>
          <w:tcPr>
            <w:tcW w:w="730" w:type="dxa"/>
            <w:tcBorders>
              <w:top w:val="nil"/>
              <w:left w:val="single" w:sz="4" w:space="0" w:color="auto"/>
              <w:bottom w:val="nil"/>
              <w:right w:val="single" w:sz="4" w:space="0" w:color="auto"/>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14.3</w:t>
            </w:r>
          </w:p>
        </w:tc>
        <w:tc>
          <w:tcPr>
            <w:tcW w:w="807" w:type="dxa"/>
            <w:tcBorders>
              <w:top w:val="nil"/>
              <w:left w:val="nil"/>
              <w:bottom w:val="nil"/>
              <w:right w:val="nil"/>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-14.4</w:t>
            </w:r>
          </w:p>
        </w:tc>
      </w:tr>
      <w:tr w:rsidR="007179AC" w:rsidRPr="00663DBB" w:rsidTr="00BC73D5">
        <w:trPr>
          <w:trHeight w:val="580"/>
        </w:trPr>
        <w:tc>
          <w:tcPr>
            <w:tcW w:w="2030" w:type="dxa"/>
            <w:tcBorders>
              <w:top w:val="nil"/>
              <w:left w:val="nil"/>
              <w:bottom w:val="nil"/>
              <w:right w:val="single" w:sz="4" w:space="0" w:color="auto"/>
            </w:tcBorders>
            <w:vAlign w:val="center"/>
          </w:tcPr>
          <w:p w:rsidR="007179AC" w:rsidRPr="00663DBB" w:rsidRDefault="007179AC" w:rsidP="00BC73D5">
            <w:pPr>
              <w:topLinePunct/>
              <w:jc w:val="both"/>
              <w:rPr>
                <w:rFonts w:eastAsia="標楷體"/>
                <w:bCs/>
                <w:color w:val="000000" w:themeColor="text1"/>
                <w:szCs w:val="20"/>
              </w:rPr>
            </w:pPr>
            <w:r w:rsidRPr="00663DBB">
              <w:rPr>
                <w:rFonts w:eastAsia="標楷體"/>
                <w:bCs/>
                <w:color w:val="000000" w:themeColor="text1"/>
                <w:szCs w:val="20"/>
              </w:rPr>
              <w:t>礦產品</w:t>
            </w:r>
          </w:p>
        </w:tc>
        <w:tc>
          <w:tcPr>
            <w:tcW w:w="1080" w:type="dxa"/>
            <w:tcBorders>
              <w:top w:val="nil"/>
              <w:left w:val="single" w:sz="4" w:space="0" w:color="auto"/>
              <w:bottom w:val="nil"/>
              <w:right w:val="nil"/>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1,992.8</w:t>
            </w:r>
          </w:p>
        </w:tc>
        <w:tc>
          <w:tcPr>
            <w:tcW w:w="784" w:type="dxa"/>
            <w:tcBorders>
              <w:top w:val="nil"/>
              <w:left w:val="single" w:sz="4" w:space="0" w:color="auto"/>
              <w:bottom w:val="nil"/>
              <w:right w:val="single" w:sz="4" w:space="0" w:color="auto"/>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8.2</w:t>
            </w:r>
          </w:p>
        </w:tc>
        <w:tc>
          <w:tcPr>
            <w:tcW w:w="855" w:type="dxa"/>
            <w:tcBorders>
              <w:top w:val="nil"/>
              <w:left w:val="nil"/>
              <w:bottom w:val="nil"/>
              <w:right w:val="double" w:sz="4" w:space="0" w:color="auto"/>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-13.7</w:t>
            </w:r>
          </w:p>
        </w:tc>
        <w:tc>
          <w:tcPr>
            <w:tcW w:w="2141" w:type="dxa"/>
            <w:tcBorders>
              <w:top w:val="nil"/>
              <w:left w:val="double" w:sz="4" w:space="0" w:color="auto"/>
              <w:bottom w:val="nil"/>
              <w:right w:val="single" w:sz="4" w:space="0" w:color="auto"/>
            </w:tcBorders>
            <w:vAlign w:val="center"/>
          </w:tcPr>
          <w:p w:rsidR="007179AC" w:rsidRPr="00663DBB" w:rsidRDefault="007179AC" w:rsidP="00BC73D5">
            <w:pPr>
              <w:topLinePunct/>
              <w:rPr>
                <w:rFonts w:eastAsia="標楷體"/>
                <w:bCs/>
                <w:color w:val="000000" w:themeColor="text1"/>
                <w:szCs w:val="20"/>
              </w:rPr>
            </w:pPr>
            <w:r w:rsidRPr="00663DBB">
              <w:rPr>
                <w:rFonts w:eastAsia="標楷體"/>
                <w:bCs/>
                <w:color w:val="000000" w:themeColor="text1"/>
                <w:szCs w:val="20"/>
              </w:rPr>
              <w:t>化學品</w:t>
            </w:r>
          </w:p>
        </w:tc>
        <w:tc>
          <w:tcPr>
            <w:tcW w:w="1071" w:type="dxa"/>
            <w:tcBorders>
              <w:top w:val="nil"/>
              <w:left w:val="single" w:sz="4" w:space="0" w:color="auto"/>
              <w:bottom w:val="nil"/>
              <w:right w:val="nil"/>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2,282.4</w:t>
            </w:r>
          </w:p>
        </w:tc>
        <w:tc>
          <w:tcPr>
            <w:tcW w:w="730" w:type="dxa"/>
            <w:tcBorders>
              <w:top w:val="nil"/>
              <w:left w:val="single" w:sz="4" w:space="0" w:color="auto"/>
              <w:bottom w:val="nil"/>
              <w:right w:val="single" w:sz="4" w:space="0" w:color="auto"/>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10.7</w:t>
            </w:r>
          </w:p>
        </w:tc>
        <w:tc>
          <w:tcPr>
            <w:tcW w:w="807" w:type="dxa"/>
            <w:tcBorders>
              <w:top w:val="nil"/>
              <w:left w:val="nil"/>
              <w:bottom w:val="nil"/>
              <w:right w:val="nil"/>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-15.5</w:t>
            </w:r>
          </w:p>
        </w:tc>
      </w:tr>
      <w:tr w:rsidR="007179AC" w:rsidRPr="00663DBB" w:rsidTr="00BC73D5">
        <w:trPr>
          <w:trHeight w:val="580"/>
        </w:trPr>
        <w:tc>
          <w:tcPr>
            <w:tcW w:w="2030" w:type="dxa"/>
            <w:tcBorders>
              <w:top w:val="nil"/>
              <w:left w:val="nil"/>
              <w:bottom w:val="nil"/>
              <w:right w:val="single" w:sz="4" w:space="0" w:color="auto"/>
            </w:tcBorders>
            <w:vAlign w:val="center"/>
          </w:tcPr>
          <w:p w:rsidR="007179AC" w:rsidRPr="00663DBB" w:rsidRDefault="007179AC" w:rsidP="00BC73D5">
            <w:pPr>
              <w:topLinePunct/>
              <w:jc w:val="both"/>
              <w:rPr>
                <w:rFonts w:eastAsia="標楷體"/>
                <w:bCs/>
                <w:color w:val="000000" w:themeColor="text1"/>
                <w:szCs w:val="20"/>
              </w:rPr>
            </w:pPr>
            <w:proofErr w:type="gramStart"/>
            <w:r w:rsidRPr="00663DBB">
              <w:rPr>
                <w:rFonts w:eastAsia="標楷體"/>
                <w:bCs/>
                <w:color w:val="000000" w:themeColor="text1"/>
                <w:szCs w:val="20"/>
              </w:rPr>
              <w:t>塑</w:t>
            </w:r>
            <w:proofErr w:type="gramEnd"/>
            <w:r w:rsidRPr="00663DBB">
              <w:rPr>
                <w:rFonts w:eastAsia="標楷體"/>
                <w:bCs/>
                <w:color w:val="000000" w:themeColor="text1"/>
                <w:szCs w:val="20"/>
              </w:rPr>
              <w:t>橡膠及其製品</w:t>
            </w:r>
          </w:p>
        </w:tc>
        <w:tc>
          <w:tcPr>
            <w:tcW w:w="1080" w:type="dxa"/>
            <w:tcBorders>
              <w:top w:val="nil"/>
              <w:left w:val="single" w:sz="4" w:space="0" w:color="auto"/>
              <w:bottom w:val="nil"/>
              <w:right w:val="nil"/>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1,878.9</w:t>
            </w:r>
          </w:p>
        </w:tc>
        <w:tc>
          <w:tcPr>
            <w:tcW w:w="784" w:type="dxa"/>
            <w:tcBorders>
              <w:top w:val="nil"/>
              <w:left w:val="single" w:sz="4" w:space="0" w:color="auto"/>
              <w:bottom w:val="nil"/>
              <w:right w:val="single" w:sz="4" w:space="0" w:color="auto"/>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7.7</w:t>
            </w:r>
          </w:p>
        </w:tc>
        <w:tc>
          <w:tcPr>
            <w:tcW w:w="855" w:type="dxa"/>
            <w:tcBorders>
              <w:top w:val="nil"/>
              <w:left w:val="nil"/>
              <w:bottom w:val="nil"/>
              <w:right w:val="double" w:sz="4" w:space="0" w:color="auto"/>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-8.8</w:t>
            </w:r>
          </w:p>
        </w:tc>
        <w:tc>
          <w:tcPr>
            <w:tcW w:w="2141" w:type="dxa"/>
            <w:tcBorders>
              <w:top w:val="nil"/>
              <w:left w:val="double" w:sz="4" w:space="0" w:color="auto"/>
              <w:bottom w:val="nil"/>
              <w:right w:val="single" w:sz="4" w:space="0" w:color="auto"/>
            </w:tcBorders>
            <w:vAlign w:val="center"/>
          </w:tcPr>
          <w:p w:rsidR="007179AC" w:rsidRPr="00663DBB" w:rsidRDefault="007179AC" w:rsidP="00BC73D5">
            <w:pPr>
              <w:topLinePunct/>
              <w:rPr>
                <w:rFonts w:eastAsia="標楷體"/>
                <w:bCs/>
                <w:color w:val="000000" w:themeColor="text1"/>
                <w:szCs w:val="20"/>
              </w:rPr>
            </w:pPr>
            <w:r w:rsidRPr="00663DBB">
              <w:rPr>
                <w:rFonts w:eastAsia="標楷體"/>
                <w:bCs/>
                <w:color w:val="000000" w:themeColor="text1"/>
                <w:szCs w:val="20"/>
              </w:rPr>
              <w:t>機械</w:t>
            </w:r>
          </w:p>
        </w:tc>
        <w:tc>
          <w:tcPr>
            <w:tcW w:w="1071" w:type="dxa"/>
            <w:tcBorders>
              <w:top w:val="nil"/>
              <w:left w:val="single" w:sz="4" w:space="0" w:color="auto"/>
              <w:bottom w:val="nil"/>
              <w:right w:val="nil"/>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1,666.2</w:t>
            </w:r>
          </w:p>
        </w:tc>
        <w:tc>
          <w:tcPr>
            <w:tcW w:w="730" w:type="dxa"/>
            <w:tcBorders>
              <w:top w:val="nil"/>
              <w:left w:val="single" w:sz="4" w:space="0" w:color="auto"/>
              <w:bottom w:val="nil"/>
              <w:right w:val="single" w:sz="4" w:space="0" w:color="auto"/>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7.8</w:t>
            </w:r>
          </w:p>
        </w:tc>
        <w:tc>
          <w:tcPr>
            <w:tcW w:w="807" w:type="dxa"/>
            <w:tcBorders>
              <w:top w:val="nil"/>
              <w:left w:val="nil"/>
              <w:bottom w:val="nil"/>
              <w:right w:val="nil"/>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-14.9</w:t>
            </w:r>
          </w:p>
        </w:tc>
      </w:tr>
      <w:tr w:rsidR="007179AC" w:rsidRPr="00663DBB" w:rsidTr="00BC73D5">
        <w:trPr>
          <w:trHeight w:val="580"/>
        </w:trPr>
        <w:tc>
          <w:tcPr>
            <w:tcW w:w="2030" w:type="dxa"/>
            <w:tcBorders>
              <w:top w:val="nil"/>
              <w:left w:val="nil"/>
              <w:bottom w:val="nil"/>
              <w:right w:val="single" w:sz="4" w:space="0" w:color="auto"/>
            </w:tcBorders>
            <w:vAlign w:val="center"/>
          </w:tcPr>
          <w:p w:rsidR="007179AC" w:rsidRPr="00663DBB" w:rsidRDefault="007179AC" w:rsidP="00BC73D5">
            <w:pPr>
              <w:topLinePunct/>
              <w:jc w:val="both"/>
              <w:rPr>
                <w:rFonts w:eastAsia="標楷體"/>
                <w:bCs/>
                <w:color w:val="000000" w:themeColor="text1"/>
                <w:szCs w:val="20"/>
              </w:rPr>
            </w:pPr>
            <w:r w:rsidRPr="00663DBB">
              <w:rPr>
                <w:rFonts w:eastAsia="標楷體"/>
                <w:bCs/>
                <w:color w:val="000000" w:themeColor="text1"/>
                <w:szCs w:val="20"/>
              </w:rPr>
              <w:t>化學品</w:t>
            </w:r>
          </w:p>
        </w:tc>
        <w:tc>
          <w:tcPr>
            <w:tcW w:w="1080" w:type="dxa"/>
            <w:tcBorders>
              <w:top w:val="nil"/>
              <w:left w:val="single" w:sz="4" w:space="0" w:color="auto"/>
              <w:bottom w:val="nil"/>
              <w:right w:val="nil"/>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1,862.2</w:t>
            </w:r>
          </w:p>
        </w:tc>
        <w:tc>
          <w:tcPr>
            <w:tcW w:w="784" w:type="dxa"/>
            <w:tcBorders>
              <w:top w:val="nil"/>
              <w:left w:val="single" w:sz="4" w:space="0" w:color="auto"/>
              <w:bottom w:val="nil"/>
              <w:right w:val="single" w:sz="4" w:space="0" w:color="auto"/>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7.7</w:t>
            </w:r>
          </w:p>
        </w:tc>
        <w:tc>
          <w:tcPr>
            <w:tcW w:w="855" w:type="dxa"/>
            <w:tcBorders>
              <w:top w:val="nil"/>
              <w:left w:val="nil"/>
              <w:bottom w:val="nil"/>
              <w:right w:val="double" w:sz="4" w:space="0" w:color="auto"/>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2.4</w:t>
            </w:r>
          </w:p>
        </w:tc>
        <w:tc>
          <w:tcPr>
            <w:tcW w:w="2141" w:type="dxa"/>
            <w:tcBorders>
              <w:top w:val="nil"/>
              <w:left w:val="double" w:sz="4" w:space="0" w:color="auto"/>
              <w:bottom w:val="nil"/>
              <w:right w:val="single" w:sz="4" w:space="0" w:color="auto"/>
            </w:tcBorders>
            <w:vAlign w:val="center"/>
          </w:tcPr>
          <w:p w:rsidR="007179AC" w:rsidRPr="00663DBB" w:rsidRDefault="007179AC" w:rsidP="00BC73D5">
            <w:pPr>
              <w:topLinePunct/>
              <w:rPr>
                <w:rFonts w:eastAsia="標楷體"/>
                <w:bCs/>
                <w:color w:val="000000" w:themeColor="text1"/>
                <w:szCs w:val="20"/>
              </w:rPr>
            </w:pPr>
            <w:r w:rsidRPr="00663DBB">
              <w:rPr>
                <w:rFonts w:eastAsia="標楷體"/>
                <w:bCs/>
                <w:color w:val="000000" w:themeColor="text1"/>
                <w:szCs w:val="20"/>
              </w:rPr>
              <w:t>基本金屬及其製品</w:t>
            </w:r>
          </w:p>
        </w:tc>
        <w:tc>
          <w:tcPr>
            <w:tcW w:w="1071" w:type="dxa"/>
            <w:tcBorders>
              <w:top w:val="nil"/>
              <w:left w:val="single" w:sz="4" w:space="0" w:color="auto"/>
              <w:bottom w:val="nil"/>
              <w:right w:val="nil"/>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1,612.9</w:t>
            </w:r>
          </w:p>
        </w:tc>
        <w:tc>
          <w:tcPr>
            <w:tcW w:w="730" w:type="dxa"/>
            <w:tcBorders>
              <w:top w:val="nil"/>
              <w:left w:val="single" w:sz="4" w:space="0" w:color="auto"/>
              <w:bottom w:val="nil"/>
              <w:right w:val="single" w:sz="4" w:space="0" w:color="auto"/>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7.6</w:t>
            </w:r>
          </w:p>
        </w:tc>
        <w:tc>
          <w:tcPr>
            <w:tcW w:w="807" w:type="dxa"/>
            <w:tcBorders>
              <w:top w:val="nil"/>
              <w:left w:val="nil"/>
              <w:bottom w:val="nil"/>
              <w:right w:val="nil"/>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-25.6</w:t>
            </w:r>
          </w:p>
        </w:tc>
      </w:tr>
      <w:tr w:rsidR="007179AC" w:rsidRPr="00663DBB" w:rsidTr="00BC73D5">
        <w:trPr>
          <w:trHeight w:val="580"/>
        </w:trPr>
        <w:tc>
          <w:tcPr>
            <w:tcW w:w="2030" w:type="dxa"/>
            <w:tcBorders>
              <w:top w:val="nil"/>
              <w:left w:val="nil"/>
              <w:bottom w:val="nil"/>
              <w:right w:val="single" w:sz="4" w:space="0" w:color="auto"/>
            </w:tcBorders>
            <w:vAlign w:val="center"/>
          </w:tcPr>
          <w:p w:rsidR="007179AC" w:rsidRPr="00663DBB" w:rsidRDefault="007179AC" w:rsidP="00BC73D5">
            <w:pPr>
              <w:topLinePunct/>
              <w:jc w:val="both"/>
              <w:rPr>
                <w:rFonts w:eastAsia="標楷體"/>
                <w:bCs/>
                <w:color w:val="000000" w:themeColor="text1"/>
                <w:szCs w:val="20"/>
              </w:rPr>
            </w:pPr>
            <w:r w:rsidRPr="00663DBB">
              <w:rPr>
                <w:rFonts w:eastAsia="標楷體"/>
                <w:bCs/>
                <w:color w:val="000000" w:themeColor="text1"/>
                <w:szCs w:val="20"/>
              </w:rPr>
              <w:t>機械</w:t>
            </w:r>
          </w:p>
        </w:tc>
        <w:tc>
          <w:tcPr>
            <w:tcW w:w="1080" w:type="dxa"/>
            <w:tcBorders>
              <w:top w:val="nil"/>
              <w:left w:val="single" w:sz="4" w:space="0" w:color="auto"/>
              <w:bottom w:val="nil"/>
              <w:right w:val="nil"/>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1,502.9</w:t>
            </w:r>
          </w:p>
        </w:tc>
        <w:tc>
          <w:tcPr>
            <w:tcW w:w="784" w:type="dxa"/>
            <w:tcBorders>
              <w:top w:val="nil"/>
              <w:left w:val="single" w:sz="4" w:space="0" w:color="auto"/>
              <w:bottom w:val="nil"/>
              <w:right w:val="single" w:sz="4" w:space="0" w:color="auto"/>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6.2</w:t>
            </w:r>
          </w:p>
        </w:tc>
        <w:tc>
          <w:tcPr>
            <w:tcW w:w="855" w:type="dxa"/>
            <w:tcBorders>
              <w:top w:val="nil"/>
              <w:left w:val="nil"/>
              <w:bottom w:val="nil"/>
              <w:right w:val="double" w:sz="4" w:space="0" w:color="auto"/>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-4.4</w:t>
            </w:r>
          </w:p>
        </w:tc>
        <w:tc>
          <w:tcPr>
            <w:tcW w:w="2141" w:type="dxa"/>
            <w:tcBorders>
              <w:top w:val="nil"/>
              <w:left w:val="double" w:sz="4" w:space="0" w:color="auto"/>
              <w:bottom w:val="nil"/>
              <w:right w:val="single" w:sz="4" w:space="0" w:color="auto"/>
            </w:tcBorders>
            <w:vAlign w:val="center"/>
          </w:tcPr>
          <w:p w:rsidR="007179AC" w:rsidRPr="00663DBB" w:rsidRDefault="007179AC" w:rsidP="00BC73D5">
            <w:pPr>
              <w:topLinePunct/>
              <w:rPr>
                <w:rFonts w:eastAsia="標楷體"/>
                <w:bCs/>
                <w:color w:val="000000" w:themeColor="text1"/>
                <w:szCs w:val="20"/>
              </w:rPr>
            </w:pPr>
            <w:r w:rsidRPr="00663DBB">
              <w:rPr>
                <w:rFonts w:eastAsia="標楷體"/>
                <w:bCs/>
                <w:color w:val="000000" w:themeColor="text1"/>
                <w:szCs w:val="20"/>
              </w:rPr>
              <w:t>精密儀器、鐘錶、</w:t>
            </w:r>
          </w:p>
          <w:p w:rsidR="007179AC" w:rsidRPr="00663DBB" w:rsidRDefault="007179AC" w:rsidP="00BC73D5">
            <w:pPr>
              <w:topLinePunct/>
              <w:rPr>
                <w:rFonts w:eastAsia="標楷體"/>
                <w:bCs/>
                <w:color w:val="000000" w:themeColor="text1"/>
                <w:szCs w:val="20"/>
              </w:rPr>
            </w:pPr>
            <w:r w:rsidRPr="00663DBB">
              <w:rPr>
                <w:rFonts w:eastAsia="標楷體"/>
                <w:bCs/>
                <w:color w:val="000000" w:themeColor="text1"/>
                <w:szCs w:val="20"/>
              </w:rPr>
              <w:t>樂器</w:t>
            </w:r>
          </w:p>
        </w:tc>
        <w:tc>
          <w:tcPr>
            <w:tcW w:w="1071" w:type="dxa"/>
            <w:tcBorders>
              <w:top w:val="nil"/>
              <w:left w:val="single" w:sz="4" w:space="0" w:color="auto"/>
              <w:bottom w:val="nil"/>
              <w:right w:val="nil"/>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833.5</w:t>
            </w:r>
          </w:p>
        </w:tc>
        <w:tc>
          <w:tcPr>
            <w:tcW w:w="730" w:type="dxa"/>
            <w:tcBorders>
              <w:top w:val="nil"/>
              <w:left w:val="single" w:sz="4" w:space="0" w:color="auto"/>
              <w:bottom w:val="nil"/>
              <w:right w:val="single" w:sz="4" w:space="0" w:color="auto"/>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3.9</w:t>
            </w:r>
          </w:p>
        </w:tc>
        <w:tc>
          <w:tcPr>
            <w:tcW w:w="807" w:type="dxa"/>
            <w:tcBorders>
              <w:top w:val="nil"/>
              <w:left w:val="nil"/>
              <w:bottom w:val="nil"/>
              <w:right w:val="nil"/>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-9.8</w:t>
            </w:r>
          </w:p>
        </w:tc>
      </w:tr>
      <w:tr w:rsidR="007179AC" w:rsidRPr="00663DBB" w:rsidTr="00BC73D5">
        <w:trPr>
          <w:trHeight w:val="580"/>
        </w:trPr>
        <w:tc>
          <w:tcPr>
            <w:tcW w:w="2030" w:type="dxa"/>
            <w:tcBorders>
              <w:top w:val="nil"/>
              <w:left w:val="nil"/>
              <w:bottom w:val="single" w:sz="4" w:space="0" w:color="auto"/>
              <w:right w:val="single" w:sz="4" w:space="0" w:color="auto"/>
            </w:tcBorders>
            <w:vAlign w:val="center"/>
          </w:tcPr>
          <w:p w:rsidR="007179AC" w:rsidRPr="00663DBB" w:rsidRDefault="007179AC" w:rsidP="00BC73D5">
            <w:pPr>
              <w:topLinePunct/>
              <w:jc w:val="both"/>
              <w:rPr>
                <w:rFonts w:eastAsia="標楷體"/>
                <w:bCs/>
                <w:color w:val="000000" w:themeColor="text1"/>
                <w:szCs w:val="20"/>
              </w:rPr>
            </w:pPr>
            <w:r w:rsidRPr="00663DBB">
              <w:rPr>
                <w:rFonts w:eastAsia="標楷體"/>
                <w:bCs/>
                <w:color w:val="000000" w:themeColor="text1"/>
                <w:szCs w:val="20"/>
              </w:rPr>
              <w:t>光學器材</w:t>
            </w:r>
          </w:p>
        </w:tc>
        <w:tc>
          <w:tcPr>
            <w:tcW w:w="1080" w:type="dxa"/>
            <w:tcBorders>
              <w:top w:val="nil"/>
              <w:left w:val="single" w:sz="4" w:space="0" w:color="auto"/>
              <w:bottom w:val="single" w:sz="4" w:space="0" w:color="auto"/>
              <w:right w:val="nil"/>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1,338.6</w:t>
            </w:r>
          </w:p>
        </w:tc>
        <w:tc>
          <w:tcPr>
            <w:tcW w:w="784" w:type="dxa"/>
            <w:tcBorders>
              <w:top w:val="nil"/>
              <w:left w:val="single" w:sz="4" w:space="0" w:color="auto"/>
              <w:bottom w:val="single" w:sz="4" w:space="0" w:color="auto"/>
              <w:right w:val="single" w:sz="4" w:space="0" w:color="auto"/>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5.5</w:t>
            </w:r>
          </w:p>
        </w:tc>
        <w:tc>
          <w:tcPr>
            <w:tcW w:w="855" w:type="dxa"/>
            <w:tcBorders>
              <w:top w:val="nil"/>
              <w:left w:val="nil"/>
              <w:bottom w:val="single" w:sz="4" w:space="0" w:color="auto"/>
              <w:right w:val="double" w:sz="4" w:space="0" w:color="auto"/>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-33.0</w:t>
            </w:r>
          </w:p>
        </w:tc>
        <w:tc>
          <w:tcPr>
            <w:tcW w:w="2141" w:type="dxa"/>
            <w:tcBorders>
              <w:top w:val="nil"/>
              <w:left w:val="double" w:sz="4" w:space="0" w:color="auto"/>
              <w:bottom w:val="single" w:sz="4" w:space="0" w:color="auto"/>
              <w:right w:val="single" w:sz="4" w:space="0" w:color="auto"/>
            </w:tcBorders>
            <w:vAlign w:val="center"/>
          </w:tcPr>
          <w:p w:rsidR="007179AC" w:rsidRPr="00663DBB" w:rsidRDefault="007179AC" w:rsidP="00BC73D5">
            <w:pPr>
              <w:topLinePunct/>
              <w:rPr>
                <w:rFonts w:eastAsia="標楷體"/>
                <w:bCs/>
                <w:color w:val="000000" w:themeColor="text1"/>
                <w:szCs w:val="20"/>
              </w:rPr>
            </w:pPr>
            <w:r w:rsidRPr="00663DBB">
              <w:rPr>
                <w:rFonts w:eastAsia="標楷體"/>
                <w:bCs/>
                <w:color w:val="000000" w:themeColor="text1"/>
                <w:szCs w:val="20"/>
              </w:rPr>
              <w:t>資訊與通信產品</w:t>
            </w:r>
          </w:p>
        </w:tc>
        <w:tc>
          <w:tcPr>
            <w:tcW w:w="1071" w:type="dxa"/>
            <w:tcBorders>
              <w:top w:val="nil"/>
              <w:left w:val="single" w:sz="4" w:space="0" w:color="auto"/>
              <w:bottom w:val="single" w:sz="4" w:space="0" w:color="auto"/>
              <w:right w:val="nil"/>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764.1</w:t>
            </w:r>
          </w:p>
        </w:tc>
        <w:tc>
          <w:tcPr>
            <w:tcW w:w="730" w:type="dxa"/>
            <w:tcBorders>
              <w:top w:val="nil"/>
              <w:left w:val="single" w:sz="4" w:space="0" w:color="auto"/>
              <w:bottom w:val="single" w:sz="4" w:space="0" w:color="auto"/>
              <w:right w:val="single" w:sz="4" w:space="0" w:color="auto"/>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3.6</w:t>
            </w:r>
          </w:p>
        </w:tc>
        <w:tc>
          <w:tcPr>
            <w:tcW w:w="807" w:type="dxa"/>
            <w:tcBorders>
              <w:top w:val="nil"/>
              <w:left w:val="nil"/>
              <w:bottom w:val="single" w:sz="4" w:space="0" w:color="auto"/>
              <w:right w:val="nil"/>
            </w:tcBorders>
            <w:vAlign w:val="center"/>
          </w:tcPr>
          <w:p w:rsidR="007179AC" w:rsidRPr="00663DBB" w:rsidRDefault="007179AC"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663DBB">
              <w:rPr>
                <w:rFonts w:eastAsia="標楷體"/>
                <w:bCs/>
                <w:color w:val="000000" w:themeColor="text1"/>
                <w:spacing w:val="0"/>
                <w:kern w:val="2"/>
                <w:szCs w:val="20"/>
              </w:rPr>
              <w:t>-16.8</w:t>
            </w:r>
          </w:p>
        </w:tc>
      </w:tr>
    </w:tbl>
    <w:p w:rsidR="0080199C" w:rsidRPr="00591347" w:rsidRDefault="0080199C" w:rsidP="0080199C">
      <w:pPr>
        <w:pStyle w:val="xl41"/>
        <w:widowControl w:val="0"/>
        <w:spacing w:before="0" w:beforeAutospacing="0" w:after="0" w:afterAutospacing="0" w:line="400" w:lineRule="exact"/>
        <w:textAlignment w:val="auto"/>
        <w:rPr>
          <w:rFonts w:ascii="Times New Roman" w:eastAsia="標楷體" w:hAnsi="Times New Roman" w:cs="Times New Roman" w:hint="default"/>
          <w:color w:val="auto"/>
          <w:sz w:val="22"/>
          <w:szCs w:val="22"/>
        </w:rPr>
      </w:pPr>
      <w:r w:rsidRPr="00591347">
        <w:rPr>
          <w:rFonts w:ascii="Times New Roman" w:eastAsia="標楷體" w:hAnsi="Times New Roman" w:cs="Times New Roman" w:hint="default"/>
          <w:color w:val="auto"/>
          <w:sz w:val="22"/>
          <w:szCs w:val="22"/>
        </w:rPr>
        <w:t>資料來源：財政部。</w:t>
      </w:r>
    </w:p>
    <w:p w:rsidR="00E750C9" w:rsidRPr="00FC0D54" w:rsidRDefault="00E750C9" w:rsidP="00DF4629">
      <w:pPr>
        <w:pStyle w:val="k3a"/>
        <w:tabs>
          <w:tab w:val="left" w:pos="540"/>
        </w:tabs>
        <w:spacing w:before="180" w:line="300" w:lineRule="auto"/>
        <w:ind w:leftChars="0" w:left="0" w:right="0" w:firstLineChars="0" w:firstLine="0"/>
        <w:rPr>
          <w:b/>
          <w:bCs/>
          <w:color w:val="FF0000"/>
          <w:sz w:val="32"/>
          <w:szCs w:val="32"/>
        </w:rPr>
      </w:pPr>
      <w:r w:rsidRPr="00FC0D54">
        <w:rPr>
          <w:color w:val="FF0000"/>
        </w:rPr>
        <w:br w:type="page"/>
      </w:r>
    </w:p>
    <w:p w:rsidR="00E750C9" w:rsidRPr="00591347" w:rsidRDefault="00E750C9" w:rsidP="00E750C9">
      <w:pPr>
        <w:pStyle w:val="t-3"/>
        <w:spacing w:beforeLines="50" w:before="180" w:line="300" w:lineRule="auto"/>
        <w:ind w:right="-60"/>
      </w:pPr>
      <w:bookmarkStart w:id="68" w:name="_Toc349916585"/>
      <w:bookmarkStart w:id="69" w:name="_Toc381106962"/>
      <w:r w:rsidRPr="00591347">
        <w:t>（五）外銷訂單</w:t>
      </w:r>
      <w:bookmarkEnd w:id="68"/>
      <w:bookmarkEnd w:id="69"/>
    </w:p>
    <w:p w:rsidR="00BD3AB8" w:rsidRPr="00591347" w:rsidRDefault="00BD3AB8" w:rsidP="00BD3AB8">
      <w:pPr>
        <w:pStyle w:val="k3a"/>
        <w:tabs>
          <w:tab w:val="left" w:pos="540"/>
        </w:tabs>
        <w:spacing w:beforeLines="0" w:before="0" w:line="300" w:lineRule="auto"/>
        <w:ind w:leftChars="0" w:left="0" w:right="0" w:firstLineChars="0" w:firstLine="0"/>
        <w:rPr>
          <w:b/>
          <w:bCs/>
        </w:rPr>
      </w:pPr>
      <w:bookmarkStart w:id="70" w:name="_Toc349916586"/>
      <w:r w:rsidRPr="00591347">
        <w:rPr>
          <w:b/>
          <w:bCs/>
        </w:rPr>
        <w:t>１、</w:t>
      </w:r>
      <w:r w:rsidR="007179AC" w:rsidRPr="00663DBB">
        <w:rPr>
          <w:b/>
          <w:bCs/>
        </w:rPr>
        <w:t>103</w:t>
      </w:r>
      <w:r w:rsidR="007179AC" w:rsidRPr="00663DBB">
        <w:rPr>
          <w:b/>
          <w:bCs/>
        </w:rPr>
        <w:t>年</w:t>
      </w:r>
      <w:r w:rsidR="007179AC" w:rsidRPr="00663DBB">
        <w:rPr>
          <w:b/>
          <w:bCs/>
        </w:rPr>
        <w:t>1</w:t>
      </w:r>
      <w:r w:rsidR="007179AC" w:rsidRPr="00663DBB">
        <w:rPr>
          <w:b/>
          <w:bCs/>
        </w:rPr>
        <w:t>月外銷訂單</w:t>
      </w:r>
      <w:r w:rsidR="007179AC" w:rsidRPr="00663DBB">
        <w:rPr>
          <w:b/>
          <w:bCs/>
        </w:rPr>
        <w:t>361.1</w:t>
      </w:r>
      <w:r w:rsidR="007179AC" w:rsidRPr="00663DBB">
        <w:rPr>
          <w:b/>
          <w:bCs/>
        </w:rPr>
        <w:t>億美元，減少</w:t>
      </w:r>
      <w:r w:rsidR="007179AC" w:rsidRPr="00663DBB">
        <w:rPr>
          <w:b/>
          <w:bCs/>
        </w:rPr>
        <w:t>2.8</w:t>
      </w:r>
      <w:r w:rsidR="007179AC" w:rsidRPr="00663DBB">
        <w:rPr>
          <w:b/>
          <w:bCs/>
        </w:rPr>
        <w:t>％</w:t>
      </w:r>
    </w:p>
    <w:p w:rsidR="00BD3AB8" w:rsidRPr="00FC0D54" w:rsidRDefault="007179AC" w:rsidP="00BD3AB8">
      <w:pPr>
        <w:pStyle w:val="k32"/>
        <w:topLinePunct/>
        <w:ind w:left="0" w:rightChars="-59" w:firstLineChars="202" w:firstLine="566"/>
        <w:rPr>
          <w:b/>
          <w:bCs/>
          <w:color w:val="FF0000"/>
          <w:kern w:val="2"/>
          <w:szCs w:val="24"/>
        </w:rPr>
      </w:pPr>
      <w:r w:rsidRPr="00663DBB">
        <w:t>由於春節因素</w:t>
      </w:r>
      <w:proofErr w:type="gramStart"/>
      <w:r w:rsidRPr="00663DBB">
        <w:t>及年後</w:t>
      </w:r>
      <w:proofErr w:type="gramEnd"/>
      <w:r w:rsidRPr="00663DBB">
        <w:t>產業淡季影響，</w:t>
      </w:r>
      <w:r w:rsidRPr="00663DBB">
        <w:t>103</w:t>
      </w:r>
      <w:r w:rsidRPr="00663DBB">
        <w:t>年</w:t>
      </w:r>
      <w:r w:rsidRPr="00663DBB">
        <w:t>1</w:t>
      </w:r>
      <w:r w:rsidRPr="00663DBB">
        <w:t>月外銷訂單金額</w:t>
      </w:r>
      <w:r w:rsidRPr="00663DBB">
        <w:t>361.1</w:t>
      </w:r>
      <w:r w:rsidRPr="00663DBB">
        <w:t>億美元，較上年同月減少</w:t>
      </w:r>
      <w:r w:rsidRPr="00663DBB">
        <w:t>10.3</w:t>
      </w:r>
      <w:r w:rsidRPr="00663DBB">
        <w:t>億美元，減幅</w:t>
      </w:r>
      <w:r w:rsidRPr="00663DBB">
        <w:t>2.8</w:t>
      </w:r>
      <w:r w:rsidRPr="00663DBB">
        <w:t>％。</w:t>
      </w:r>
    </w:p>
    <w:p w:rsidR="007179AC" w:rsidRPr="00663DBB" w:rsidRDefault="007179AC" w:rsidP="007179AC">
      <w:pPr>
        <w:spacing w:beforeLines="50" w:before="180" w:afterLines="50" w:after="180" w:line="420" w:lineRule="exact"/>
        <w:jc w:val="center"/>
        <w:rPr>
          <w:rFonts w:eastAsia="標楷體"/>
          <w:sz w:val="28"/>
        </w:rPr>
      </w:pPr>
      <w:r w:rsidRPr="00663DBB">
        <w:rPr>
          <w:rFonts w:eastAsia="標楷體"/>
          <w:b/>
          <w:bCs/>
          <w:sz w:val="28"/>
        </w:rPr>
        <w:t>表</w:t>
      </w:r>
      <w:r w:rsidRPr="00663DBB">
        <w:rPr>
          <w:rFonts w:eastAsia="標楷體"/>
          <w:b/>
          <w:bCs/>
          <w:sz w:val="28"/>
        </w:rPr>
        <w:t>2-5-1</w:t>
      </w:r>
      <w:r w:rsidRPr="00663DBB">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7179AC" w:rsidRPr="00663DBB" w:rsidTr="00BC73D5">
        <w:trPr>
          <w:jc w:val="center"/>
        </w:trPr>
        <w:tc>
          <w:tcPr>
            <w:tcW w:w="1743" w:type="dxa"/>
            <w:tcBorders>
              <w:bottom w:val="single" w:sz="4" w:space="0" w:color="auto"/>
              <w:right w:val="single" w:sz="4" w:space="0" w:color="auto"/>
            </w:tcBorders>
          </w:tcPr>
          <w:p w:rsidR="007179AC" w:rsidRPr="00663DBB" w:rsidRDefault="007179AC" w:rsidP="00BC73D5">
            <w:pPr>
              <w:spacing w:line="400" w:lineRule="exact"/>
              <w:rPr>
                <w:rFonts w:eastAsia="標楷體"/>
                <w:sz w:val="28"/>
              </w:rPr>
            </w:pPr>
          </w:p>
        </w:tc>
        <w:tc>
          <w:tcPr>
            <w:tcW w:w="2880" w:type="dxa"/>
            <w:tcBorders>
              <w:left w:val="single" w:sz="4" w:space="0" w:color="auto"/>
              <w:bottom w:val="single" w:sz="4" w:space="0" w:color="auto"/>
              <w:right w:val="single" w:sz="4" w:space="0" w:color="auto"/>
            </w:tcBorders>
          </w:tcPr>
          <w:p w:rsidR="007179AC" w:rsidRPr="00663DBB" w:rsidRDefault="007179AC" w:rsidP="00BC73D5">
            <w:pPr>
              <w:spacing w:line="400" w:lineRule="exact"/>
              <w:jc w:val="center"/>
              <w:rPr>
                <w:rFonts w:eastAsia="標楷體"/>
                <w:sz w:val="28"/>
              </w:rPr>
            </w:pPr>
            <w:r w:rsidRPr="00663DBB">
              <w:rPr>
                <w:rFonts w:eastAsia="標楷體"/>
                <w:sz w:val="28"/>
              </w:rPr>
              <w:t>金額</w:t>
            </w:r>
            <w:r w:rsidRPr="00663DBB">
              <w:rPr>
                <w:rFonts w:eastAsia="標楷體"/>
                <w:sz w:val="28"/>
              </w:rPr>
              <w:t>(</w:t>
            </w:r>
            <w:r w:rsidRPr="00663DBB">
              <w:rPr>
                <w:rFonts w:eastAsia="標楷體"/>
                <w:sz w:val="28"/>
              </w:rPr>
              <w:t>億美元</w:t>
            </w:r>
            <w:r w:rsidRPr="00663DBB">
              <w:rPr>
                <w:rFonts w:eastAsia="標楷體"/>
                <w:sz w:val="28"/>
              </w:rPr>
              <w:t>)</w:t>
            </w:r>
          </w:p>
        </w:tc>
        <w:tc>
          <w:tcPr>
            <w:tcW w:w="2880" w:type="dxa"/>
            <w:tcBorders>
              <w:left w:val="single" w:sz="4" w:space="0" w:color="auto"/>
              <w:bottom w:val="single" w:sz="4" w:space="0" w:color="auto"/>
              <w:right w:val="nil"/>
            </w:tcBorders>
          </w:tcPr>
          <w:p w:rsidR="007179AC" w:rsidRPr="00663DBB" w:rsidRDefault="007179AC" w:rsidP="00BC73D5">
            <w:pPr>
              <w:spacing w:line="400" w:lineRule="exact"/>
              <w:jc w:val="center"/>
              <w:rPr>
                <w:rFonts w:eastAsia="標楷體"/>
                <w:sz w:val="28"/>
              </w:rPr>
            </w:pPr>
            <w:r w:rsidRPr="00663DBB">
              <w:rPr>
                <w:rFonts w:eastAsia="標楷體"/>
                <w:sz w:val="28"/>
              </w:rPr>
              <w:t>年增率</w:t>
            </w:r>
            <w:r w:rsidRPr="00663DBB">
              <w:rPr>
                <w:rFonts w:eastAsia="標楷體"/>
                <w:sz w:val="28"/>
              </w:rPr>
              <w:t>(</w:t>
            </w:r>
            <w:r w:rsidRPr="00663DBB">
              <w:rPr>
                <w:rFonts w:eastAsia="標楷體"/>
                <w:sz w:val="28"/>
              </w:rPr>
              <w:t>％</w:t>
            </w:r>
            <w:r w:rsidRPr="00663DBB">
              <w:rPr>
                <w:rFonts w:eastAsia="標楷體"/>
                <w:sz w:val="28"/>
              </w:rPr>
              <w:t>)</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rPr>
                <w:rFonts w:eastAsia="標楷體"/>
                <w:b/>
                <w:bCs/>
              </w:rPr>
            </w:pPr>
            <w:r w:rsidRPr="00663DBB">
              <w:rPr>
                <w:rFonts w:eastAsia="標楷體"/>
                <w:b/>
                <w:bCs/>
              </w:rPr>
              <w:t xml:space="preserve">  98</w:t>
            </w:r>
            <w:r w:rsidRPr="00663DBB">
              <w:rPr>
                <w:rFonts w:eastAsia="標楷體"/>
                <w:b/>
                <w:bCs/>
              </w:rPr>
              <w:t>年</w:t>
            </w:r>
          </w:p>
        </w:tc>
        <w:tc>
          <w:tcPr>
            <w:tcW w:w="2880" w:type="dxa"/>
            <w:tcBorders>
              <w:top w:val="nil"/>
              <w:left w:val="single" w:sz="4" w:space="0" w:color="auto"/>
              <w:bottom w:val="nil"/>
              <w:right w:val="single" w:sz="4" w:space="0" w:color="auto"/>
            </w:tcBorders>
            <w:vAlign w:val="bottom"/>
          </w:tcPr>
          <w:p w:rsidR="007179AC" w:rsidRPr="00663DBB" w:rsidRDefault="007179AC" w:rsidP="00BC73D5">
            <w:pPr>
              <w:snapToGrid w:val="0"/>
              <w:spacing w:line="360" w:lineRule="exact"/>
              <w:ind w:rightChars="379" w:right="910"/>
              <w:jc w:val="right"/>
              <w:rPr>
                <w:rFonts w:eastAsia="標楷體"/>
                <w:b/>
                <w:bCs/>
              </w:rPr>
            </w:pPr>
            <w:r w:rsidRPr="00663DBB">
              <w:rPr>
                <w:rFonts w:eastAsia="標楷體"/>
                <w:b/>
                <w:bCs/>
              </w:rPr>
              <w:t>3,224.4</w:t>
            </w:r>
          </w:p>
        </w:tc>
        <w:tc>
          <w:tcPr>
            <w:tcW w:w="2880" w:type="dxa"/>
            <w:tcBorders>
              <w:top w:val="nil"/>
              <w:left w:val="single" w:sz="4" w:space="0" w:color="auto"/>
              <w:bottom w:val="nil"/>
              <w:right w:val="nil"/>
            </w:tcBorders>
            <w:vAlign w:val="bottom"/>
          </w:tcPr>
          <w:p w:rsidR="007179AC" w:rsidRPr="00663DBB" w:rsidRDefault="007179AC" w:rsidP="00BC73D5">
            <w:pPr>
              <w:snapToGrid w:val="0"/>
              <w:spacing w:line="360" w:lineRule="exact"/>
              <w:ind w:rightChars="397" w:right="953"/>
              <w:jc w:val="right"/>
              <w:rPr>
                <w:rFonts w:eastAsia="標楷體"/>
                <w:b/>
                <w:bCs/>
              </w:rPr>
            </w:pPr>
            <w:r w:rsidRPr="00663DBB">
              <w:rPr>
                <w:rFonts w:eastAsia="標楷體"/>
                <w:b/>
                <w:bCs/>
              </w:rPr>
              <w:t>-8.3</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rPr>
                <w:rFonts w:eastAsia="標楷體"/>
                <w:b/>
                <w:bCs/>
              </w:rPr>
            </w:pPr>
            <w:r w:rsidRPr="00663DBB">
              <w:rPr>
                <w:rFonts w:eastAsia="標楷體"/>
                <w:b/>
                <w:bCs/>
              </w:rPr>
              <w:t xml:space="preserve">  99</w:t>
            </w:r>
            <w:r w:rsidRPr="00663DBB">
              <w:rPr>
                <w:rFonts w:eastAsia="標楷體"/>
                <w:b/>
                <w:bCs/>
              </w:rPr>
              <w:t>年</w:t>
            </w:r>
          </w:p>
        </w:tc>
        <w:tc>
          <w:tcPr>
            <w:tcW w:w="2880" w:type="dxa"/>
            <w:tcBorders>
              <w:top w:val="nil"/>
              <w:left w:val="single" w:sz="4" w:space="0" w:color="auto"/>
              <w:bottom w:val="nil"/>
              <w:right w:val="single" w:sz="4" w:space="0" w:color="auto"/>
            </w:tcBorders>
            <w:vAlign w:val="bottom"/>
          </w:tcPr>
          <w:p w:rsidR="007179AC" w:rsidRPr="00663DBB" w:rsidRDefault="007179AC" w:rsidP="00BC73D5">
            <w:pPr>
              <w:snapToGrid w:val="0"/>
              <w:spacing w:line="360" w:lineRule="exact"/>
              <w:ind w:rightChars="379" w:right="910"/>
              <w:jc w:val="right"/>
              <w:rPr>
                <w:rFonts w:eastAsia="標楷體"/>
                <w:b/>
                <w:bCs/>
              </w:rPr>
            </w:pPr>
            <w:r w:rsidRPr="00663DBB">
              <w:rPr>
                <w:rFonts w:eastAsia="標楷體"/>
                <w:b/>
                <w:bCs/>
              </w:rPr>
              <w:t>4,067.2</w:t>
            </w:r>
          </w:p>
        </w:tc>
        <w:tc>
          <w:tcPr>
            <w:tcW w:w="2880" w:type="dxa"/>
            <w:tcBorders>
              <w:top w:val="nil"/>
              <w:left w:val="single" w:sz="4" w:space="0" w:color="auto"/>
              <w:bottom w:val="nil"/>
              <w:right w:val="nil"/>
            </w:tcBorders>
            <w:vAlign w:val="bottom"/>
          </w:tcPr>
          <w:p w:rsidR="007179AC" w:rsidRPr="00663DBB" w:rsidRDefault="007179AC" w:rsidP="00BC73D5">
            <w:pPr>
              <w:snapToGrid w:val="0"/>
              <w:spacing w:line="360" w:lineRule="exact"/>
              <w:ind w:rightChars="397" w:right="953"/>
              <w:jc w:val="right"/>
              <w:rPr>
                <w:rFonts w:eastAsia="標楷體"/>
                <w:b/>
                <w:bCs/>
              </w:rPr>
            </w:pPr>
            <w:r w:rsidRPr="00663DBB">
              <w:rPr>
                <w:rFonts w:eastAsia="標楷體"/>
                <w:b/>
                <w:bCs/>
              </w:rPr>
              <w:t>26.14</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rPr>
                <w:rFonts w:eastAsia="標楷體"/>
                <w:b/>
                <w:bCs/>
              </w:rPr>
            </w:pPr>
            <w:r w:rsidRPr="00663DBB">
              <w:rPr>
                <w:rFonts w:eastAsia="標楷體"/>
                <w:b/>
                <w:bCs/>
              </w:rPr>
              <w:t xml:space="preserve"> 100</w:t>
            </w:r>
            <w:r w:rsidRPr="00663DBB">
              <w:rPr>
                <w:rFonts w:eastAsia="標楷體"/>
                <w:b/>
                <w:bCs/>
              </w:rPr>
              <w:t>年</w:t>
            </w:r>
          </w:p>
        </w:tc>
        <w:tc>
          <w:tcPr>
            <w:tcW w:w="2880" w:type="dxa"/>
            <w:tcBorders>
              <w:top w:val="nil"/>
              <w:left w:val="single" w:sz="4" w:space="0" w:color="auto"/>
              <w:bottom w:val="nil"/>
              <w:right w:val="single" w:sz="4" w:space="0" w:color="auto"/>
            </w:tcBorders>
          </w:tcPr>
          <w:p w:rsidR="007179AC" w:rsidRPr="00663DBB" w:rsidRDefault="007179AC" w:rsidP="00BC73D5">
            <w:pPr>
              <w:snapToGrid w:val="0"/>
              <w:spacing w:line="360" w:lineRule="exact"/>
              <w:ind w:rightChars="379" w:right="910"/>
              <w:jc w:val="right"/>
              <w:rPr>
                <w:rFonts w:eastAsia="標楷體"/>
                <w:b/>
                <w:bCs/>
                <w:noProof/>
              </w:rPr>
            </w:pPr>
            <w:r w:rsidRPr="00663DBB">
              <w:rPr>
                <w:rFonts w:eastAsia="標楷體"/>
                <w:b/>
                <w:bCs/>
                <w:noProof/>
              </w:rPr>
              <w:t>4,361.3</w:t>
            </w:r>
          </w:p>
        </w:tc>
        <w:tc>
          <w:tcPr>
            <w:tcW w:w="2880" w:type="dxa"/>
            <w:tcBorders>
              <w:top w:val="nil"/>
              <w:left w:val="single" w:sz="4" w:space="0" w:color="auto"/>
              <w:bottom w:val="nil"/>
              <w:right w:val="nil"/>
            </w:tcBorders>
          </w:tcPr>
          <w:p w:rsidR="007179AC" w:rsidRPr="00663DBB" w:rsidRDefault="007179AC" w:rsidP="00BC73D5">
            <w:pPr>
              <w:snapToGrid w:val="0"/>
              <w:spacing w:line="360" w:lineRule="exact"/>
              <w:ind w:rightChars="397" w:right="953"/>
              <w:jc w:val="right"/>
              <w:rPr>
                <w:rFonts w:eastAsia="標楷體"/>
                <w:b/>
                <w:bCs/>
                <w:noProof/>
              </w:rPr>
            </w:pPr>
            <w:r w:rsidRPr="00663DBB">
              <w:rPr>
                <w:rFonts w:eastAsia="標楷體"/>
                <w:b/>
                <w:bCs/>
                <w:noProof/>
              </w:rPr>
              <w:t>7.23</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rPr>
                <w:rFonts w:eastAsia="標楷體"/>
              </w:rPr>
            </w:pPr>
            <w:r w:rsidRPr="00663DBB">
              <w:rPr>
                <w:rFonts w:eastAsia="標楷體"/>
                <w:b/>
                <w:bCs/>
              </w:rPr>
              <w:t xml:space="preserve"> 101</w:t>
            </w:r>
            <w:r w:rsidRPr="00663DBB">
              <w:rPr>
                <w:rFonts w:eastAsia="標楷體"/>
                <w:b/>
                <w:bCs/>
              </w:rPr>
              <w:t>年</w:t>
            </w:r>
          </w:p>
        </w:tc>
        <w:tc>
          <w:tcPr>
            <w:tcW w:w="2880" w:type="dxa"/>
            <w:tcBorders>
              <w:top w:val="nil"/>
              <w:left w:val="single" w:sz="4" w:space="0" w:color="auto"/>
              <w:bottom w:val="nil"/>
              <w:right w:val="single" w:sz="4" w:space="0" w:color="auto"/>
            </w:tcBorders>
          </w:tcPr>
          <w:p w:rsidR="007179AC" w:rsidRPr="00663DBB" w:rsidRDefault="007179AC" w:rsidP="00BC73D5">
            <w:pPr>
              <w:snapToGrid w:val="0"/>
              <w:spacing w:line="360" w:lineRule="exact"/>
              <w:ind w:rightChars="379" w:right="910"/>
              <w:jc w:val="right"/>
              <w:rPr>
                <w:rFonts w:eastAsia="標楷體"/>
                <w:b/>
                <w:bCs/>
                <w:noProof/>
              </w:rPr>
            </w:pPr>
            <w:r w:rsidRPr="00663DBB">
              <w:rPr>
                <w:rFonts w:eastAsia="標楷體"/>
                <w:b/>
                <w:bCs/>
                <w:noProof/>
              </w:rPr>
              <w:t>4,410.1</w:t>
            </w:r>
          </w:p>
        </w:tc>
        <w:tc>
          <w:tcPr>
            <w:tcW w:w="2880" w:type="dxa"/>
            <w:tcBorders>
              <w:top w:val="nil"/>
              <w:left w:val="single" w:sz="4" w:space="0" w:color="auto"/>
              <w:bottom w:val="nil"/>
              <w:right w:val="nil"/>
            </w:tcBorders>
          </w:tcPr>
          <w:p w:rsidR="007179AC" w:rsidRPr="00663DBB" w:rsidRDefault="007179AC" w:rsidP="00BC73D5">
            <w:pPr>
              <w:snapToGrid w:val="0"/>
              <w:spacing w:line="360" w:lineRule="exact"/>
              <w:ind w:rightChars="397" w:right="953"/>
              <w:jc w:val="right"/>
              <w:rPr>
                <w:rFonts w:eastAsia="標楷體"/>
                <w:b/>
                <w:bCs/>
                <w:noProof/>
              </w:rPr>
            </w:pPr>
            <w:r w:rsidRPr="00663DBB">
              <w:rPr>
                <w:rFonts w:eastAsia="標楷體"/>
                <w:b/>
                <w:bCs/>
                <w:noProof/>
              </w:rPr>
              <w:t>1.1</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rPr>
                <w:rFonts w:eastAsia="標楷體"/>
                <w:b/>
              </w:rPr>
            </w:pPr>
            <w:r w:rsidRPr="00663DBB">
              <w:rPr>
                <w:rFonts w:eastAsia="標楷體"/>
                <w:b/>
              </w:rPr>
              <w:t xml:space="preserve"> 102</w:t>
            </w:r>
            <w:r w:rsidRPr="00663DBB">
              <w:rPr>
                <w:rFonts w:eastAsia="標楷體"/>
                <w:b/>
              </w:rPr>
              <w:t>年</w:t>
            </w:r>
          </w:p>
        </w:tc>
        <w:tc>
          <w:tcPr>
            <w:tcW w:w="2880" w:type="dxa"/>
            <w:tcBorders>
              <w:top w:val="nil"/>
              <w:left w:val="single" w:sz="4" w:space="0" w:color="auto"/>
              <w:bottom w:val="nil"/>
              <w:right w:val="single" w:sz="4" w:space="0" w:color="auto"/>
            </w:tcBorders>
          </w:tcPr>
          <w:p w:rsidR="007179AC" w:rsidRPr="00663DBB" w:rsidRDefault="007179AC" w:rsidP="00BC73D5">
            <w:pPr>
              <w:snapToGrid w:val="0"/>
              <w:spacing w:line="360" w:lineRule="exact"/>
              <w:ind w:rightChars="379" w:right="910"/>
              <w:jc w:val="right"/>
              <w:rPr>
                <w:rFonts w:eastAsia="標楷體"/>
                <w:b/>
                <w:noProof/>
              </w:rPr>
            </w:pPr>
            <w:r w:rsidRPr="00663DBB">
              <w:rPr>
                <w:rFonts w:eastAsia="標楷體"/>
                <w:b/>
                <w:noProof/>
              </w:rPr>
              <w:t>4,429.3</w:t>
            </w:r>
          </w:p>
        </w:tc>
        <w:tc>
          <w:tcPr>
            <w:tcW w:w="2880" w:type="dxa"/>
            <w:tcBorders>
              <w:top w:val="nil"/>
              <w:left w:val="single" w:sz="4" w:space="0" w:color="auto"/>
              <w:bottom w:val="nil"/>
              <w:right w:val="nil"/>
            </w:tcBorders>
          </w:tcPr>
          <w:p w:rsidR="007179AC" w:rsidRPr="00663DBB" w:rsidRDefault="007179AC" w:rsidP="00BC73D5">
            <w:pPr>
              <w:snapToGrid w:val="0"/>
              <w:spacing w:line="360" w:lineRule="exact"/>
              <w:ind w:rightChars="397" w:right="953"/>
              <w:jc w:val="right"/>
              <w:rPr>
                <w:rFonts w:eastAsia="標楷體"/>
                <w:b/>
                <w:noProof/>
              </w:rPr>
            </w:pPr>
            <w:r w:rsidRPr="00663DBB">
              <w:rPr>
                <w:rFonts w:eastAsia="標楷體"/>
                <w:b/>
                <w:noProof/>
              </w:rPr>
              <w:t>0.4</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ind w:firstLineChars="242" w:firstLine="581"/>
              <w:rPr>
                <w:rFonts w:eastAsia="標楷體"/>
              </w:rPr>
            </w:pPr>
            <w:r w:rsidRPr="00663DBB">
              <w:rPr>
                <w:rFonts w:eastAsia="標楷體"/>
              </w:rPr>
              <w:t xml:space="preserve"> 1</w:t>
            </w:r>
            <w:r w:rsidRPr="00663DBB">
              <w:rPr>
                <w:rFonts w:eastAsia="標楷體"/>
              </w:rPr>
              <w:t>月</w:t>
            </w:r>
          </w:p>
        </w:tc>
        <w:tc>
          <w:tcPr>
            <w:tcW w:w="2880" w:type="dxa"/>
            <w:tcBorders>
              <w:top w:val="nil"/>
              <w:left w:val="single" w:sz="4" w:space="0" w:color="auto"/>
              <w:bottom w:val="nil"/>
              <w:right w:val="single" w:sz="4" w:space="0" w:color="auto"/>
            </w:tcBorders>
          </w:tcPr>
          <w:p w:rsidR="007179AC" w:rsidRPr="00663DBB" w:rsidRDefault="007179AC" w:rsidP="00BC73D5">
            <w:pPr>
              <w:snapToGrid w:val="0"/>
              <w:spacing w:line="360" w:lineRule="exact"/>
              <w:ind w:rightChars="379" w:right="910"/>
              <w:jc w:val="right"/>
              <w:rPr>
                <w:rFonts w:eastAsia="標楷體"/>
                <w:noProof/>
              </w:rPr>
            </w:pPr>
            <w:r w:rsidRPr="00663DBB">
              <w:rPr>
                <w:rFonts w:eastAsia="標楷體"/>
                <w:noProof/>
              </w:rPr>
              <w:t>371.4</w:t>
            </w:r>
          </w:p>
        </w:tc>
        <w:tc>
          <w:tcPr>
            <w:tcW w:w="2880" w:type="dxa"/>
            <w:tcBorders>
              <w:top w:val="nil"/>
              <w:left w:val="single" w:sz="4" w:space="0" w:color="auto"/>
              <w:bottom w:val="nil"/>
              <w:right w:val="nil"/>
            </w:tcBorders>
          </w:tcPr>
          <w:p w:rsidR="007179AC" w:rsidRPr="00663DBB" w:rsidRDefault="007179AC" w:rsidP="00BC73D5">
            <w:pPr>
              <w:snapToGrid w:val="0"/>
              <w:spacing w:line="360" w:lineRule="exact"/>
              <w:ind w:rightChars="397" w:right="953"/>
              <w:jc w:val="right"/>
              <w:rPr>
                <w:rFonts w:eastAsia="標楷體"/>
                <w:noProof/>
              </w:rPr>
            </w:pPr>
            <w:r w:rsidRPr="00663DBB">
              <w:rPr>
                <w:rFonts w:eastAsia="標楷體"/>
                <w:noProof/>
              </w:rPr>
              <w:t>17.9</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ind w:firstLineChars="242" w:firstLine="581"/>
              <w:rPr>
                <w:rFonts w:eastAsia="標楷體"/>
              </w:rPr>
            </w:pPr>
            <w:r w:rsidRPr="00663DBB">
              <w:rPr>
                <w:rFonts w:eastAsia="標楷體"/>
              </w:rPr>
              <w:t xml:space="preserve"> 2</w:t>
            </w:r>
            <w:r w:rsidRPr="00663DBB">
              <w:rPr>
                <w:rFonts w:eastAsia="標楷體"/>
              </w:rPr>
              <w:t>月</w:t>
            </w:r>
          </w:p>
        </w:tc>
        <w:tc>
          <w:tcPr>
            <w:tcW w:w="2880" w:type="dxa"/>
            <w:tcBorders>
              <w:top w:val="nil"/>
              <w:left w:val="single" w:sz="4" w:space="0" w:color="auto"/>
              <w:bottom w:val="nil"/>
              <w:right w:val="single" w:sz="4" w:space="0" w:color="auto"/>
            </w:tcBorders>
          </w:tcPr>
          <w:p w:rsidR="007179AC" w:rsidRPr="00663DBB" w:rsidRDefault="007179AC" w:rsidP="00BC73D5">
            <w:pPr>
              <w:snapToGrid w:val="0"/>
              <w:spacing w:line="360" w:lineRule="exact"/>
              <w:ind w:rightChars="379" w:right="910"/>
              <w:jc w:val="right"/>
              <w:rPr>
                <w:rFonts w:eastAsia="標楷體"/>
                <w:noProof/>
              </w:rPr>
            </w:pPr>
            <w:r w:rsidRPr="00663DBB">
              <w:rPr>
                <w:rFonts w:eastAsia="標楷體"/>
                <w:noProof/>
              </w:rPr>
              <w:t>290.4</w:t>
            </w:r>
          </w:p>
        </w:tc>
        <w:tc>
          <w:tcPr>
            <w:tcW w:w="2880" w:type="dxa"/>
            <w:tcBorders>
              <w:top w:val="nil"/>
              <w:left w:val="single" w:sz="4" w:space="0" w:color="auto"/>
              <w:bottom w:val="nil"/>
              <w:right w:val="nil"/>
            </w:tcBorders>
          </w:tcPr>
          <w:p w:rsidR="007179AC" w:rsidRPr="00663DBB" w:rsidRDefault="007179AC" w:rsidP="00BC73D5">
            <w:pPr>
              <w:snapToGrid w:val="0"/>
              <w:spacing w:line="360" w:lineRule="exact"/>
              <w:ind w:rightChars="397" w:right="953"/>
              <w:jc w:val="right"/>
              <w:rPr>
                <w:rFonts w:eastAsia="標楷體"/>
                <w:noProof/>
              </w:rPr>
            </w:pPr>
            <w:r w:rsidRPr="00663DBB">
              <w:rPr>
                <w:rFonts w:eastAsia="標楷體"/>
                <w:noProof/>
              </w:rPr>
              <w:t>-14.5</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ind w:firstLineChars="242" w:firstLine="581"/>
              <w:rPr>
                <w:rFonts w:eastAsia="標楷體"/>
              </w:rPr>
            </w:pPr>
            <w:r w:rsidRPr="00663DBB">
              <w:rPr>
                <w:rFonts w:eastAsia="標楷體"/>
              </w:rPr>
              <w:t xml:space="preserve"> 3</w:t>
            </w:r>
            <w:r w:rsidRPr="00663DBB">
              <w:rPr>
                <w:rFonts w:eastAsia="標楷體"/>
              </w:rPr>
              <w:t>月</w:t>
            </w:r>
          </w:p>
        </w:tc>
        <w:tc>
          <w:tcPr>
            <w:tcW w:w="2880" w:type="dxa"/>
            <w:tcBorders>
              <w:top w:val="nil"/>
              <w:left w:val="single" w:sz="4" w:space="0" w:color="auto"/>
              <w:bottom w:val="nil"/>
              <w:right w:val="single" w:sz="4" w:space="0" w:color="auto"/>
            </w:tcBorders>
          </w:tcPr>
          <w:p w:rsidR="007179AC" w:rsidRPr="00663DBB" w:rsidRDefault="007179AC" w:rsidP="00BC73D5">
            <w:pPr>
              <w:snapToGrid w:val="0"/>
              <w:spacing w:line="360" w:lineRule="exact"/>
              <w:ind w:rightChars="379" w:right="910"/>
              <w:jc w:val="right"/>
              <w:rPr>
                <w:rFonts w:eastAsia="標楷體"/>
                <w:noProof/>
              </w:rPr>
            </w:pPr>
            <w:r w:rsidRPr="00663DBB">
              <w:rPr>
                <w:rFonts w:eastAsia="標楷體"/>
                <w:noProof/>
              </w:rPr>
              <w:t>358.4</w:t>
            </w:r>
          </w:p>
        </w:tc>
        <w:tc>
          <w:tcPr>
            <w:tcW w:w="2880" w:type="dxa"/>
            <w:tcBorders>
              <w:top w:val="nil"/>
              <w:left w:val="single" w:sz="4" w:space="0" w:color="auto"/>
              <w:bottom w:val="nil"/>
              <w:right w:val="nil"/>
            </w:tcBorders>
          </w:tcPr>
          <w:p w:rsidR="007179AC" w:rsidRPr="00663DBB" w:rsidRDefault="007179AC" w:rsidP="00BC73D5">
            <w:pPr>
              <w:snapToGrid w:val="0"/>
              <w:spacing w:line="360" w:lineRule="exact"/>
              <w:ind w:rightChars="397" w:right="953"/>
              <w:jc w:val="right"/>
              <w:rPr>
                <w:rFonts w:eastAsia="標楷體"/>
                <w:noProof/>
              </w:rPr>
            </w:pPr>
            <w:r w:rsidRPr="00663DBB">
              <w:rPr>
                <w:rFonts w:eastAsia="標楷體"/>
                <w:noProof/>
              </w:rPr>
              <w:t>-6.6</w:t>
            </w:r>
          </w:p>
        </w:tc>
      </w:tr>
      <w:tr w:rsidR="007179AC" w:rsidRPr="00663DBB" w:rsidTr="00BC73D5">
        <w:trPr>
          <w:trHeight w:val="348"/>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ind w:firstLineChars="242" w:firstLine="581"/>
              <w:rPr>
                <w:rFonts w:eastAsia="標楷體"/>
              </w:rPr>
            </w:pPr>
            <w:r w:rsidRPr="00663DBB">
              <w:rPr>
                <w:rFonts w:eastAsia="標楷體"/>
              </w:rPr>
              <w:t xml:space="preserve"> 4</w:t>
            </w:r>
            <w:r w:rsidRPr="00663DBB">
              <w:rPr>
                <w:rFonts w:eastAsia="標楷體"/>
              </w:rPr>
              <w:t>月</w:t>
            </w:r>
          </w:p>
        </w:tc>
        <w:tc>
          <w:tcPr>
            <w:tcW w:w="2880" w:type="dxa"/>
            <w:tcBorders>
              <w:top w:val="nil"/>
              <w:left w:val="single" w:sz="4" w:space="0" w:color="auto"/>
              <w:bottom w:val="nil"/>
              <w:right w:val="single" w:sz="4" w:space="0" w:color="auto"/>
            </w:tcBorders>
          </w:tcPr>
          <w:p w:rsidR="007179AC" w:rsidRPr="00663DBB" w:rsidRDefault="007179AC" w:rsidP="00BC73D5">
            <w:pPr>
              <w:snapToGrid w:val="0"/>
              <w:spacing w:line="360" w:lineRule="exact"/>
              <w:ind w:rightChars="379" w:right="910"/>
              <w:jc w:val="right"/>
              <w:rPr>
                <w:rFonts w:eastAsia="標楷體"/>
              </w:rPr>
            </w:pPr>
            <w:r w:rsidRPr="00663DBB">
              <w:rPr>
                <w:rFonts w:eastAsia="標楷體"/>
              </w:rPr>
              <w:t>356.9</w:t>
            </w:r>
          </w:p>
        </w:tc>
        <w:tc>
          <w:tcPr>
            <w:tcW w:w="2880" w:type="dxa"/>
            <w:tcBorders>
              <w:top w:val="nil"/>
              <w:left w:val="single" w:sz="4" w:space="0" w:color="auto"/>
              <w:bottom w:val="nil"/>
              <w:right w:val="nil"/>
            </w:tcBorders>
          </w:tcPr>
          <w:p w:rsidR="007179AC" w:rsidRPr="00663DBB" w:rsidRDefault="007179AC" w:rsidP="00BC73D5">
            <w:pPr>
              <w:snapToGrid w:val="0"/>
              <w:spacing w:line="360" w:lineRule="exact"/>
              <w:ind w:rightChars="397" w:right="953"/>
              <w:jc w:val="right"/>
              <w:rPr>
                <w:rFonts w:eastAsia="標楷體"/>
              </w:rPr>
            </w:pPr>
            <w:r w:rsidRPr="00663DBB">
              <w:rPr>
                <w:rFonts w:eastAsia="標楷體"/>
              </w:rPr>
              <w:t>-1.1</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ind w:firstLineChars="292" w:firstLine="701"/>
              <w:rPr>
                <w:rFonts w:eastAsia="標楷體"/>
              </w:rPr>
            </w:pPr>
            <w:r w:rsidRPr="00663DBB">
              <w:rPr>
                <w:rFonts w:eastAsia="標楷體"/>
              </w:rPr>
              <w:t>5</w:t>
            </w:r>
            <w:r w:rsidRPr="00663DBB">
              <w:rPr>
                <w:rFonts w:eastAsia="標楷體"/>
              </w:rPr>
              <w:t>月</w:t>
            </w:r>
          </w:p>
        </w:tc>
        <w:tc>
          <w:tcPr>
            <w:tcW w:w="2880" w:type="dxa"/>
            <w:tcBorders>
              <w:top w:val="nil"/>
              <w:left w:val="single" w:sz="4" w:space="0" w:color="auto"/>
              <w:bottom w:val="nil"/>
              <w:right w:val="single" w:sz="4" w:space="0" w:color="auto"/>
            </w:tcBorders>
          </w:tcPr>
          <w:p w:rsidR="007179AC" w:rsidRPr="00663DBB" w:rsidRDefault="007179AC" w:rsidP="00BC73D5">
            <w:pPr>
              <w:snapToGrid w:val="0"/>
              <w:spacing w:line="360" w:lineRule="exact"/>
              <w:ind w:rightChars="379" w:right="910"/>
              <w:jc w:val="right"/>
              <w:rPr>
                <w:rFonts w:eastAsia="標楷體"/>
              </w:rPr>
            </w:pPr>
            <w:r w:rsidRPr="00663DBB">
              <w:rPr>
                <w:rFonts w:eastAsia="標楷體"/>
              </w:rPr>
              <w:t>363.3</w:t>
            </w:r>
          </w:p>
        </w:tc>
        <w:tc>
          <w:tcPr>
            <w:tcW w:w="2880" w:type="dxa"/>
            <w:tcBorders>
              <w:top w:val="nil"/>
              <w:left w:val="single" w:sz="4" w:space="0" w:color="auto"/>
              <w:bottom w:val="nil"/>
              <w:right w:val="nil"/>
            </w:tcBorders>
          </w:tcPr>
          <w:p w:rsidR="007179AC" w:rsidRPr="00663DBB" w:rsidRDefault="007179AC" w:rsidP="00BC73D5">
            <w:pPr>
              <w:snapToGrid w:val="0"/>
              <w:spacing w:line="360" w:lineRule="exact"/>
              <w:ind w:rightChars="397" w:right="953"/>
              <w:jc w:val="right"/>
              <w:rPr>
                <w:rFonts w:eastAsia="標楷體"/>
              </w:rPr>
            </w:pPr>
            <w:r w:rsidRPr="00663DBB">
              <w:rPr>
                <w:rFonts w:eastAsia="標楷體"/>
              </w:rPr>
              <w:t>-0.4</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ind w:firstLineChars="292" w:firstLine="701"/>
              <w:rPr>
                <w:rFonts w:eastAsia="標楷體"/>
              </w:rPr>
            </w:pPr>
            <w:r w:rsidRPr="00663DBB">
              <w:rPr>
                <w:rFonts w:eastAsia="標楷體"/>
              </w:rPr>
              <w:t>6</w:t>
            </w:r>
            <w:r w:rsidRPr="00663DBB">
              <w:rPr>
                <w:rFonts w:eastAsia="標楷體"/>
              </w:rPr>
              <w:t>月</w:t>
            </w:r>
          </w:p>
        </w:tc>
        <w:tc>
          <w:tcPr>
            <w:tcW w:w="2880" w:type="dxa"/>
            <w:tcBorders>
              <w:top w:val="nil"/>
              <w:left w:val="single" w:sz="4" w:space="0" w:color="auto"/>
              <w:bottom w:val="nil"/>
              <w:right w:val="single" w:sz="4" w:space="0" w:color="auto"/>
            </w:tcBorders>
          </w:tcPr>
          <w:p w:rsidR="007179AC" w:rsidRPr="00663DBB" w:rsidRDefault="007179AC" w:rsidP="00BC73D5">
            <w:pPr>
              <w:snapToGrid w:val="0"/>
              <w:spacing w:line="360" w:lineRule="exact"/>
              <w:ind w:rightChars="379" w:right="910"/>
              <w:jc w:val="right"/>
              <w:rPr>
                <w:rFonts w:eastAsia="標楷體"/>
              </w:rPr>
            </w:pPr>
            <w:r w:rsidRPr="00663DBB">
              <w:rPr>
                <w:rFonts w:eastAsia="標楷體"/>
              </w:rPr>
              <w:t>350.9</w:t>
            </w:r>
          </w:p>
        </w:tc>
        <w:tc>
          <w:tcPr>
            <w:tcW w:w="2880" w:type="dxa"/>
            <w:tcBorders>
              <w:top w:val="nil"/>
              <w:left w:val="single" w:sz="4" w:space="0" w:color="auto"/>
              <w:bottom w:val="nil"/>
              <w:right w:val="nil"/>
            </w:tcBorders>
          </w:tcPr>
          <w:p w:rsidR="007179AC" w:rsidRPr="00663DBB" w:rsidRDefault="007179AC" w:rsidP="00BC73D5">
            <w:pPr>
              <w:snapToGrid w:val="0"/>
              <w:spacing w:line="360" w:lineRule="exact"/>
              <w:ind w:rightChars="397" w:right="953"/>
              <w:jc w:val="right"/>
              <w:rPr>
                <w:rFonts w:eastAsia="標楷體"/>
              </w:rPr>
            </w:pPr>
            <w:r w:rsidRPr="00663DBB">
              <w:rPr>
                <w:rFonts w:eastAsia="標楷體"/>
              </w:rPr>
              <w:t>-3.5</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ind w:firstLineChars="292" w:firstLine="701"/>
              <w:rPr>
                <w:rFonts w:eastAsia="標楷體"/>
              </w:rPr>
            </w:pPr>
            <w:r w:rsidRPr="00663DBB">
              <w:rPr>
                <w:rFonts w:eastAsia="標楷體"/>
              </w:rPr>
              <w:t>7</w:t>
            </w:r>
            <w:r w:rsidRPr="00663DBB">
              <w:rPr>
                <w:rFonts w:eastAsia="標楷體"/>
              </w:rPr>
              <w:t>月</w:t>
            </w:r>
          </w:p>
        </w:tc>
        <w:tc>
          <w:tcPr>
            <w:tcW w:w="2880" w:type="dxa"/>
            <w:tcBorders>
              <w:top w:val="nil"/>
              <w:left w:val="single" w:sz="4" w:space="0" w:color="auto"/>
              <w:bottom w:val="nil"/>
              <w:right w:val="single" w:sz="4" w:space="0" w:color="auto"/>
            </w:tcBorders>
          </w:tcPr>
          <w:p w:rsidR="007179AC" w:rsidRPr="00663DBB" w:rsidRDefault="007179AC" w:rsidP="00BC73D5">
            <w:pPr>
              <w:snapToGrid w:val="0"/>
              <w:spacing w:line="360" w:lineRule="exact"/>
              <w:ind w:rightChars="379" w:right="910"/>
              <w:jc w:val="right"/>
              <w:rPr>
                <w:rFonts w:eastAsia="標楷體"/>
              </w:rPr>
            </w:pPr>
            <w:r w:rsidRPr="00663DBB">
              <w:rPr>
                <w:rFonts w:eastAsia="標楷體"/>
              </w:rPr>
              <w:t>361.2</w:t>
            </w:r>
          </w:p>
        </w:tc>
        <w:tc>
          <w:tcPr>
            <w:tcW w:w="2880" w:type="dxa"/>
            <w:tcBorders>
              <w:top w:val="nil"/>
              <w:left w:val="single" w:sz="4" w:space="0" w:color="auto"/>
              <w:bottom w:val="nil"/>
              <w:right w:val="nil"/>
            </w:tcBorders>
          </w:tcPr>
          <w:p w:rsidR="007179AC" w:rsidRPr="00663DBB" w:rsidRDefault="007179AC" w:rsidP="00BC73D5">
            <w:pPr>
              <w:snapToGrid w:val="0"/>
              <w:spacing w:line="360" w:lineRule="exact"/>
              <w:ind w:rightChars="397" w:right="953"/>
              <w:jc w:val="right"/>
              <w:rPr>
                <w:rFonts w:eastAsia="標楷體"/>
              </w:rPr>
            </w:pPr>
            <w:r w:rsidRPr="00663DBB">
              <w:rPr>
                <w:rFonts w:eastAsia="標楷體"/>
              </w:rPr>
              <w:t>0.5</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ind w:firstLineChars="292" w:firstLine="701"/>
              <w:rPr>
                <w:rFonts w:eastAsia="標楷體"/>
              </w:rPr>
            </w:pPr>
            <w:r w:rsidRPr="00663DBB">
              <w:rPr>
                <w:rFonts w:eastAsia="標楷體"/>
              </w:rPr>
              <w:t>8</w:t>
            </w:r>
            <w:r w:rsidRPr="00663DBB">
              <w:rPr>
                <w:rFonts w:eastAsia="標楷體"/>
              </w:rPr>
              <w:t>月</w:t>
            </w:r>
          </w:p>
        </w:tc>
        <w:tc>
          <w:tcPr>
            <w:tcW w:w="2880" w:type="dxa"/>
            <w:tcBorders>
              <w:top w:val="nil"/>
              <w:left w:val="single" w:sz="4" w:space="0" w:color="auto"/>
              <w:bottom w:val="nil"/>
              <w:right w:val="single" w:sz="4" w:space="0" w:color="auto"/>
            </w:tcBorders>
          </w:tcPr>
          <w:p w:rsidR="007179AC" w:rsidRPr="00663DBB" w:rsidRDefault="007179AC" w:rsidP="00BC73D5">
            <w:pPr>
              <w:snapToGrid w:val="0"/>
              <w:spacing w:line="360" w:lineRule="exact"/>
              <w:ind w:rightChars="379" w:right="910"/>
              <w:jc w:val="right"/>
              <w:rPr>
                <w:rFonts w:eastAsia="標楷體"/>
              </w:rPr>
            </w:pPr>
            <w:r w:rsidRPr="00663DBB">
              <w:rPr>
                <w:rFonts w:eastAsia="標楷體"/>
              </w:rPr>
              <w:t>363.2</w:t>
            </w:r>
          </w:p>
        </w:tc>
        <w:tc>
          <w:tcPr>
            <w:tcW w:w="2880" w:type="dxa"/>
            <w:tcBorders>
              <w:top w:val="nil"/>
              <w:left w:val="single" w:sz="4" w:space="0" w:color="auto"/>
              <w:bottom w:val="nil"/>
              <w:right w:val="nil"/>
            </w:tcBorders>
          </w:tcPr>
          <w:p w:rsidR="007179AC" w:rsidRPr="00663DBB" w:rsidRDefault="007179AC" w:rsidP="00BC73D5">
            <w:pPr>
              <w:snapToGrid w:val="0"/>
              <w:spacing w:line="360" w:lineRule="exact"/>
              <w:ind w:rightChars="397" w:right="953"/>
              <w:jc w:val="right"/>
              <w:rPr>
                <w:rFonts w:eastAsia="標楷體"/>
              </w:rPr>
            </w:pPr>
            <w:r w:rsidRPr="00663DBB">
              <w:rPr>
                <w:rFonts w:eastAsia="標楷體"/>
              </w:rPr>
              <w:t>0.5</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ind w:firstLineChars="292" w:firstLine="701"/>
              <w:rPr>
                <w:rFonts w:eastAsia="標楷體"/>
              </w:rPr>
            </w:pPr>
            <w:r w:rsidRPr="00663DBB">
              <w:rPr>
                <w:rFonts w:eastAsia="標楷體"/>
              </w:rPr>
              <w:t>9</w:t>
            </w:r>
            <w:r w:rsidRPr="00663DBB">
              <w:rPr>
                <w:rFonts w:eastAsia="標楷體"/>
              </w:rPr>
              <w:t>月</w:t>
            </w:r>
          </w:p>
        </w:tc>
        <w:tc>
          <w:tcPr>
            <w:tcW w:w="2880" w:type="dxa"/>
            <w:tcBorders>
              <w:top w:val="nil"/>
              <w:left w:val="single" w:sz="4" w:space="0" w:color="auto"/>
              <w:bottom w:val="nil"/>
              <w:right w:val="single" w:sz="4" w:space="0" w:color="auto"/>
            </w:tcBorders>
          </w:tcPr>
          <w:p w:rsidR="007179AC" w:rsidRPr="00663DBB" w:rsidRDefault="007179AC" w:rsidP="00BC73D5">
            <w:pPr>
              <w:snapToGrid w:val="0"/>
              <w:spacing w:line="360" w:lineRule="exact"/>
              <w:ind w:rightChars="379" w:right="910"/>
              <w:jc w:val="right"/>
              <w:rPr>
                <w:rFonts w:eastAsia="標楷體"/>
              </w:rPr>
            </w:pPr>
            <w:r w:rsidRPr="00663DBB">
              <w:rPr>
                <w:rFonts w:eastAsia="標楷體"/>
              </w:rPr>
              <w:t>384.2</w:t>
            </w:r>
          </w:p>
        </w:tc>
        <w:tc>
          <w:tcPr>
            <w:tcW w:w="2880" w:type="dxa"/>
            <w:tcBorders>
              <w:top w:val="nil"/>
              <w:left w:val="single" w:sz="4" w:space="0" w:color="auto"/>
              <w:bottom w:val="nil"/>
              <w:right w:val="nil"/>
            </w:tcBorders>
          </w:tcPr>
          <w:p w:rsidR="007179AC" w:rsidRPr="00663DBB" w:rsidRDefault="007179AC" w:rsidP="00BC73D5">
            <w:pPr>
              <w:snapToGrid w:val="0"/>
              <w:spacing w:line="360" w:lineRule="exact"/>
              <w:ind w:rightChars="397" w:right="953"/>
              <w:jc w:val="right"/>
              <w:rPr>
                <w:rFonts w:eastAsia="標楷體"/>
              </w:rPr>
            </w:pPr>
            <w:r w:rsidRPr="00663DBB">
              <w:rPr>
                <w:rFonts w:eastAsia="標楷體"/>
              </w:rPr>
              <w:t>2.0</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ind w:firstLineChars="292" w:firstLine="701"/>
              <w:rPr>
                <w:rFonts w:eastAsia="標楷體"/>
              </w:rPr>
            </w:pPr>
            <w:r w:rsidRPr="00663DBB">
              <w:rPr>
                <w:rFonts w:eastAsia="標楷體"/>
              </w:rPr>
              <w:t>10</w:t>
            </w:r>
            <w:r w:rsidRPr="00663DBB">
              <w:rPr>
                <w:rFonts w:eastAsia="標楷體"/>
              </w:rPr>
              <w:t>月</w:t>
            </w:r>
          </w:p>
        </w:tc>
        <w:tc>
          <w:tcPr>
            <w:tcW w:w="2880" w:type="dxa"/>
            <w:tcBorders>
              <w:top w:val="nil"/>
              <w:left w:val="single" w:sz="4" w:space="0" w:color="auto"/>
              <w:bottom w:val="nil"/>
              <w:right w:val="single" w:sz="4" w:space="0" w:color="auto"/>
            </w:tcBorders>
          </w:tcPr>
          <w:p w:rsidR="007179AC" w:rsidRPr="00663DBB" w:rsidRDefault="007179AC" w:rsidP="00BC73D5">
            <w:pPr>
              <w:snapToGrid w:val="0"/>
              <w:spacing w:line="360" w:lineRule="exact"/>
              <w:ind w:rightChars="379" w:right="910"/>
              <w:jc w:val="right"/>
              <w:rPr>
                <w:rFonts w:eastAsia="標楷體"/>
              </w:rPr>
            </w:pPr>
            <w:r w:rsidRPr="00663DBB">
              <w:rPr>
                <w:rFonts w:eastAsia="標楷體"/>
              </w:rPr>
              <w:t>395.9</w:t>
            </w:r>
          </w:p>
        </w:tc>
        <w:tc>
          <w:tcPr>
            <w:tcW w:w="2880" w:type="dxa"/>
            <w:tcBorders>
              <w:top w:val="nil"/>
              <w:left w:val="single" w:sz="4" w:space="0" w:color="auto"/>
              <w:bottom w:val="nil"/>
              <w:right w:val="nil"/>
            </w:tcBorders>
          </w:tcPr>
          <w:p w:rsidR="007179AC" w:rsidRPr="00663DBB" w:rsidRDefault="007179AC" w:rsidP="00BC73D5">
            <w:pPr>
              <w:snapToGrid w:val="0"/>
              <w:spacing w:line="360" w:lineRule="exact"/>
              <w:ind w:rightChars="397" w:right="953"/>
              <w:jc w:val="right"/>
              <w:rPr>
                <w:rFonts w:eastAsia="標楷體"/>
              </w:rPr>
            </w:pPr>
            <w:r w:rsidRPr="00663DBB">
              <w:rPr>
                <w:rFonts w:eastAsia="標楷體"/>
              </w:rPr>
              <w:t>3.2</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ind w:firstLineChars="292" w:firstLine="701"/>
              <w:rPr>
                <w:rFonts w:eastAsia="標楷體"/>
              </w:rPr>
            </w:pPr>
            <w:r w:rsidRPr="00663DBB">
              <w:rPr>
                <w:rFonts w:eastAsia="標楷體"/>
              </w:rPr>
              <w:t>11</w:t>
            </w:r>
            <w:r w:rsidRPr="00663DBB">
              <w:rPr>
                <w:rFonts w:eastAsia="標楷體"/>
              </w:rPr>
              <w:t>月</w:t>
            </w:r>
          </w:p>
        </w:tc>
        <w:tc>
          <w:tcPr>
            <w:tcW w:w="2880" w:type="dxa"/>
            <w:tcBorders>
              <w:top w:val="nil"/>
              <w:left w:val="single" w:sz="4" w:space="0" w:color="auto"/>
              <w:bottom w:val="nil"/>
              <w:right w:val="single" w:sz="4" w:space="0" w:color="auto"/>
            </w:tcBorders>
          </w:tcPr>
          <w:p w:rsidR="007179AC" w:rsidRPr="00663DBB" w:rsidRDefault="007179AC" w:rsidP="00BC73D5">
            <w:pPr>
              <w:snapToGrid w:val="0"/>
              <w:spacing w:line="360" w:lineRule="exact"/>
              <w:ind w:rightChars="379" w:right="910"/>
              <w:jc w:val="right"/>
              <w:rPr>
                <w:rFonts w:eastAsia="標楷體"/>
              </w:rPr>
            </w:pPr>
            <w:r w:rsidRPr="00663DBB">
              <w:rPr>
                <w:rFonts w:eastAsia="標楷體"/>
              </w:rPr>
              <w:t>410.5</w:t>
            </w:r>
          </w:p>
        </w:tc>
        <w:tc>
          <w:tcPr>
            <w:tcW w:w="2880" w:type="dxa"/>
            <w:tcBorders>
              <w:top w:val="nil"/>
              <w:left w:val="single" w:sz="4" w:space="0" w:color="auto"/>
              <w:bottom w:val="nil"/>
              <w:right w:val="nil"/>
            </w:tcBorders>
          </w:tcPr>
          <w:p w:rsidR="007179AC" w:rsidRPr="00663DBB" w:rsidRDefault="007179AC" w:rsidP="00BC73D5">
            <w:pPr>
              <w:snapToGrid w:val="0"/>
              <w:spacing w:line="360" w:lineRule="exact"/>
              <w:ind w:rightChars="397" w:right="953"/>
              <w:jc w:val="right"/>
              <w:rPr>
                <w:rFonts w:eastAsia="標楷體"/>
              </w:rPr>
            </w:pPr>
            <w:r w:rsidRPr="00663DBB">
              <w:rPr>
                <w:rFonts w:eastAsia="標楷體"/>
              </w:rPr>
              <w:t>0.8</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ind w:firstLineChars="292" w:firstLine="701"/>
              <w:rPr>
                <w:rFonts w:eastAsia="標楷體"/>
              </w:rPr>
            </w:pPr>
            <w:r w:rsidRPr="00663DBB">
              <w:rPr>
                <w:rFonts w:eastAsia="標楷體"/>
              </w:rPr>
              <w:t>12</w:t>
            </w:r>
            <w:r w:rsidRPr="00663DBB">
              <w:rPr>
                <w:rFonts w:eastAsia="標楷體"/>
              </w:rPr>
              <w:t>月</w:t>
            </w:r>
          </w:p>
        </w:tc>
        <w:tc>
          <w:tcPr>
            <w:tcW w:w="2880" w:type="dxa"/>
            <w:tcBorders>
              <w:top w:val="nil"/>
              <w:left w:val="single" w:sz="4" w:space="0" w:color="auto"/>
              <w:bottom w:val="nil"/>
              <w:right w:val="single" w:sz="4" w:space="0" w:color="auto"/>
            </w:tcBorders>
          </w:tcPr>
          <w:p w:rsidR="007179AC" w:rsidRPr="00663DBB" w:rsidRDefault="007179AC" w:rsidP="00BC73D5">
            <w:pPr>
              <w:snapToGrid w:val="0"/>
              <w:spacing w:line="360" w:lineRule="exact"/>
              <w:ind w:rightChars="379" w:right="910"/>
              <w:jc w:val="right"/>
              <w:rPr>
                <w:rFonts w:eastAsia="標楷體"/>
              </w:rPr>
            </w:pPr>
            <w:r w:rsidRPr="00663DBB">
              <w:rPr>
                <w:rFonts w:eastAsia="標楷體"/>
              </w:rPr>
              <w:t>423.1</w:t>
            </w:r>
          </w:p>
        </w:tc>
        <w:tc>
          <w:tcPr>
            <w:tcW w:w="2880" w:type="dxa"/>
            <w:tcBorders>
              <w:top w:val="nil"/>
              <w:left w:val="single" w:sz="4" w:space="0" w:color="auto"/>
              <w:bottom w:val="nil"/>
              <w:right w:val="nil"/>
            </w:tcBorders>
          </w:tcPr>
          <w:p w:rsidR="007179AC" w:rsidRPr="00663DBB" w:rsidRDefault="007179AC" w:rsidP="00BC73D5">
            <w:pPr>
              <w:snapToGrid w:val="0"/>
              <w:spacing w:line="360" w:lineRule="exact"/>
              <w:ind w:rightChars="397" w:right="953"/>
              <w:jc w:val="right"/>
              <w:rPr>
                <w:rFonts w:eastAsia="標楷體"/>
              </w:rPr>
            </w:pPr>
            <w:r w:rsidRPr="00663DBB">
              <w:rPr>
                <w:rFonts w:eastAsia="標楷體"/>
              </w:rPr>
              <w:t>7.4</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rPr>
                <w:rFonts w:eastAsia="標楷體"/>
                <w:b/>
              </w:rPr>
            </w:pPr>
            <w:r w:rsidRPr="00663DBB">
              <w:rPr>
                <w:rFonts w:eastAsia="標楷體"/>
                <w:b/>
              </w:rPr>
              <w:t xml:space="preserve"> 103</w:t>
            </w:r>
            <w:r w:rsidRPr="00663DBB">
              <w:rPr>
                <w:rFonts w:eastAsia="標楷體"/>
                <w:b/>
              </w:rPr>
              <w:t>年</w:t>
            </w:r>
          </w:p>
        </w:tc>
        <w:tc>
          <w:tcPr>
            <w:tcW w:w="2880" w:type="dxa"/>
            <w:tcBorders>
              <w:top w:val="nil"/>
              <w:left w:val="single" w:sz="4" w:space="0" w:color="auto"/>
              <w:bottom w:val="nil"/>
              <w:right w:val="single" w:sz="4" w:space="0" w:color="auto"/>
            </w:tcBorders>
          </w:tcPr>
          <w:p w:rsidR="007179AC" w:rsidRPr="00663DBB" w:rsidRDefault="007179AC" w:rsidP="00BC73D5">
            <w:pPr>
              <w:snapToGrid w:val="0"/>
              <w:spacing w:line="360" w:lineRule="exact"/>
              <w:ind w:rightChars="379" w:right="910"/>
              <w:jc w:val="right"/>
              <w:rPr>
                <w:rFonts w:eastAsia="標楷體"/>
              </w:rPr>
            </w:pPr>
          </w:p>
        </w:tc>
        <w:tc>
          <w:tcPr>
            <w:tcW w:w="2880" w:type="dxa"/>
            <w:tcBorders>
              <w:top w:val="nil"/>
              <w:left w:val="single" w:sz="4" w:space="0" w:color="auto"/>
              <w:bottom w:val="nil"/>
              <w:right w:val="nil"/>
            </w:tcBorders>
          </w:tcPr>
          <w:p w:rsidR="007179AC" w:rsidRPr="00663DBB" w:rsidRDefault="007179AC" w:rsidP="00BC73D5">
            <w:pPr>
              <w:snapToGrid w:val="0"/>
              <w:spacing w:line="360" w:lineRule="exact"/>
              <w:ind w:rightChars="397" w:right="953"/>
              <w:jc w:val="right"/>
              <w:rPr>
                <w:rFonts w:eastAsia="標楷體"/>
              </w:rPr>
            </w:pPr>
          </w:p>
        </w:tc>
      </w:tr>
      <w:tr w:rsidR="007179AC" w:rsidRPr="00663DBB" w:rsidTr="00BC73D5">
        <w:trPr>
          <w:jc w:val="center"/>
        </w:trPr>
        <w:tc>
          <w:tcPr>
            <w:tcW w:w="1743" w:type="dxa"/>
            <w:tcBorders>
              <w:top w:val="nil"/>
              <w:bottom w:val="single" w:sz="4" w:space="0" w:color="auto"/>
              <w:right w:val="single" w:sz="4" w:space="0" w:color="auto"/>
            </w:tcBorders>
          </w:tcPr>
          <w:p w:rsidR="007179AC" w:rsidRPr="00663DBB" w:rsidRDefault="007179AC" w:rsidP="00BC73D5">
            <w:pPr>
              <w:snapToGrid w:val="0"/>
              <w:spacing w:line="360" w:lineRule="exact"/>
              <w:ind w:firstLineChars="242" w:firstLine="581"/>
              <w:rPr>
                <w:rFonts w:eastAsia="標楷體"/>
              </w:rPr>
            </w:pPr>
            <w:r w:rsidRPr="00663DBB">
              <w:rPr>
                <w:rFonts w:eastAsia="標楷體"/>
              </w:rPr>
              <w:t xml:space="preserve"> 1</w:t>
            </w:r>
            <w:r w:rsidRPr="00663DBB">
              <w:rPr>
                <w:rFonts w:eastAsia="標楷體"/>
              </w:rPr>
              <w:t>月</w:t>
            </w:r>
          </w:p>
        </w:tc>
        <w:tc>
          <w:tcPr>
            <w:tcW w:w="2880" w:type="dxa"/>
            <w:tcBorders>
              <w:top w:val="nil"/>
              <w:left w:val="single" w:sz="4" w:space="0" w:color="auto"/>
              <w:bottom w:val="single" w:sz="4" w:space="0" w:color="auto"/>
              <w:right w:val="single" w:sz="4" w:space="0" w:color="auto"/>
            </w:tcBorders>
          </w:tcPr>
          <w:p w:rsidR="007179AC" w:rsidRPr="00663DBB" w:rsidRDefault="007179AC" w:rsidP="00BC73D5">
            <w:pPr>
              <w:snapToGrid w:val="0"/>
              <w:spacing w:line="360" w:lineRule="exact"/>
              <w:ind w:rightChars="379" w:right="910"/>
              <w:jc w:val="right"/>
              <w:rPr>
                <w:rFonts w:eastAsia="標楷體"/>
              </w:rPr>
            </w:pPr>
            <w:r w:rsidRPr="00663DBB">
              <w:rPr>
                <w:rFonts w:eastAsia="標楷體"/>
              </w:rPr>
              <w:t>361.1</w:t>
            </w:r>
          </w:p>
        </w:tc>
        <w:tc>
          <w:tcPr>
            <w:tcW w:w="2880" w:type="dxa"/>
            <w:tcBorders>
              <w:top w:val="nil"/>
              <w:left w:val="single" w:sz="4" w:space="0" w:color="auto"/>
              <w:bottom w:val="single" w:sz="4" w:space="0" w:color="auto"/>
              <w:right w:val="nil"/>
            </w:tcBorders>
          </w:tcPr>
          <w:p w:rsidR="007179AC" w:rsidRPr="00663DBB" w:rsidRDefault="007179AC" w:rsidP="00BC73D5">
            <w:pPr>
              <w:snapToGrid w:val="0"/>
              <w:spacing w:line="360" w:lineRule="exact"/>
              <w:ind w:rightChars="397" w:right="953"/>
              <w:jc w:val="right"/>
              <w:rPr>
                <w:rFonts w:eastAsia="標楷體"/>
              </w:rPr>
            </w:pPr>
            <w:r w:rsidRPr="00663DBB">
              <w:rPr>
                <w:rFonts w:eastAsia="標楷體"/>
              </w:rPr>
              <w:t>-2.8</w:t>
            </w:r>
          </w:p>
        </w:tc>
      </w:tr>
    </w:tbl>
    <w:p w:rsidR="00BD3AB8" w:rsidRPr="00237C8B" w:rsidRDefault="007179AC" w:rsidP="00BD3AB8">
      <w:pPr>
        <w:pStyle w:val="k02"/>
        <w:snapToGrid w:val="0"/>
        <w:spacing w:before="0" w:beforeAutospacing="0" w:after="0" w:afterAutospacing="0" w:line="240" w:lineRule="atLeast"/>
        <w:ind w:leftChars="236" w:left="566"/>
        <w:jc w:val="both"/>
        <w:rPr>
          <w:rFonts w:ascii="Times New Roman" w:eastAsia="標楷體"/>
          <w:sz w:val="22"/>
          <w:szCs w:val="22"/>
        </w:rPr>
      </w:pPr>
      <w:r w:rsidRPr="00663DBB">
        <w:rPr>
          <w:rFonts w:ascii="Times New Roman" w:eastAsia="標楷體"/>
          <w:sz w:val="22"/>
          <w:szCs w:val="22"/>
        </w:rPr>
        <w:t>資料來源：經濟部統計處。</w:t>
      </w:r>
    </w:p>
    <w:p w:rsidR="00BD3AB8" w:rsidRPr="00FC0D54" w:rsidRDefault="00BD3AB8" w:rsidP="00BD3AB8">
      <w:pPr>
        <w:pStyle w:val="k3a"/>
        <w:tabs>
          <w:tab w:val="left" w:pos="540"/>
        </w:tabs>
        <w:spacing w:beforeLines="100" w:before="360" w:line="300" w:lineRule="auto"/>
        <w:ind w:leftChars="0" w:left="426" w:right="0" w:hangingChars="152" w:hanging="426"/>
        <w:rPr>
          <w:b/>
          <w:bCs/>
          <w:color w:val="FF0000"/>
        </w:rPr>
      </w:pPr>
      <w:r w:rsidRPr="00FF24E9">
        <w:rPr>
          <w:b/>
          <w:bCs/>
        </w:rPr>
        <w:t>２、</w:t>
      </w:r>
      <w:r w:rsidR="00F5563E" w:rsidRPr="00663DBB">
        <w:rPr>
          <w:b/>
          <w:spacing w:val="-4"/>
        </w:rPr>
        <w:t>103</w:t>
      </w:r>
      <w:r w:rsidR="00F5563E" w:rsidRPr="00663DBB">
        <w:rPr>
          <w:b/>
          <w:spacing w:val="-4"/>
        </w:rPr>
        <w:t>年</w:t>
      </w:r>
      <w:r w:rsidR="00F5563E" w:rsidRPr="00663DBB">
        <w:rPr>
          <w:b/>
          <w:spacing w:val="-4"/>
        </w:rPr>
        <w:t>1</w:t>
      </w:r>
      <w:r w:rsidR="00F5563E" w:rsidRPr="00663DBB">
        <w:rPr>
          <w:b/>
          <w:spacing w:val="-4"/>
        </w:rPr>
        <w:t>月訂單金額中，</w:t>
      </w:r>
      <w:r w:rsidR="0006514F">
        <w:rPr>
          <w:rFonts w:hint="eastAsia"/>
          <w:b/>
          <w:spacing w:val="-4"/>
        </w:rPr>
        <w:t>增減幅最大者分別為家具及家用電器</w:t>
      </w:r>
      <w:r w:rsidR="00F5563E" w:rsidRPr="00663DBB">
        <w:rPr>
          <w:b/>
          <w:spacing w:val="-4"/>
        </w:rPr>
        <w:t>，資訊</w:t>
      </w:r>
      <w:r w:rsidR="00F5563E" w:rsidRPr="00663DBB">
        <w:rPr>
          <w:b/>
          <w:color w:val="000000" w:themeColor="text1"/>
          <w:spacing w:val="-4"/>
        </w:rPr>
        <w:t>與通信產品、電子產品仍為我國前二大接單貨品</w:t>
      </w:r>
    </w:p>
    <w:p w:rsidR="00D26BD9" w:rsidRPr="00D3024C" w:rsidRDefault="00D26BD9" w:rsidP="00D26BD9">
      <w:pPr>
        <w:pStyle w:val="afffff"/>
        <w:numPr>
          <w:ilvl w:val="0"/>
          <w:numId w:val="7"/>
        </w:numPr>
        <w:snapToGrid w:val="0"/>
        <w:spacing w:before="180" w:line="300" w:lineRule="auto"/>
        <w:ind w:leftChars="0" w:left="851" w:right="-142" w:firstLineChars="0" w:hanging="567"/>
        <w:rPr>
          <w:rFonts w:ascii="Times New Roman" w:eastAsia="標楷體" w:hAnsi="Times New Roman"/>
          <w:color w:val="FF0000"/>
          <w:spacing w:val="-4"/>
          <w:sz w:val="28"/>
        </w:rPr>
      </w:pPr>
      <w:r w:rsidRPr="00663DBB">
        <w:rPr>
          <w:rFonts w:ascii="Times New Roman" w:eastAsia="標楷體" w:hAnsi="Times New Roman"/>
          <w:color w:val="000000" w:themeColor="text1"/>
          <w:spacing w:val="-4"/>
          <w:sz w:val="28"/>
        </w:rPr>
        <w:t>103</w:t>
      </w:r>
      <w:r w:rsidRPr="00663DBB">
        <w:rPr>
          <w:rFonts w:ascii="Times New Roman" w:eastAsia="標楷體" w:hAnsi="Times New Roman"/>
          <w:color w:val="000000" w:themeColor="text1"/>
          <w:spacing w:val="-4"/>
          <w:sz w:val="28"/>
        </w:rPr>
        <w:t>年</w:t>
      </w:r>
      <w:r w:rsidRPr="00663DBB">
        <w:rPr>
          <w:rFonts w:ascii="Times New Roman" w:eastAsia="標楷體" w:hAnsi="Times New Roman"/>
          <w:color w:val="000000" w:themeColor="text1"/>
          <w:spacing w:val="-4"/>
          <w:sz w:val="28"/>
        </w:rPr>
        <w:t>1</w:t>
      </w:r>
      <w:r w:rsidRPr="00663DBB">
        <w:rPr>
          <w:rFonts w:ascii="Times New Roman" w:eastAsia="標楷體" w:hAnsi="Times New Roman"/>
          <w:color w:val="000000" w:themeColor="text1"/>
          <w:spacing w:val="-4"/>
          <w:sz w:val="28"/>
        </w:rPr>
        <w:t>月主要訂單貨品中以</w:t>
      </w:r>
      <w:r w:rsidRPr="00663DBB">
        <w:rPr>
          <w:rFonts w:ascii="Times New Roman" w:eastAsia="標楷體" w:hAnsi="Times New Roman"/>
          <w:bCs/>
          <w:color w:val="000000" w:themeColor="text1"/>
          <w:spacing w:val="-4"/>
          <w:sz w:val="28"/>
        </w:rPr>
        <w:t>資訊與通信產品、電子產品</w:t>
      </w:r>
      <w:r w:rsidRPr="00663DBB">
        <w:rPr>
          <w:rFonts w:ascii="Times New Roman" w:eastAsia="標楷體" w:hAnsi="Times New Roman"/>
          <w:color w:val="000000" w:themeColor="text1"/>
          <w:spacing w:val="-4"/>
          <w:sz w:val="28"/>
        </w:rPr>
        <w:t>為主，占總訂單金額的</w:t>
      </w:r>
      <w:r w:rsidRPr="00663DBB">
        <w:rPr>
          <w:rFonts w:ascii="Times New Roman" w:eastAsia="標楷體" w:hAnsi="Times New Roman"/>
          <w:color w:val="000000" w:themeColor="text1"/>
          <w:spacing w:val="-4"/>
          <w:sz w:val="28"/>
        </w:rPr>
        <w:t>25.8</w:t>
      </w:r>
      <w:r w:rsidRPr="00663DBB">
        <w:rPr>
          <w:rFonts w:ascii="Times New Roman" w:eastAsia="標楷體" w:hAnsi="Times New Roman"/>
          <w:color w:val="000000" w:themeColor="text1"/>
          <w:spacing w:val="-4"/>
          <w:sz w:val="28"/>
        </w:rPr>
        <w:t>％及</w:t>
      </w:r>
      <w:r w:rsidRPr="00663DBB">
        <w:rPr>
          <w:rFonts w:ascii="Times New Roman" w:eastAsia="標楷體" w:hAnsi="Times New Roman"/>
          <w:color w:val="000000" w:themeColor="text1"/>
          <w:spacing w:val="-4"/>
          <w:sz w:val="28"/>
        </w:rPr>
        <w:t>24.6</w:t>
      </w:r>
      <w:r w:rsidRPr="00663DBB">
        <w:rPr>
          <w:rFonts w:ascii="Times New Roman" w:eastAsia="標楷體" w:hAnsi="Times New Roman"/>
          <w:color w:val="000000" w:themeColor="text1"/>
          <w:spacing w:val="-4"/>
          <w:sz w:val="28"/>
        </w:rPr>
        <w:t>％，</w:t>
      </w:r>
      <w:r w:rsidRPr="00663DBB">
        <w:rPr>
          <w:rFonts w:ascii="Times New Roman" w:eastAsia="標楷體" w:hAnsi="Times New Roman"/>
          <w:bCs/>
          <w:color w:val="000000" w:themeColor="text1"/>
          <w:spacing w:val="-4"/>
          <w:sz w:val="28"/>
        </w:rPr>
        <w:t>分別</w:t>
      </w:r>
      <w:r w:rsidRPr="00663DBB">
        <w:rPr>
          <w:rFonts w:ascii="Times New Roman" w:eastAsia="標楷體" w:hAnsi="Times New Roman"/>
          <w:color w:val="000000" w:themeColor="text1"/>
          <w:spacing w:val="-4"/>
          <w:sz w:val="28"/>
        </w:rPr>
        <w:t>較上年同月增加</w:t>
      </w:r>
      <w:r w:rsidRPr="00663DBB">
        <w:rPr>
          <w:rFonts w:ascii="Times New Roman" w:eastAsia="標楷體" w:hAnsi="Times New Roman"/>
          <w:color w:val="000000" w:themeColor="text1"/>
          <w:spacing w:val="-4"/>
          <w:sz w:val="28"/>
        </w:rPr>
        <w:t>0.6</w:t>
      </w:r>
      <w:r w:rsidRPr="00663DBB">
        <w:rPr>
          <w:rFonts w:ascii="Times New Roman" w:eastAsia="標楷體" w:hAnsi="Times New Roman"/>
          <w:color w:val="000000" w:themeColor="text1"/>
          <w:spacing w:val="-4"/>
          <w:sz w:val="28"/>
        </w:rPr>
        <w:t>％及</w:t>
      </w:r>
      <w:r w:rsidRPr="00663DBB">
        <w:rPr>
          <w:rFonts w:ascii="Times New Roman" w:eastAsia="標楷體" w:hAnsi="Times New Roman"/>
          <w:color w:val="000000" w:themeColor="text1"/>
          <w:spacing w:val="-4"/>
          <w:sz w:val="28"/>
        </w:rPr>
        <w:t>2.7</w:t>
      </w:r>
      <w:r w:rsidRPr="00663DBB">
        <w:rPr>
          <w:rFonts w:ascii="Times New Roman" w:eastAsia="標楷體" w:hAnsi="Times New Roman"/>
          <w:color w:val="000000" w:themeColor="text1"/>
          <w:spacing w:val="-4"/>
          <w:sz w:val="28"/>
        </w:rPr>
        <w:t>％。</w:t>
      </w:r>
    </w:p>
    <w:p w:rsidR="00D3024C" w:rsidRPr="00D3024C" w:rsidRDefault="00D3024C" w:rsidP="00D3024C">
      <w:pPr>
        <w:snapToGrid w:val="0"/>
        <w:spacing w:before="120" w:line="300" w:lineRule="auto"/>
        <w:ind w:left="284" w:right="-142"/>
        <w:rPr>
          <w:rFonts w:eastAsia="標楷體"/>
          <w:color w:val="FF0000"/>
          <w:spacing w:val="-4"/>
          <w:sz w:val="28"/>
        </w:rPr>
      </w:pPr>
    </w:p>
    <w:p w:rsidR="00BD3AB8" w:rsidRPr="00FC0D54" w:rsidRDefault="00D26BD9" w:rsidP="00D26BD9">
      <w:pPr>
        <w:pStyle w:val="afffff"/>
        <w:numPr>
          <w:ilvl w:val="0"/>
          <w:numId w:val="7"/>
        </w:numPr>
        <w:snapToGrid w:val="0"/>
        <w:spacing w:before="180" w:line="300" w:lineRule="auto"/>
        <w:ind w:leftChars="0" w:left="851" w:right="-142" w:firstLineChars="0" w:hanging="567"/>
        <w:rPr>
          <w:rFonts w:ascii="Times New Roman" w:eastAsia="標楷體" w:hAnsi="Times New Roman"/>
          <w:color w:val="FF0000"/>
          <w:spacing w:val="-4"/>
          <w:sz w:val="28"/>
        </w:rPr>
      </w:pPr>
      <w:r w:rsidRPr="00663DBB">
        <w:rPr>
          <w:rFonts w:ascii="Times New Roman" w:eastAsia="標楷體" w:hAnsi="Times New Roman"/>
          <w:color w:val="000000" w:themeColor="text1"/>
          <w:spacing w:val="-4"/>
          <w:sz w:val="28"/>
        </w:rPr>
        <w:t>103</w:t>
      </w:r>
      <w:r w:rsidRPr="00663DBB">
        <w:rPr>
          <w:rFonts w:ascii="Times New Roman" w:eastAsia="標楷體" w:hAnsi="Times New Roman"/>
          <w:color w:val="000000" w:themeColor="text1"/>
          <w:spacing w:val="-4"/>
          <w:sz w:val="28"/>
        </w:rPr>
        <w:t>年</w:t>
      </w:r>
      <w:r w:rsidRPr="00663DBB">
        <w:rPr>
          <w:rFonts w:ascii="Times New Roman" w:eastAsia="標楷體" w:hAnsi="Times New Roman"/>
          <w:color w:val="000000" w:themeColor="text1"/>
          <w:spacing w:val="-4"/>
          <w:sz w:val="28"/>
        </w:rPr>
        <w:t>1</w:t>
      </w:r>
      <w:r w:rsidRPr="00663DBB">
        <w:rPr>
          <w:rFonts w:ascii="Times New Roman" w:eastAsia="標楷體" w:hAnsi="Times New Roman"/>
          <w:color w:val="000000" w:themeColor="text1"/>
          <w:spacing w:val="-4"/>
          <w:sz w:val="28"/>
        </w:rPr>
        <w:t>月各類接單貨品中，以家具增加</w:t>
      </w:r>
      <w:r w:rsidRPr="00663DBB">
        <w:rPr>
          <w:rFonts w:ascii="Times New Roman" w:eastAsia="標楷體" w:hAnsi="Times New Roman"/>
          <w:color w:val="000000" w:themeColor="text1"/>
          <w:spacing w:val="-4"/>
          <w:sz w:val="28"/>
        </w:rPr>
        <w:t>3.4</w:t>
      </w:r>
      <w:r w:rsidRPr="00663DBB">
        <w:rPr>
          <w:rFonts w:ascii="Times New Roman" w:eastAsia="標楷體" w:hAnsi="Times New Roman"/>
          <w:color w:val="000000" w:themeColor="text1"/>
          <w:spacing w:val="-4"/>
          <w:sz w:val="28"/>
        </w:rPr>
        <w:t>％最多，其次為皮革、毛皮及其製品，增加</w:t>
      </w:r>
      <w:r w:rsidRPr="00663DBB">
        <w:rPr>
          <w:rFonts w:ascii="Times New Roman" w:eastAsia="標楷體" w:hAnsi="Times New Roman"/>
          <w:color w:val="000000" w:themeColor="text1"/>
          <w:spacing w:val="-4"/>
          <w:sz w:val="28"/>
        </w:rPr>
        <w:t>2.8</w:t>
      </w:r>
      <w:r w:rsidRPr="00663DBB">
        <w:rPr>
          <w:rFonts w:ascii="Times New Roman" w:eastAsia="標楷體" w:hAnsi="Times New Roman"/>
          <w:color w:val="000000" w:themeColor="text1"/>
          <w:spacing w:val="-4"/>
          <w:sz w:val="28"/>
        </w:rPr>
        <w:t>％；家用電器則減少</w:t>
      </w:r>
      <w:r w:rsidRPr="00663DBB">
        <w:rPr>
          <w:rFonts w:ascii="Times New Roman" w:eastAsia="標楷體" w:hAnsi="Times New Roman"/>
          <w:color w:val="000000" w:themeColor="text1"/>
          <w:spacing w:val="-4"/>
          <w:sz w:val="28"/>
        </w:rPr>
        <w:t>30.2</w:t>
      </w:r>
      <w:r w:rsidRPr="00663DBB">
        <w:rPr>
          <w:rFonts w:ascii="Times New Roman" w:eastAsia="標楷體" w:hAnsi="Times New Roman"/>
          <w:color w:val="000000" w:themeColor="text1"/>
          <w:spacing w:val="-4"/>
          <w:sz w:val="28"/>
        </w:rPr>
        <w:t>％最多。</w:t>
      </w:r>
    </w:p>
    <w:p w:rsidR="00BD3AB8" w:rsidRPr="00FC0D54" w:rsidRDefault="00BD3AB8" w:rsidP="00BD3AB8">
      <w:pPr>
        <w:spacing w:beforeLines="50" w:before="180" w:afterLines="50" w:after="180"/>
        <w:jc w:val="center"/>
        <w:rPr>
          <w:rFonts w:eastAsia="標楷體"/>
          <w:color w:val="FF0000"/>
          <w:sz w:val="28"/>
        </w:rPr>
      </w:pPr>
      <w:r w:rsidRPr="005A2B7B">
        <w:rPr>
          <w:rFonts w:eastAsia="標楷體" w:hint="eastAsia"/>
          <w:b/>
          <w:bCs/>
          <w:sz w:val="28"/>
        </w:rPr>
        <w:t>表</w:t>
      </w:r>
      <w:r w:rsidRPr="005A2B7B">
        <w:rPr>
          <w:rFonts w:eastAsia="標楷體" w:hint="eastAsia"/>
          <w:b/>
          <w:bCs/>
          <w:sz w:val="28"/>
        </w:rPr>
        <w:t xml:space="preserve"> 2-5-2  10</w:t>
      </w:r>
      <w:r w:rsidR="003E2AA6">
        <w:rPr>
          <w:rFonts w:eastAsia="標楷體" w:hint="eastAsia"/>
          <w:b/>
          <w:bCs/>
          <w:sz w:val="28"/>
        </w:rPr>
        <w:t>3</w:t>
      </w:r>
      <w:r w:rsidRPr="005A2B7B">
        <w:rPr>
          <w:rFonts w:eastAsia="標楷體" w:hint="eastAsia"/>
          <w:b/>
          <w:bCs/>
          <w:sz w:val="28"/>
        </w:rPr>
        <w:t>年</w:t>
      </w:r>
      <w:r>
        <w:rPr>
          <w:rFonts w:eastAsia="標楷體" w:hint="eastAsia"/>
          <w:b/>
          <w:bCs/>
          <w:sz w:val="28"/>
        </w:rPr>
        <w:t>1</w:t>
      </w:r>
      <w:r w:rsidRPr="005A2B7B">
        <w:rPr>
          <w:rFonts w:eastAsia="標楷體" w:hint="eastAsia"/>
          <w:b/>
          <w:bCs/>
          <w:sz w:val="28"/>
        </w:rPr>
        <w:t>月外銷訂單主要</w:t>
      </w:r>
      <w:r>
        <w:rPr>
          <w:rFonts w:eastAsia="標楷體" w:hint="eastAsia"/>
          <w:b/>
          <w:bCs/>
          <w:sz w:val="28"/>
        </w:rPr>
        <w:t>貨</w:t>
      </w:r>
      <w:r w:rsidRPr="005A2B7B">
        <w:rPr>
          <w:rFonts w:eastAsia="標楷體" w:hint="eastAsia"/>
          <w:b/>
          <w:bCs/>
          <w:sz w:val="28"/>
        </w:rPr>
        <w:t>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3E2AA6" w:rsidRPr="00663DBB" w:rsidTr="00BC73D5">
        <w:trPr>
          <w:jc w:val="center"/>
        </w:trPr>
        <w:tc>
          <w:tcPr>
            <w:tcW w:w="2046" w:type="dxa"/>
            <w:tcBorders>
              <w:top w:val="single" w:sz="4" w:space="0" w:color="auto"/>
              <w:left w:val="nil"/>
              <w:bottom w:val="single" w:sz="4" w:space="0" w:color="auto"/>
              <w:right w:val="single" w:sz="4" w:space="0" w:color="auto"/>
            </w:tcBorders>
            <w:vAlign w:val="center"/>
          </w:tcPr>
          <w:p w:rsidR="003E2AA6" w:rsidRPr="00663DBB" w:rsidRDefault="003E2AA6" w:rsidP="00BC73D5">
            <w:pPr>
              <w:adjustRightInd w:val="0"/>
              <w:snapToGrid w:val="0"/>
              <w:spacing w:line="360" w:lineRule="atLeast"/>
              <w:ind w:left="28" w:right="-40"/>
              <w:jc w:val="center"/>
              <w:rPr>
                <w:rFonts w:eastAsia="標楷體"/>
              </w:rPr>
            </w:pPr>
            <w:r w:rsidRPr="00663DBB">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3E2AA6" w:rsidRPr="00663DBB" w:rsidRDefault="003E2AA6" w:rsidP="00BC73D5">
            <w:pPr>
              <w:snapToGrid w:val="0"/>
              <w:spacing w:line="360" w:lineRule="atLeast"/>
              <w:ind w:left="28" w:right="-40"/>
              <w:jc w:val="center"/>
              <w:rPr>
                <w:rFonts w:eastAsia="標楷體"/>
              </w:rPr>
            </w:pPr>
            <w:r w:rsidRPr="00663DBB">
              <w:rPr>
                <w:rFonts w:eastAsia="標楷體"/>
              </w:rPr>
              <w:t>103</w:t>
            </w:r>
            <w:r w:rsidRPr="00663DBB">
              <w:rPr>
                <w:rFonts w:eastAsia="標楷體"/>
              </w:rPr>
              <w:t>年</w:t>
            </w:r>
            <w:r w:rsidRPr="00663DBB">
              <w:rPr>
                <w:rFonts w:eastAsia="標楷體"/>
              </w:rPr>
              <w:t>1</w:t>
            </w:r>
            <w:r w:rsidRPr="00663DBB">
              <w:rPr>
                <w:rFonts w:eastAsia="標楷體"/>
              </w:rPr>
              <w:t>月金額</w:t>
            </w:r>
          </w:p>
          <w:p w:rsidR="003E2AA6" w:rsidRPr="00663DBB" w:rsidRDefault="003E2AA6" w:rsidP="00BC73D5">
            <w:pPr>
              <w:snapToGrid w:val="0"/>
              <w:spacing w:line="360" w:lineRule="atLeast"/>
              <w:ind w:left="28" w:right="-40"/>
              <w:jc w:val="center"/>
              <w:rPr>
                <w:rFonts w:eastAsia="標楷體"/>
              </w:rPr>
            </w:pPr>
            <w:r w:rsidRPr="00663DBB">
              <w:rPr>
                <w:rFonts w:eastAsia="標楷體"/>
              </w:rPr>
              <w:t>(</w:t>
            </w:r>
            <w:r w:rsidRPr="00663DBB">
              <w:rPr>
                <w:rFonts w:eastAsia="標楷體"/>
              </w:rPr>
              <w:t>億美元</w:t>
            </w:r>
            <w:r w:rsidRPr="00663DBB">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3E2AA6" w:rsidRPr="00663DBB" w:rsidRDefault="003E2AA6" w:rsidP="00BC73D5">
            <w:pPr>
              <w:snapToGrid w:val="0"/>
              <w:spacing w:line="560" w:lineRule="exact"/>
              <w:ind w:left="28" w:right="-40"/>
              <w:jc w:val="center"/>
              <w:rPr>
                <w:rFonts w:eastAsia="標楷體"/>
              </w:rPr>
            </w:pPr>
            <w:r w:rsidRPr="00663DBB">
              <w:rPr>
                <w:rFonts w:eastAsia="標楷體"/>
              </w:rPr>
              <w:t>比重</w:t>
            </w:r>
            <w:r w:rsidRPr="00663DBB">
              <w:rPr>
                <w:rFonts w:eastAsia="標楷體"/>
              </w:rPr>
              <w:t>(</w:t>
            </w:r>
            <w:r w:rsidRPr="00663DBB">
              <w:rPr>
                <w:rFonts w:eastAsia="標楷體"/>
              </w:rPr>
              <w:t>％</w:t>
            </w:r>
            <w:r w:rsidRPr="00663DBB">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3E2AA6" w:rsidRPr="00663DBB" w:rsidRDefault="003E2AA6" w:rsidP="00BC73D5">
            <w:pPr>
              <w:snapToGrid w:val="0"/>
              <w:spacing w:line="360" w:lineRule="atLeast"/>
              <w:ind w:left="28" w:right="-40"/>
              <w:jc w:val="center"/>
              <w:rPr>
                <w:rFonts w:eastAsia="標楷體"/>
              </w:rPr>
            </w:pPr>
            <w:r w:rsidRPr="00663DBB">
              <w:rPr>
                <w:rFonts w:eastAsia="標楷體"/>
              </w:rPr>
              <w:t>較</w:t>
            </w:r>
            <w:r w:rsidRPr="00663DBB">
              <w:rPr>
                <w:rFonts w:eastAsia="標楷體"/>
              </w:rPr>
              <w:t>102</w:t>
            </w:r>
            <w:r w:rsidRPr="00663DBB">
              <w:rPr>
                <w:rFonts w:eastAsia="標楷體"/>
              </w:rPr>
              <w:t>年同月</w:t>
            </w:r>
          </w:p>
          <w:p w:rsidR="003E2AA6" w:rsidRPr="00663DBB" w:rsidRDefault="003E2AA6" w:rsidP="00BC73D5">
            <w:pPr>
              <w:snapToGrid w:val="0"/>
              <w:spacing w:line="360" w:lineRule="atLeast"/>
              <w:ind w:left="28" w:right="-40"/>
              <w:jc w:val="center"/>
              <w:rPr>
                <w:rFonts w:eastAsia="標楷體"/>
              </w:rPr>
            </w:pPr>
            <w:r w:rsidRPr="00663DBB">
              <w:rPr>
                <w:rFonts w:eastAsia="標楷體"/>
              </w:rPr>
              <w:t>增減</w:t>
            </w:r>
            <w:r w:rsidRPr="00663DBB">
              <w:rPr>
                <w:rFonts w:eastAsia="標楷體"/>
              </w:rPr>
              <w:t>(</w:t>
            </w:r>
            <w:r w:rsidRPr="00663DBB">
              <w:rPr>
                <w:rFonts w:eastAsia="標楷體"/>
              </w:rPr>
              <w:t>％</w:t>
            </w:r>
            <w:r w:rsidRPr="00663DBB">
              <w:rPr>
                <w:rFonts w:eastAsia="標楷體"/>
              </w:rPr>
              <w:t xml:space="preserve">) </w:t>
            </w:r>
          </w:p>
        </w:tc>
      </w:tr>
      <w:tr w:rsidR="003E2AA6" w:rsidRPr="00663DBB" w:rsidTr="00BC73D5">
        <w:trPr>
          <w:jc w:val="center"/>
        </w:trPr>
        <w:tc>
          <w:tcPr>
            <w:tcW w:w="2046" w:type="dxa"/>
            <w:tcBorders>
              <w:top w:val="nil"/>
              <w:left w:val="nil"/>
              <w:bottom w:val="nil"/>
              <w:right w:val="single" w:sz="4" w:space="0" w:color="auto"/>
            </w:tcBorders>
            <w:vAlign w:val="center"/>
          </w:tcPr>
          <w:p w:rsidR="003E2AA6" w:rsidRPr="00663DBB" w:rsidRDefault="003E2AA6" w:rsidP="00BC73D5">
            <w:pPr>
              <w:snapToGrid w:val="0"/>
              <w:spacing w:line="400" w:lineRule="atLeast"/>
              <w:ind w:right="-40"/>
              <w:jc w:val="both"/>
              <w:rPr>
                <w:rFonts w:eastAsia="標楷體"/>
              </w:rPr>
            </w:pPr>
            <w:r w:rsidRPr="00663DBB">
              <w:rPr>
                <w:rFonts w:eastAsia="標楷體"/>
              </w:rPr>
              <w:t>資訊與通信產品</w:t>
            </w:r>
          </w:p>
        </w:tc>
        <w:tc>
          <w:tcPr>
            <w:tcW w:w="1736" w:type="dxa"/>
            <w:tcBorders>
              <w:top w:val="nil"/>
              <w:left w:val="single" w:sz="4" w:space="0" w:color="auto"/>
              <w:bottom w:val="nil"/>
              <w:right w:val="single" w:sz="4" w:space="0" w:color="auto"/>
            </w:tcBorders>
            <w:vAlign w:val="center"/>
          </w:tcPr>
          <w:p w:rsidR="003E2AA6" w:rsidRPr="00663DBB" w:rsidRDefault="003E2AA6" w:rsidP="00BC73D5">
            <w:pPr>
              <w:snapToGrid w:val="0"/>
              <w:spacing w:line="400" w:lineRule="exact"/>
              <w:ind w:left="12" w:right="-40"/>
              <w:jc w:val="center"/>
              <w:rPr>
                <w:rFonts w:eastAsia="標楷體"/>
              </w:rPr>
            </w:pPr>
            <w:r w:rsidRPr="00663DBB">
              <w:rPr>
                <w:rFonts w:eastAsia="標楷體"/>
              </w:rPr>
              <w:t>93.0</w:t>
            </w:r>
          </w:p>
        </w:tc>
        <w:tc>
          <w:tcPr>
            <w:tcW w:w="1736" w:type="dxa"/>
            <w:tcBorders>
              <w:top w:val="nil"/>
              <w:left w:val="single" w:sz="4" w:space="0" w:color="auto"/>
              <w:bottom w:val="nil"/>
              <w:right w:val="single" w:sz="4" w:space="0" w:color="auto"/>
            </w:tcBorders>
            <w:vAlign w:val="center"/>
          </w:tcPr>
          <w:p w:rsidR="003E2AA6" w:rsidRPr="00663DBB" w:rsidRDefault="003E2AA6" w:rsidP="00BC73D5">
            <w:pPr>
              <w:snapToGrid w:val="0"/>
              <w:spacing w:line="400" w:lineRule="exact"/>
              <w:ind w:left="12" w:right="-40"/>
              <w:jc w:val="center"/>
              <w:rPr>
                <w:rFonts w:eastAsia="標楷體"/>
                <w:color w:val="000000" w:themeColor="text1"/>
              </w:rPr>
            </w:pPr>
            <w:r w:rsidRPr="00663DBB">
              <w:rPr>
                <w:rFonts w:eastAsia="標楷體"/>
                <w:color w:val="000000" w:themeColor="text1"/>
              </w:rPr>
              <w:t>25.8</w:t>
            </w:r>
          </w:p>
        </w:tc>
        <w:tc>
          <w:tcPr>
            <w:tcW w:w="2433" w:type="dxa"/>
            <w:tcBorders>
              <w:top w:val="nil"/>
              <w:left w:val="nil"/>
              <w:bottom w:val="nil"/>
              <w:right w:val="nil"/>
            </w:tcBorders>
            <w:vAlign w:val="center"/>
          </w:tcPr>
          <w:p w:rsidR="003E2AA6" w:rsidRPr="00663DBB" w:rsidRDefault="003E2AA6" w:rsidP="00BC73D5">
            <w:pPr>
              <w:snapToGrid w:val="0"/>
              <w:spacing w:line="400" w:lineRule="exact"/>
              <w:ind w:left="11" w:right="-57"/>
              <w:jc w:val="center"/>
              <w:rPr>
                <w:rFonts w:eastAsia="標楷體"/>
              </w:rPr>
            </w:pPr>
            <w:r w:rsidRPr="00663DBB">
              <w:rPr>
                <w:rFonts w:eastAsia="標楷體"/>
              </w:rPr>
              <w:t>0.6</w:t>
            </w:r>
          </w:p>
        </w:tc>
      </w:tr>
      <w:tr w:rsidR="003E2AA6" w:rsidRPr="00663DBB" w:rsidTr="00BC73D5">
        <w:trPr>
          <w:jc w:val="center"/>
        </w:trPr>
        <w:tc>
          <w:tcPr>
            <w:tcW w:w="2046" w:type="dxa"/>
            <w:tcBorders>
              <w:top w:val="nil"/>
              <w:left w:val="nil"/>
              <w:bottom w:val="nil"/>
              <w:right w:val="single" w:sz="4" w:space="0" w:color="auto"/>
            </w:tcBorders>
            <w:vAlign w:val="center"/>
          </w:tcPr>
          <w:p w:rsidR="003E2AA6" w:rsidRPr="00663DBB" w:rsidRDefault="003E2AA6" w:rsidP="00BC73D5">
            <w:pPr>
              <w:snapToGrid w:val="0"/>
              <w:spacing w:line="400" w:lineRule="atLeast"/>
              <w:ind w:left="28" w:right="-40"/>
              <w:jc w:val="both"/>
              <w:rPr>
                <w:rFonts w:eastAsia="標楷體"/>
              </w:rPr>
            </w:pPr>
            <w:r w:rsidRPr="00663DBB">
              <w:rPr>
                <w:rFonts w:eastAsia="標楷體"/>
              </w:rPr>
              <w:t>電子產品</w:t>
            </w:r>
          </w:p>
        </w:tc>
        <w:tc>
          <w:tcPr>
            <w:tcW w:w="1736" w:type="dxa"/>
            <w:tcBorders>
              <w:top w:val="nil"/>
              <w:left w:val="single" w:sz="4" w:space="0" w:color="auto"/>
              <w:bottom w:val="nil"/>
              <w:right w:val="single" w:sz="4" w:space="0" w:color="auto"/>
            </w:tcBorders>
            <w:vAlign w:val="center"/>
          </w:tcPr>
          <w:p w:rsidR="003E2AA6" w:rsidRPr="00663DBB" w:rsidRDefault="003E2AA6" w:rsidP="00BC73D5">
            <w:pPr>
              <w:snapToGrid w:val="0"/>
              <w:spacing w:line="400" w:lineRule="exact"/>
              <w:ind w:left="12" w:right="-40"/>
              <w:jc w:val="center"/>
              <w:rPr>
                <w:rFonts w:eastAsia="標楷體"/>
              </w:rPr>
            </w:pPr>
            <w:r w:rsidRPr="00663DBB">
              <w:rPr>
                <w:rFonts w:eastAsia="標楷體"/>
              </w:rPr>
              <w:t>88.8</w:t>
            </w:r>
          </w:p>
        </w:tc>
        <w:tc>
          <w:tcPr>
            <w:tcW w:w="1736" w:type="dxa"/>
            <w:tcBorders>
              <w:top w:val="nil"/>
              <w:left w:val="single" w:sz="4" w:space="0" w:color="auto"/>
              <w:bottom w:val="nil"/>
              <w:right w:val="single" w:sz="4" w:space="0" w:color="auto"/>
            </w:tcBorders>
            <w:vAlign w:val="center"/>
          </w:tcPr>
          <w:p w:rsidR="003E2AA6" w:rsidRPr="00663DBB" w:rsidRDefault="003E2AA6" w:rsidP="00BC73D5">
            <w:pPr>
              <w:snapToGrid w:val="0"/>
              <w:spacing w:line="400" w:lineRule="exact"/>
              <w:ind w:left="12" w:right="-40"/>
              <w:jc w:val="center"/>
              <w:rPr>
                <w:rFonts w:eastAsia="標楷體"/>
                <w:color w:val="000000" w:themeColor="text1"/>
              </w:rPr>
            </w:pPr>
            <w:r w:rsidRPr="00663DBB">
              <w:rPr>
                <w:rFonts w:eastAsia="標楷體"/>
                <w:color w:val="000000" w:themeColor="text1"/>
              </w:rPr>
              <w:t>24.6</w:t>
            </w:r>
          </w:p>
        </w:tc>
        <w:tc>
          <w:tcPr>
            <w:tcW w:w="2433" w:type="dxa"/>
            <w:tcBorders>
              <w:top w:val="nil"/>
              <w:left w:val="nil"/>
              <w:bottom w:val="nil"/>
              <w:right w:val="nil"/>
            </w:tcBorders>
            <w:vAlign w:val="center"/>
          </w:tcPr>
          <w:p w:rsidR="003E2AA6" w:rsidRPr="00663DBB" w:rsidRDefault="003E2AA6" w:rsidP="00BC73D5">
            <w:pPr>
              <w:snapToGrid w:val="0"/>
              <w:spacing w:line="400" w:lineRule="exact"/>
              <w:ind w:left="11" w:right="-57"/>
              <w:jc w:val="center"/>
              <w:rPr>
                <w:rFonts w:eastAsia="標楷體"/>
              </w:rPr>
            </w:pPr>
            <w:r w:rsidRPr="00663DBB">
              <w:rPr>
                <w:rFonts w:eastAsia="標楷體"/>
              </w:rPr>
              <w:t>2.7</w:t>
            </w:r>
          </w:p>
        </w:tc>
      </w:tr>
      <w:tr w:rsidR="003E2AA6" w:rsidRPr="00663DBB" w:rsidTr="00BC73D5">
        <w:trPr>
          <w:jc w:val="center"/>
        </w:trPr>
        <w:tc>
          <w:tcPr>
            <w:tcW w:w="2046" w:type="dxa"/>
            <w:tcBorders>
              <w:top w:val="nil"/>
              <w:left w:val="nil"/>
              <w:bottom w:val="nil"/>
              <w:right w:val="single" w:sz="4" w:space="0" w:color="auto"/>
            </w:tcBorders>
            <w:vAlign w:val="center"/>
          </w:tcPr>
          <w:p w:rsidR="003E2AA6" w:rsidRPr="00663DBB" w:rsidRDefault="003E2AA6" w:rsidP="00BC73D5">
            <w:pPr>
              <w:snapToGrid w:val="0"/>
              <w:spacing w:line="400" w:lineRule="atLeast"/>
              <w:ind w:left="28" w:right="-40"/>
              <w:jc w:val="both"/>
              <w:rPr>
                <w:rFonts w:eastAsia="標楷體"/>
              </w:rPr>
            </w:pPr>
            <w:r w:rsidRPr="00663DBB">
              <w:rPr>
                <w:rFonts w:eastAsia="標楷體"/>
              </w:rPr>
              <w:t>精密儀器等產品</w:t>
            </w:r>
          </w:p>
        </w:tc>
        <w:tc>
          <w:tcPr>
            <w:tcW w:w="1736" w:type="dxa"/>
            <w:tcBorders>
              <w:top w:val="nil"/>
              <w:left w:val="single" w:sz="4" w:space="0" w:color="auto"/>
              <w:bottom w:val="nil"/>
              <w:right w:val="single" w:sz="4" w:space="0" w:color="auto"/>
            </w:tcBorders>
            <w:vAlign w:val="center"/>
          </w:tcPr>
          <w:p w:rsidR="003E2AA6" w:rsidRPr="00663DBB" w:rsidRDefault="003E2AA6" w:rsidP="00BC73D5">
            <w:pPr>
              <w:snapToGrid w:val="0"/>
              <w:spacing w:line="400" w:lineRule="exact"/>
              <w:ind w:left="12" w:right="-40"/>
              <w:jc w:val="center"/>
              <w:rPr>
                <w:rFonts w:eastAsia="標楷體"/>
              </w:rPr>
            </w:pPr>
            <w:r w:rsidRPr="00663DBB">
              <w:rPr>
                <w:rFonts w:eastAsia="標楷體"/>
              </w:rPr>
              <w:t>25.3</w:t>
            </w:r>
          </w:p>
        </w:tc>
        <w:tc>
          <w:tcPr>
            <w:tcW w:w="1736" w:type="dxa"/>
            <w:tcBorders>
              <w:top w:val="nil"/>
              <w:left w:val="single" w:sz="4" w:space="0" w:color="auto"/>
              <w:bottom w:val="nil"/>
              <w:right w:val="single" w:sz="4" w:space="0" w:color="auto"/>
            </w:tcBorders>
            <w:vAlign w:val="center"/>
          </w:tcPr>
          <w:p w:rsidR="003E2AA6" w:rsidRPr="00663DBB" w:rsidRDefault="003E2AA6" w:rsidP="00BC73D5">
            <w:pPr>
              <w:snapToGrid w:val="0"/>
              <w:spacing w:line="400" w:lineRule="exact"/>
              <w:ind w:left="12" w:right="-40"/>
              <w:jc w:val="center"/>
              <w:rPr>
                <w:rFonts w:eastAsia="標楷體"/>
                <w:color w:val="000000" w:themeColor="text1"/>
              </w:rPr>
            </w:pPr>
            <w:r w:rsidRPr="00663DBB">
              <w:rPr>
                <w:rFonts w:eastAsia="標楷體"/>
                <w:color w:val="000000" w:themeColor="text1"/>
              </w:rPr>
              <w:t>7.0</w:t>
            </w:r>
          </w:p>
        </w:tc>
        <w:tc>
          <w:tcPr>
            <w:tcW w:w="2433" w:type="dxa"/>
            <w:tcBorders>
              <w:top w:val="nil"/>
              <w:left w:val="nil"/>
              <w:bottom w:val="nil"/>
              <w:right w:val="nil"/>
            </w:tcBorders>
            <w:vAlign w:val="center"/>
          </w:tcPr>
          <w:p w:rsidR="003E2AA6" w:rsidRPr="00663DBB" w:rsidRDefault="003E2AA6" w:rsidP="00BC73D5">
            <w:pPr>
              <w:snapToGrid w:val="0"/>
              <w:spacing w:line="400" w:lineRule="exact"/>
              <w:ind w:left="12" w:right="-40"/>
              <w:jc w:val="center"/>
              <w:rPr>
                <w:rFonts w:eastAsia="標楷體"/>
              </w:rPr>
            </w:pPr>
            <w:r w:rsidRPr="00663DBB">
              <w:rPr>
                <w:rFonts w:eastAsia="標楷體"/>
              </w:rPr>
              <w:t>-7.3</w:t>
            </w:r>
          </w:p>
        </w:tc>
      </w:tr>
      <w:tr w:rsidR="003E2AA6" w:rsidRPr="00663DBB" w:rsidTr="00BC73D5">
        <w:trPr>
          <w:jc w:val="center"/>
        </w:trPr>
        <w:tc>
          <w:tcPr>
            <w:tcW w:w="2046" w:type="dxa"/>
            <w:tcBorders>
              <w:top w:val="nil"/>
              <w:left w:val="nil"/>
              <w:bottom w:val="nil"/>
              <w:right w:val="single" w:sz="4" w:space="0" w:color="auto"/>
            </w:tcBorders>
            <w:vAlign w:val="center"/>
          </w:tcPr>
          <w:p w:rsidR="003E2AA6" w:rsidRPr="00663DBB" w:rsidRDefault="003E2AA6" w:rsidP="00BC73D5">
            <w:pPr>
              <w:snapToGrid w:val="0"/>
              <w:spacing w:line="400" w:lineRule="atLeast"/>
              <w:ind w:left="28" w:right="-40"/>
              <w:jc w:val="both"/>
              <w:rPr>
                <w:rFonts w:eastAsia="標楷體"/>
              </w:rPr>
            </w:pPr>
            <w:r w:rsidRPr="00663DBB">
              <w:rPr>
                <w:rFonts w:eastAsia="標楷體"/>
              </w:rPr>
              <w:t>基本金屬製品</w:t>
            </w:r>
          </w:p>
        </w:tc>
        <w:tc>
          <w:tcPr>
            <w:tcW w:w="1736" w:type="dxa"/>
            <w:tcBorders>
              <w:top w:val="nil"/>
              <w:left w:val="single" w:sz="4" w:space="0" w:color="auto"/>
              <w:bottom w:val="nil"/>
              <w:right w:val="single" w:sz="4" w:space="0" w:color="auto"/>
            </w:tcBorders>
            <w:vAlign w:val="center"/>
          </w:tcPr>
          <w:p w:rsidR="003E2AA6" w:rsidRPr="00663DBB" w:rsidRDefault="003E2AA6" w:rsidP="00BC73D5">
            <w:pPr>
              <w:snapToGrid w:val="0"/>
              <w:spacing w:line="400" w:lineRule="exact"/>
              <w:ind w:left="12" w:right="-40"/>
              <w:jc w:val="center"/>
              <w:rPr>
                <w:rFonts w:eastAsia="標楷體"/>
              </w:rPr>
            </w:pPr>
            <w:r w:rsidRPr="00663DBB">
              <w:rPr>
                <w:rFonts w:eastAsia="標楷體"/>
              </w:rPr>
              <w:t>23.5</w:t>
            </w:r>
          </w:p>
        </w:tc>
        <w:tc>
          <w:tcPr>
            <w:tcW w:w="1736" w:type="dxa"/>
            <w:tcBorders>
              <w:top w:val="nil"/>
              <w:left w:val="single" w:sz="4" w:space="0" w:color="auto"/>
              <w:bottom w:val="nil"/>
              <w:right w:val="single" w:sz="4" w:space="0" w:color="auto"/>
            </w:tcBorders>
            <w:vAlign w:val="center"/>
          </w:tcPr>
          <w:p w:rsidR="003E2AA6" w:rsidRPr="00663DBB" w:rsidRDefault="003E2AA6" w:rsidP="00BC73D5">
            <w:pPr>
              <w:snapToGrid w:val="0"/>
              <w:spacing w:line="400" w:lineRule="exact"/>
              <w:ind w:left="12" w:right="-40"/>
              <w:jc w:val="center"/>
              <w:rPr>
                <w:rFonts w:eastAsia="標楷體"/>
                <w:color w:val="000000" w:themeColor="text1"/>
              </w:rPr>
            </w:pPr>
            <w:r w:rsidRPr="00663DBB">
              <w:rPr>
                <w:rFonts w:eastAsia="標楷體"/>
                <w:color w:val="000000" w:themeColor="text1"/>
              </w:rPr>
              <w:t>6.5</w:t>
            </w:r>
          </w:p>
        </w:tc>
        <w:tc>
          <w:tcPr>
            <w:tcW w:w="2433" w:type="dxa"/>
            <w:tcBorders>
              <w:top w:val="nil"/>
              <w:left w:val="nil"/>
              <w:bottom w:val="nil"/>
              <w:right w:val="nil"/>
            </w:tcBorders>
            <w:vAlign w:val="center"/>
          </w:tcPr>
          <w:p w:rsidR="003E2AA6" w:rsidRPr="00663DBB" w:rsidRDefault="003E2AA6" w:rsidP="00BC73D5">
            <w:pPr>
              <w:snapToGrid w:val="0"/>
              <w:spacing w:line="400" w:lineRule="exact"/>
              <w:ind w:left="11" w:right="-57"/>
              <w:jc w:val="center"/>
              <w:rPr>
                <w:rFonts w:eastAsia="標楷體"/>
              </w:rPr>
            </w:pPr>
            <w:r w:rsidRPr="00663DBB">
              <w:rPr>
                <w:rFonts w:eastAsia="標楷體"/>
              </w:rPr>
              <w:t>-4.5</w:t>
            </w:r>
          </w:p>
        </w:tc>
      </w:tr>
      <w:tr w:rsidR="003E2AA6" w:rsidRPr="00663DBB" w:rsidTr="00BC73D5">
        <w:trPr>
          <w:jc w:val="center"/>
        </w:trPr>
        <w:tc>
          <w:tcPr>
            <w:tcW w:w="2046" w:type="dxa"/>
            <w:tcBorders>
              <w:top w:val="nil"/>
              <w:left w:val="nil"/>
              <w:bottom w:val="nil"/>
              <w:right w:val="single" w:sz="4" w:space="0" w:color="auto"/>
            </w:tcBorders>
            <w:vAlign w:val="center"/>
          </w:tcPr>
          <w:p w:rsidR="003E2AA6" w:rsidRPr="00663DBB" w:rsidRDefault="003E2AA6" w:rsidP="00BC73D5">
            <w:pPr>
              <w:snapToGrid w:val="0"/>
              <w:spacing w:line="400" w:lineRule="atLeast"/>
              <w:ind w:left="28" w:right="-40"/>
              <w:jc w:val="both"/>
              <w:rPr>
                <w:rFonts w:eastAsia="標楷體"/>
              </w:rPr>
            </w:pPr>
            <w:r w:rsidRPr="00663DBB">
              <w:rPr>
                <w:rFonts w:eastAsia="標楷體"/>
              </w:rPr>
              <w:t>塑膠橡膠及其製品</w:t>
            </w:r>
          </w:p>
        </w:tc>
        <w:tc>
          <w:tcPr>
            <w:tcW w:w="1736" w:type="dxa"/>
            <w:tcBorders>
              <w:top w:val="nil"/>
              <w:left w:val="single" w:sz="4" w:space="0" w:color="auto"/>
              <w:bottom w:val="nil"/>
              <w:right w:val="single" w:sz="4" w:space="0" w:color="auto"/>
            </w:tcBorders>
            <w:vAlign w:val="center"/>
          </w:tcPr>
          <w:p w:rsidR="003E2AA6" w:rsidRPr="00663DBB" w:rsidRDefault="003E2AA6" w:rsidP="00BC73D5">
            <w:pPr>
              <w:snapToGrid w:val="0"/>
              <w:spacing w:line="400" w:lineRule="exact"/>
              <w:ind w:left="12" w:right="-40"/>
              <w:jc w:val="center"/>
              <w:rPr>
                <w:rFonts w:eastAsia="標楷體"/>
              </w:rPr>
            </w:pPr>
            <w:r w:rsidRPr="00663DBB">
              <w:rPr>
                <w:rFonts w:eastAsia="標楷體"/>
              </w:rPr>
              <w:t>19.3</w:t>
            </w:r>
          </w:p>
        </w:tc>
        <w:tc>
          <w:tcPr>
            <w:tcW w:w="1736" w:type="dxa"/>
            <w:tcBorders>
              <w:top w:val="nil"/>
              <w:left w:val="single" w:sz="4" w:space="0" w:color="auto"/>
              <w:bottom w:val="nil"/>
              <w:right w:val="single" w:sz="4" w:space="0" w:color="auto"/>
            </w:tcBorders>
            <w:vAlign w:val="center"/>
          </w:tcPr>
          <w:p w:rsidR="003E2AA6" w:rsidRPr="00663DBB" w:rsidRDefault="003E2AA6" w:rsidP="00BC73D5">
            <w:pPr>
              <w:snapToGrid w:val="0"/>
              <w:spacing w:line="400" w:lineRule="exact"/>
              <w:ind w:left="12" w:right="-40"/>
              <w:jc w:val="center"/>
              <w:rPr>
                <w:rFonts w:eastAsia="標楷體"/>
                <w:color w:val="000000" w:themeColor="text1"/>
              </w:rPr>
            </w:pPr>
            <w:r w:rsidRPr="00663DBB">
              <w:rPr>
                <w:rFonts w:eastAsia="標楷體"/>
                <w:color w:val="000000" w:themeColor="text1"/>
              </w:rPr>
              <w:t>5.3</w:t>
            </w:r>
          </w:p>
        </w:tc>
        <w:tc>
          <w:tcPr>
            <w:tcW w:w="2433" w:type="dxa"/>
            <w:tcBorders>
              <w:top w:val="nil"/>
              <w:left w:val="nil"/>
              <w:bottom w:val="nil"/>
              <w:right w:val="nil"/>
            </w:tcBorders>
            <w:vAlign w:val="center"/>
          </w:tcPr>
          <w:p w:rsidR="003E2AA6" w:rsidRPr="00663DBB" w:rsidRDefault="003E2AA6" w:rsidP="00BC73D5">
            <w:pPr>
              <w:snapToGrid w:val="0"/>
              <w:spacing w:line="400" w:lineRule="exact"/>
              <w:ind w:left="12" w:right="-40"/>
              <w:jc w:val="center"/>
              <w:rPr>
                <w:rFonts w:eastAsia="標楷體"/>
              </w:rPr>
            </w:pPr>
            <w:r w:rsidRPr="00663DBB">
              <w:rPr>
                <w:rFonts w:eastAsia="標楷體"/>
              </w:rPr>
              <w:t>-9.3</w:t>
            </w:r>
          </w:p>
        </w:tc>
      </w:tr>
      <w:tr w:rsidR="003E2AA6" w:rsidRPr="00663DBB" w:rsidTr="00BC73D5">
        <w:trPr>
          <w:jc w:val="center"/>
        </w:trPr>
        <w:tc>
          <w:tcPr>
            <w:tcW w:w="2046" w:type="dxa"/>
            <w:tcBorders>
              <w:top w:val="nil"/>
              <w:left w:val="nil"/>
              <w:bottom w:val="nil"/>
              <w:right w:val="single" w:sz="4" w:space="0" w:color="auto"/>
            </w:tcBorders>
            <w:vAlign w:val="center"/>
          </w:tcPr>
          <w:p w:rsidR="003E2AA6" w:rsidRPr="00663DBB" w:rsidRDefault="003E2AA6" w:rsidP="00BC73D5">
            <w:pPr>
              <w:snapToGrid w:val="0"/>
              <w:spacing w:line="400" w:lineRule="atLeast"/>
              <w:ind w:left="28" w:right="-40"/>
              <w:jc w:val="both"/>
              <w:rPr>
                <w:rFonts w:eastAsia="標楷體"/>
              </w:rPr>
            </w:pPr>
            <w:r w:rsidRPr="00663DBB">
              <w:rPr>
                <w:rFonts w:eastAsia="標楷體"/>
              </w:rPr>
              <w:t>化學品</w:t>
            </w:r>
          </w:p>
        </w:tc>
        <w:tc>
          <w:tcPr>
            <w:tcW w:w="1736" w:type="dxa"/>
            <w:tcBorders>
              <w:top w:val="nil"/>
              <w:left w:val="single" w:sz="4" w:space="0" w:color="auto"/>
              <w:bottom w:val="nil"/>
              <w:right w:val="single" w:sz="4" w:space="0" w:color="auto"/>
            </w:tcBorders>
            <w:vAlign w:val="center"/>
          </w:tcPr>
          <w:p w:rsidR="003E2AA6" w:rsidRPr="00663DBB" w:rsidRDefault="003E2AA6" w:rsidP="00BC73D5">
            <w:pPr>
              <w:snapToGrid w:val="0"/>
              <w:spacing w:line="400" w:lineRule="exact"/>
              <w:ind w:left="12" w:right="-40"/>
              <w:jc w:val="center"/>
              <w:rPr>
                <w:rFonts w:eastAsia="標楷體"/>
              </w:rPr>
            </w:pPr>
            <w:r w:rsidRPr="00663DBB">
              <w:rPr>
                <w:rFonts w:eastAsia="標楷體"/>
              </w:rPr>
              <w:t>19.7</w:t>
            </w:r>
          </w:p>
        </w:tc>
        <w:tc>
          <w:tcPr>
            <w:tcW w:w="1736" w:type="dxa"/>
            <w:tcBorders>
              <w:top w:val="nil"/>
              <w:left w:val="single" w:sz="4" w:space="0" w:color="auto"/>
              <w:bottom w:val="nil"/>
              <w:right w:val="single" w:sz="4" w:space="0" w:color="auto"/>
            </w:tcBorders>
            <w:vAlign w:val="center"/>
          </w:tcPr>
          <w:p w:rsidR="003E2AA6" w:rsidRPr="00663DBB" w:rsidRDefault="003E2AA6" w:rsidP="00BC73D5">
            <w:pPr>
              <w:snapToGrid w:val="0"/>
              <w:spacing w:line="400" w:lineRule="exact"/>
              <w:ind w:left="12" w:right="-40"/>
              <w:jc w:val="center"/>
              <w:rPr>
                <w:rFonts w:eastAsia="標楷體"/>
                <w:color w:val="000000" w:themeColor="text1"/>
              </w:rPr>
            </w:pPr>
            <w:r w:rsidRPr="00663DBB">
              <w:rPr>
                <w:rFonts w:eastAsia="標楷體"/>
                <w:color w:val="000000" w:themeColor="text1"/>
              </w:rPr>
              <w:t>5.5</w:t>
            </w:r>
          </w:p>
        </w:tc>
        <w:tc>
          <w:tcPr>
            <w:tcW w:w="2433" w:type="dxa"/>
            <w:tcBorders>
              <w:top w:val="nil"/>
              <w:left w:val="nil"/>
              <w:bottom w:val="nil"/>
              <w:right w:val="nil"/>
            </w:tcBorders>
            <w:vAlign w:val="center"/>
          </w:tcPr>
          <w:p w:rsidR="003E2AA6" w:rsidRPr="00663DBB" w:rsidRDefault="003E2AA6" w:rsidP="00BC73D5">
            <w:pPr>
              <w:snapToGrid w:val="0"/>
              <w:spacing w:line="400" w:lineRule="exact"/>
              <w:ind w:left="11" w:right="-57"/>
              <w:jc w:val="center"/>
              <w:rPr>
                <w:rFonts w:eastAsia="標楷體"/>
              </w:rPr>
            </w:pPr>
            <w:r w:rsidRPr="00663DBB">
              <w:rPr>
                <w:rFonts w:eastAsia="標楷體"/>
              </w:rPr>
              <w:t>-4.5</w:t>
            </w:r>
          </w:p>
        </w:tc>
      </w:tr>
      <w:tr w:rsidR="003E2AA6" w:rsidRPr="00663DBB" w:rsidTr="00BC73D5">
        <w:trPr>
          <w:trHeight w:val="417"/>
          <w:jc w:val="center"/>
        </w:trPr>
        <w:tc>
          <w:tcPr>
            <w:tcW w:w="2046" w:type="dxa"/>
            <w:tcBorders>
              <w:top w:val="nil"/>
              <w:left w:val="nil"/>
              <w:bottom w:val="nil"/>
              <w:right w:val="single" w:sz="4" w:space="0" w:color="auto"/>
            </w:tcBorders>
            <w:vAlign w:val="center"/>
          </w:tcPr>
          <w:p w:rsidR="003E2AA6" w:rsidRPr="00663DBB" w:rsidRDefault="003E2AA6" w:rsidP="00BC73D5">
            <w:pPr>
              <w:snapToGrid w:val="0"/>
              <w:spacing w:line="400" w:lineRule="atLeast"/>
              <w:ind w:left="28" w:right="-40"/>
              <w:jc w:val="both"/>
              <w:rPr>
                <w:rFonts w:eastAsia="標楷體"/>
              </w:rPr>
            </w:pPr>
            <w:r w:rsidRPr="00663DBB">
              <w:rPr>
                <w:rFonts w:eastAsia="標楷體"/>
              </w:rPr>
              <w:t>機械</w:t>
            </w:r>
          </w:p>
        </w:tc>
        <w:tc>
          <w:tcPr>
            <w:tcW w:w="1736" w:type="dxa"/>
            <w:tcBorders>
              <w:top w:val="nil"/>
              <w:left w:val="single" w:sz="4" w:space="0" w:color="auto"/>
              <w:bottom w:val="nil"/>
              <w:right w:val="single" w:sz="4" w:space="0" w:color="auto"/>
            </w:tcBorders>
            <w:vAlign w:val="center"/>
          </w:tcPr>
          <w:p w:rsidR="003E2AA6" w:rsidRPr="00663DBB" w:rsidRDefault="003E2AA6" w:rsidP="00BC73D5">
            <w:pPr>
              <w:snapToGrid w:val="0"/>
              <w:spacing w:line="400" w:lineRule="exact"/>
              <w:ind w:left="12" w:right="-40"/>
              <w:jc w:val="center"/>
              <w:rPr>
                <w:rFonts w:eastAsia="標楷體"/>
              </w:rPr>
            </w:pPr>
            <w:r w:rsidRPr="00663DBB">
              <w:rPr>
                <w:rFonts w:eastAsia="標楷體"/>
              </w:rPr>
              <w:t>15.8</w:t>
            </w:r>
          </w:p>
        </w:tc>
        <w:tc>
          <w:tcPr>
            <w:tcW w:w="1736" w:type="dxa"/>
            <w:tcBorders>
              <w:top w:val="nil"/>
              <w:left w:val="single" w:sz="4" w:space="0" w:color="auto"/>
              <w:bottom w:val="nil"/>
              <w:right w:val="single" w:sz="4" w:space="0" w:color="auto"/>
            </w:tcBorders>
            <w:vAlign w:val="center"/>
          </w:tcPr>
          <w:p w:rsidR="003E2AA6" w:rsidRPr="00663DBB" w:rsidRDefault="003E2AA6" w:rsidP="00BC73D5">
            <w:pPr>
              <w:snapToGrid w:val="0"/>
              <w:spacing w:line="400" w:lineRule="exact"/>
              <w:ind w:left="12" w:right="-40"/>
              <w:jc w:val="center"/>
              <w:rPr>
                <w:rFonts w:eastAsia="標楷體"/>
                <w:color w:val="000000" w:themeColor="text1"/>
              </w:rPr>
            </w:pPr>
            <w:r w:rsidRPr="00663DBB">
              <w:rPr>
                <w:rFonts w:eastAsia="標楷體"/>
                <w:color w:val="000000" w:themeColor="text1"/>
              </w:rPr>
              <w:t>4.4</w:t>
            </w:r>
          </w:p>
        </w:tc>
        <w:tc>
          <w:tcPr>
            <w:tcW w:w="2433" w:type="dxa"/>
            <w:tcBorders>
              <w:top w:val="nil"/>
              <w:left w:val="nil"/>
              <w:bottom w:val="nil"/>
              <w:right w:val="nil"/>
            </w:tcBorders>
            <w:vAlign w:val="center"/>
          </w:tcPr>
          <w:p w:rsidR="003E2AA6" w:rsidRPr="00663DBB" w:rsidRDefault="003E2AA6" w:rsidP="00BC73D5">
            <w:pPr>
              <w:snapToGrid w:val="0"/>
              <w:spacing w:line="400" w:lineRule="exact"/>
              <w:ind w:left="12" w:right="-40"/>
              <w:jc w:val="center"/>
              <w:rPr>
                <w:rFonts w:eastAsia="標楷體"/>
              </w:rPr>
            </w:pPr>
            <w:r w:rsidRPr="00663DBB">
              <w:rPr>
                <w:rFonts w:eastAsia="標楷體"/>
              </w:rPr>
              <w:t>-10.5</w:t>
            </w:r>
          </w:p>
        </w:tc>
      </w:tr>
      <w:tr w:rsidR="003E2AA6" w:rsidRPr="00663DBB" w:rsidTr="00BC73D5">
        <w:trPr>
          <w:jc w:val="center"/>
        </w:trPr>
        <w:tc>
          <w:tcPr>
            <w:tcW w:w="2046" w:type="dxa"/>
            <w:tcBorders>
              <w:top w:val="nil"/>
              <w:left w:val="nil"/>
              <w:bottom w:val="single" w:sz="4" w:space="0" w:color="auto"/>
              <w:right w:val="single" w:sz="4" w:space="0" w:color="auto"/>
            </w:tcBorders>
            <w:vAlign w:val="center"/>
          </w:tcPr>
          <w:p w:rsidR="003E2AA6" w:rsidRPr="00663DBB" w:rsidRDefault="003E2AA6" w:rsidP="00BC73D5">
            <w:pPr>
              <w:snapToGrid w:val="0"/>
              <w:spacing w:line="400" w:lineRule="atLeast"/>
              <w:ind w:left="28" w:right="-40"/>
              <w:jc w:val="both"/>
              <w:rPr>
                <w:rFonts w:eastAsia="標楷體"/>
                <w:color w:val="FF0000"/>
              </w:rPr>
            </w:pPr>
            <w:r w:rsidRPr="00663DBB">
              <w:rPr>
                <w:rFonts w:eastAsia="標楷體"/>
                <w:color w:val="000000" w:themeColor="text1"/>
              </w:rPr>
              <w:t>電機產品</w:t>
            </w:r>
          </w:p>
        </w:tc>
        <w:tc>
          <w:tcPr>
            <w:tcW w:w="1736" w:type="dxa"/>
            <w:tcBorders>
              <w:top w:val="nil"/>
              <w:left w:val="single" w:sz="4" w:space="0" w:color="auto"/>
              <w:bottom w:val="single" w:sz="4" w:space="0" w:color="auto"/>
              <w:right w:val="single" w:sz="4" w:space="0" w:color="auto"/>
            </w:tcBorders>
            <w:vAlign w:val="center"/>
          </w:tcPr>
          <w:p w:rsidR="003E2AA6" w:rsidRPr="00663DBB" w:rsidRDefault="003E2AA6" w:rsidP="00BC73D5">
            <w:pPr>
              <w:snapToGrid w:val="0"/>
              <w:spacing w:line="400" w:lineRule="exact"/>
              <w:ind w:left="12" w:right="-40"/>
              <w:jc w:val="center"/>
              <w:rPr>
                <w:rFonts w:eastAsia="標楷體"/>
                <w:color w:val="FF0000"/>
              </w:rPr>
            </w:pPr>
            <w:r w:rsidRPr="00663DBB">
              <w:rPr>
                <w:rFonts w:eastAsia="標楷體"/>
                <w:color w:val="000000" w:themeColor="text1"/>
              </w:rPr>
              <w:t>13.1</w:t>
            </w:r>
          </w:p>
        </w:tc>
        <w:tc>
          <w:tcPr>
            <w:tcW w:w="1736" w:type="dxa"/>
            <w:tcBorders>
              <w:top w:val="nil"/>
              <w:left w:val="single" w:sz="4" w:space="0" w:color="auto"/>
              <w:bottom w:val="single" w:sz="4" w:space="0" w:color="auto"/>
              <w:right w:val="single" w:sz="4" w:space="0" w:color="auto"/>
            </w:tcBorders>
            <w:vAlign w:val="center"/>
          </w:tcPr>
          <w:p w:rsidR="003E2AA6" w:rsidRPr="00663DBB" w:rsidRDefault="003E2AA6" w:rsidP="00BC73D5">
            <w:pPr>
              <w:snapToGrid w:val="0"/>
              <w:spacing w:line="400" w:lineRule="exact"/>
              <w:ind w:left="12" w:right="-40"/>
              <w:jc w:val="center"/>
              <w:rPr>
                <w:rFonts w:eastAsia="標楷體"/>
                <w:color w:val="000000" w:themeColor="text1"/>
              </w:rPr>
            </w:pPr>
            <w:r w:rsidRPr="00663DBB">
              <w:rPr>
                <w:rFonts w:eastAsia="標楷體"/>
                <w:color w:val="000000" w:themeColor="text1"/>
              </w:rPr>
              <w:t>3.6</w:t>
            </w:r>
          </w:p>
        </w:tc>
        <w:tc>
          <w:tcPr>
            <w:tcW w:w="2433" w:type="dxa"/>
            <w:tcBorders>
              <w:top w:val="nil"/>
              <w:left w:val="nil"/>
              <w:bottom w:val="single" w:sz="4" w:space="0" w:color="auto"/>
              <w:right w:val="nil"/>
            </w:tcBorders>
            <w:vAlign w:val="center"/>
          </w:tcPr>
          <w:p w:rsidR="003E2AA6" w:rsidRPr="00663DBB" w:rsidRDefault="003E2AA6" w:rsidP="00BC73D5">
            <w:pPr>
              <w:snapToGrid w:val="0"/>
              <w:spacing w:line="400" w:lineRule="exact"/>
              <w:ind w:left="12" w:right="-40"/>
              <w:jc w:val="center"/>
              <w:rPr>
                <w:rFonts w:eastAsia="標楷體"/>
                <w:color w:val="FF0000"/>
              </w:rPr>
            </w:pPr>
            <w:r w:rsidRPr="00663DBB">
              <w:rPr>
                <w:rFonts w:eastAsia="標楷體"/>
                <w:color w:val="000000" w:themeColor="text1"/>
              </w:rPr>
              <w:t>-7.9</w:t>
            </w:r>
          </w:p>
        </w:tc>
      </w:tr>
    </w:tbl>
    <w:p w:rsidR="00BD3AB8" w:rsidRPr="00FF24E9" w:rsidRDefault="00BD3AB8" w:rsidP="00BD3AB8">
      <w:pPr>
        <w:pStyle w:val="xl41"/>
        <w:widowControl w:val="0"/>
        <w:spacing w:before="0" w:beforeAutospacing="0" w:after="0" w:afterAutospacing="0"/>
        <w:textAlignment w:val="auto"/>
        <w:rPr>
          <w:rFonts w:ascii="Times New Roman" w:eastAsia="標楷體" w:hAnsi="Times New Roman" w:cs="Times New Roman" w:hint="default"/>
          <w:color w:val="auto"/>
          <w:spacing w:val="-4"/>
          <w:sz w:val="22"/>
          <w:szCs w:val="22"/>
        </w:rPr>
      </w:pPr>
      <w:r w:rsidRPr="00FF24E9">
        <w:rPr>
          <w:rFonts w:ascii="Times New Roman" w:eastAsia="標楷體" w:hAnsi="Times New Roman" w:cs="Times New Roman" w:hint="default"/>
          <w:color w:val="auto"/>
          <w:kern w:val="2"/>
          <w:sz w:val="22"/>
          <w:szCs w:val="22"/>
        </w:rPr>
        <w:t>資料來源：經濟部統計處。</w:t>
      </w:r>
    </w:p>
    <w:p w:rsidR="00BD3AB8" w:rsidRPr="00FF24E9" w:rsidRDefault="00BD3AB8" w:rsidP="00BD3AB8">
      <w:pPr>
        <w:pStyle w:val="k3a"/>
        <w:tabs>
          <w:tab w:val="left" w:pos="540"/>
        </w:tabs>
        <w:spacing w:before="180" w:line="300" w:lineRule="auto"/>
        <w:ind w:leftChars="0" w:left="0" w:right="0" w:firstLineChars="0" w:firstLine="0"/>
        <w:rPr>
          <w:b/>
          <w:bCs/>
        </w:rPr>
      </w:pPr>
      <w:r w:rsidRPr="00FF24E9">
        <w:rPr>
          <w:b/>
          <w:bCs/>
        </w:rPr>
        <w:t>３、</w:t>
      </w:r>
      <w:r w:rsidR="003E2AA6" w:rsidRPr="00663DBB">
        <w:rPr>
          <w:b/>
          <w:bCs/>
        </w:rPr>
        <w:t>103</w:t>
      </w:r>
      <w:r w:rsidR="003E2AA6" w:rsidRPr="00663DBB">
        <w:rPr>
          <w:b/>
          <w:bCs/>
        </w:rPr>
        <w:t>年</w:t>
      </w:r>
      <w:r w:rsidR="003E2AA6" w:rsidRPr="00663DBB">
        <w:rPr>
          <w:b/>
          <w:bCs/>
        </w:rPr>
        <w:t>1</w:t>
      </w:r>
      <w:r w:rsidR="003E2AA6" w:rsidRPr="00663DBB">
        <w:rPr>
          <w:b/>
          <w:bCs/>
        </w:rPr>
        <w:t>月外銷訂單海外生產比重為</w:t>
      </w:r>
      <w:r w:rsidR="003E2AA6" w:rsidRPr="00663DBB">
        <w:rPr>
          <w:b/>
          <w:bCs/>
        </w:rPr>
        <w:t>51.8</w:t>
      </w:r>
      <w:r w:rsidR="003E2AA6" w:rsidRPr="00663DBB">
        <w:rPr>
          <w:b/>
          <w:bCs/>
        </w:rPr>
        <w:t>％</w:t>
      </w:r>
    </w:p>
    <w:p w:rsidR="00BD3AB8" w:rsidRPr="00FC0D54" w:rsidRDefault="003E2AA6" w:rsidP="00BD3AB8">
      <w:pPr>
        <w:pStyle w:val="k32"/>
        <w:topLinePunct/>
        <w:ind w:left="0" w:rightChars="-59" w:firstLineChars="202" w:firstLine="566"/>
        <w:rPr>
          <w:color w:val="FF0000"/>
        </w:rPr>
      </w:pPr>
      <w:r w:rsidRPr="00663DBB">
        <w:rPr>
          <w:color w:val="000000" w:themeColor="text1"/>
        </w:rPr>
        <w:t>103</w:t>
      </w:r>
      <w:r w:rsidRPr="00663DBB">
        <w:rPr>
          <w:color w:val="000000" w:themeColor="text1"/>
        </w:rPr>
        <w:t>年</w:t>
      </w:r>
      <w:r w:rsidRPr="00663DBB">
        <w:rPr>
          <w:color w:val="000000" w:themeColor="text1"/>
        </w:rPr>
        <w:t>1</w:t>
      </w:r>
      <w:r w:rsidRPr="00663DBB">
        <w:rPr>
          <w:color w:val="000000" w:themeColor="text1"/>
        </w:rPr>
        <w:t>月外銷訂單海外生產比重為</w:t>
      </w:r>
      <w:r w:rsidRPr="00663DBB">
        <w:rPr>
          <w:color w:val="000000" w:themeColor="text1"/>
        </w:rPr>
        <w:t>51.8</w:t>
      </w:r>
      <w:r w:rsidRPr="00663DBB">
        <w:rPr>
          <w:color w:val="000000" w:themeColor="text1"/>
        </w:rPr>
        <w:t>％，其中以資訊通信業</w:t>
      </w:r>
      <w:r w:rsidRPr="00663DBB">
        <w:rPr>
          <w:color w:val="000000" w:themeColor="text1"/>
        </w:rPr>
        <w:t>89.7</w:t>
      </w:r>
      <w:r w:rsidRPr="00663DBB">
        <w:rPr>
          <w:color w:val="000000" w:themeColor="text1"/>
        </w:rPr>
        <w:t>％最高，其次為電機產品</w:t>
      </w:r>
      <w:r w:rsidRPr="00663DBB">
        <w:rPr>
          <w:color w:val="000000" w:themeColor="text1"/>
        </w:rPr>
        <w:t>69.1</w:t>
      </w:r>
      <w:r w:rsidRPr="00663DBB">
        <w:rPr>
          <w:color w:val="000000" w:themeColor="text1"/>
        </w:rPr>
        <w:t>％、電子產品</w:t>
      </w:r>
      <w:r w:rsidRPr="00663DBB">
        <w:rPr>
          <w:color w:val="000000" w:themeColor="text1"/>
        </w:rPr>
        <w:t>50.8</w:t>
      </w:r>
      <w:r w:rsidRPr="00663DBB">
        <w:rPr>
          <w:color w:val="000000" w:themeColor="text1"/>
        </w:rPr>
        <w:t>％。</w:t>
      </w:r>
    </w:p>
    <w:p w:rsidR="00BD3AB8" w:rsidRPr="00FC0D54" w:rsidRDefault="00BD3AB8" w:rsidP="00BD3AB8">
      <w:pPr>
        <w:pStyle w:val="k3a"/>
        <w:tabs>
          <w:tab w:val="left" w:pos="851"/>
        </w:tabs>
        <w:spacing w:before="180" w:line="300" w:lineRule="auto"/>
        <w:ind w:leftChars="0" w:left="426" w:right="0" w:hangingChars="152" w:hanging="426"/>
        <w:rPr>
          <w:b/>
          <w:bCs/>
          <w:color w:val="FF0000"/>
        </w:rPr>
      </w:pPr>
      <w:r w:rsidRPr="00FF24E9">
        <w:rPr>
          <w:b/>
          <w:bCs/>
        </w:rPr>
        <w:t>４、</w:t>
      </w:r>
      <w:r w:rsidR="003E2AA6" w:rsidRPr="00663DBB">
        <w:rPr>
          <w:b/>
          <w:bCs/>
        </w:rPr>
        <w:t>103</w:t>
      </w:r>
      <w:r w:rsidR="003E2AA6" w:rsidRPr="00663DBB">
        <w:rPr>
          <w:b/>
          <w:bCs/>
        </w:rPr>
        <w:t>年</w:t>
      </w:r>
      <w:r w:rsidR="003E2AA6" w:rsidRPr="00663DBB">
        <w:rPr>
          <w:b/>
          <w:bCs/>
        </w:rPr>
        <w:t>1</w:t>
      </w:r>
      <w:r w:rsidR="003E2AA6" w:rsidRPr="00663DBB">
        <w:rPr>
          <w:b/>
          <w:bCs/>
        </w:rPr>
        <w:t>月主要地區接單以歐洲增加</w:t>
      </w:r>
      <w:r w:rsidR="003E2AA6" w:rsidRPr="00663DBB">
        <w:rPr>
          <w:b/>
          <w:bCs/>
        </w:rPr>
        <w:t>2.0</w:t>
      </w:r>
      <w:r w:rsidR="003E2AA6" w:rsidRPr="00663DBB">
        <w:rPr>
          <w:b/>
          <w:bCs/>
        </w:rPr>
        <w:t>％最多</w:t>
      </w:r>
    </w:p>
    <w:p w:rsidR="00D508E2" w:rsidRDefault="003E2AA6" w:rsidP="00BD3AB8">
      <w:pPr>
        <w:pStyle w:val="k32"/>
        <w:topLinePunct/>
        <w:ind w:left="0" w:rightChars="-59" w:firstLineChars="202" w:firstLine="566"/>
        <w:rPr>
          <w:color w:val="000000" w:themeColor="text1"/>
        </w:rPr>
      </w:pPr>
      <w:r w:rsidRPr="00663DBB">
        <w:t>103</w:t>
      </w:r>
      <w:r w:rsidRPr="00663DBB">
        <w:t>年</w:t>
      </w:r>
      <w:r w:rsidRPr="00663DBB">
        <w:t>1</w:t>
      </w:r>
      <w:r w:rsidRPr="00663DBB">
        <w:rPr>
          <w:color w:val="000000" w:themeColor="text1"/>
        </w:rPr>
        <w:t>月以中國大陸及美國為主要接單地區，金額分別為</w:t>
      </w:r>
      <w:r w:rsidRPr="00663DBB">
        <w:rPr>
          <w:color w:val="000000" w:themeColor="text1"/>
        </w:rPr>
        <w:t>90.2</w:t>
      </w:r>
      <w:r w:rsidRPr="00663DBB">
        <w:rPr>
          <w:color w:val="000000" w:themeColor="text1"/>
        </w:rPr>
        <w:t>億美元及</w:t>
      </w:r>
      <w:r w:rsidRPr="00663DBB">
        <w:rPr>
          <w:color w:val="000000" w:themeColor="text1"/>
        </w:rPr>
        <w:t>85.8</w:t>
      </w:r>
      <w:r w:rsidRPr="00663DBB">
        <w:rPr>
          <w:color w:val="000000" w:themeColor="text1"/>
        </w:rPr>
        <w:t>億美元，占外銷接單總額的</w:t>
      </w:r>
      <w:r w:rsidRPr="00663DBB">
        <w:rPr>
          <w:color w:val="000000" w:themeColor="text1"/>
        </w:rPr>
        <w:t>25.0</w:t>
      </w:r>
      <w:r w:rsidRPr="00663DBB">
        <w:rPr>
          <w:color w:val="000000" w:themeColor="text1"/>
        </w:rPr>
        <w:t>％及</w:t>
      </w:r>
      <w:r w:rsidRPr="00663DBB">
        <w:rPr>
          <w:color w:val="000000" w:themeColor="text1"/>
        </w:rPr>
        <w:t>23.8</w:t>
      </w:r>
      <w:r w:rsidRPr="00663DBB">
        <w:rPr>
          <w:color w:val="000000" w:themeColor="text1"/>
        </w:rPr>
        <w:t>％，較上年同月分別減少</w:t>
      </w:r>
      <w:r w:rsidRPr="00663DBB">
        <w:rPr>
          <w:color w:val="000000" w:themeColor="text1"/>
        </w:rPr>
        <w:t>3.9</w:t>
      </w:r>
      <w:r w:rsidRPr="00663DBB">
        <w:rPr>
          <w:color w:val="000000" w:themeColor="text1"/>
        </w:rPr>
        <w:t>％及</w:t>
      </w:r>
      <w:r w:rsidRPr="00663DBB">
        <w:rPr>
          <w:color w:val="000000" w:themeColor="text1"/>
        </w:rPr>
        <w:t>5.0</w:t>
      </w:r>
      <w:r w:rsidRPr="00663DBB">
        <w:rPr>
          <w:color w:val="000000" w:themeColor="text1"/>
        </w:rPr>
        <w:t>％，另東協六國亦減少</w:t>
      </w:r>
      <w:r w:rsidRPr="00663DBB">
        <w:rPr>
          <w:color w:val="000000" w:themeColor="text1"/>
        </w:rPr>
        <w:t>7.0</w:t>
      </w:r>
      <w:r w:rsidRPr="00663DBB">
        <w:rPr>
          <w:color w:val="000000" w:themeColor="text1"/>
        </w:rPr>
        <w:t>％</w:t>
      </w:r>
      <w:r w:rsidR="00DB0BF0">
        <w:rPr>
          <w:rFonts w:hint="eastAsia"/>
          <w:color w:val="000000" w:themeColor="text1"/>
        </w:rPr>
        <w:t>，</w:t>
      </w:r>
      <w:r w:rsidRPr="00663DBB">
        <w:rPr>
          <w:color w:val="000000" w:themeColor="text1"/>
        </w:rPr>
        <w:t>歐洲及日本則分別增加</w:t>
      </w:r>
      <w:r w:rsidRPr="00663DBB">
        <w:rPr>
          <w:color w:val="000000" w:themeColor="text1"/>
        </w:rPr>
        <w:t>2.0</w:t>
      </w:r>
      <w:r w:rsidRPr="00663DBB">
        <w:rPr>
          <w:color w:val="000000" w:themeColor="text1"/>
        </w:rPr>
        <w:t>％及</w:t>
      </w:r>
      <w:r w:rsidRPr="00663DBB">
        <w:rPr>
          <w:color w:val="000000" w:themeColor="text1"/>
        </w:rPr>
        <w:t>1.6</w:t>
      </w:r>
      <w:r w:rsidRPr="00663DBB">
        <w:rPr>
          <w:color w:val="000000" w:themeColor="text1"/>
        </w:rPr>
        <w:t>％。</w:t>
      </w:r>
    </w:p>
    <w:p w:rsidR="00D508E2" w:rsidRDefault="00D508E2">
      <w:pPr>
        <w:widowControl/>
        <w:rPr>
          <w:rFonts w:eastAsia="標楷體"/>
          <w:color w:val="000000" w:themeColor="text1"/>
          <w:kern w:val="0"/>
          <w:sz w:val="28"/>
          <w:szCs w:val="20"/>
        </w:rPr>
      </w:pPr>
      <w:r>
        <w:rPr>
          <w:color w:val="000000" w:themeColor="text1"/>
        </w:rPr>
        <w:br w:type="page"/>
      </w:r>
    </w:p>
    <w:p w:rsidR="00D508E2" w:rsidRPr="00663DBB" w:rsidRDefault="00D508E2" w:rsidP="00D508E2">
      <w:pPr>
        <w:snapToGrid w:val="0"/>
        <w:spacing w:beforeLines="50" w:before="180" w:line="300" w:lineRule="auto"/>
        <w:jc w:val="center"/>
        <w:rPr>
          <w:rFonts w:eastAsia="標楷體"/>
          <w:b/>
          <w:bCs/>
          <w:sz w:val="28"/>
        </w:rPr>
      </w:pPr>
      <w:r w:rsidRPr="00663DBB">
        <w:rPr>
          <w:rFonts w:eastAsia="標楷體"/>
          <w:b/>
          <w:bCs/>
          <w:sz w:val="28"/>
        </w:rPr>
        <w:t>表</w:t>
      </w:r>
      <w:r w:rsidRPr="00663DBB">
        <w:rPr>
          <w:rFonts w:eastAsia="標楷體"/>
          <w:b/>
          <w:bCs/>
          <w:sz w:val="28"/>
        </w:rPr>
        <w:t xml:space="preserve"> 2-5-3</w:t>
      </w:r>
      <w:r w:rsidRPr="00663DBB">
        <w:rPr>
          <w:rFonts w:eastAsia="標楷體"/>
          <w:b/>
          <w:bCs/>
          <w:sz w:val="28"/>
        </w:rPr>
        <w:t xml:space="preserve">　外銷訂單海外生產比重</w:t>
      </w:r>
    </w:p>
    <w:p w:rsidR="00D508E2" w:rsidRPr="00663DBB" w:rsidRDefault="00D508E2" w:rsidP="00D508E2">
      <w:pPr>
        <w:jc w:val="right"/>
        <w:rPr>
          <w:rFonts w:eastAsia="標楷體"/>
          <w:sz w:val="28"/>
        </w:rPr>
      </w:pPr>
      <w:r w:rsidRPr="00663DBB">
        <w:rPr>
          <w:rFonts w:eastAsia="標楷體"/>
          <w:spacing w:val="-20"/>
        </w:rPr>
        <w:t>單位：</w:t>
      </w:r>
      <w:r w:rsidRPr="00663DBB">
        <w:rPr>
          <w:rFonts w:eastAsia="標楷體"/>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D508E2" w:rsidRPr="00663DBB" w:rsidTr="00BC73D5">
        <w:trPr>
          <w:trHeight w:val="397"/>
          <w:jc w:val="center"/>
        </w:trPr>
        <w:tc>
          <w:tcPr>
            <w:tcW w:w="1448" w:type="dxa"/>
            <w:tcBorders>
              <w:top w:val="single" w:sz="4" w:space="0" w:color="auto"/>
              <w:left w:val="nil"/>
              <w:bottom w:val="single" w:sz="4" w:space="0" w:color="auto"/>
              <w:right w:val="single" w:sz="4" w:space="0" w:color="auto"/>
            </w:tcBorders>
            <w:vAlign w:val="center"/>
          </w:tcPr>
          <w:p w:rsidR="00D508E2" w:rsidRPr="00663DBB" w:rsidRDefault="00D508E2" w:rsidP="00BC73D5">
            <w:pPr>
              <w:snapToGrid w:val="0"/>
              <w:spacing w:line="300" w:lineRule="exact"/>
              <w:ind w:left="28" w:right="-40"/>
              <w:jc w:val="center"/>
              <w:rPr>
                <w:rFonts w:eastAsia="標楷體"/>
              </w:rPr>
            </w:pPr>
            <w:r w:rsidRPr="00663DBB">
              <w:rPr>
                <w:rFonts w:eastAsia="標楷體"/>
              </w:rPr>
              <w:t>年</w:t>
            </w:r>
            <w:r w:rsidRPr="00663DBB">
              <w:rPr>
                <w:rFonts w:eastAsia="標楷體"/>
              </w:rPr>
              <w:t>(</w:t>
            </w:r>
            <w:r w:rsidRPr="00663DBB">
              <w:rPr>
                <w:rFonts w:eastAsia="標楷體"/>
              </w:rPr>
              <w:t>月</w:t>
            </w:r>
            <w:r w:rsidRPr="00663DBB">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D508E2" w:rsidRPr="00663DBB" w:rsidRDefault="00D508E2" w:rsidP="00BC73D5">
            <w:pPr>
              <w:snapToGrid w:val="0"/>
              <w:spacing w:line="300" w:lineRule="exact"/>
              <w:ind w:left="28" w:right="-40"/>
              <w:jc w:val="center"/>
              <w:rPr>
                <w:rFonts w:eastAsia="標楷體"/>
              </w:rPr>
            </w:pPr>
            <w:r w:rsidRPr="00663DBB">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D508E2" w:rsidRPr="00663DBB" w:rsidRDefault="00D508E2" w:rsidP="00BC73D5">
            <w:pPr>
              <w:snapToGrid w:val="0"/>
              <w:spacing w:line="300" w:lineRule="exact"/>
              <w:ind w:left="28" w:right="-40"/>
              <w:jc w:val="center"/>
              <w:rPr>
                <w:rFonts w:eastAsia="標楷體"/>
              </w:rPr>
            </w:pPr>
            <w:r w:rsidRPr="00663DBB">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D508E2" w:rsidRPr="00663DBB" w:rsidRDefault="00D508E2" w:rsidP="00BC73D5">
            <w:pPr>
              <w:snapToGrid w:val="0"/>
              <w:spacing w:line="300" w:lineRule="exact"/>
              <w:ind w:left="28" w:right="-40"/>
              <w:jc w:val="center"/>
              <w:rPr>
                <w:rFonts w:eastAsia="標楷體"/>
              </w:rPr>
            </w:pPr>
            <w:r w:rsidRPr="00663DBB">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D508E2" w:rsidRPr="00663DBB" w:rsidRDefault="00D508E2" w:rsidP="00BC73D5">
            <w:pPr>
              <w:snapToGrid w:val="0"/>
              <w:spacing w:line="300" w:lineRule="exact"/>
              <w:ind w:left="28" w:right="-40"/>
              <w:jc w:val="center"/>
              <w:rPr>
                <w:rFonts w:eastAsia="標楷體"/>
              </w:rPr>
            </w:pPr>
            <w:r w:rsidRPr="00663DBB">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D508E2" w:rsidRPr="00663DBB" w:rsidRDefault="00D508E2" w:rsidP="00BC73D5">
            <w:pPr>
              <w:snapToGrid w:val="0"/>
              <w:spacing w:line="300" w:lineRule="exact"/>
              <w:ind w:left="28" w:right="-40"/>
              <w:jc w:val="center"/>
              <w:rPr>
                <w:rFonts w:eastAsia="標楷體"/>
              </w:rPr>
            </w:pPr>
            <w:r w:rsidRPr="00663DBB">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D508E2" w:rsidRPr="00663DBB" w:rsidRDefault="00D508E2" w:rsidP="00BC73D5">
            <w:pPr>
              <w:snapToGrid w:val="0"/>
              <w:spacing w:line="300" w:lineRule="exact"/>
              <w:ind w:left="28" w:right="-40"/>
              <w:jc w:val="center"/>
              <w:rPr>
                <w:rFonts w:eastAsia="標楷體"/>
              </w:rPr>
            </w:pPr>
            <w:r w:rsidRPr="00663DBB">
              <w:rPr>
                <w:rFonts w:eastAsia="標楷體"/>
              </w:rPr>
              <w:t>精密儀器</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snapToGrid w:val="0"/>
              <w:spacing w:line="400" w:lineRule="exact"/>
              <w:ind w:left="31" w:right="459" w:hangingChars="13" w:hanging="31"/>
              <w:jc w:val="both"/>
              <w:rPr>
                <w:rFonts w:eastAsia="標楷體"/>
                <w:b/>
                <w:bCs/>
              </w:rPr>
            </w:pPr>
            <w:r w:rsidRPr="00663DBB">
              <w:rPr>
                <w:rFonts w:eastAsia="標楷體"/>
                <w:b/>
                <w:bCs/>
              </w:rPr>
              <w:t xml:space="preserve">  98</w:t>
            </w:r>
            <w:r w:rsidRPr="00663DBB">
              <w:rPr>
                <w:rFonts w:eastAsia="標楷體"/>
                <w:b/>
                <w:bCs/>
              </w:rPr>
              <w:t>年</w:t>
            </w:r>
          </w:p>
        </w:tc>
        <w:tc>
          <w:tcPr>
            <w:tcW w:w="1119" w:type="dxa"/>
            <w:tcBorders>
              <w:top w:val="nil"/>
              <w:left w:val="nil"/>
              <w:bottom w:val="nil"/>
              <w:right w:val="nil"/>
            </w:tcBorders>
          </w:tcPr>
          <w:p w:rsidR="00D508E2" w:rsidRPr="00663DBB" w:rsidRDefault="00D508E2" w:rsidP="00BC73D5">
            <w:pPr>
              <w:snapToGrid w:val="0"/>
              <w:spacing w:line="400" w:lineRule="exact"/>
              <w:jc w:val="center"/>
              <w:rPr>
                <w:rFonts w:eastAsia="標楷體"/>
                <w:b/>
                <w:bCs/>
              </w:rPr>
            </w:pPr>
            <w:r w:rsidRPr="00663DBB">
              <w:rPr>
                <w:rFonts w:eastAsia="標楷體"/>
                <w:b/>
                <w:bCs/>
              </w:rPr>
              <w:t>47.9</w:t>
            </w:r>
          </w:p>
        </w:tc>
        <w:tc>
          <w:tcPr>
            <w:tcW w:w="1119" w:type="dxa"/>
            <w:tcBorders>
              <w:top w:val="nil"/>
              <w:left w:val="nil"/>
              <w:bottom w:val="nil"/>
              <w:right w:val="nil"/>
            </w:tcBorders>
            <w:vAlign w:val="bottom"/>
          </w:tcPr>
          <w:p w:rsidR="00D508E2" w:rsidRPr="00663DBB" w:rsidRDefault="00D508E2" w:rsidP="00BC73D5">
            <w:pPr>
              <w:snapToGrid w:val="0"/>
              <w:spacing w:line="400" w:lineRule="exact"/>
              <w:ind w:left="12" w:right="-40"/>
              <w:jc w:val="center"/>
              <w:rPr>
                <w:rFonts w:eastAsia="標楷體"/>
                <w:b/>
                <w:bCs/>
              </w:rPr>
            </w:pPr>
            <w:r w:rsidRPr="00663DBB">
              <w:rPr>
                <w:rFonts w:eastAsia="標楷體"/>
                <w:b/>
                <w:bCs/>
              </w:rPr>
              <w:t>81.9</w:t>
            </w:r>
          </w:p>
        </w:tc>
        <w:tc>
          <w:tcPr>
            <w:tcW w:w="1119" w:type="dxa"/>
            <w:tcBorders>
              <w:top w:val="nil"/>
              <w:left w:val="nil"/>
              <w:bottom w:val="nil"/>
              <w:right w:val="nil"/>
            </w:tcBorders>
            <w:vAlign w:val="bottom"/>
          </w:tcPr>
          <w:p w:rsidR="00D508E2" w:rsidRPr="00663DBB" w:rsidRDefault="00D508E2" w:rsidP="00BC73D5">
            <w:pPr>
              <w:snapToGrid w:val="0"/>
              <w:spacing w:line="400" w:lineRule="exact"/>
              <w:ind w:left="12" w:right="-40"/>
              <w:jc w:val="center"/>
              <w:rPr>
                <w:rFonts w:eastAsia="標楷體"/>
                <w:b/>
                <w:bCs/>
              </w:rPr>
            </w:pPr>
            <w:r w:rsidRPr="00663DBB">
              <w:rPr>
                <w:rFonts w:eastAsia="標楷體"/>
                <w:b/>
                <w:bCs/>
              </w:rPr>
              <w:t>44.5</w:t>
            </w:r>
          </w:p>
        </w:tc>
        <w:tc>
          <w:tcPr>
            <w:tcW w:w="1119" w:type="dxa"/>
            <w:tcBorders>
              <w:top w:val="nil"/>
              <w:left w:val="nil"/>
              <w:bottom w:val="nil"/>
              <w:right w:val="nil"/>
            </w:tcBorders>
            <w:vAlign w:val="bottom"/>
          </w:tcPr>
          <w:p w:rsidR="00D508E2" w:rsidRPr="00663DBB" w:rsidRDefault="00D508E2" w:rsidP="00BC73D5">
            <w:pPr>
              <w:snapToGrid w:val="0"/>
              <w:spacing w:line="400" w:lineRule="exact"/>
              <w:ind w:left="12" w:right="-40"/>
              <w:jc w:val="center"/>
              <w:rPr>
                <w:rFonts w:eastAsia="標楷體"/>
                <w:b/>
                <w:bCs/>
              </w:rPr>
            </w:pPr>
            <w:r w:rsidRPr="00663DBB">
              <w:rPr>
                <w:rFonts w:eastAsia="標楷體"/>
                <w:b/>
                <w:bCs/>
              </w:rPr>
              <w:t>24.4</w:t>
            </w:r>
          </w:p>
        </w:tc>
        <w:tc>
          <w:tcPr>
            <w:tcW w:w="1119" w:type="dxa"/>
            <w:tcBorders>
              <w:top w:val="nil"/>
              <w:left w:val="nil"/>
              <w:bottom w:val="nil"/>
              <w:right w:val="nil"/>
            </w:tcBorders>
            <w:vAlign w:val="bottom"/>
          </w:tcPr>
          <w:p w:rsidR="00D508E2" w:rsidRPr="00663DBB" w:rsidRDefault="00D508E2" w:rsidP="00BC73D5">
            <w:pPr>
              <w:snapToGrid w:val="0"/>
              <w:spacing w:line="400" w:lineRule="exact"/>
              <w:ind w:left="12" w:right="-40"/>
              <w:jc w:val="center"/>
              <w:rPr>
                <w:rFonts w:eastAsia="標楷體"/>
                <w:b/>
                <w:bCs/>
              </w:rPr>
            </w:pPr>
            <w:r w:rsidRPr="00663DBB">
              <w:rPr>
                <w:rFonts w:eastAsia="標楷體"/>
                <w:b/>
                <w:bCs/>
              </w:rPr>
              <w:t>53.4</w:t>
            </w:r>
          </w:p>
        </w:tc>
        <w:tc>
          <w:tcPr>
            <w:tcW w:w="1120" w:type="dxa"/>
            <w:tcBorders>
              <w:top w:val="nil"/>
              <w:left w:val="nil"/>
              <w:bottom w:val="nil"/>
              <w:right w:val="nil"/>
            </w:tcBorders>
            <w:vAlign w:val="bottom"/>
          </w:tcPr>
          <w:p w:rsidR="00D508E2" w:rsidRPr="00663DBB" w:rsidRDefault="00D508E2" w:rsidP="00BC73D5">
            <w:pPr>
              <w:snapToGrid w:val="0"/>
              <w:spacing w:line="400" w:lineRule="exact"/>
              <w:ind w:left="12" w:right="-40"/>
              <w:jc w:val="center"/>
              <w:rPr>
                <w:rFonts w:eastAsia="標楷體"/>
                <w:b/>
                <w:bCs/>
              </w:rPr>
            </w:pPr>
            <w:r w:rsidRPr="00663DBB">
              <w:rPr>
                <w:rFonts w:eastAsia="標楷體"/>
                <w:b/>
                <w:bCs/>
              </w:rPr>
              <w:t>54.1</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snapToGrid w:val="0"/>
              <w:spacing w:line="400" w:lineRule="exact"/>
              <w:ind w:left="31" w:right="459" w:hangingChars="13" w:hanging="31"/>
              <w:jc w:val="both"/>
              <w:rPr>
                <w:rFonts w:eastAsia="標楷體"/>
                <w:b/>
                <w:bCs/>
              </w:rPr>
            </w:pPr>
            <w:r w:rsidRPr="00663DBB">
              <w:rPr>
                <w:rFonts w:eastAsia="標楷體"/>
                <w:b/>
                <w:bCs/>
              </w:rPr>
              <w:t xml:space="preserve">  99</w:t>
            </w:r>
            <w:r w:rsidRPr="00663DBB">
              <w:rPr>
                <w:rFonts w:eastAsia="標楷體"/>
                <w:b/>
                <w:bCs/>
              </w:rPr>
              <w:t>年</w:t>
            </w:r>
          </w:p>
        </w:tc>
        <w:tc>
          <w:tcPr>
            <w:tcW w:w="1119" w:type="dxa"/>
            <w:tcBorders>
              <w:top w:val="nil"/>
              <w:left w:val="nil"/>
              <w:bottom w:val="nil"/>
              <w:right w:val="nil"/>
            </w:tcBorders>
            <w:vAlign w:val="bottom"/>
          </w:tcPr>
          <w:p w:rsidR="00D508E2" w:rsidRPr="00663DBB" w:rsidRDefault="00D508E2" w:rsidP="00BC73D5">
            <w:pPr>
              <w:snapToGrid w:val="0"/>
              <w:spacing w:line="400" w:lineRule="exact"/>
              <w:jc w:val="center"/>
              <w:rPr>
                <w:rFonts w:eastAsia="標楷體"/>
                <w:b/>
                <w:bCs/>
              </w:rPr>
            </w:pPr>
            <w:r w:rsidRPr="00663DBB">
              <w:rPr>
                <w:rFonts w:eastAsia="標楷體"/>
                <w:b/>
                <w:bCs/>
              </w:rPr>
              <w:t>50.4</w:t>
            </w:r>
          </w:p>
        </w:tc>
        <w:tc>
          <w:tcPr>
            <w:tcW w:w="1119" w:type="dxa"/>
            <w:tcBorders>
              <w:top w:val="nil"/>
              <w:left w:val="nil"/>
              <w:bottom w:val="nil"/>
              <w:right w:val="nil"/>
            </w:tcBorders>
            <w:vAlign w:val="bottom"/>
          </w:tcPr>
          <w:p w:rsidR="00D508E2" w:rsidRPr="00663DBB" w:rsidRDefault="00D508E2" w:rsidP="00BC73D5">
            <w:pPr>
              <w:snapToGrid w:val="0"/>
              <w:spacing w:line="400" w:lineRule="exact"/>
              <w:jc w:val="center"/>
              <w:rPr>
                <w:rFonts w:eastAsia="標楷體"/>
                <w:b/>
                <w:bCs/>
              </w:rPr>
            </w:pPr>
            <w:r w:rsidRPr="00663DBB">
              <w:rPr>
                <w:rFonts w:eastAsia="標楷體"/>
                <w:b/>
                <w:bCs/>
              </w:rPr>
              <w:t>84.8</w:t>
            </w:r>
          </w:p>
        </w:tc>
        <w:tc>
          <w:tcPr>
            <w:tcW w:w="1119" w:type="dxa"/>
            <w:tcBorders>
              <w:top w:val="nil"/>
              <w:left w:val="nil"/>
              <w:bottom w:val="nil"/>
              <w:right w:val="nil"/>
            </w:tcBorders>
            <w:vAlign w:val="bottom"/>
          </w:tcPr>
          <w:p w:rsidR="00D508E2" w:rsidRPr="00663DBB" w:rsidRDefault="00D508E2" w:rsidP="00BC73D5">
            <w:pPr>
              <w:snapToGrid w:val="0"/>
              <w:spacing w:line="400" w:lineRule="exact"/>
              <w:jc w:val="center"/>
              <w:rPr>
                <w:rFonts w:eastAsia="標楷體"/>
                <w:b/>
                <w:bCs/>
              </w:rPr>
            </w:pPr>
            <w:r w:rsidRPr="00663DBB">
              <w:rPr>
                <w:rFonts w:eastAsia="標楷體"/>
                <w:b/>
                <w:bCs/>
              </w:rPr>
              <w:t>49.5</w:t>
            </w:r>
          </w:p>
        </w:tc>
        <w:tc>
          <w:tcPr>
            <w:tcW w:w="1119" w:type="dxa"/>
            <w:tcBorders>
              <w:top w:val="nil"/>
              <w:left w:val="nil"/>
              <w:bottom w:val="nil"/>
              <w:right w:val="nil"/>
            </w:tcBorders>
            <w:vAlign w:val="bottom"/>
          </w:tcPr>
          <w:p w:rsidR="00D508E2" w:rsidRPr="00663DBB" w:rsidRDefault="00D508E2" w:rsidP="00BC73D5">
            <w:pPr>
              <w:snapToGrid w:val="0"/>
              <w:spacing w:line="400" w:lineRule="exact"/>
              <w:jc w:val="center"/>
              <w:rPr>
                <w:rFonts w:eastAsia="標楷體"/>
                <w:b/>
                <w:bCs/>
              </w:rPr>
            </w:pPr>
            <w:r w:rsidRPr="00663DBB">
              <w:rPr>
                <w:rFonts w:eastAsia="標楷體"/>
                <w:b/>
                <w:bCs/>
              </w:rPr>
              <w:t>21.9</w:t>
            </w:r>
          </w:p>
        </w:tc>
        <w:tc>
          <w:tcPr>
            <w:tcW w:w="1119" w:type="dxa"/>
            <w:tcBorders>
              <w:top w:val="nil"/>
              <w:left w:val="nil"/>
              <w:bottom w:val="nil"/>
              <w:right w:val="nil"/>
            </w:tcBorders>
            <w:vAlign w:val="bottom"/>
          </w:tcPr>
          <w:p w:rsidR="00D508E2" w:rsidRPr="00663DBB" w:rsidRDefault="00D508E2" w:rsidP="00BC73D5">
            <w:pPr>
              <w:snapToGrid w:val="0"/>
              <w:spacing w:line="400" w:lineRule="exact"/>
              <w:jc w:val="center"/>
              <w:rPr>
                <w:rFonts w:eastAsia="標楷體"/>
                <w:b/>
                <w:bCs/>
              </w:rPr>
            </w:pPr>
            <w:r w:rsidRPr="00663DBB">
              <w:rPr>
                <w:rFonts w:eastAsia="標楷體"/>
                <w:b/>
                <w:bCs/>
              </w:rPr>
              <w:t>58.6</w:t>
            </w:r>
          </w:p>
        </w:tc>
        <w:tc>
          <w:tcPr>
            <w:tcW w:w="1120" w:type="dxa"/>
            <w:tcBorders>
              <w:top w:val="nil"/>
              <w:left w:val="nil"/>
              <w:bottom w:val="nil"/>
              <w:right w:val="nil"/>
            </w:tcBorders>
            <w:vAlign w:val="bottom"/>
          </w:tcPr>
          <w:p w:rsidR="00D508E2" w:rsidRPr="00663DBB" w:rsidRDefault="00D508E2" w:rsidP="00BC73D5">
            <w:pPr>
              <w:snapToGrid w:val="0"/>
              <w:spacing w:line="400" w:lineRule="exact"/>
              <w:jc w:val="center"/>
              <w:rPr>
                <w:rFonts w:eastAsia="標楷體"/>
                <w:b/>
                <w:bCs/>
              </w:rPr>
            </w:pPr>
            <w:r w:rsidRPr="00663DBB">
              <w:rPr>
                <w:rFonts w:eastAsia="標楷體"/>
                <w:b/>
                <w:bCs/>
              </w:rPr>
              <w:t>56.6</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snapToGrid w:val="0"/>
              <w:spacing w:line="400" w:lineRule="exact"/>
              <w:ind w:left="31" w:right="459" w:hangingChars="13" w:hanging="31"/>
              <w:jc w:val="both"/>
              <w:rPr>
                <w:rFonts w:eastAsia="標楷體"/>
                <w:b/>
                <w:bCs/>
              </w:rPr>
            </w:pPr>
            <w:r w:rsidRPr="00663DBB">
              <w:rPr>
                <w:rFonts w:eastAsia="標楷體"/>
                <w:b/>
                <w:bCs/>
              </w:rPr>
              <w:t xml:space="preserve"> 100</w:t>
            </w:r>
            <w:r w:rsidRPr="00663DBB">
              <w:rPr>
                <w:rFonts w:eastAsia="標楷體"/>
                <w:b/>
                <w:bCs/>
              </w:rPr>
              <w:t>年</w:t>
            </w:r>
          </w:p>
        </w:tc>
        <w:tc>
          <w:tcPr>
            <w:tcW w:w="1119" w:type="dxa"/>
            <w:tcBorders>
              <w:top w:val="nil"/>
              <w:left w:val="nil"/>
              <w:bottom w:val="nil"/>
              <w:right w:val="nil"/>
            </w:tcBorders>
            <w:vAlign w:val="bottom"/>
          </w:tcPr>
          <w:p w:rsidR="00D508E2" w:rsidRPr="00663DBB" w:rsidRDefault="00D508E2" w:rsidP="00BC73D5">
            <w:pPr>
              <w:jc w:val="center"/>
              <w:rPr>
                <w:rFonts w:eastAsia="標楷體"/>
                <w:b/>
                <w:bCs/>
                <w:szCs w:val="20"/>
              </w:rPr>
            </w:pPr>
            <w:r w:rsidRPr="00663DBB">
              <w:rPr>
                <w:rFonts w:eastAsia="標楷體"/>
                <w:b/>
                <w:bCs/>
                <w:szCs w:val="20"/>
              </w:rPr>
              <w:t>50.5</w:t>
            </w:r>
          </w:p>
        </w:tc>
        <w:tc>
          <w:tcPr>
            <w:tcW w:w="1119" w:type="dxa"/>
            <w:tcBorders>
              <w:top w:val="nil"/>
              <w:left w:val="nil"/>
              <w:bottom w:val="nil"/>
              <w:right w:val="nil"/>
            </w:tcBorders>
            <w:vAlign w:val="bottom"/>
          </w:tcPr>
          <w:p w:rsidR="00D508E2" w:rsidRPr="00663DBB" w:rsidRDefault="00D508E2" w:rsidP="00BC73D5">
            <w:pPr>
              <w:jc w:val="center"/>
              <w:rPr>
                <w:rFonts w:eastAsia="標楷體"/>
                <w:b/>
                <w:bCs/>
                <w:szCs w:val="20"/>
              </w:rPr>
            </w:pPr>
            <w:r w:rsidRPr="00663DBB">
              <w:rPr>
                <w:rFonts w:eastAsia="標楷體"/>
                <w:b/>
                <w:bCs/>
                <w:szCs w:val="20"/>
              </w:rPr>
              <w:t>83.6</w:t>
            </w:r>
          </w:p>
        </w:tc>
        <w:tc>
          <w:tcPr>
            <w:tcW w:w="1119" w:type="dxa"/>
            <w:tcBorders>
              <w:top w:val="nil"/>
              <w:left w:val="nil"/>
              <w:bottom w:val="nil"/>
              <w:right w:val="nil"/>
            </w:tcBorders>
            <w:vAlign w:val="bottom"/>
          </w:tcPr>
          <w:p w:rsidR="00D508E2" w:rsidRPr="00663DBB" w:rsidRDefault="00D508E2" w:rsidP="00BC73D5">
            <w:pPr>
              <w:jc w:val="center"/>
              <w:rPr>
                <w:rFonts w:eastAsia="標楷體"/>
                <w:b/>
                <w:bCs/>
                <w:szCs w:val="20"/>
              </w:rPr>
            </w:pPr>
            <w:r w:rsidRPr="00663DBB">
              <w:rPr>
                <w:rFonts w:eastAsia="標楷體"/>
                <w:b/>
                <w:bCs/>
                <w:szCs w:val="20"/>
              </w:rPr>
              <w:t>52.3</w:t>
            </w:r>
          </w:p>
        </w:tc>
        <w:tc>
          <w:tcPr>
            <w:tcW w:w="1119" w:type="dxa"/>
            <w:tcBorders>
              <w:top w:val="nil"/>
              <w:left w:val="nil"/>
              <w:bottom w:val="nil"/>
              <w:right w:val="nil"/>
            </w:tcBorders>
            <w:vAlign w:val="bottom"/>
          </w:tcPr>
          <w:p w:rsidR="00D508E2" w:rsidRPr="00663DBB" w:rsidRDefault="00D508E2" w:rsidP="00BC73D5">
            <w:pPr>
              <w:jc w:val="center"/>
              <w:rPr>
                <w:rFonts w:eastAsia="標楷體"/>
                <w:b/>
                <w:bCs/>
                <w:szCs w:val="20"/>
              </w:rPr>
            </w:pPr>
            <w:r w:rsidRPr="00663DBB">
              <w:rPr>
                <w:rFonts w:eastAsia="標楷體"/>
                <w:b/>
                <w:bCs/>
                <w:szCs w:val="20"/>
              </w:rPr>
              <w:t>20.2</w:t>
            </w:r>
          </w:p>
        </w:tc>
        <w:tc>
          <w:tcPr>
            <w:tcW w:w="1119" w:type="dxa"/>
            <w:tcBorders>
              <w:top w:val="nil"/>
              <w:left w:val="nil"/>
              <w:bottom w:val="nil"/>
              <w:right w:val="nil"/>
            </w:tcBorders>
            <w:vAlign w:val="bottom"/>
          </w:tcPr>
          <w:p w:rsidR="00D508E2" w:rsidRPr="00663DBB" w:rsidRDefault="00D508E2" w:rsidP="00BC73D5">
            <w:pPr>
              <w:jc w:val="center"/>
              <w:rPr>
                <w:rFonts w:eastAsia="標楷體"/>
                <w:b/>
                <w:bCs/>
                <w:szCs w:val="20"/>
              </w:rPr>
            </w:pPr>
            <w:r w:rsidRPr="00663DBB">
              <w:rPr>
                <w:rFonts w:eastAsia="標楷體"/>
                <w:b/>
                <w:bCs/>
                <w:szCs w:val="20"/>
              </w:rPr>
              <w:t>62.4</w:t>
            </w:r>
          </w:p>
        </w:tc>
        <w:tc>
          <w:tcPr>
            <w:tcW w:w="1120" w:type="dxa"/>
            <w:tcBorders>
              <w:top w:val="nil"/>
              <w:left w:val="nil"/>
              <w:bottom w:val="nil"/>
              <w:right w:val="nil"/>
            </w:tcBorders>
            <w:vAlign w:val="bottom"/>
          </w:tcPr>
          <w:p w:rsidR="00D508E2" w:rsidRPr="00663DBB" w:rsidRDefault="00D508E2" w:rsidP="00BC73D5">
            <w:pPr>
              <w:jc w:val="center"/>
              <w:rPr>
                <w:rFonts w:eastAsia="標楷體"/>
                <w:b/>
                <w:bCs/>
                <w:szCs w:val="20"/>
              </w:rPr>
            </w:pPr>
            <w:r w:rsidRPr="00663DBB">
              <w:rPr>
                <w:rFonts w:eastAsia="標楷體"/>
                <w:b/>
                <w:bCs/>
                <w:szCs w:val="20"/>
              </w:rPr>
              <w:t>60.0</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snapToGrid w:val="0"/>
              <w:spacing w:line="400" w:lineRule="exact"/>
              <w:ind w:left="31" w:right="459" w:hangingChars="13" w:hanging="31"/>
              <w:jc w:val="both"/>
              <w:rPr>
                <w:rFonts w:eastAsia="標楷體"/>
              </w:rPr>
            </w:pPr>
            <w:r w:rsidRPr="00663DBB">
              <w:rPr>
                <w:rFonts w:eastAsia="標楷體"/>
                <w:b/>
                <w:bCs/>
              </w:rPr>
              <w:t xml:space="preserve"> 101</w:t>
            </w:r>
            <w:r w:rsidRPr="00663DBB">
              <w:rPr>
                <w:rFonts w:eastAsia="標楷體"/>
                <w:b/>
                <w:bCs/>
              </w:rPr>
              <w:t>年</w:t>
            </w:r>
          </w:p>
        </w:tc>
        <w:tc>
          <w:tcPr>
            <w:tcW w:w="1119" w:type="dxa"/>
            <w:tcBorders>
              <w:top w:val="nil"/>
              <w:left w:val="nil"/>
              <w:bottom w:val="nil"/>
              <w:right w:val="nil"/>
            </w:tcBorders>
            <w:vAlign w:val="center"/>
          </w:tcPr>
          <w:p w:rsidR="00D508E2" w:rsidRPr="00663DBB" w:rsidRDefault="00D508E2" w:rsidP="00BC73D5">
            <w:pPr>
              <w:jc w:val="center"/>
              <w:rPr>
                <w:rFonts w:eastAsia="標楷體"/>
                <w:b/>
                <w:bCs/>
                <w:szCs w:val="20"/>
              </w:rPr>
            </w:pPr>
            <w:r w:rsidRPr="00663DBB">
              <w:rPr>
                <w:rFonts w:eastAsia="標楷體"/>
                <w:b/>
                <w:bCs/>
                <w:szCs w:val="20"/>
              </w:rPr>
              <w:t>50.9</w:t>
            </w:r>
          </w:p>
        </w:tc>
        <w:tc>
          <w:tcPr>
            <w:tcW w:w="1119" w:type="dxa"/>
            <w:tcBorders>
              <w:top w:val="nil"/>
              <w:left w:val="nil"/>
              <w:bottom w:val="nil"/>
              <w:right w:val="nil"/>
            </w:tcBorders>
            <w:vAlign w:val="center"/>
          </w:tcPr>
          <w:p w:rsidR="00D508E2" w:rsidRPr="00663DBB" w:rsidRDefault="00D508E2" w:rsidP="00BC73D5">
            <w:pPr>
              <w:jc w:val="center"/>
              <w:rPr>
                <w:rFonts w:eastAsia="標楷體"/>
                <w:b/>
                <w:bCs/>
                <w:szCs w:val="20"/>
              </w:rPr>
            </w:pPr>
            <w:r w:rsidRPr="00663DBB">
              <w:rPr>
                <w:rFonts w:eastAsia="標楷體"/>
                <w:b/>
                <w:bCs/>
                <w:szCs w:val="20"/>
              </w:rPr>
              <w:t>84.6</w:t>
            </w:r>
          </w:p>
        </w:tc>
        <w:tc>
          <w:tcPr>
            <w:tcW w:w="1119" w:type="dxa"/>
            <w:tcBorders>
              <w:top w:val="nil"/>
              <w:left w:val="nil"/>
              <w:bottom w:val="nil"/>
              <w:right w:val="nil"/>
            </w:tcBorders>
            <w:vAlign w:val="center"/>
          </w:tcPr>
          <w:p w:rsidR="00D508E2" w:rsidRPr="00663DBB" w:rsidRDefault="00D508E2" w:rsidP="00BC73D5">
            <w:pPr>
              <w:jc w:val="center"/>
              <w:rPr>
                <w:rFonts w:eastAsia="標楷體"/>
                <w:b/>
                <w:bCs/>
                <w:szCs w:val="20"/>
              </w:rPr>
            </w:pPr>
            <w:r w:rsidRPr="00663DBB">
              <w:rPr>
                <w:rFonts w:eastAsia="標楷體"/>
                <w:b/>
                <w:bCs/>
                <w:szCs w:val="20"/>
              </w:rPr>
              <w:t>52.4</w:t>
            </w:r>
          </w:p>
        </w:tc>
        <w:tc>
          <w:tcPr>
            <w:tcW w:w="1119" w:type="dxa"/>
            <w:tcBorders>
              <w:top w:val="nil"/>
              <w:left w:val="nil"/>
              <w:bottom w:val="nil"/>
              <w:right w:val="nil"/>
            </w:tcBorders>
            <w:vAlign w:val="center"/>
          </w:tcPr>
          <w:p w:rsidR="00D508E2" w:rsidRPr="00663DBB" w:rsidRDefault="00D508E2" w:rsidP="00BC73D5">
            <w:pPr>
              <w:jc w:val="center"/>
              <w:rPr>
                <w:rFonts w:eastAsia="標楷體"/>
                <w:b/>
                <w:bCs/>
                <w:szCs w:val="20"/>
              </w:rPr>
            </w:pPr>
            <w:r w:rsidRPr="00663DBB">
              <w:rPr>
                <w:rFonts w:eastAsia="標楷體"/>
                <w:b/>
                <w:bCs/>
                <w:szCs w:val="20"/>
              </w:rPr>
              <w:t>18.7</w:t>
            </w:r>
          </w:p>
        </w:tc>
        <w:tc>
          <w:tcPr>
            <w:tcW w:w="1119" w:type="dxa"/>
            <w:tcBorders>
              <w:top w:val="nil"/>
              <w:left w:val="nil"/>
              <w:bottom w:val="nil"/>
              <w:right w:val="nil"/>
            </w:tcBorders>
            <w:vAlign w:val="center"/>
          </w:tcPr>
          <w:p w:rsidR="00D508E2" w:rsidRPr="00663DBB" w:rsidRDefault="00D508E2" w:rsidP="00BC73D5">
            <w:pPr>
              <w:jc w:val="center"/>
              <w:rPr>
                <w:rFonts w:eastAsia="標楷體"/>
                <w:b/>
                <w:bCs/>
                <w:szCs w:val="20"/>
              </w:rPr>
            </w:pPr>
            <w:r w:rsidRPr="00663DBB">
              <w:rPr>
                <w:rFonts w:eastAsia="標楷體"/>
                <w:b/>
                <w:bCs/>
                <w:szCs w:val="20"/>
              </w:rPr>
              <w:t>67.8</w:t>
            </w:r>
          </w:p>
        </w:tc>
        <w:tc>
          <w:tcPr>
            <w:tcW w:w="1120" w:type="dxa"/>
            <w:tcBorders>
              <w:top w:val="nil"/>
              <w:left w:val="nil"/>
              <w:bottom w:val="nil"/>
              <w:right w:val="nil"/>
            </w:tcBorders>
            <w:vAlign w:val="center"/>
          </w:tcPr>
          <w:p w:rsidR="00D508E2" w:rsidRPr="00663DBB" w:rsidRDefault="00D508E2" w:rsidP="00BC73D5">
            <w:pPr>
              <w:jc w:val="center"/>
              <w:rPr>
                <w:rFonts w:eastAsia="標楷體"/>
                <w:b/>
                <w:bCs/>
                <w:szCs w:val="20"/>
              </w:rPr>
            </w:pPr>
            <w:r w:rsidRPr="00663DBB">
              <w:rPr>
                <w:rFonts w:eastAsia="標楷體"/>
                <w:b/>
                <w:bCs/>
                <w:szCs w:val="20"/>
              </w:rPr>
              <w:t>56.5</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snapToGrid w:val="0"/>
              <w:spacing w:line="400" w:lineRule="exact"/>
              <w:ind w:left="31" w:right="459" w:hangingChars="13" w:hanging="31"/>
              <w:jc w:val="both"/>
              <w:rPr>
                <w:rFonts w:eastAsia="標楷體"/>
              </w:rPr>
            </w:pPr>
            <w:r w:rsidRPr="00663DBB">
              <w:rPr>
                <w:rFonts w:eastAsia="標楷體"/>
                <w:b/>
                <w:bCs/>
              </w:rPr>
              <w:t xml:space="preserve"> 102</w:t>
            </w:r>
            <w:r w:rsidRPr="00663DBB">
              <w:rPr>
                <w:rFonts w:eastAsia="標楷體"/>
                <w:b/>
                <w:bCs/>
              </w:rPr>
              <w:t>年</w:t>
            </w:r>
          </w:p>
        </w:tc>
        <w:tc>
          <w:tcPr>
            <w:tcW w:w="1119" w:type="dxa"/>
            <w:tcBorders>
              <w:top w:val="nil"/>
              <w:left w:val="nil"/>
              <w:bottom w:val="nil"/>
              <w:right w:val="nil"/>
            </w:tcBorders>
            <w:vAlign w:val="bottom"/>
          </w:tcPr>
          <w:p w:rsidR="00D508E2" w:rsidRPr="00663DBB" w:rsidRDefault="00D508E2" w:rsidP="00BC73D5">
            <w:pPr>
              <w:jc w:val="center"/>
              <w:rPr>
                <w:rFonts w:eastAsia="標楷體"/>
                <w:b/>
                <w:color w:val="000000" w:themeColor="text1"/>
                <w:szCs w:val="20"/>
              </w:rPr>
            </w:pPr>
            <w:r w:rsidRPr="00663DBB">
              <w:rPr>
                <w:rFonts w:eastAsia="標楷體"/>
                <w:b/>
                <w:color w:val="000000" w:themeColor="text1"/>
                <w:szCs w:val="20"/>
              </w:rPr>
              <w:t>51.5</w:t>
            </w:r>
          </w:p>
        </w:tc>
        <w:tc>
          <w:tcPr>
            <w:tcW w:w="1119" w:type="dxa"/>
            <w:tcBorders>
              <w:top w:val="nil"/>
              <w:left w:val="nil"/>
              <w:bottom w:val="nil"/>
              <w:right w:val="nil"/>
            </w:tcBorders>
            <w:vAlign w:val="bottom"/>
          </w:tcPr>
          <w:p w:rsidR="00D508E2" w:rsidRPr="00663DBB" w:rsidRDefault="00D508E2" w:rsidP="00BC73D5">
            <w:pPr>
              <w:jc w:val="center"/>
              <w:rPr>
                <w:rFonts w:eastAsia="標楷體"/>
                <w:b/>
                <w:color w:val="000000" w:themeColor="text1"/>
                <w:szCs w:val="20"/>
              </w:rPr>
            </w:pPr>
            <w:r w:rsidRPr="00663DBB">
              <w:rPr>
                <w:rFonts w:eastAsia="標楷體"/>
                <w:b/>
                <w:color w:val="000000" w:themeColor="text1"/>
                <w:szCs w:val="20"/>
              </w:rPr>
              <w:t>87.3</w:t>
            </w:r>
          </w:p>
        </w:tc>
        <w:tc>
          <w:tcPr>
            <w:tcW w:w="1119" w:type="dxa"/>
            <w:tcBorders>
              <w:top w:val="nil"/>
              <w:left w:val="nil"/>
              <w:bottom w:val="nil"/>
              <w:right w:val="nil"/>
            </w:tcBorders>
            <w:vAlign w:val="bottom"/>
          </w:tcPr>
          <w:p w:rsidR="00D508E2" w:rsidRPr="00663DBB" w:rsidRDefault="00D508E2" w:rsidP="00BC73D5">
            <w:pPr>
              <w:jc w:val="center"/>
              <w:rPr>
                <w:rFonts w:eastAsia="標楷體"/>
                <w:b/>
                <w:color w:val="000000" w:themeColor="text1"/>
                <w:szCs w:val="20"/>
              </w:rPr>
            </w:pPr>
            <w:r w:rsidRPr="00663DBB">
              <w:rPr>
                <w:rFonts w:eastAsia="標楷體"/>
                <w:b/>
                <w:color w:val="000000" w:themeColor="text1"/>
                <w:szCs w:val="20"/>
              </w:rPr>
              <w:t>50.7</w:t>
            </w:r>
          </w:p>
        </w:tc>
        <w:tc>
          <w:tcPr>
            <w:tcW w:w="1119" w:type="dxa"/>
            <w:tcBorders>
              <w:top w:val="nil"/>
              <w:left w:val="nil"/>
              <w:bottom w:val="nil"/>
              <w:right w:val="nil"/>
            </w:tcBorders>
            <w:vAlign w:val="bottom"/>
          </w:tcPr>
          <w:p w:rsidR="00D508E2" w:rsidRPr="00663DBB" w:rsidRDefault="00D508E2" w:rsidP="00BC73D5">
            <w:pPr>
              <w:jc w:val="center"/>
              <w:rPr>
                <w:rFonts w:eastAsia="標楷體"/>
                <w:b/>
                <w:color w:val="000000" w:themeColor="text1"/>
                <w:szCs w:val="20"/>
              </w:rPr>
            </w:pPr>
            <w:r w:rsidRPr="00663DBB">
              <w:rPr>
                <w:rFonts w:eastAsia="標楷體"/>
                <w:b/>
                <w:color w:val="000000" w:themeColor="text1"/>
                <w:szCs w:val="20"/>
              </w:rPr>
              <w:t>16.5</w:t>
            </w:r>
          </w:p>
        </w:tc>
        <w:tc>
          <w:tcPr>
            <w:tcW w:w="1119" w:type="dxa"/>
            <w:tcBorders>
              <w:top w:val="nil"/>
              <w:left w:val="nil"/>
              <w:bottom w:val="nil"/>
              <w:right w:val="nil"/>
            </w:tcBorders>
            <w:vAlign w:val="bottom"/>
          </w:tcPr>
          <w:p w:rsidR="00D508E2" w:rsidRPr="00663DBB" w:rsidRDefault="00D508E2" w:rsidP="00BC73D5">
            <w:pPr>
              <w:jc w:val="center"/>
              <w:rPr>
                <w:rFonts w:eastAsia="標楷體"/>
                <w:b/>
                <w:color w:val="000000" w:themeColor="text1"/>
                <w:szCs w:val="20"/>
              </w:rPr>
            </w:pPr>
            <w:r w:rsidRPr="00663DBB">
              <w:rPr>
                <w:rFonts w:eastAsia="標楷體"/>
                <w:b/>
                <w:color w:val="000000" w:themeColor="text1"/>
                <w:szCs w:val="20"/>
              </w:rPr>
              <w:t>69.0</w:t>
            </w:r>
          </w:p>
        </w:tc>
        <w:tc>
          <w:tcPr>
            <w:tcW w:w="1120" w:type="dxa"/>
            <w:tcBorders>
              <w:top w:val="nil"/>
              <w:left w:val="nil"/>
              <w:bottom w:val="nil"/>
              <w:right w:val="nil"/>
            </w:tcBorders>
            <w:vAlign w:val="bottom"/>
          </w:tcPr>
          <w:p w:rsidR="00D508E2" w:rsidRPr="00663DBB" w:rsidRDefault="00D508E2" w:rsidP="00BC73D5">
            <w:pPr>
              <w:jc w:val="center"/>
              <w:rPr>
                <w:rFonts w:eastAsia="標楷體"/>
                <w:b/>
                <w:color w:val="000000" w:themeColor="text1"/>
                <w:szCs w:val="20"/>
              </w:rPr>
            </w:pPr>
            <w:r w:rsidRPr="00663DBB">
              <w:rPr>
                <w:rFonts w:eastAsia="標楷體"/>
                <w:b/>
                <w:color w:val="000000" w:themeColor="text1"/>
                <w:szCs w:val="20"/>
              </w:rPr>
              <w:t>52.9</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snapToGrid w:val="0"/>
              <w:spacing w:line="400" w:lineRule="exact"/>
              <w:ind w:leftChars="-11" w:right="240" w:hangingChars="11" w:hanging="26"/>
              <w:jc w:val="both"/>
              <w:rPr>
                <w:rFonts w:eastAsia="標楷體"/>
              </w:rPr>
            </w:pPr>
            <w:r w:rsidRPr="00663DBB">
              <w:rPr>
                <w:rFonts w:eastAsia="標楷體"/>
              </w:rPr>
              <w:t xml:space="preserve">    1</w:t>
            </w:r>
            <w:r w:rsidRPr="00663DBB">
              <w:rPr>
                <w:rFonts w:eastAsia="標楷體"/>
              </w:rPr>
              <w:t>月</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51.0</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87.1</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52.6</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17.6</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69.6</w:t>
            </w:r>
          </w:p>
        </w:tc>
        <w:tc>
          <w:tcPr>
            <w:tcW w:w="1120"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57.7</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snapToGrid w:val="0"/>
              <w:spacing w:line="400" w:lineRule="exact"/>
              <w:ind w:leftChars="-11" w:right="240" w:hangingChars="11" w:hanging="26"/>
              <w:jc w:val="both"/>
              <w:rPr>
                <w:rFonts w:eastAsia="標楷體"/>
              </w:rPr>
            </w:pPr>
            <w:r w:rsidRPr="00663DBB">
              <w:rPr>
                <w:rFonts w:eastAsia="標楷體"/>
              </w:rPr>
              <w:t xml:space="preserve">    2</w:t>
            </w:r>
            <w:r w:rsidRPr="00663DBB">
              <w:rPr>
                <w:rFonts w:eastAsia="標楷體"/>
              </w:rPr>
              <w:t>月</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50.1</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87.6</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51.7</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16.3</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67.8</w:t>
            </w:r>
          </w:p>
        </w:tc>
        <w:tc>
          <w:tcPr>
            <w:tcW w:w="1120"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56.0</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snapToGrid w:val="0"/>
              <w:spacing w:line="400" w:lineRule="exact"/>
              <w:ind w:leftChars="-11" w:right="240" w:hangingChars="11" w:hanging="26"/>
              <w:jc w:val="both"/>
              <w:rPr>
                <w:rFonts w:eastAsia="標楷體"/>
              </w:rPr>
            </w:pPr>
            <w:r w:rsidRPr="00663DBB">
              <w:rPr>
                <w:rFonts w:eastAsia="標楷體"/>
              </w:rPr>
              <w:t xml:space="preserve">    3</w:t>
            </w:r>
            <w:r w:rsidRPr="00663DBB">
              <w:rPr>
                <w:rFonts w:eastAsia="標楷體"/>
              </w:rPr>
              <w:t>月</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50.3</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87.7</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52.1</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16.7</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69.5</w:t>
            </w:r>
          </w:p>
        </w:tc>
        <w:tc>
          <w:tcPr>
            <w:tcW w:w="1120"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57.4</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snapToGrid w:val="0"/>
              <w:spacing w:line="400" w:lineRule="exact"/>
              <w:ind w:leftChars="-11" w:right="240" w:hangingChars="11" w:hanging="26"/>
              <w:jc w:val="both"/>
              <w:rPr>
                <w:rFonts w:eastAsia="標楷體"/>
              </w:rPr>
            </w:pPr>
            <w:r w:rsidRPr="00663DBB">
              <w:rPr>
                <w:rFonts w:eastAsia="標楷體"/>
              </w:rPr>
              <w:t xml:space="preserve">    4</w:t>
            </w:r>
            <w:r w:rsidRPr="00663DBB">
              <w:rPr>
                <w:rFonts w:eastAsia="標楷體"/>
              </w:rPr>
              <w:t>月</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50.2</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88.3</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49.6</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16.4</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68.4</w:t>
            </w:r>
          </w:p>
        </w:tc>
        <w:tc>
          <w:tcPr>
            <w:tcW w:w="1120"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52.9</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snapToGrid w:val="0"/>
              <w:spacing w:line="400" w:lineRule="exact"/>
              <w:ind w:leftChars="-11" w:right="240" w:hangingChars="11" w:hanging="26"/>
              <w:jc w:val="both"/>
              <w:rPr>
                <w:rFonts w:eastAsia="標楷體"/>
              </w:rPr>
            </w:pPr>
            <w:r w:rsidRPr="00663DBB">
              <w:rPr>
                <w:rFonts w:eastAsia="標楷體"/>
              </w:rPr>
              <w:t xml:space="preserve">    5</w:t>
            </w:r>
            <w:r w:rsidRPr="00663DBB">
              <w:rPr>
                <w:rFonts w:eastAsia="標楷體"/>
              </w:rPr>
              <w:t>月</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50.4</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87.0</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50.3</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14.8</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67.8</w:t>
            </w:r>
          </w:p>
        </w:tc>
        <w:tc>
          <w:tcPr>
            <w:tcW w:w="1120"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51.2</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snapToGrid w:val="0"/>
              <w:spacing w:line="400" w:lineRule="exact"/>
              <w:ind w:leftChars="-11" w:right="240" w:hangingChars="11" w:hanging="26"/>
              <w:jc w:val="both"/>
              <w:rPr>
                <w:rFonts w:eastAsia="標楷體"/>
              </w:rPr>
            </w:pPr>
            <w:r w:rsidRPr="00663DBB">
              <w:rPr>
                <w:rFonts w:eastAsia="標楷體"/>
              </w:rPr>
              <w:t xml:space="preserve">    6</w:t>
            </w:r>
            <w:r w:rsidRPr="00663DBB">
              <w:rPr>
                <w:rFonts w:eastAsia="標楷體"/>
              </w:rPr>
              <w:t>月</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50.9</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86.3</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48.8</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16.3</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64.6</w:t>
            </w:r>
          </w:p>
        </w:tc>
        <w:tc>
          <w:tcPr>
            <w:tcW w:w="1120"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48.8</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snapToGrid w:val="0"/>
              <w:spacing w:line="400" w:lineRule="exact"/>
              <w:ind w:leftChars="-11" w:right="240" w:hangingChars="11" w:hanging="26"/>
              <w:jc w:val="both"/>
              <w:rPr>
                <w:rFonts w:eastAsia="標楷體"/>
              </w:rPr>
            </w:pPr>
            <w:r w:rsidRPr="00663DBB">
              <w:rPr>
                <w:rFonts w:eastAsia="標楷體"/>
              </w:rPr>
              <w:t xml:space="preserve">    7</w:t>
            </w:r>
            <w:r w:rsidRPr="00663DBB">
              <w:rPr>
                <w:rFonts w:eastAsia="標楷體"/>
              </w:rPr>
              <w:t>月</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51.2</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88.9</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50.6</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15.8</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69.3</w:t>
            </w:r>
          </w:p>
        </w:tc>
        <w:tc>
          <w:tcPr>
            <w:tcW w:w="1120"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49.4</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wordWrap w:val="0"/>
              <w:snapToGrid w:val="0"/>
              <w:spacing w:line="400" w:lineRule="exact"/>
              <w:rPr>
                <w:rFonts w:eastAsia="標楷體"/>
              </w:rPr>
            </w:pPr>
            <w:r w:rsidRPr="00663DBB">
              <w:rPr>
                <w:rFonts w:eastAsia="標楷體"/>
              </w:rPr>
              <w:t xml:space="preserve">    8</w:t>
            </w:r>
            <w:r w:rsidRPr="00663DBB">
              <w:rPr>
                <w:rFonts w:eastAsia="標楷體"/>
              </w:rPr>
              <w:t>月</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50.4</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89.2</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49.1</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15.2</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69.0</w:t>
            </w:r>
          </w:p>
        </w:tc>
        <w:tc>
          <w:tcPr>
            <w:tcW w:w="1120"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54.7</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wordWrap w:val="0"/>
              <w:snapToGrid w:val="0"/>
              <w:spacing w:line="400" w:lineRule="exact"/>
              <w:rPr>
                <w:rFonts w:eastAsia="標楷體"/>
              </w:rPr>
            </w:pPr>
            <w:r w:rsidRPr="00663DBB">
              <w:rPr>
                <w:rFonts w:eastAsia="標楷體"/>
              </w:rPr>
              <w:t xml:space="preserve">    9</w:t>
            </w:r>
            <w:r w:rsidRPr="00663DBB">
              <w:rPr>
                <w:rFonts w:eastAsia="標楷體"/>
              </w:rPr>
              <w:t>月</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52.6</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86.2</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47.6</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17.7</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70.6</w:t>
            </w:r>
          </w:p>
        </w:tc>
        <w:tc>
          <w:tcPr>
            <w:tcW w:w="1120"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51.1</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wordWrap w:val="0"/>
              <w:snapToGrid w:val="0"/>
              <w:spacing w:line="400" w:lineRule="exact"/>
              <w:rPr>
                <w:rFonts w:eastAsia="標楷體"/>
                <w:color w:val="FF0000"/>
              </w:rPr>
            </w:pPr>
            <w:r w:rsidRPr="00663DBB">
              <w:rPr>
                <w:rFonts w:eastAsia="標楷體"/>
                <w:color w:val="FF0000"/>
              </w:rPr>
              <w:t xml:space="preserve">   </w:t>
            </w:r>
            <w:r w:rsidRPr="00663DBB">
              <w:rPr>
                <w:rFonts w:eastAsia="標楷體"/>
                <w:color w:val="000000" w:themeColor="text1"/>
              </w:rPr>
              <w:t xml:space="preserve"> 10</w:t>
            </w:r>
            <w:r w:rsidRPr="00663DBB">
              <w:rPr>
                <w:rFonts w:eastAsia="標楷體"/>
                <w:color w:val="000000" w:themeColor="text1"/>
              </w:rPr>
              <w:t>月</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52.9</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87.7</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51.6</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15.0</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69.2</w:t>
            </w:r>
          </w:p>
        </w:tc>
        <w:tc>
          <w:tcPr>
            <w:tcW w:w="1120"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51.5</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wordWrap w:val="0"/>
              <w:snapToGrid w:val="0"/>
              <w:spacing w:line="400" w:lineRule="exact"/>
              <w:rPr>
                <w:rFonts w:eastAsia="標楷體"/>
                <w:color w:val="FF0000"/>
              </w:rPr>
            </w:pPr>
            <w:r w:rsidRPr="00663DBB">
              <w:rPr>
                <w:rFonts w:eastAsia="標楷體"/>
                <w:color w:val="FF0000"/>
              </w:rPr>
              <w:t xml:space="preserve">   </w:t>
            </w:r>
            <w:r w:rsidRPr="00663DBB">
              <w:rPr>
                <w:rFonts w:eastAsia="標楷體"/>
                <w:color w:val="000000" w:themeColor="text1"/>
              </w:rPr>
              <w:t xml:space="preserve"> 11</w:t>
            </w:r>
            <w:r w:rsidRPr="00663DBB">
              <w:rPr>
                <w:rFonts w:eastAsia="標楷體"/>
                <w:color w:val="000000" w:themeColor="text1"/>
              </w:rPr>
              <w:t>月</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53.7</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85.3</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51.2</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21.1</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71.4</w:t>
            </w:r>
          </w:p>
        </w:tc>
        <w:tc>
          <w:tcPr>
            <w:tcW w:w="1120"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52.7</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wordWrap w:val="0"/>
              <w:snapToGrid w:val="0"/>
              <w:spacing w:line="400" w:lineRule="exact"/>
              <w:rPr>
                <w:rFonts w:eastAsia="標楷體"/>
                <w:color w:val="FF0000"/>
              </w:rPr>
            </w:pPr>
            <w:r w:rsidRPr="00663DBB">
              <w:rPr>
                <w:rFonts w:eastAsia="標楷體"/>
                <w:color w:val="FF0000"/>
              </w:rPr>
              <w:t xml:space="preserve">   </w:t>
            </w:r>
            <w:r w:rsidRPr="00663DBB">
              <w:rPr>
                <w:rFonts w:eastAsia="標楷體"/>
                <w:color w:val="000000" w:themeColor="text1"/>
              </w:rPr>
              <w:t xml:space="preserve"> 12</w:t>
            </w:r>
            <w:r w:rsidRPr="00663DBB">
              <w:rPr>
                <w:rFonts w:eastAsia="標楷體"/>
                <w:color w:val="000000" w:themeColor="text1"/>
              </w:rPr>
              <w:t>月</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54.1</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86.7</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52.9</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15.0</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71.2</w:t>
            </w:r>
          </w:p>
        </w:tc>
        <w:tc>
          <w:tcPr>
            <w:tcW w:w="1120"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51.4</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snapToGrid w:val="0"/>
              <w:spacing w:line="400" w:lineRule="exact"/>
              <w:ind w:left="31" w:right="459" w:hangingChars="13" w:hanging="31"/>
              <w:jc w:val="both"/>
              <w:rPr>
                <w:rFonts w:eastAsia="標楷體"/>
              </w:rPr>
            </w:pPr>
            <w:r w:rsidRPr="00663DBB">
              <w:rPr>
                <w:rFonts w:eastAsia="標楷體"/>
                <w:b/>
                <w:bCs/>
              </w:rPr>
              <w:t xml:space="preserve"> 103</w:t>
            </w:r>
            <w:r w:rsidRPr="00663DBB">
              <w:rPr>
                <w:rFonts w:eastAsia="標楷體"/>
                <w:b/>
                <w:bCs/>
              </w:rPr>
              <w:t>年</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p>
        </w:tc>
        <w:tc>
          <w:tcPr>
            <w:tcW w:w="1120"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p>
        </w:tc>
      </w:tr>
      <w:tr w:rsidR="00D508E2" w:rsidRPr="00663DBB" w:rsidTr="00BC73D5">
        <w:trPr>
          <w:trHeight w:val="86"/>
          <w:jc w:val="center"/>
        </w:trPr>
        <w:tc>
          <w:tcPr>
            <w:tcW w:w="1448" w:type="dxa"/>
            <w:tcBorders>
              <w:top w:val="nil"/>
              <w:left w:val="nil"/>
              <w:bottom w:val="single" w:sz="4" w:space="0" w:color="auto"/>
              <w:right w:val="single" w:sz="4" w:space="0" w:color="auto"/>
            </w:tcBorders>
          </w:tcPr>
          <w:p w:rsidR="00D508E2" w:rsidRPr="00663DBB" w:rsidRDefault="00D508E2" w:rsidP="00BC73D5">
            <w:pPr>
              <w:snapToGrid w:val="0"/>
              <w:spacing w:line="400" w:lineRule="exact"/>
              <w:ind w:leftChars="-11" w:right="240" w:hangingChars="11" w:hanging="26"/>
              <w:jc w:val="both"/>
              <w:rPr>
                <w:rFonts w:eastAsia="標楷體"/>
              </w:rPr>
            </w:pPr>
            <w:r w:rsidRPr="00663DBB">
              <w:rPr>
                <w:rFonts w:eastAsia="標楷體"/>
              </w:rPr>
              <w:t xml:space="preserve">    1</w:t>
            </w:r>
            <w:r w:rsidRPr="00663DBB">
              <w:rPr>
                <w:rFonts w:eastAsia="標楷體"/>
              </w:rPr>
              <w:t>月</w:t>
            </w:r>
          </w:p>
        </w:tc>
        <w:tc>
          <w:tcPr>
            <w:tcW w:w="1119" w:type="dxa"/>
            <w:tcBorders>
              <w:top w:val="nil"/>
              <w:left w:val="nil"/>
              <w:bottom w:val="single" w:sz="4" w:space="0" w:color="auto"/>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51.8</w:t>
            </w:r>
          </w:p>
        </w:tc>
        <w:tc>
          <w:tcPr>
            <w:tcW w:w="1119" w:type="dxa"/>
            <w:tcBorders>
              <w:top w:val="nil"/>
              <w:left w:val="nil"/>
              <w:bottom w:val="single" w:sz="4" w:space="0" w:color="auto"/>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89.7</w:t>
            </w:r>
          </w:p>
        </w:tc>
        <w:tc>
          <w:tcPr>
            <w:tcW w:w="1119" w:type="dxa"/>
            <w:tcBorders>
              <w:top w:val="nil"/>
              <w:left w:val="nil"/>
              <w:bottom w:val="single" w:sz="4" w:space="0" w:color="auto"/>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50.8</w:t>
            </w:r>
          </w:p>
        </w:tc>
        <w:tc>
          <w:tcPr>
            <w:tcW w:w="1119" w:type="dxa"/>
            <w:tcBorders>
              <w:top w:val="nil"/>
              <w:left w:val="nil"/>
              <w:bottom w:val="single" w:sz="4" w:space="0" w:color="auto"/>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13.9</w:t>
            </w:r>
          </w:p>
        </w:tc>
        <w:tc>
          <w:tcPr>
            <w:tcW w:w="1119" w:type="dxa"/>
            <w:tcBorders>
              <w:top w:val="nil"/>
              <w:left w:val="nil"/>
              <w:bottom w:val="single" w:sz="4" w:space="0" w:color="auto"/>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69.1</w:t>
            </w:r>
          </w:p>
        </w:tc>
        <w:tc>
          <w:tcPr>
            <w:tcW w:w="1120" w:type="dxa"/>
            <w:tcBorders>
              <w:top w:val="nil"/>
              <w:left w:val="nil"/>
              <w:bottom w:val="single" w:sz="4" w:space="0" w:color="auto"/>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53.5</w:t>
            </w:r>
          </w:p>
        </w:tc>
      </w:tr>
    </w:tbl>
    <w:p w:rsidR="00D508E2" w:rsidRPr="00663DBB" w:rsidRDefault="00D508E2" w:rsidP="00D508E2">
      <w:pPr>
        <w:pStyle w:val="k02"/>
        <w:snapToGrid w:val="0"/>
        <w:spacing w:before="0" w:beforeAutospacing="0" w:after="0" w:afterAutospacing="0" w:line="240" w:lineRule="atLeast"/>
        <w:jc w:val="both"/>
        <w:rPr>
          <w:rFonts w:ascii="Times New Roman" w:eastAsia="標楷體"/>
          <w:sz w:val="22"/>
          <w:szCs w:val="22"/>
        </w:rPr>
      </w:pPr>
      <w:r w:rsidRPr="00663DBB">
        <w:rPr>
          <w:rFonts w:ascii="Times New Roman" w:eastAsia="標楷體"/>
          <w:sz w:val="22"/>
          <w:szCs w:val="22"/>
        </w:rPr>
        <w:t>資料來源：經濟部統計處。</w:t>
      </w:r>
    </w:p>
    <w:p w:rsidR="00D508E2" w:rsidRPr="00663DBB" w:rsidRDefault="00D508E2" w:rsidP="00D508E2">
      <w:pPr>
        <w:pStyle w:val="k02"/>
        <w:snapToGrid w:val="0"/>
        <w:spacing w:before="0" w:beforeAutospacing="0" w:after="0" w:afterAutospacing="0" w:line="240" w:lineRule="atLeast"/>
        <w:jc w:val="both"/>
        <w:rPr>
          <w:rFonts w:ascii="Times New Roman" w:eastAsia="標楷體"/>
          <w:color w:val="FF0000"/>
          <w:szCs w:val="20"/>
        </w:rPr>
      </w:pPr>
    </w:p>
    <w:p w:rsidR="00D508E2" w:rsidRPr="00663DBB" w:rsidRDefault="00D508E2" w:rsidP="00D508E2">
      <w:pPr>
        <w:spacing w:afterLines="50" w:after="180"/>
        <w:jc w:val="center"/>
        <w:rPr>
          <w:rFonts w:eastAsia="標楷體"/>
          <w:b/>
          <w:color w:val="FF0000"/>
          <w:sz w:val="28"/>
          <w:szCs w:val="28"/>
        </w:rPr>
      </w:pPr>
      <w:r w:rsidRPr="00663DBB">
        <w:rPr>
          <w:rFonts w:eastAsia="標楷體"/>
          <w:b/>
          <w:sz w:val="28"/>
          <w:szCs w:val="28"/>
        </w:rPr>
        <w:t>表</w:t>
      </w:r>
      <w:r w:rsidRPr="00663DBB">
        <w:rPr>
          <w:rFonts w:eastAsia="標楷體"/>
          <w:b/>
          <w:sz w:val="28"/>
          <w:szCs w:val="28"/>
        </w:rPr>
        <w:t xml:space="preserve"> 2-5-4</w:t>
      </w:r>
      <w:r w:rsidRPr="00663DBB">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D508E2" w:rsidRPr="00663DBB" w:rsidTr="00BC73D5">
        <w:trPr>
          <w:cantSplit/>
          <w:trHeight w:val="304"/>
          <w:jc w:val="center"/>
        </w:trPr>
        <w:tc>
          <w:tcPr>
            <w:tcW w:w="2378" w:type="dxa"/>
            <w:vMerge w:val="restart"/>
            <w:tcBorders>
              <w:left w:val="nil"/>
            </w:tcBorders>
            <w:vAlign w:val="center"/>
          </w:tcPr>
          <w:p w:rsidR="00D508E2" w:rsidRPr="00663DBB" w:rsidRDefault="00D508E2" w:rsidP="00BC73D5">
            <w:pPr>
              <w:snapToGrid w:val="0"/>
              <w:spacing w:line="360" w:lineRule="atLeast"/>
              <w:ind w:left="28" w:right="-40"/>
              <w:jc w:val="center"/>
              <w:rPr>
                <w:rFonts w:eastAsia="標楷體"/>
              </w:rPr>
            </w:pPr>
            <w:r w:rsidRPr="00663DBB">
              <w:rPr>
                <w:rFonts w:eastAsia="標楷體"/>
              </w:rPr>
              <w:t>地區別</w:t>
            </w:r>
          </w:p>
        </w:tc>
        <w:tc>
          <w:tcPr>
            <w:tcW w:w="5114" w:type="dxa"/>
            <w:gridSpan w:val="2"/>
            <w:tcBorders>
              <w:bottom w:val="single" w:sz="4" w:space="0" w:color="auto"/>
              <w:right w:val="nil"/>
            </w:tcBorders>
            <w:vAlign w:val="center"/>
          </w:tcPr>
          <w:p w:rsidR="00D508E2" w:rsidRPr="00663DBB" w:rsidRDefault="00D508E2" w:rsidP="00BC73D5">
            <w:pPr>
              <w:snapToGrid w:val="0"/>
              <w:spacing w:line="360" w:lineRule="atLeast"/>
              <w:ind w:left="28" w:right="-40"/>
              <w:jc w:val="center"/>
              <w:rPr>
                <w:rFonts w:eastAsia="標楷體"/>
              </w:rPr>
            </w:pPr>
            <w:r w:rsidRPr="00663DBB">
              <w:rPr>
                <w:rFonts w:eastAsia="標楷體"/>
              </w:rPr>
              <w:t>103</w:t>
            </w:r>
            <w:r w:rsidRPr="00663DBB">
              <w:rPr>
                <w:rFonts w:eastAsia="標楷體"/>
              </w:rPr>
              <w:t>年</w:t>
            </w:r>
            <w:r w:rsidRPr="00663DBB">
              <w:rPr>
                <w:rFonts w:eastAsia="標楷體"/>
              </w:rPr>
              <w:t>1</w:t>
            </w:r>
            <w:r w:rsidRPr="00663DBB">
              <w:rPr>
                <w:rFonts w:eastAsia="標楷體"/>
              </w:rPr>
              <w:t>月</w:t>
            </w:r>
          </w:p>
        </w:tc>
      </w:tr>
      <w:tr w:rsidR="00D508E2" w:rsidRPr="00663DBB" w:rsidTr="00BC73D5">
        <w:trPr>
          <w:cantSplit/>
          <w:trHeight w:val="135"/>
          <w:jc w:val="center"/>
        </w:trPr>
        <w:tc>
          <w:tcPr>
            <w:tcW w:w="2378" w:type="dxa"/>
            <w:vMerge/>
            <w:tcBorders>
              <w:left w:val="nil"/>
              <w:bottom w:val="single" w:sz="4" w:space="0" w:color="auto"/>
            </w:tcBorders>
            <w:vAlign w:val="center"/>
          </w:tcPr>
          <w:p w:rsidR="00D508E2" w:rsidRPr="00663DBB" w:rsidRDefault="00D508E2" w:rsidP="00BC73D5">
            <w:pPr>
              <w:snapToGrid w:val="0"/>
              <w:spacing w:line="360" w:lineRule="atLeast"/>
              <w:ind w:left="28" w:right="-40"/>
              <w:jc w:val="center"/>
              <w:rPr>
                <w:rFonts w:eastAsia="標楷體"/>
              </w:rPr>
            </w:pPr>
          </w:p>
        </w:tc>
        <w:tc>
          <w:tcPr>
            <w:tcW w:w="2226" w:type="dxa"/>
            <w:tcBorders>
              <w:bottom w:val="single" w:sz="4" w:space="0" w:color="auto"/>
            </w:tcBorders>
            <w:vAlign w:val="center"/>
          </w:tcPr>
          <w:p w:rsidR="00D508E2" w:rsidRPr="00663DBB" w:rsidRDefault="00D508E2" w:rsidP="00BC73D5">
            <w:pPr>
              <w:snapToGrid w:val="0"/>
              <w:spacing w:line="360" w:lineRule="atLeast"/>
              <w:ind w:left="28" w:right="-40"/>
              <w:jc w:val="center"/>
              <w:rPr>
                <w:rFonts w:eastAsia="標楷體"/>
              </w:rPr>
            </w:pPr>
            <w:r w:rsidRPr="00663DBB">
              <w:rPr>
                <w:rFonts w:eastAsia="標楷體"/>
              </w:rPr>
              <w:t>金額</w:t>
            </w:r>
          </w:p>
          <w:p w:rsidR="00D508E2" w:rsidRPr="00663DBB" w:rsidRDefault="00D508E2" w:rsidP="00BC73D5">
            <w:pPr>
              <w:snapToGrid w:val="0"/>
              <w:spacing w:line="360" w:lineRule="atLeast"/>
              <w:ind w:left="28" w:right="-40"/>
              <w:jc w:val="center"/>
              <w:rPr>
                <w:rFonts w:eastAsia="標楷體"/>
              </w:rPr>
            </w:pPr>
            <w:r w:rsidRPr="00663DBB">
              <w:rPr>
                <w:rFonts w:eastAsia="標楷體"/>
              </w:rPr>
              <w:t>(</w:t>
            </w:r>
            <w:r w:rsidRPr="00663DBB">
              <w:rPr>
                <w:rFonts w:eastAsia="標楷體"/>
              </w:rPr>
              <w:t>億美元</w:t>
            </w:r>
            <w:r w:rsidRPr="00663DBB">
              <w:rPr>
                <w:rFonts w:eastAsia="標楷體"/>
              </w:rPr>
              <w:t>)</w:t>
            </w:r>
          </w:p>
        </w:tc>
        <w:tc>
          <w:tcPr>
            <w:tcW w:w="2888" w:type="dxa"/>
            <w:tcBorders>
              <w:bottom w:val="single" w:sz="4" w:space="0" w:color="auto"/>
              <w:right w:val="nil"/>
            </w:tcBorders>
            <w:vAlign w:val="center"/>
          </w:tcPr>
          <w:p w:rsidR="00D508E2" w:rsidRPr="00663DBB" w:rsidRDefault="00D508E2" w:rsidP="00BC73D5">
            <w:pPr>
              <w:adjustRightInd w:val="0"/>
              <w:snapToGrid w:val="0"/>
              <w:spacing w:line="360" w:lineRule="atLeast"/>
              <w:jc w:val="center"/>
              <w:rPr>
                <w:rFonts w:eastAsia="標楷體"/>
              </w:rPr>
            </w:pPr>
            <w:r w:rsidRPr="00663DBB">
              <w:rPr>
                <w:rFonts w:eastAsia="標楷體"/>
              </w:rPr>
              <w:t>較</w:t>
            </w:r>
            <w:r w:rsidRPr="00663DBB">
              <w:rPr>
                <w:rFonts w:eastAsia="標楷體"/>
              </w:rPr>
              <w:t>102</w:t>
            </w:r>
            <w:r w:rsidRPr="00663DBB">
              <w:rPr>
                <w:rFonts w:eastAsia="標楷體"/>
              </w:rPr>
              <w:t>年同月增減率</w:t>
            </w:r>
            <w:r w:rsidRPr="00663DBB">
              <w:rPr>
                <w:rFonts w:eastAsia="標楷體"/>
              </w:rPr>
              <w:t>(</w:t>
            </w:r>
            <w:r w:rsidRPr="00663DBB">
              <w:rPr>
                <w:rFonts w:eastAsia="標楷體"/>
              </w:rPr>
              <w:t>％</w:t>
            </w:r>
            <w:r w:rsidRPr="00663DBB">
              <w:rPr>
                <w:rFonts w:eastAsia="標楷體"/>
              </w:rPr>
              <w:t>)</w:t>
            </w:r>
          </w:p>
        </w:tc>
      </w:tr>
      <w:tr w:rsidR="00D508E2" w:rsidRPr="00663DBB" w:rsidTr="00BC73D5">
        <w:trPr>
          <w:jc w:val="center"/>
        </w:trPr>
        <w:tc>
          <w:tcPr>
            <w:tcW w:w="2378" w:type="dxa"/>
            <w:tcBorders>
              <w:left w:val="nil"/>
              <w:bottom w:val="nil"/>
            </w:tcBorders>
          </w:tcPr>
          <w:p w:rsidR="00D508E2" w:rsidRPr="00663DBB" w:rsidRDefault="00D508E2" w:rsidP="00BC73D5">
            <w:pPr>
              <w:snapToGrid w:val="0"/>
              <w:spacing w:line="360" w:lineRule="atLeast"/>
              <w:ind w:left="28" w:right="-40"/>
              <w:jc w:val="center"/>
              <w:rPr>
                <w:rFonts w:eastAsia="標楷體"/>
              </w:rPr>
            </w:pPr>
            <w:r w:rsidRPr="00663DBB">
              <w:rPr>
                <w:rFonts w:eastAsia="標楷體"/>
              </w:rPr>
              <w:t>中國大陸（含香港）</w:t>
            </w:r>
          </w:p>
        </w:tc>
        <w:tc>
          <w:tcPr>
            <w:tcW w:w="2226" w:type="dxa"/>
            <w:tcBorders>
              <w:bottom w:val="nil"/>
              <w:right w:val="nil"/>
            </w:tcBorders>
            <w:vAlign w:val="center"/>
          </w:tcPr>
          <w:p w:rsidR="00D508E2" w:rsidRPr="00663DBB" w:rsidRDefault="00D508E2" w:rsidP="00BC73D5">
            <w:pPr>
              <w:snapToGrid w:val="0"/>
              <w:spacing w:line="360" w:lineRule="atLeast"/>
              <w:ind w:left="28" w:right="-40"/>
              <w:jc w:val="center"/>
              <w:rPr>
                <w:rFonts w:eastAsia="標楷體"/>
              </w:rPr>
            </w:pPr>
            <w:r w:rsidRPr="00663DBB">
              <w:rPr>
                <w:rFonts w:eastAsia="標楷體"/>
              </w:rPr>
              <w:t>90.2</w:t>
            </w:r>
          </w:p>
        </w:tc>
        <w:tc>
          <w:tcPr>
            <w:tcW w:w="2888" w:type="dxa"/>
            <w:tcBorders>
              <w:bottom w:val="nil"/>
              <w:right w:val="nil"/>
            </w:tcBorders>
          </w:tcPr>
          <w:p w:rsidR="00D508E2" w:rsidRPr="00663DBB" w:rsidRDefault="00D508E2" w:rsidP="00BC73D5">
            <w:pPr>
              <w:snapToGrid w:val="0"/>
              <w:spacing w:line="360" w:lineRule="atLeast"/>
              <w:ind w:left="28" w:right="1070"/>
              <w:jc w:val="right"/>
              <w:rPr>
                <w:rFonts w:eastAsia="標楷體"/>
              </w:rPr>
            </w:pPr>
            <w:r w:rsidRPr="00663DBB">
              <w:rPr>
                <w:rFonts w:eastAsia="標楷體"/>
              </w:rPr>
              <w:t>-3.9</w:t>
            </w:r>
          </w:p>
        </w:tc>
      </w:tr>
      <w:tr w:rsidR="00D508E2" w:rsidRPr="00663DBB" w:rsidTr="00BC73D5">
        <w:trPr>
          <w:jc w:val="center"/>
        </w:trPr>
        <w:tc>
          <w:tcPr>
            <w:tcW w:w="2378" w:type="dxa"/>
            <w:tcBorders>
              <w:top w:val="nil"/>
              <w:left w:val="nil"/>
              <w:bottom w:val="nil"/>
            </w:tcBorders>
          </w:tcPr>
          <w:p w:rsidR="00D508E2" w:rsidRPr="00663DBB" w:rsidRDefault="00D508E2" w:rsidP="00BC73D5">
            <w:pPr>
              <w:snapToGrid w:val="0"/>
              <w:spacing w:line="360" w:lineRule="atLeast"/>
              <w:ind w:left="28" w:right="-40"/>
              <w:jc w:val="center"/>
              <w:rPr>
                <w:rFonts w:eastAsia="標楷體"/>
              </w:rPr>
            </w:pPr>
            <w:r w:rsidRPr="00663DBB">
              <w:rPr>
                <w:rFonts w:eastAsia="標楷體"/>
              </w:rPr>
              <w:t>美國</w:t>
            </w:r>
          </w:p>
        </w:tc>
        <w:tc>
          <w:tcPr>
            <w:tcW w:w="2226" w:type="dxa"/>
            <w:tcBorders>
              <w:top w:val="nil"/>
              <w:bottom w:val="nil"/>
              <w:right w:val="nil"/>
            </w:tcBorders>
            <w:vAlign w:val="center"/>
          </w:tcPr>
          <w:p w:rsidR="00D508E2" w:rsidRPr="00663DBB" w:rsidRDefault="00D508E2" w:rsidP="00BC73D5">
            <w:pPr>
              <w:snapToGrid w:val="0"/>
              <w:spacing w:line="360" w:lineRule="atLeast"/>
              <w:ind w:left="28" w:right="-40"/>
              <w:jc w:val="center"/>
              <w:rPr>
                <w:rFonts w:eastAsia="標楷體"/>
              </w:rPr>
            </w:pPr>
            <w:r w:rsidRPr="00663DBB">
              <w:rPr>
                <w:rFonts w:eastAsia="標楷體"/>
              </w:rPr>
              <w:t>85.8</w:t>
            </w:r>
          </w:p>
        </w:tc>
        <w:tc>
          <w:tcPr>
            <w:tcW w:w="2888" w:type="dxa"/>
            <w:tcBorders>
              <w:top w:val="nil"/>
              <w:bottom w:val="nil"/>
              <w:right w:val="nil"/>
            </w:tcBorders>
          </w:tcPr>
          <w:p w:rsidR="00D508E2" w:rsidRPr="00663DBB" w:rsidRDefault="00D508E2" w:rsidP="00BC73D5">
            <w:pPr>
              <w:snapToGrid w:val="0"/>
              <w:spacing w:line="360" w:lineRule="atLeast"/>
              <w:ind w:left="28" w:right="1070"/>
              <w:jc w:val="right"/>
              <w:rPr>
                <w:rFonts w:eastAsia="標楷體"/>
              </w:rPr>
            </w:pPr>
            <w:r w:rsidRPr="00663DBB">
              <w:rPr>
                <w:rFonts w:eastAsia="標楷體"/>
              </w:rPr>
              <w:t>-5.0</w:t>
            </w:r>
          </w:p>
        </w:tc>
      </w:tr>
      <w:tr w:rsidR="00D508E2" w:rsidRPr="00663DBB" w:rsidTr="00BC73D5">
        <w:trPr>
          <w:jc w:val="center"/>
        </w:trPr>
        <w:tc>
          <w:tcPr>
            <w:tcW w:w="2378" w:type="dxa"/>
            <w:tcBorders>
              <w:top w:val="nil"/>
              <w:left w:val="nil"/>
              <w:bottom w:val="nil"/>
            </w:tcBorders>
          </w:tcPr>
          <w:p w:rsidR="00D508E2" w:rsidRPr="00663DBB" w:rsidRDefault="00D508E2" w:rsidP="00BC73D5">
            <w:pPr>
              <w:snapToGrid w:val="0"/>
              <w:spacing w:line="360" w:lineRule="atLeast"/>
              <w:ind w:left="28" w:right="-40"/>
              <w:jc w:val="center"/>
              <w:rPr>
                <w:rFonts w:eastAsia="標楷體"/>
              </w:rPr>
            </w:pPr>
            <w:r w:rsidRPr="00663DBB">
              <w:rPr>
                <w:rFonts w:eastAsia="標楷體"/>
              </w:rPr>
              <w:t>歐洲</w:t>
            </w:r>
          </w:p>
        </w:tc>
        <w:tc>
          <w:tcPr>
            <w:tcW w:w="2226" w:type="dxa"/>
            <w:tcBorders>
              <w:top w:val="nil"/>
              <w:bottom w:val="nil"/>
              <w:right w:val="nil"/>
            </w:tcBorders>
            <w:vAlign w:val="center"/>
          </w:tcPr>
          <w:p w:rsidR="00D508E2" w:rsidRPr="00663DBB" w:rsidRDefault="00D508E2" w:rsidP="00BC73D5">
            <w:pPr>
              <w:snapToGrid w:val="0"/>
              <w:spacing w:line="360" w:lineRule="atLeast"/>
              <w:ind w:left="28" w:right="-40"/>
              <w:jc w:val="center"/>
              <w:rPr>
                <w:rFonts w:eastAsia="標楷體"/>
              </w:rPr>
            </w:pPr>
            <w:r w:rsidRPr="00663DBB">
              <w:rPr>
                <w:rFonts w:eastAsia="標楷體"/>
              </w:rPr>
              <w:t>73.2</w:t>
            </w:r>
          </w:p>
        </w:tc>
        <w:tc>
          <w:tcPr>
            <w:tcW w:w="2888" w:type="dxa"/>
            <w:tcBorders>
              <w:top w:val="nil"/>
              <w:bottom w:val="nil"/>
              <w:right w:val="nil"/>
            </w:tcBorders>
          </w:tcPr>
          <w:p w:rsidR="00D508E2" w:rsidRPr="00663DBB" w:rsidRDefault="00D508E2" w:rsidP="00BC73D5">
            <w:pPr>
              <w:snapToGrid w:val="0"/>
              <w:spacing w:line="360" w:lineRule="atLeast"/>
              <w:ind w:left="28" w:right="1070"/>
              <w:jc w:val="right"/>
              <w:rPr>
                <w:rFonts w:eastAsia="標楷體"/>
              </w:rPr>
            </w:pPr>
            <w:r w:rsidRPr="00663DBB">
              <w:rPr>
                <w:rFonts w:eastAsia="標楷體"/>
              </w:rPr>
              <w:t>2.0</w:t>
            </w:r>
          </w:p>
        </w:tc>
      </w:tr>
      <w:tr w:rsidR="00D508E2" w:rsidRPr="00663DBB" w:rsidTr="00BC73D5">
        <w:trPr>
          <w:jc w:val="center"/>
        </w:trPr>
        <w:tc>
          <w:tcPr>
            <w:tcW w:w="2378" w:type="dxa"/>
            <w:tcBorders>
              <w:top w:val="nil"/>
              <w:left w:val="nil"/>
              <w:bottom w:val="nil"/>
            </w:tcBorders>
          </w:tcPr>
          <w:p w:rsidR="00D508E2" w:rsidRPr="00663DBB" w:rsidRDefault="00D508E2" w:rsidP="00BC73D5">
            <w:pPr>
              <w:snapToGrid w:val="0"/>
              <w:spacing w:line="360" w:lineRule="atLeast"/>
              <w:ind w:left="28" w:right="-40"/>
              <w:jc w:val="center"/>
              <w:rPr>
                <w:rFonts w:eastAsia="標楷體"/>
              </w:rPr>
            </w:pPr>
            <w:r w:rsidRPr="00663DBB">
              <w:rPr>
                <w:rFonts w:eastAsia="標楷體"/>
              </w:rPr>
              <w:t>東協六國</w:t>
            </w:r>
          </w:p>
        </w:tc>
        <w:tc>
          <w:tcPr>
            <w:tcW w:w="2226" w:type="dxa"/>
            <w:tcBorders>
              <w:top w:val="nil"/>
              <w:bottom w:val="nil"/>
              <w:right w:val="nil"/>
            </w:tcBorders>
            <w:vAlign w:val="center"/>
          </w:tcPr>
          <w:p w:rsidR="00D508E2" w:rsidRPr="00663DBB" w:rsidRDefault="00D508E2" w:rsidP="00BC73D5">
            <w:pPr>
              <w:snapToGrid w:val="0"/>
              <w:spacing w:line="360" w:lineRule="atLeast"/>
              <w:ind w:left="28" w:right="-40"/>
              <w:jc w:val="center"/>
              <w:rPr>
                <w:rFonts w:eastAsia="標楷體"/>
              </w:rPr>
            </w:pPr>
            <w:r w:rsidRPr="00663DBB">
              <w:rPr>
                <w:rFonts w:eastAsia="標楷體"/>
              </w:rPr>
              <w:t>39.3</w:t>
            </w:r>
          </w:p>
        </w:tc>
        <w:tc>
          <w:tcPr>
            <w:tcW w:w="2888" w:type="dxa"/>
            <w:tcBorders>
              <w:top w:val="nil"/>
              <w:bottom w:val="nil"/>
              <w:right w:val="nil"/>
            </w:tcBorders>
          </w:tcPr>
          <w:p w:rsidR="00D508E2" w:rsidRPr="00663DBB" w:rsidRDefault="00D508E2" w:rsidP="00BC73D5">
            <w:pPr>
              <w:snapToGrid w:val="0"/>
              <w:spacing w:line="360" w:lineRule="atLeast"/>
              <w:ind w:left="28" w:right="1070"/>
              <w:jc w:val="right"/>
              <w:rPr>
                <w:rFonts w:eastAsia="標楷體"/>
              </w:rPr>
            </w:pPr>
            <w:r w:rsidRPr="00663DBB">
              <w:rPr>
                <w:rFonts w:eastAsia="標楷體"/>
              </w:rPr>
              <w:t>-7.0</w:t>
            </w:r>
          </w:p>
        </w:tc>
      </w:tr>
      <w:tr w:rsidR="00D508E2" w:rsidRPr="00663DBB" w:rsidTr="00BC73D5">
        <w:trPr>
          <w:trHeight w:val="425"/>
          <w:jc w:val="center"/>
        </w:trPr>
        <w:tc>
          <w:tcPr>
            <w:tcW w:w="2378" w:type="dxa"/>
            <w:tcBorders>
              <w:top w:val="nil"/>
              <w:left w:val="nil"/>
            </w:tcBorders>
          </w:tcPr>
          <w:p w:rsidR="00D508E2" w:rsidRPr="00663DBB" w:rsidRDefault="00D508E2" w:rsidP="00BC73D5">
            <w:pPr>
              <w:snapToGrid w:val="0"/>
              <w:spacing w:line="360" w:lineRule="atLeast"/>
              <w:ind w:left="28" w:right="-40"/>
              <w:jc w:val="center"/>
              <w:rPr>
                <w:rFonts w:eastAsia="標楷體"/>
              </w:rPr>
            </w:pPr>
            <w:r w:rsidRPr="00663DBB">
              <w:rPr>
                <w:rFonts w:eastAsia="標楷體"/>
              </w:rPr>
              <w:t>日本</w:t>
            </w:r>
          </w:p>
        </w:tc>
        <w:tc>
          <w:tcPr>
            <w:tcW w:w="2226" w:type="dxa"/>
            <w:tcBorders>
              <w:top w:val="nil"/>
              <w:right w:val="nil"/>
            </w:tcBorders>
            <w:vAlign w:val="center"/>
          </w:tcPr>
          <w:p w:rsidR="00D508E2" w:rsidRPr="00663DBB" w:rsidRDefault="00D508E2" w:rsidP="00BC73D5">
            <w:pPr>
              <w:snapToGrid w:val="0"/>
              <w:spacing w:line="360" w:lineRule="atLeast"/>
              <w:ind w:left="28" w:right="-40"/>
              <w:jc w:val="center"/>
              <w:rPr>
                <w:rFonts w:eastAsia="標楷體"/>
              </w:rPr>
            </w:pPr>
            <w:r w:rsidRPr="00663DBB">
              <w:rPr>
                <w:rFonts w:eastAsia="標楷體"/>
              </w:rPr>
              <w:t>31.9</w:t>
            </w:r>
          </w:p>
        </w:tc>
        <w:tc>
          <w:tcPr>
            <w:tcW w:w="2888" w:type="dxa"/>
            <w:tcBorders>
              <w:top w:val="nil"/>
              <w:right w:val="nil"/>
            </w:tcBorders>
          </w:tcPr>
          <w:p w:rsidR="00D508E2" w:rsidRPr="00663DBB" w:rsidRDefault="00D508E2" w:rsidP="00BC73D5">
            <w:pPr>
              <w:snapToGrid w:val="0"/>
              <w:spacing w:line="360" w:lineRule="atLeast"/>
              <w:ind w:left="28" w:right="1070"/>
              <w:jc w:val="right"/>
              <w:rPr>
                <w:rFonts w:eastAsia="標楷體"/>
              </w:rPr>
            </w:pPr>
            <w:r w:rsidRPr="00663DBB">
              <w:rPr>
                <w:rFonts w:eastAsia="標楷體"/>
              </w:rPr>
              <w:t>1.6</w:t>
            </w:r>
          </w:p>
        </w:tc>
      </w:tr>
    </w:tbl>
    <w:p w:rsidR="005F2177" w:rsidRDefault="00D508E2" w:rsidP="00BD3AB8">
      <w:pPr>
        <w:pStyle w:val="k02"/>
        <w:snapToGrid w:val="0"/>
        <w:spacing w:before="0" w:beforeAutospacing="0" w:after="0" w:afterAutospacing="0" w:line="240" w:lineRule="atLeast"/>
        <w:rPr>
          <w:rFonts w:ascii="Times New Roman" w:eastAsia="標楷體"/>
          <w:sz w:val="22"/>
          <w:szCs w:val="22"/>
        </w:rPr>
      </w:pPr>
      <w:r w:rsidRPr="00663DBB">
        <w:rPr>
          <w:rFonts w:ascii="Times New Roman" w:eastAsia="標楷體"/>
          <w:sz w:val="22"/>
          <w:szCs w:val="22"/>
        </w:rPr>
        <w:t xml:space="preserve">　　資料來源：經濟部統計處。</w:t>
      </w:r>
    </w:p>
    <w:p w:rsidR="005F2177" w:rsidRDefault="005F2177">
      <w:pPr>
        <w:widowControl/>
        <w:rPr>
          <w:rFonts w:eastAsia="標楷體"/>
          <w:kern w:val="0"/>
          <w:sz w:val="22"/>
          <w:szCs w:val="22"/>
        </w:rPr>
      </w:pPr>
      <w:r>
        <w:rPr>
          <w:rFonts w:eastAsia="標楷體"/>
          <w:sz w:val="22"/>
          <w:szCs w:val="22"/>
        </w:rPr>
        <w:br w:type="page"/>
      </w:r>
    </w:p>
    <w:p w:rsidR="000F332D" w:rsidRPr="00DF747E" w:rsidRDefault="000F332D" w:rsidP="00206664">
      <w:pPr>
        <w:pStyle w:val="t-3"/>
        <w:snapToGrid w:val="0"/>
        <w:spacing w:beforeLines="50" w:before="180"/>
        <w:ind w:right="-60"/>
      </w:pPr>
      <w:bookmarkStart w:id="71" w:name="_Toc381106963"/>
      <w:r w:rsidRPr="00DF747E">
        <w:t>（六）投資</w:t>
      </w:r>
      <w:bookmarkEnd w:id="12"/>
      <w:bookmarkEnd w:id="70"/>
      <w:bookmarkEnd w:id="71"/>
    </w:p>
    <w:p w:rsidR="00576223" w:rsidRPr="00DF747E" w:rsidRDefault="00576223" w:rsidP="00347E1B">
      <w:pPr>
        <w:pStyle w:val="k3a"/>
        <w:tabs>
          <w:tab w:val="left" w:pos="540"/>
        </w:tabs>
        <w:spacing w:before="180" w:line="288" w:lineRule="auto"/>
        <w:ind w:leftChars="0" w:left="0" w:right="0" w:firstLineChars="0" w:firstLine="0"/>
        <w:rPr>
          <w:b/>
          <w:bCs/>
        </w:rPr>
      </w:pPr>
      <w:r w:rsidRPr="00DF747E">
        <w:rPr>
          <w:b/>
          <w:bCs/>
        </w:rPr>
        <w:t>１、</w:t>
      </w:r>
      <w:r w:rsidR="007F7EBF" w:rsidRPr="00DF747E">
        <w:rPr>
          <w:b/>
          <w:bCs/>
        </w:rPr>
        <w:t>10</w:t>
      </w:r>
      <w:r w:rsidR="00703B29">
        <w:rPr>
          <w:rFonts w:hint="eastAsia"/>
          <w:b/>
          <w:bCs/>
        </w:rPr>
        <w:t>3</w:t>
      </w:r>
      <w:r w:rsidR="007F7EBF" w:rsidRPr="00DF747E">
        <w:rPr>
          <w:b/>
          <w:bCs/>
        </w:rPr>
        <w:t>年國內投資成長率預估為</w:t>
      </w:r>
      <w:r w:rsidR="007F00FD" w:rsidRPr="00DF747E">
        <w:rPr>
          <w:rFonts w:hint="eastAsia"/>
          <w:b/>
          <w:bCs/>
        </w:rPr>
        <w:t>3</w:t>
      </w:r>
      <w:r w:rsidR="007F7EBF" w:rsidRPr="00DF747E">
        <w:rPr>
          <w:b/>
          <w:bCs/>
        </w:rPr>
        <w:t>.</w:t>
      </w:r>
      <w:r w:rsidR="00703B29">
        <w:rPr>
          <w:rFonts w:hint="eastAsia"/>
          <w:b/>
          <w:bCs/>
        </w:rPr>
        <w:t>25</w:t>
      </w:r>
      <w:r w:rsidR="007F7EBF" w:rsidRPr="00DF747E">
        <w:rPr>
          <w:b/>
          <w:bCs/>
        </w:rPr>
        <w:t>％</w:t>
      </w:r>
    </w:p>
    <w:p w:rsidR="00576223" w:rsidRPr="00DF747E" w:rsidRDefault="0035080B" w:rsidP="0035080B">
      <w:pPr>
        <w:pStyle w:val="afffff"/>
        <w:numPr>
          <w:ilvl w:val="0"/>
          <w:numId w:val="8"/>
        </w:numPr>
        <w:snapToGrid w:val="0"/>
        <w:spacing w:before="180" w:line="288" w:lineRule="auto"/>
        <w:ind w:leftChars="0" w:left="714" w:rightChars="-59" w:right="-142" w:firstLineChars="0" w:hanging="430"/>
        <w:rPr>
          <w:rFonts w:ascii="Times New Roman" w:eastAsia="標楷體" w:hAnsi="Times New Roman"/>
          <w:sz w:val="28"/>
          <w:szCs w:val="28"/>
        </w:rPr>
      </w:pPr>
      <w:r w:rsidRPr="0035080B">
        <w:rPr>
          <w:rFonts w:ascii="Times New Roman" w:eastAsia="標楷體" w:hAnsi="Times New Roman" w:hint="eastAsia"/>
          <w:sz w:val="28"/>
          <w:szCs w:val="28"/>
        </w:rPr>
        <w:t>民間投資方面，行動裝置高階晶片需求</w:t>
      </w:r>
      <w:proofErr w:type="gramStart"/>
      <w:r w:rsidRPr="0035080B">
        <w:rPr>
          <w:rFonts w:ascii="Times New Roman" w:eastAsia="標楷體" w:hAnsi="Times New Roman" w:hint="eastAsia"/>
          <w:sz w:val="28"/>
          <w:szCs w:val="28"/>
        </w:rPr>
        <w:t>仍殷，</w:t>
      </w:r>
      <w:proofErr w:type="gramEnd"/>
      <w:r w:rsidRPr="0035080B">
        <w:rPr>
          <w:rFonts w:ascii="Times New Roman" w:eastAsia="標楷體" w:hAnsi="Times New Roman" w:hint="eastAsia"/>
          <w:sz w:val="28"/>
          <w:szCs w:val="28"/>
        </w:rPr>
        <w:t>國內半導體業者對先進製程投資可望延續，加上電信業者加速建置</w:t>
      </w:r>
      <w:r w:rsidRPr="0035080B">
        <w:rPr>
          <w:rFonts w:ascii="Times New Roman" w:eastAsia="標楷體" w:hAnsi="Times New Roman" w:hint="eastAsia"/>
          <w:sz w:val="28"/>
          <w:szCs w:val="28"/>
        </w:rPr>
        <w:t>4G</w:t>
      </w:r>
      <w:r w:rsidRPr="0035080B">
        <w:rPr>
          <w:rFonts w:ascii="Times New Roman" w:eastAsia="標楷體" w:hAnsi="Times New Roman" w:hint="eastAsia"/>
          <w:sz w:val="28"/>
          <w:szCs w:val="28"/>
        </w:rPr>
        <w:t>網路，以及航空業者擴大購機等</w:t>
      </w:r>
      <w:proofErr w:type="gramStart"/>
      <w:r w:rsidRPr="0035080B">
        <w:rPr>
          <w:rFonts w:ascii="Times New Roman" w:eastAsia="標楷體" w:hAnsi="Times New Roman" w:hint="eastAsia"/>
          <w:sz w:val="28"/>
          <w:szCs w:val="28"/>
        </w:rPr>
        <w:t>挹</w:t>
      </w:r>
      <w:proofErr w:type="gramEnd"/>
      <w:r w:rsidRPr="0035080B">
        <w:rPr>
          <w:rFonts w:ascii="Times New Roman" w:eastAsia="標楷體" w:hAnsi="Times New Roman" w:hint="eastAsia"/>
          <w:sz w:val="28"/>
          <w:szCs w:val="28"/>
        </w:rPr>
        <w:t>注，</w:t>
      </w:r>
      <w:proofErr w:type="gramStart"/>
      <w:r w:rsidRPr="0035080B">
        <w:rPr>
          <w:rFonts w:ascii="Times New Roman" w:eastAsia="標楷體" w:hAnsi="Times New Roman" w:hint="eastAsia"/>
          <w:sz w:val="28"/>
          <w:szCs w:val="28"/>
        </w:rPr>
        <w:t>均有助</w:t>
      </w:r>
      <w:proofErr w:type="gramEnd"/>
      <w:r w:rsidRPr="0035080B">
        <w:rPr>
          <w:rFonts w:ascii="Times New Roman" w:eastAsia="標楷體" w:hAnsi="Times New Roman" w:hint="eastAsia"/>
          <w:sz w:val="28"/>
          <w:szCs w:val="28"/>
        </w:rPr>
        <w:t>提升國內投資動能，預測</w:t>
      </w:r>
      <w:r w:rsidRPr="0035080B">
        <w:rPr>
          <w:rFonts w:ascii="Times New Roman" w:eastAsia="標楷體" w:hAnsi="Times New Roman" w:hint="eastAsia"/>
          <w:sz w:val="28"/>
          <w:szCs w:val="28"/>
        </w:rPr>
        <w:t>103</w:t>
      </w:r>
      <w:r w:rsidRPr="0035080B">
        <w:rPr>
          <w:rFonts w:ascii="Times New Roman" w:eastAsia="標楷體" w:hAnsi="Times New Roman" w:hint="eastAsia"/>
          <w:sz w:val="28"/>
          <w:szCs w:val="28"/>
        </w:rPr>
        <w:t>年民間投資實質成長</w:t>
      </w:r>
      <w:r w:rsidRPr="0035080B">
        <w:rPr>
          <w:rFonts w:ascii="Times New Roman" w:eastAsia="標楷體" w:hAnsi="Times New Roman" w:hint="eastAsia"/>
          <w:sz w:val="28"/>
          <w:szCs w:val="28"/>
        </w:rPr>
        <w:t>4.39</w:t>
      </w:r>
      <w:r w:rsidRPr="0035080B">
        <w:rPr>
          <w:rFonts w:ascii="Times New Roman" w:eastAsia="標楷體" w:hAnsi="Times New Roman" w:hint="eastAsia"/>
          <w:sz w:val="28"/>
          <w:szCs w:val="28"/>
        </w:rPr>
        <w:t>％。</w:t>
      </w:r>
    </w:p>
    <w:p w:rsidR="003B21DD" w:rsidRPr="00DF747E" w:rsidRDefault="00B723F3" w:rsidP="00423534">
      <w:pPr>
        <w:pStyle w:val="afffff"/>
        <w:numPr>
          <w:ilvl w:val="0"/>
          <w:numId w:val="8"/>
        </w:numPr>
        <w:snapToGrid w:val="0"/>
        <w:spacing w:before="180" w:line="288" w:lineRule="auto"/>
        <w:ind w:leftChars="0" w:left="714" w:rightChars="-59" w:right="-142" w:firstLineChars="0" w:hanging="430"/>
        <w:rPr>
          <w:rFonts w:ascii="Times New Roman" w:eastAsia="標楷體" w:hAnsi="Times New Roman"/>
          <w:sz w:val="28"/>
          <w:szCs w:val="28"/>
        </w:rPr>
      </w:pPr>
      <w:r w:rsidRPr="00DF747E">
        <w:rPr>
          <w:rFonts w:ascii="Times New Roman" w:eastAsia="標楷體" w:hAnsi="Times New Roman" w:hint="eastAsia"/>
          <w:sz w:val="28"/>
          <w:szCs w:val="28"/>
        </w:rPr>
        <w:t>政府</w:t>
      </w:r>
      <w:r w:rsidR="007F7EBF" w:rsidRPr="00DF747E">
        <w:rPr>
          <w:rFonts w:ascii="Times New Roman" w:eastAsia="標楷體" w:hAnsi="Times New Roman"/>
          <w:sz w:val="28"/>
          <w:szCs w:val="28"/>
        </w:rPr>
        <w:t>投資方面，</w:t>
      </w:r>
      <w:r w:rsidR="00334EF9">
        <w:rPr>
          <w:rFonts w:ascii="Times New Roman" w:eastAsia="標楷體" w:hAnsi="Times New Roman" w:hint="eastAsia"/>
          <w:sz w:val="28"/>
          <w:szCs w:val="28"/>
        </w:rPr>
        <w:t>預測</w:t>
      </w:r>
      <w:r w:rsidR="00707151" w:rsidRPr="00DF747E">
        <w:rPr>
          <w:rFonts w:ascii="Times New Roman" w:eastAsia="標楷體" w:hAnsi="Times New Roman"/>
          <w:sz w:val="28"/>
          <w:szCs w:val="28"/>
        </w:rPr>
        <w:t>103</w:t>
      </w:r>
      <w:r w:rsidR="00707151" w:rsidRPr="00DF747E">
        <w:rPr>
          <w:rFonts w:ascii="Times New Roman" w:eastAsia="標楷體" w:hAnsi="Times New Roman"/>
          <w:sz w:val="28"/>
          <w:szCs w:val="28"/>
        </w:rPr>
        <w:t>年</w:t>
      </w:r>
      <w:r w:rsidR="00334EF9">
        <w:rPr>
          <w:rFonts w:ascii="Times New Roman" w:eastAsia="標楷體" w:hAnsi="Times New Roman" w:hint="eastAsia"/>
          <w:sz w:val="28"/>
          <w:szCs w:val="28"/>
        </w:rPr>
        <w:t>負</w:t>
      </w:r>
      <w:r w:rsidR="00707151" w:rsidRPr="00DF747E">
        <w:rPr>
          <w:rFonts w:ascii="Times New Roman" w:eastAsia="標楷體" w:hAnsi="Times New Roman"/>
          <w:sz w:val="28"/>
          <w:szCs w:val="28"/>
        </w:rPr>
        <w:t>成長</w:t>
      </w:r>
      <w:r w:rsidR="00334EF9">
        <w:rPr>
          <w:rFonts w:ascii="Times New Roman" w:eastAsia="標楷體" w:hAnsi="Times New Roman" w:hint="eastAsia"/>
          <w:sz w:val="28"/>
          <w:szCs w:val="28"/>
        </w:rPr>
        <w:t>3.28</w:t>
      </w:r>
      <w:r w:rsidR="00707151" w:rsidRPr="00DF747E">
        <w:rPr>
          <w:rFonts w:ascii="Times New Roman" w:eastAsia="標楷體" w:hAnsi="Times New Roman"/>
          <w:sz w:val="28"/>
          <w:szCs w:val="28"/>
        </w:rPr>
        <w:t>％</w:t>
      </w:r>
      <w:r w:rsidR="00334EF9">
        <w:rPr>
          <w:rFonts w:ascii="Times New Roman" w:eastAsia="標楷體" w:hAnsi="Times New Roman" w:hint="eastAsia"/>
          <w:sz w:val="28"/>
          <w:szCs w:val="28"/>
        </w:rPr>
        <w:t>，</w:t>
      </w:r>
      <w:r w:rsidR="007F7EBF" w:rsidRPr="00DF747E">
        <w:rPr>
          <w:rFonts w:ascii="Times New Roman" w:eastAsia="標楷體" w:hAnsi="Times New Roman"/>
          <w:sz w:val="28"/>
          <w:szCs w:val="28"/>
        </w:rPr>
        <w:t>公營事業投資</w:t>
      </w:r>
      <w:r w:rsidR="00F44733">
        <w:rPr>
          <w:rFonts w:ascii="Times New Roman" w:eastAsia="標楷體" w:hAnsi="Times New Roman" w:hint="eastAsia"/>
          <w:sz w:val="28"/>
          <w:szCs w:val="28"/>
        </w:rPr>
        <w:t>則</w:t>
      </w:r>
      <w:r w:rsidR="00707151" w:rsidRPr="00DF747E">
        <w:rPr>
          <w:rFonts w:ascii="Times New Roman" w:eastAsia="標楷體" w:hAnsi="Times New Roman"/>
          <w:sz w:val="28"/>
          <w:szCs w:val="28"/>
        </w:rPr>
        <w:t>成長</w:t>
      </w:r>
      <w:r w:rsidR="00334EF9">
        <w:rPr>
          <w:rFonts w:ascii="Times New Roman" w:eastAsia="標楷體" w:hAnsi="Times New Roman" w:hint="eastAsia"/>
          <w:sz w:val="28"/>
          <w:szCs w:val="28"/>
        </w:rPr>
        <w:t>1.96</w:t>
      </w:r>
      <w:r w:rsidR="00707151" w:rsidRPr="00DF747E">
        <w:rPr>
          <w:rFonts w:ascii="Times New Roman" w:eastAsia="標楷體" w:hAnsi="Times New Roman"/>
          <w:sz w:val="28"/>
          <w:szCs w:val="28"/>
        </w:rPr>
        <w:t>％</w:t>
      </w:r>
      <w:r w:rsidR="007F7EBF" w:rsidRPr="00DF747E">
        <w:rPr>
          <w:rFonts w:ascii="Times New Roman" w:eastAsia="標楷體" w:hAnsi="Times New Roman"/>
          <w:sz w:val="28"/>
          <w:szCs w:val="28"/>
        </w:rPr>
        <w:t>。</w:t>
      </w:r>
    </w:p>
    <w:p w:rsidR="00576223" w:rsidRPr="00DF747E" w:rsidRDefault="00576223" w:rsidP="00347E1B">
      <w:pPr>
        <w:snapToGrid w:val="0"/>
        <w:spacing w:beforeLines="50" w:before="180" w:line="300" w:lineRule="auto"/>
        <w:jc w:val="center"/>
        <w:rPr>
          <w:rFonts w:eastAsia="標楷體"/>
          <w:b/>
          <w:bCs/>
          <w:sz w:val="28"/>
        </w:rPr>
      </w:pPr>
      <w:r w:rsidRPr="00DF747E">
        <w:rPr>
          <w:rFonts w:eastAsia="標楷體"/>
          <w:b/>
          <w:bCs/>
          <w:sz w:val="28"/>
        </w:rPr>
        <w:t>表</w:t>
      </w:r>
      <w:r w:rsidRPr="00DF747E">
        <w:rPr>
          <w:rFonts w:eastAsia="標楷體"/>
          <w:b/>
          <w:bCs/>
          <w:sz w:val="28"/>
        </w:rPr>
        <w:t xml:space="preserve"> 2-6-1  </w:t>
      </w:r>
      <w:r w:rsidRPr="00DF747E">
        <w:rPr>
          <w:rFonts w:eastAsia="標楷體"/>
          <w:b/>
          <w:bCs/>
          <w:sz w:val="28"/>
        </w:rPr>
        <w:t>國內固定資本形成毛額</w:t>
      </w:r>
    </w:p>
    <w:p w:rsidR="00576223" w:rsidRPr="00DF747E" w:rsidRDefault="00576223" w:rsidP="00576223">
      <w:pPr>
        <w:snapToGrid w:val="0"/>
        <w:spacing w:line="240" w:lineRule="atLeast"/>
        <w:ind w:rightChars="13" w:right="31"/>
        <w:jc w:val="right"/>
        <w:rPr>
          <w:rFonts w:eastAsia="標楷體"/>
          <w:b/>
          <w:bCs/>
        </w:rPr>
      </w:pPr>
      <w:r w:rsidRPr="00DF747E">
        <w:rPr>
          <w:rFonts w:eastAsia="標楷體"/>
        </w:rPr>
        <w:t>單位：億元；％</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DF747E" w:rsidRPr="00DF747E" w:rsidTr="00CC1751">
        <w:trPr>
          <w:cantSplit/>
          <w:jc w:val="center"/>
        </w:trPr>
        <w:tc>
          <w:tcPr>
            <w:tcW w:w="1361" w:type="dxa"/>
            <w:tcBorders>
              <w:top w:val="single" w:sz="4" w:space="0" w:color="auto"/>
              <w:left w:val="nil"/>
              <w:bottom w:val="nil"/>
            </w:tcBorders>
          </w:tcPr>
          <w:p w:rsidR="00576223" w:rsidRPr="00DF747E" w:rsidRDefault="00576223" w:rsidP="005C54F0">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國內投資</w:t>
            </w:r>
          </w:p>
        </w:tc>
        <w:tc>
          <w:tcPr>
            <w:tcW w:w="1800" w:type="dxa"/>
            <w:gridSpan w:val="2"/>
            <w:tcBorders>
              <w:top w:val="single" w:sz="4" w:space="0" w:color="auto"/>
              <w:bottom w:val="single" w:sz="4" w:space="0" w:color="auto"/>
            </w:tcBorders>
            <w:vAlign w:val="center"/>
          </w:tcPr>
          <w:p w:rsidR="00576223" w:rsidRPr="00DF747E" w:rsidRDefault="00576223" w:rsidP="005C54F0">
            <w:pPr>
              <w:tabs>
                <w:tab w:val="left" w:pos="1590"/>
              </w:tabs>
              <w:snapToGrid w:val="0"/>
              <w:spacing w:line="360" w:lineRule="exact"/>
              <w:jc w:val="center"/>
              <w:rPr>
                <w:rFonts w:eastAsia="標楷體"/>
              </w:rPr>
            </w:pPr>
            <w:r w:rsidRPr="00DF747E">
              <w:rPr>
                <w:rFonts w:eastAsia="標楷體"/>
              </w:rPr>
              <w:t>民間投資</w:t>
            </w:r>
          </w:p>
        </w:tc>
        <w:tc>
          <w:tcPr>
            <w:tcW w:w="1800" w:type="dxa"/>
            <w:gridSpan w:val="2"/>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公營事業投資</w:t>
            </w:r>
          </w:p>
        </w:tc>
        <w:tc>
          <w:tcPr>
            <w:tcW w:w="1867" w:type="dxa"/>
            <w:gridSpan w:val="2"/>
            <w:tcBorders>
              <w:top w:val="single" w:sz="4" w:space="0" w:color="auto"/>
              <w:bottom w:val="single" w:sz="4" w:space="0" w:color="auto"/>
              <w:right w:val="nil"/>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政府投資</w:t>
            </w:r>
          </w:p>
        </w:tc>
      </w:tr>
      <w:tr w:rsidR="00DF747E" w:rsidRPr="00DF747E" w:rsidTr="00CC1751">
        <w:trPr>
          <w:trHeight w:val="367"/>
          <w:jc w:val="center"/>
        </w:trPr>
        <w:tc>
          <w:tcPr>
            <w:tcW w:w="1361" w:type="dxa"/>
            <w:tcBorders>
              <w:top w:val="nil"/>
              <w:left w:val="nil"/>
              <w:bottom w:val="single" w:sz="4" w:space="0" w:color="auto"/>
            </w:tcBorders>
          </w:tcPr>
          <w:p w:rsidR="00576223" w:rsidRPr="00DF747E" w:rsidRDefault="00576223" w:rsidP="005C54F0">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00"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86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3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86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3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900"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67" w:type="dxa"/>
            <w:tcBorders>
              <w:top w:val="single" w:sz="4" w:space="0" w:color="auto"/>
              <w:bottom w:val="single" w:sz="4" w:space="0" w:color="auto"/>
              <w:right w:val="nil"/>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98</w:t>
            </w:r>
            <w:r w:rsidRPr="00DF747E">
              <w:rPr>
                <w:rFonts w:eastAsia="標楷體"/>
                <w:b/>
                <w:bCs/>
              </w:rPr>
              <w:t>年</w:t>
            </w:r>
          </w:p>
        </w:tc>
        <w:tc>
          <w:tcPr>
            <w:tcW w:w="833" w:type="dxa"/>
            <w:tcBorders>
              <w:top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23,536  </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-11.25</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16,393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-18.15</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2,225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2.14</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4,918  </w:t>
            </w:r>
          </w:p>
        </w:tc>
        <w:tc>
          <w:tcPr>
            <w:tcW w:w="967"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15.94</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99</w:t>
            </w:r>
            <w:r w:rsidRPr="00DF747E">
              <w:rPr>
                <w:rFonts w:eastAsia="標楷體"/>
                <w:b/>
                <w:bCs/>
              </w:rPr>
              <w:t>年</w:t>
            </w:r>
          </w:p>
        </w:tc>
        <w:tc>
          <w:tcPr>
            <w:tcW w:w="833" w:type="dxa"/>
            <w:tcBorders>
              <w:top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28,882  </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21.12</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21,596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29.76</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2,413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8.11</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4,873  </w:t>
            </w:r>
          </w:p>
        </w:tc>
        <w:tc>
          <w:tcPr>
            <w:tcW w:w="967"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-3.10</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100</w:t>
            </w:r>
            <w:r w:rsidRPr="00DF747E">
              <w:rPr>
                <w:rFonts w:eastAsia="標楷體"/>
                <w:b/>
                <w:bCs/>
              </w:rPr>
              <w:t>年</w:t>
            </w:r>
          </w:p>
        </w:tc>
        <w:tc>
          <w:tcPr>
            <w:tcW w:w="833" w:type="dxa"/>
            <w:tcBorders>
              <w:top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28,</w:t>
            </w:r>
            <w:r w:rsidR="00AE6897" w:rsidRPr="00DF747E">
              <w:rPr>
                <w:rFonts w:eastAsia="標楷體" w:hint="eastAsia"/>
                <w:b/>
                <w:bCs/>
              </w:rPr>
              <w:t>660</w:t>
            </w:r>
            <w:r w:rsidRPr="00DF747E">
              <w:rPr>
                <w:rFonts w:eastAsia="標楷體"/>
                <w:b/>
                <w:bCs/>
              </w:rPr>
              <w:t xml:space="preserve"> </w:t>
            </w:r>
          </w:p>
        </w:tc>
        <w:tc>
          <w:tcPr>
            <w:tcW w:w="900" w:type="dxa"/>
            <w:tcBorders>
              <w:top w:val="nil"/>
              <w:left w:val="nil"/>
              <w:bottom w:val="nil"/>
              <w:right w:val="nil"/>
            </w:tcBorders>
            <w:vAlign w:val="center"/>
          </w:tcPr>
          <w:p w:rsidR="008B77E9" w:rsidRPr="00DF747E" w:rsidRDefault="008B77E9" w:rsidP="00366BE3">
            <w:pPr>
              <w:spacing w:line="380" w:lineRule="exact"/>
              <w:jc w:val="right"/>
              <w:rPr>
                <w:b/>
                <w:bCs/>
              </w:rPr>
            </w:pPr>
            <w:r w:rsidRPr="00DF747E">
              <w:rPr>
                <w:b/>
                <w:bCs/>
              </w:rPr>
              <w:t>-</w:t>
            </w:r>
            <w:r w:rsidR="00366BE3" w:rsidRPr="00DF747E">
              <w:rPr>
                <w:rFonts w:hint="eastAsia"/>
                <w:b/>
                <w:bCs/>
              </w:rPr>
              <w:t>2</w:t>
            </w:r>
            <w:r w:rsidRPr="00DF747E">
              <w:rPr>
                <w:b/>
                <w:bCs/>
              </w:rPr>
              <w:t>.</w:t>
            </w:r>
            <w:r w:rsidR="00366BE3" w:rsidRPr="00DF747E">
              <w:rPr>
                <w:rFonts w:hint="eastAsia"/>
                <w:b/>
                <w:bCs/>
              </w:rPr>
              <w:t>33</w:t>
            </w:r>
          </w:p>
        </w:tc>
        <w:tc>
          <w:tcPr>
            <w:tcW w:w="865" w:type="dxa"/>
            <w:tcBorders>
              <w:top w:val="nil"/>
              <w:left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21,</w:t>
            </w:r>
            <w:r w:rsidR="00AE6897" w:rsidRPr="00DF747E">
              <w:rPr>
                <w:rFonts w:eastAsia="標楷體" w:hint="eastAsia"/>
                <w:b/>
                <w:bCs/>
              </w:rPr>
              <w:t>866</w:t>
            </w:r>
            <w:r w:rsidRPr="00DF747E">
              <w:rPr>
                <w:rFonts w:eastAsia="標楷體"/>
                <w:b/>
                <w:bCs/>
              </w:rPr>
              <w:t xml:space="preserve">  </w:t>
            </w:r>
          </w:p>
        </w:tc>
        <w:tc>
          <w:tcPr>
            <w:tcW w:w="935" w:type="dxa"/>
            <w:tcBorders>
              <w:top w:val="nil"/>
              <w:left w:val="nil"/>
              <w:bottom w:val="nil"/>
              <w:right w:val="nil"/>
            </w:tcBorders>
            <w:vAlign w:val="center"/>
          </w:tcPr>
          <w:p w:rsidR="008B77E9" w:rsidRPr="00DF747E" w:rsidRDefault="008B77E9" w:rsidP="00EA4DB6">
            <w:pPr>
              <w:spacing w:line="380" w:lineRule="exact"/>
              <w:jc w:val="right"/>
              <w:rPr>
                <w:b/>
                <w:bCs/>
              </w:rPr>
            </w:pPr>
            <w:r w:rsidRPr="00DF747E">
              <w:rPr>
                <w:b/>
                <w:bCs/>
              </w:rPr>
              <w:t>-</w:t>
            </w:r>
            <w:r w:rsidR="00EA4DB6" w:rsidRPr="00DF747E">
              <w:rPr>
                <w:rFonts w:hint="eastAsia"/>
                <w:b/>
                <w:bCs/>
              </w:rPr>
              <w:t>0</w:t>
            </w:r>
            <w:r w:rsidRPr="00DF747E">
              <w:rPr>
                <w:b/>
                <w:bCs/>
              </w:rPr>
              <w:t>.2</w:t>
            </w:r>
            <w:r w:rsidR="00EA4DB6" w:rsidRPr="00DF747E">
              <w:rPr>
                <w:rFonts w:hint="eastAsia"/>
                <w:b/>
                <w:bCs/>
              </w:rPr>
              <w:t>5</w:t>
            </w:r>
          </w:p>
        </w:tc>
        <w:tc>
          <w:tcPr>
            <w:tcW w:w="865" w:type="dxa"/>
            <w:tcBorders>
              <w:top w:val="nil"/>
              <w:left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2,1</w:t>
            </w:r>
            <w:r w:rsidR="00AE6897" w:rsidRPr="00DF747E">
              <w:rPr>
                <w:rFonts w:eastAsia="標楷體" w:hint="eastAsia"/>
                <w:b/>
                <w:bCs/>
              </w:rPr>
              <w:t>13</w:t>
            </w:r>
            <w:r w:rsidRPr="00DF747E">
              <w:rPr>
                <w:rFonts w:eastAsia="標楷體"/>
                <w:b/>
                <w:bCs/>
              </w:rPr>
              <w:t xml:space="preserve">  </w:t>
            </w:r>
          </w:p>
        </w:tc>
        <w:tc>
          <w:tcPr>
            <w:tcW w:w="935" w:type="dxa"/>
            <w:tcBorders>
              <w:top w:val="nil"/>
              <w:left w:val="nil"/>
              <w:bottom w:val="nil"/>
              <w:right w:val="nil"/>
            </w:tcBorders>
            <w:vAlign w:val="center"/>
          </w:tcPr>
          <w:p w:rsidR="008B77E9" w:rsidRPr="00DF747E" w:rsidRDefault="00EA4DB6" w:rsidP="00EA4DB6">
            <w:pPr>
              <w:spacing w:line="380" w:lineRule="exact"/>
              <w:jc w:val="right"/>
              <w:rPr>
                <w:b/>
                <w:bCs/>
              </w:rPr>
            </w:pPr>
            <w:r w:rsidRPr="00DF747E">
              <w:rPr>
                <w:b/>
                <w:bCs/>
              </w:rPr>
              <w:t>-1</w:t>
            </w:r>
            <w:r w:rsidRPr="00DF747E">
              <w:rPr>
                <w:rFonts w:hint="eastAsia"/>
                <w:b/>
                <w:bCs/>
              </w:rPr>
              <w:t>3.9</w:t>
            </w:r>
            <w:r w:rsidR="008B77E9" w:rsidRPr="00DF747E">
              <w:rPr>
                <w:b/>
                <w:bCs/>
              </w:rPr>
              <w:t>9</w:t>
            </w:r>
          </w:p>
        </w:tc>
        <w:tc>
          <w:tcPr>
            <w:tcW w:w="900" w:type="dxa"/>
            <w:tcBorders>
              <w:top w:val="nil"/>
              <w:left w:val="nil"/>
              <w:bottom w:val="nil"/>
              <w:right w:val="nil"/>
            </w:tcBorders>
            <w:vAlign w:val="center"/>
          </w:tcPr>
          <w:p w:rsidR="008B77E9" w:rsidRPr="00DF747E" w:rsidRDefault="00AE6897" w:rsidP="00AE6897">
            <w:pPr>
              <w:snapToGrid w:val="0"/>
              <w:spacing w:line="380" w:lineRule="exact"/>
              <w:jc w:val="right"/>
              <w:rPr>
                <w:rFonts w:eastAsia="標楷體"/>
                <w:b/>
                <w:bCs/>
              </w:rPr>
            </w:pPr>
            <w:r w:rsidRPr="00DF747E">
              <w:rPr>
                <w:rFonts w:eastAsia="標楷體"/>
                <w:b/>
                <w:bCs/>
              </w:rPr>
              <w:t>4,</w:t>
            </w:r>
            <w:r w:rsidRPr="00DF747E">
              <w:rPr>
                <w:rFonts w:eastAsia="標楷體" w:hint="eastAsia"/>
                <w:b/>
                <w:bCs/>
              </w:rPr>
              <w:t>861</w:t>
            </w:r>
            <w:r w:rsidR="008B77E9" w:rsidRPr="00DF747E">
              <w:rPr>
                <w:rFonts w:eastAsia="標楷體"/>
                <w:b/>
                <w:bCs/>
              </w:rPr>
              <w:t xml:space="preserve">  </w:t>
            </w:r>
          </w:p>
        </w:tc>
        <w:tc>
          <w:tcPr>
            <w:tcW w:w="967" w:type="dxa"/>
            <w:tcBorders>
              <w:top w:val="nil"/>
              <w:left w:val="nil"/>
              <w:bottom w:val="nil"/>
              <w:right w:val="nil"/>
            </w:tcBorders>
            <w:vAlign w:val="center"/>
          </w:tcPr>
          <w:p w:rsidR="008B77E9" w:rsidRPr="00DF747E" w:rsidRDefault="008B77E9" w:rsidP="00EA4DB6">
            <w:pPr>
              <w:spacing w:line="380" w:lineRule="exact"/>
              <w:jc w:val="right"/>
              <w:rPr>
                <w:b/>
                <w:bCs/>
              </w:rPr>
            </w:pPr>
            <w:r w:rsidRPr="00DF747E">
              <w:rPr>
                <w:b/>
                <w:bCs/>
              </w:rPr>
              <w:t>-</w:t>
            </w:r>
            <w:r w:rsidR="00EA4DB6" w:rsidRPr="00DF747E">
              <w:rPr>
                <w:rFonts w:hint="eastAsia"/>
                <w:b/>
                <w:bCs/>
              </w:rPr>
              <w:t>6</w:t>
            </w:r>
            <w:r w:rsidRPr="00DF747E">
              <w:rPr>
                <w:b/>
                <w:bCs/>
              </w:rPr>
              <w:t>.</w:t>
            </w:r>
            <w:r w:rsidR="00EA4DB6" w:rsidRPr="00DF747E">
              <w:rPr>
                <w:rFonts w:hint="eastAsia"/>
                <w:b/>
                <w:bCs/>
              </w:rPr>
              <w:t>07</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7C1650">
            <w:pPr>
              <w:snapToGrid w:val="0"/>
              <w:spacing w:line="380" w:lineRule="exact"/>
              <w:jc w:val="both"/>
              <w:rPr>
                <w:rFonts w:eastAsia="標楷體"/>
              </w:rPr>
            </w:pPr>
            <w:r w:rsidRPr="00DF747E">
              <w:rPr>
                <w:rFonts w:eastAsia="標楷體"/>
                <w:b/>
                <w:bCs/>
              </w:rPr>
              <w:t>101</w:t>
            </w:r>
            <w:r w:rsidRPr="00DF747E">
              <w:rPr>
                <w:rFonts w:eastAsia="標楷體"/>
                <w:b/>
                <w:bCs/>
              </w:rPr>
              <w:t>年</w:t>
            </w:r>
          </w:p>
        </w:tc>
        <w:tc>
          <w:tcPr>
            <w:tcW w:w="833" w:type="dxa"/>
            <w:tcBorders>
              <w:top w:val="nil"/>
              <w:bottom w:val="nil"/>
              <w:right w:val="nil"/>
            </w:tcBorders>
            <w:vAlign w:val="center"/>
          </w:tcPr>
          <w:p w:rsidR="00734B94" w:rsidRPr="00DF747E" w:rsidRDefault="00734B94" w:rsidP="00AE6897">
            <w:pPr>
              <w:snapToGrid w:val="0"/>
              <w:spacing w:line="380" w:lineRule="exact"/>
              <w:jc w:val="right"/>
              <w:rPr>
                <w:rFonts w:eastAsia="標楷體"/>
                <w:b/>
                <w:bCs/>
              </w:rPr>
            </w:pPr>
            <w:r w:rsidRPr="00DF747E">
              <w:rPr>
                <w:rFonts w:eastAsia="標楷體"/>
                <w:b/>
                <w:bCs/>
              </w:rPr>
              <w:t>27,</w:t>
            </w:r>
            <w:r w:rsidR="00AE6897" w:rsidRPr="00DF747E">
              <w:rPr>
                <w:rFonts w:eastAsia="標楷體" w:hint="eastAsia"/>
                <w:b/>
                <w:bCs/>
              </w:rPr>
              <w:t>724</w:t>
            </w:r>
            <w:r w:rsidRPr="00DF747E">
              <w:rPr>
                <w:rFonts w:eastAsia="標楷體"/>
                <w:b/>
                <w:bCs/>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rPr>
                <w:b/>
                <w:bCs/>
              </w:rPr>
            </w:pPr>
            <w:r w:rsidRPr="00DF747E">
              <w:rPr>
                <w:b/>
                <w:bCs/>
              </w:rPr>
              <w:t>-4.</w:t>
            </w:r>
            <w:r w:rsidR="00366BE3" w:rsidRPr="00DF747E">
              <w:rPr>
                <w:rFonts w:hint="eastAsia"/>
                <w:b/>
                <w:bCs/>
              </w:rPr>
              <w:t>01</w:t>
            </w:r>
          </w:p>
        </w:tc>
        <w:tc>
          <w:tcPr>
            <w:tcW w:w="865" w:type="dxa"/>
            <w:tcBorders>
              <w:top w:val="nil"/>
              <w:left w:val="nil"/>
              <w:bottom w:val="nil"/>
              <w:right w:val="nil"/>
            </w:tcBorders>
            <w:vAlign w:val="center"/>
          </w:tcPr>
          <w:p w:rsidR="00734B94" w:rsidRPr="00DF747E" w:rsidRDefault="00AE6897" w:rsidP="00923489">
            <w:pPr>
              <w:snapToGrid w:val="0"/>
              <w:spacing w:line="380" w:lineRule="exact"/>
              <w:jc w:val="right"/>
              <w:rPr>
                <w:rFonts w:eastAsia="標楷體"/>
                <w:b/>
                <w:bCs/>
              </w:rPr>
            </w:pPr>
            <w:r w:rsidRPr="00DF747E">
              <w:rPr>
                <w:rFonts w:eastAsia="標楷體"/>
                <w:b/>
                <w:bCs/>
              </w:rPr>
              <w:t>21,</w:t>
            </w:r>
            <w:r w:rsidRPr="00DF747E">
              <w:rPr>
                <w:rFonts w:eastAsia="標楷體" w:hint="eastAsia"/>
                <w:b/>
                <w:bCs/>
              </w:rPr>
              <w:t>663</w:t>
            </w:r>
            <w:r w:rsidR="00734B94" w:rsidRPr="00DF747E">
              <w:rPr>
                <w:rFonts w:eastAsia="標楷體"/>
                <w:b/>
                <w:bCs/>
              </w:rPr>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rPr>
                <w:b/>
                <w:bCs/>
              </w:rPr>
            </w:pPr>
            <w:r w:rsidRPr="00DF747E">
              <w:rPr>
                <w:b/>
                <w:bCs/>
              </w:rPr>
              <w:t>-</w:t>
            </w:r>
            <w:r w:rsidRPr="00DF747E">
              <w:rPr>
                <w:rFonts w:hint="eastAsia"/>
                <w:b/>
                <w:bCs/>
              </w:rPr>
              <w:t>1</w:t>
            </w:r>
            <w:r w:rsidR="00734B94" w:rsidRPr="00DF747E">
              <w:rPr>
                <w:b/>
                <w:bCs/>
              </w:rPr>
              <w:t>.</w:t>
            </w:r>
            <w:r w:rsidRPr="00DF747E">
              <w:rPr>
                <w:rFonts w:hint="eastAsia"/>
                <w:b/>
                <w:bCs/>
              </w:rPr>
              <w:t>85</w:t>
            </w:r>
          </w:p>
        </w:tc>
        <w:tc>
          <w:tcPr>
            <w:tcW w:w="865" w:type="dxa"/>
            <w:tcBorders>
              <w:top w:val="nil"/>
              <w:left w:val="nil"/>
              <w:bottom w:val="nil"/>
              <w:right w:val="nil"/>
            </w:tcBorders>
            <w:vAlign w:val="center"/>
          </w:tcPr>
          <w:p w:rsidR="00734B94" w:rsidRPr="00DF747E" w:rsidRDefault="00AE6897" w:rsidP="00923489">
            <w:pPr>
              <w:snapToGrid w:val="0"/>
              <w:spacing w:line="380" w:lineRule="exact"/>
              <w:jc w:val="right"/>
              <w:rPr>
                <w:rFonts w:eastAsia="標楷體"/>
                <w:b/>
                <w:bCs/>
              </w:rPr>
            </w:pPr>
            <w:r w:rsidRPr="00DF747E">
              <w:rPr>
                <w:rFonts w:eastAsia="標楷體"/>
                <w:b/>
                <w:bCs/>
              </w:rPr>
              <w:t>1,94</w:t>
            </w:r>
            <w:r w:rsidRPr="00DF747E">
              <w:rPr>
                <w:rFonts w:eastAsia="標楷體" w:hint="eastAsia"/>
                <w:b/>
                <w:bCs/>
              </w:rPr>
              <w:t>9</w:t>
            </w:r>
            <w:r w:rsidR="00734B94" w:rsidRPr="00DF747E">
              <w:rPr>
                <w:rFonts w:eastAsia="標楷體"/>
                <w:b/>
                <w:bCs/>
              </w:rPr>
              <w:t xml:space="preserve">  </w:t>
            </w:r>
          </w:p>
        </w:tc>
        <w:tc>
          <w:tcPr>
            <w:tcW w:w="935" w:type="dxa"/>
            <w:tcBorders>
              <w:top w:val="nil"/>
              <w:left w:val="nil"/>
              <w:bottom w:val="nil"/>
              <w:right w:val="nil"/>
            </w:tcBorders>
            <w:vAlign w:val="center"/>
          </w:tcPr>
          <w:p w:rsidR="00734B94" w:rsidRPr="00DF747E" w:rsidRDefault="00EA4DB6" w:rsidP="00EA4DB6">
            <w:pPr>
              <w:spacing w:line="380" w:lineRule="exact"/>
              <w:jc w:val="right"/>
              <w:rPr>
                <w:b/>
                <w:bCs/>
              </w:rPr>
            </w:pPr>
            <w:r w:rsidRPr="00DF747E">
              <w:rPr>
                <w:b/>
                <w:bCs/>
              </w:rPr>
              <w:t>-8.</w:t>
            </w:r>
            <w:r w:rsidRPr="00DF747E">
              <w:rPr>
                <w:rFonts w:hint="eastAsia"/>
                <w:b/>
                <w:bCs/>
              </w:rPr>
              <w:t>09</w:t>
            </w:r>
          </w:p>
        </w:tc>
        <w:tc>
          <w:tcPr>
            <w:tcW w:w="900" w:type="dxa"/>
            <w:tcBorders>
              <w:top w:val="nil"/>
              <w:left w:val="nil"/>
              <w:bottom w:val="nil"/>
              <w:right w:val="nil"/>
            </w:tcBorders>
            <w:vAlign w:val="center"/>
          </w:tcPr>
          <w:p w:rsidR="00734B94" w:rsidRPr="00DF747E" w:rsidRDefault="00734B94" w:rsidP="00AE6897">
            <w:pPr>
              <w:snapToGrid w:val="0"/>
              <w:spacing w:line="380" w:lineRule="exact"/>
              <w:jc w:val="right"/>
              <w:rPr>
                <w:rFonts w:eastAsia="標楷體"/>
                <w:b/>
                <w:bCs/>
              </w:rPr>
            </w:pPr>
            <w:r w:rsidRPr="00DF747E">
              <w:rPr>
                <w:rFonts w:eastAsia="標楷體"/>
                <w:b/>
                <w:bCs/>
              </w:rPr>
              <w:t>4,1</w:t>
            </w:r>
            <w:r w:rsidR="00AE6897" w:rsidRPr="00DF747E">
              <w:rPr>
                <w:rFonts w:eastAsia="標楷體" w:hint="eastAsia"/>
                <w:b/>
                <w:bCs/>
              </w:rPr>
              <w:t>13</w:t>
            </w:r>
            <w:r w:rsidRPr="00DF747E">
              <w:rPr>
                <w:rFonts w:eastAsia="標楷體"/>
                <w:b/>
                <w:bCs/>
              </w:rPr>
              <w:t xml:space="preserve">  </w:t>
            </w:r>
          </w:p>
        </w:tc>
        <w:tc>
          <w:tcPr>
            <w:tcW w:w="967" w:type="dxa"/>
            <w:tcBorders>
              <w:top w:val="nil"/>
              <w:left w:val="nil"/>
              <w:bottom w:val="nil"/>
              <w:right w:val="nil"/>
            </w:tcBorders>
            <w:vAlign w:val="center"/>
          </w:tcPr>
          <w:p w:rsidR="00734B94" w:rsidRPr="00DF747E" w:rsidRDefault="00EA4DB6" w:rsidP="00923489">
            <w:pPr>
              <w:spacing w:line="380" w:lineRule="exact"/>
              <w:jc w:val="right"/>
              <w:rPr>
                <w:b/>
                <w:bCs/>
              </w:rPr>
            </w:pPr>
            <w:r w:rsidRPr="00DF747E">
              <w:rPr>
                <w:b/>
                <w:bCs/>
              </w:rPr>
              <w:t>-</w:t>
            </w:r>
            <w:r w:rsidRPr="00DF747E">
              <w:rPr>
                <w:rFonts w:hint="eastAsia"/>
                <w:b/>
                <w:bCs/>
              </w:rPr>
              <w:t>12</w:t>
            </w:r>
            <w:r w:rsidRPr="00DF747E">
              <w:rPr>
                <w:b/>
                <w:bCs/>
              </w:rPr>
              <w:t>.</w:t>
            </w:r>
            <w:r w:rsidRPr="00DF747E">
              <w:rPr>
                <w:rFonts w:hint="eastAsia"/>
                <w:b/>
                <w:bCs/>
              </w:rPr>
              <w:t>88</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0F277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p>
        </w:tc>
        <w:tc>
          <w:tcPr>
            <w:tcW w:w="833" w:type="dxa"/>
            <w:tcBorders>
              <w:top w:val="nil"/>
              <w:bottom w:val="nil"/>
              <w:right w:val="nil"/>
            </w:tcBorders>
            <w:vAlign w:val="center"/>
          </w:tcPr>
          <w:p w:rsidR="00734B94" w:rsidRPr="00DF747E" w:rsidRDefault="00AE6897" w:rsidP="00923489">
            <w:pPr>
              <w:snapToGrid w:val="0"/>
              <w:spacing w:line="380" w:lineRule="exact"/>
              <w:jc w:val="right"/>
              <w:rPr>
                <w:rFonts w:eastAsia="標楷體"/>
              </w:rPr>
            </w:pPr>
            <w:r w:rsidRPr="00DF747E">
              <w:rPr>
                <w:rFonts w:eastAsia="標楷體"/>
              </w:rPr>
              <w:t>6,</w:t>
            </w:r>
            <w:r w:rsidRPr="00DF747E">
              <w:rPr>
                <w:rFonts w:eastAsia="標楷體" w:hint="eastAsia"/>
              </w:rPr>
              <w:t>339</w:t>
            </w:r>
            <w:r w:rsidR="00734B94" w:rsidRPr="00DF747E">
              <w:rPr>
                <w:rFonts w:eastAsia="標楷體"/>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pPr>
            <w:r w:rsidRPr="00DF747E">
              <w:t>-10.</w:t>
            </w:r>
            <w:r w:rsidR="00366BE3" w:rsidRPr="00DF747E">
              <w:rPr>
                <w:rFonts w:hint="eastAsia"/>
              </w:rPr>
              <w:t>08</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5,</w:t>
            </w:r>
            <w:r w:rsidRPr="00DF747E">
              <w:rPr>
                <w:rFonts w:hint="eastAsia"/>
              </w:rPr>
              <w:t>312</w:t>
            </w:r>
            <w:r w:rsidR="00734B94" w:rsidRPr="00DF747E">
              <w:t xml:space="preserve"> </w:t>
            </w:r>
          </w:p>
        </w:tc>
        <w:tc>
          <w:tcPr>
            <w:tcW w:w="935" w:type="dxa"/>
            <w:tcBorders>
              <w:top w:val="nil"/>
              <w:left w:val="nil"/>
              <w:bottom w:val="nil"/>
              <w:right w:val="nil"/>
            </w:tcBorders>
            <w:vAlign w:val="center"/>
          </w:tcPr>
          <w:p w:rsidR="00734B94" w:rsidRPr="00DF747E" w:rsidRDefault="00734B94" w:rsidP="00EA4DB6">
            <w:pPr>
              <w:spacing w:line="380" w:lineRule="exact"/>
              <w:jc w:val="right"/>
            </w:pPr>
            <w:r w:rsidRPr="00DF747E">
              <w:t>-9.</w:t>
            </w:r>
            <w:r w:rsidR="00EA4DB6" w:rsidRPr="00DF747E">
              <w:rPr>
                <w:rFonts w:hint="eastAsia"/>
              </w:rPr>
              <w:t>24</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28</w:t>
            </w:r>
            <w:r w:rsidRPr="00DF747E">
              <w:rPr>
                <w:rFonts w:hint="eastAsia"/>
              </w:rPr>
              <w:t>5</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t>-1</w:t>
            </w:r>
            <w:r w:rsidRPr="00DF747E">
              <w:rPr>
                <w:rFonts w:hint="eastAsia"/>
              </w:rPr>
              <w:t>5</w:t>
            </w:r>
            <w:r w:rsidRPr="00DF747E">
              <w:t>.</w:t>
            </w:r>
            <w:r w:rsidRPr="00DF747E">
              <w:rPr>
                <w:rFonts w:hint="eastAsia"/>
              </w:rPr>
              <w:t>81</w:t>
            </w:r>
          </w:p>
        </w:tc>
        <w:tc>
          <w:tcPr>
            <w:tcW w:w="900" w:type="dxa"/>
            <w:tcBorders>
              <w:top w:val="nil"/>
              <w:left w:val="nil"/>
              <w:bottom w:val="nil"/>
              <w:right w:val="nil"/>
            </w:tcBorders>
            <w:vAlign w:val="center"/>
          </w:tcPr>
          <w:p w:rsidR="00734B94" w:rsidRPr="00DF747E" w:rsidRDefault="00AE6897" w:rsidP="00923489">
            <w:pPr>
              <w:spacing w:line="380" w:lineRule="exact"/>
              <w:jc w:val="right"/>
            </w:pPr>
            <w:r w:rsidRPr="00DF747E">
              <w:t>7</w:t>
            </w:r>
            <w:r w:rsidRPr="00DF747E">
              <w:rPr>
                <w:rFonts w:hint="eastAsia"/>
              </w:rPr>
              <w:t>42</w:t>
            </w:r>
            <w:r w:rsidR="00734B94" w:rsidRPr="00DF747E">
              <w:t xml:space="preserve"> </w:t>
            </w:r>
          </w:p>
        </w:tc>
        <w:tc>
          <w:tcPr>
            <w:tcW w:w="967" w:type="dxa"/>
            <w:tcBorders>
              <w:top w:val="nil"/>
              <w:left w:val="nil"/>
              <w:bottom w:val="nil"/>
              <w:right w:val="nil"/>
            </w:tcBorders>
            <w:vAlign w:val="center"/>
          </w:tcPr>
          <w:p w:rsidR="00734B94" w:rsidRPr="00DF747E" w:rsidRDefault="00EA4DB6" w:rsidP="00EA4DB6">
            <w:pPr>
              <w:spacing w:line="380" w:lineRule="exact"/>
              <w:jc w:val="right"/>
            </w:pPr>
            <w:r w:rsidRPr="00DF747E">
              <w:t>-1</w:t>
            </w:r>
            <w:r w:rsidRPr="00DF747E">
              <w:rPr>
                <w:rFonts w:hint="eastAsia"/>
              </w:rPr>
              <w:t>3</w:t>
            </w:r>
            <w:r w:rsidR="00734B94" w:rsidRPr="00DF747E">
              <w:t>.</w:t>
            </w:r>
            <w:r w:rsidRPr="00DF747E">
              <w:rPr>
                <w:rFonts w:hint="eastAsia"/>
              </w:rPr>
              <w:t>77</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0F277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p>
        </w:tc>
        <w:tc>
          <w:tcPr>
            <w:tcW w:w="833" w:type="dxa"/>
            <w:tcBorders>
              <w:top w:val="nil"/>
              <w:bottom w:val="nil"/>
              <w:right w:val="nil"/>
            </w:tcBorders>
            <w:vAlign w:val="center"/>
          </w:tcPr>
          <w:p w:rsidR="00734B94" w:rsidRPr="00DF747E" w:rsidRDefault="00AE6897" w:rsidP="00923489">
            <w:pPr>
              <w:snapToGrid w:val="0"/>
              <w:spacing w:line="380" w:lineRule="exact"/>
              <w:jc w:val="right"/>
              <w:rPr>
                <w:rFonts w:eastAsia="標楷體"/>
              </w:rPr>
            </w:pPr>
            <w:r w:rsidRPr="00DF747E">
              <w:rPr>
                <w:rFonts w:eastAsia="標楷體"/>
              </w:rPr>
              <w:t>6,</w:t>
            </w:r>
            <w:r w:rsidRPr="00DF747E">
              <w:rPr>
                <w:rFonts w:eastAsia="標楷體" w:hint="eastAsia"/>
              </w:rPr>
              <w:t>901</w:t>
            </w:r>
            <w:r w:rsidR="00734B94" w:rsidRPr="00DF747E">
              <w:rPr>
                <w:rFonts w:eastAsia="標楷體"/>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pPr>
            <w:r w:rsidRPr="00DF747E">
              <w:t>-7.</w:t>
            </w:r>
            <w:r w:rsidR="00366BE3" w:rsidRPr="00DF747E">
              <w:rPr>
                <w:rFonts w:hint="eastAsia"/>
              </w:rPr>
              <w:t>52</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5,3</w:t>
            </w:r>
            <w:r w:rsidRPr="00DF747E">
              <w:rPr>
                <w:rFonts w:hint="eastAsia"/>
              </w:rPr>
              <w:t>97</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t>-5.</w:t>
            </w:r>
            <w:r w:rsidRPr="00DF747E">
              <w:rPr>
                <w:rFonts w:hint="eastAsia"/>
              </w:rPr>
              <w:t>42</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46</w:t>
            </w:r>
            <w:r w:rsidRPr="00DF747E">
              <w:rPr>
                <w:rFonts w:hint="eastAsia"/>
              </w:rPr>
              <w:t>5</w:t>
            </w:r>
            <w:r w:rsidR="00734B94" w:rsidRPr="00DF747E">
              <w:t xml:space="preserve">  </w:t>
            </w:r>
          </w:p>
        </w:tc>
        <w:tc>
          <w:tcPr>
            <w:tcW w:w="935" w:type="dxa"/>
            <w:tcBorders>
              <w:top w:val="nil"/>
              <w:left w:val="nil"/>
              <w:bottom w:val="nil"/>
              <w:right w:val="nil"/>
            </w:tcBorders>
            <w:vAlign w:val="center"/>
          </w:tcPr>
          <w:p w:rsidR="00734B94" w:rsidRPr="00DF747E" w:rsidRDefault="00734B94" w:rsidP="00923489">
            <w:pPr>
              <w:spacing w:line="380" w:lineRule="exact"/>
              <w:jc w:val="right"/>
            </w:pPr>
            <w:r w:rsidRPr="00DF747E">
              <w:t>-13.07</w:t>
            </w:r>
          </w:p>
        </w:tc>
        <w:tc>
          <w:tcPr>
            <w:tcW w:w="900" w:type="dxa"/>
            <w:tcBorders>
              <w:top w:val="nil"/>
              <w:left w:val="nil"/>
              <w:bottom w:val="nil"/>
              <w:right w:val="nil"/>
            </w:tcBorders>
            <w:vAlign w:val="center"/>
          </w:tcPr>
          <w:p w:rsidR="00734B94" w:rsidRPr="00DF747E" w:rsidRDefault="00AE6897" w:rsidP="00923489">
            <w:pPr>
              <w:spacing w:line="380" w:lineRule="exact"/>
              <w:jc w:val="right"/>
            </w:pPr>
            <w:r w:rsidRPr="00DF747E">
              <w:t>1,0</w:t>
            </w:r>
            <w:r w:rsidRPr="00DF747E">
              <w:rPr>
                <w:rFonts w:hint="eastAsia"/>
              </w:rPr>
              <w:t>39</w:t>
            </w:r>
            <w:r w:rsidR="00734B94" w:rsidRPr="00DF747E">
              <w:t xml:space="preserve">  </w:t>
            </w:r>
          </w:p>
        </w:tc>
        <w:tc>
          <w:tcPr>
            <w:tcW w:w="967" w:type="dxa"/>
            <w:tcBorders>
              <w:top w:val="nil"/>
              <w:left w:val="nil"/>
              <w:bottom w:val="nil"/>
              <w:right w:val="nil"/>
            </w:tcBorders>
            <w:vAlign w:val="center"/>
          </w:tcPr>
          <w:p w:rsidR="00734B94" w:rsidRPr="00DF747E" w:rsidRDefault="00EA4DB6" w:rsidP="00923489">
            <w:pPr>
              <w:spacing w:line="380" w:lineRule="exact"/>
              <w:jc w:val="right"/>
            </w:pPr>
            <w:r w:rsidRPr="00DF747E">
              <w:t>-1</w:t>
            </w:r>
            <w:r w:rsidRPr="00DF747E">
              <w:rPr>
                <w:rFonts w:hint="eastAsia"/>
              </w:rPr>
              <w:t>5</w:t>
            </w:r>
            <w:r w:rsidRPr="00DF747E">
              <w:t>.</w:t>
            </w:r>
            <w:r w:rsidRPr="00DF747E">
              <w:rPr>
                <w:rFonts w:hint="eastAsia"/>
              </w:rPr>
              <w:t>45</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0F277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p>
        </w:tc>
        <w:tc>
          <w:tcPr>
            <w:tcW w:w="833" w:type="dxa"/>
            <w:tcBorders>
              <w:top w:val="nil"/>
              <w:bottom w:val="nil"/>
              <w:right w:val="nil"/>
            </w:tcBorders>
            <w:vAlign w:val="center"/>
          </w:tcPr>
          <w:p w:rsidR="00734B94" w:rsidRPr="00DF747E" w:rsidRDefault="00AE6897" w:rsidP="00923489">
            <w:pPr>
              <w:snapToGrid w:val="0"/>
              <w:spacing w:line="380" w:lineRule="exact"/>
              <w:jc w:val="right"/>
              <w:rPr>
                <w:rFonts w:eastAsia="標楷體"/>
              </w:rPr>
            </w:pPr>
            <w:r w:rsidRPr="00DF747E">
              <w:rPr>
                <w:rFonts w:eastAsia="標楷體"/>
              </w:rPr>
              <w:t>7,3</w:t>
            </w:r>
            <w:r w:rsidRPr="00DF747E">
              <w:rPr>
                <w:rFonts w:eastAsia="標楷體" w:hint="eastAsia"/>
              </w:rPr>
              <w:t>90</w:t>
            </w:r>
            <w:r w:rsidR="00734B94" w:rsidRPr="00DF747E">
              <w:rPr>
                <w:rFonts w:eastAsia="標楷體"/>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pPr>
            <w:r w:rsidRPr="00DF747E">
              <w:t>-0.</w:t>
            </w:r>
            <w:r w:rsidR="00366BE3" w:rsidRPr="00DF747E">
              <w:rPr>
                <w:rFonts w:hint="eastAsia"/>
              </w:rPr>
              <w:t>56</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5,</w:t>
            </w:r>
            <w:r w:rsidRPr="00DF747E">
              <w:rPr>
                <w:rFonts w:hint="eastAsia"/>
              </w:rPr>
              <w:t>905</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rPr>
                <w:rFonts w:hint="eastAsia"/>
              </w:rPr>
              <w:t>2</w:t>
            </w:r>
            <w:r w:rsidRPr="00DF747E">
              <w:t>.</w:t>
            </w:r>
            <w:r w:rsidRPr="00DF747E">
              <w:rPr>
                <w:rFonts w:hint="eastAsia"/>
              </w:rPr>
              <w:t>20</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43</w:t>
            </w:r>
            <w:r w:rsidRPr="00DF747E">
              <w:rPr>
                <w:rFonts w:hint="eastAsia"/>
              </w:rPr>
              <w:t>6</w:t>
            </w:r>
            <w:r w:rsidR="00734B94" w:rsidRPr="00DF747E">
              <w:t xml:space="preserve">  </w:t>
            </w:r>
          </w:p>
        </w:tc>
        <w:tc>
          <w:tcPr>
            <w:tcW w:w="935" w:type="dxa"/>
            <w:tcBorders>
              <w:top w:val="nil"/>
              <w:left w:val="nil"/>
              <w:bottom w:val="nil"/>
              <w:right w:val="nil"/>
            </w:tcBorders>
            <w:vAlign w:val="center"/>
          </w:tcPr>
          <w:p w:rsidR="00734B94" w:rsidRPr="00DF747E" w:rsidRDefault="00EA4DB6" w:rsidP="00EA4DB6">
            <w:pPr>
              <w:spacing w:line="380" w:lineRule="exact"/>
              <w:jc w:val="right"/>
            </w:pPr>
            <w:r w:rsidRPr="00DF747E">
              <w:t>-1</w:t>
            </w:r>
            <w:r w:rsidRPr="00DF747E">
              <w:rPr>
                <w:rFonts w:hint="eastAsia"/>
              </w:rPr>
              <w:t>0</w:t>
            </w:r>
            <w:r w:rsidR="00734B94" w:rsidRPr="00DF747E">
              <w:t>.</w:t>
            </w:r>
            <w:r w:rsidRPr="00DF747E">
              <w:rPr>
                <w:rFonts w:hint="eastAsia"/>
              </w:rPr>
              <w:t>70</w:t>
            </w:r>
          </w:p>
        </w:tc>
        <w:tc>
          <w:tcPr>
            <w:tcW w:w="900" w:type="dxa"/>
            <w:tcBorders>
              <w:top w:val="nil"/>
              <w:left w:val="nil"/>
              <w:bottom w:val="nil"/>
              <w:right w:val="nil"/>
            </w:tcBorders>
            <w:vAlign w:val="center"/>
          </w:tcPr>
          <w:p w:rsidR="00734B94" w:rsidRPr="00DF747E" w:rsidRDefault="00AE6897" w:rsidP="00923489">
            <w:pPr>
              <w:spacing w:line="380" w:lineRule="exact"/>
              <w:jc w:val="right"/>
            </w:pPr>
            <w:r w:rsidRPr="00DF747E">
              <w:t>1,0</w:t>
            </w:r>
            <w:r w:rsidRPr="00DF747E">
              <w:rPr>
                <w:rFonts w:hint="eastAsia"/>
              </w:rPr>
              <w:t>49</w:t>
            </w:r>
            <w:r w:rsidR="00734B94" w:rsidRPr="00DF747E">
              <w:t xml:space="preserve">  </w:t>
            </w:r>
          </w:p>
        </w:tc>
        <w:tc>
          <w:tcPr>
            <w:tcW w:w="967" w:type="dxa"/>
            <w:tcBorders>
              <w:top w:val="nil"/>
              <w:left w:val="nil"/>
              <w:bottom w:val="nil"/>
              <w:right w:val="nil"/>
            </w:tcBorders>
            <w:vAlign w:val="center"/>
          </w:tcPr>
          <w:p w:rsidR="00734B94" w:rsidRPr="00DF747E" w:rsidRDefault="00EA4DB6" w:rsidP="00923489">
            <w:pPr>
              <w:spacing w:line="380" w:lineRule="exact"/>
              <w:jc w:val="right"/>
            </w:pPr>
            <w:r w:rsidRPr="00DF747E">
              <w:t>-</w:t>
            </w:r>
            <w:r w:rsidRPr="00DF747E">
              <w:rPr>
                <w:rFonts w:hint="eastAsia"/>
              </w:rPr>
              <w:t>10</w:t>
            </w:r>
            <w:r w:rsidRPr="00DF747E">
              <w:t>.</w:t>
            </w:r>
            <w:r w:rsidRPr="00DF747E">
              <w:rPr>
                <w:rFonts w:hint="eastAsia"/>
              </w:rPr>
              <w:t>47</w:t>
            </w:r>
          </w:p>
        </w:tc>
      </w:tr>
      <w:tr w:rsidR="00DF747E" w:rsidRPr="00DF747E" w:rsidTr="00014B70">
        <w:trPr>
          <w:jc w:val="center"/>
        </w:trPr>
        <w:tc>
          <w:tcPr>
            <w:tcW w:w="1361" w:type="dxa"/>
            <w:tcBorders>
              <w:top w:val="nil"/>
              <w:left w:val="nil"/>
              <w:bottom w:val="nil"/>
            </w:tcBorders>
            <w:vAlign w:val="center"/>
          </w:tcPr>
          <w:p w:rsidR="00734B94" w:rsidRPr="00DF747E" w:rsidRDefault="00734B94" w:rsidP="000F277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p>
        </w:tc>
        <w:tc>
          <w:tcPr>
            <w:tcW w:w="833" w:type="dxa"/>
            <w:tcBorders>
              <w:top w:val="nil"/>
              <w:bottom w:val="nil"/>
              <w:right w:val="nil"/>
            </w:tcBorders>
            <w:vAlign w:val="center"/>
          </w:tcPr>
          <w:p w:rsidR="00734B94" w:rsidRPr="00DF747E" w:rsidRDefault="00AE6897" w:rsidP="00923489">
            <w:pPr>
              <w:snapToGrid w:val="0"/>
              <w:spacing w:line="380" w:lineRule="exact"/>
              <w:jc w:val="right"/>
              <w:rPr>
                <w:rFonts w:eastAsia="標楷體"/>
              </w:rPr>
            </w:pPr>
            <w:r w:rsidRPr="00DF747E">
              <w:rPr>
                <w:rFonts w:eastAsia="標楷體"/>
              </w:rPr>
              <w:t>7,0</w:t>
            </w:r>
            <w:r w:rsidRPr="00DF747E">
              <w:rPr>
                <w:rFonts w:eastAsia="標楷體" w:hint="eastAsia"/>
              </w:rPr>
              <w:t>94</w:t>
            </w:r>
            <w:r w:rsidR="00734B94" w:rsidRPr="00DF747E">
              <w:rPr>
                <w:rFonts w:eastAsia="標楷體"/>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pPr>
            <w:r w:rsidRPr="00DF747E">
              <w:t>2.</w:t>
            </w:r>
            <w:r w:rsidR="00366BE3" w:rsidRPr="00DF747E">
              <w:rPr>
                <w:rFonts w:hint="eastAsia"/>
              </w:rPr>
              <w:t>16</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5,</w:t>
            </w:r>
            <w:r w:rsidRPr="00DF747E">
              <w:rPr>
                <w:rFonts w:hint="eastAsia"/>
              </w:rPr>
              <w:t>048</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t>6.</w:t>
            </w:r>
            <w:r w:rsidRPr="00DF747E">
              <w:rPr>
                <w:rFonts w:hint="eastAsia"/>
              </w:rPr>
              <w:t>56</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7</w:t>
            </w:r>
            <w:r w:rsidRPr="00DF747E">
              <w:rPr>
                <w:rFonts w:hint="eastAsia"/>
              </w:rPr>
              <w:t>62</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t>0.</w:t>
            </w:r>
            <w:r w:rsidRPr="00DF747E">
              <w:rPr>
                <w:rFonts w:hint="eastAsia"/>
              </w:rPr>
              <w:t>33</w:t>
            </w:r>
          </w:p>
        </w:tc>
        <w:tc>
          <w:tcPr>
            <w:tcW w:w="900" w:type="dxa"/>
            <w:tcBorders>
              <w:top w:val="nil"/>
              <w:left w:val="nil"/>
              <w:bottom w:val="nil"/>
              <w:right w:val="nil"/>
            </w:tcBorders>
            <w:vAlign w:val="center"/>
          </w:tcPr>
          <w:p w:rsidR="00734B94" w:rsidRPr="00DF747E" w:rsidRDefault="00AE6897" w:rsidP="00923489">
            <w:pPr>
              <w:spacing w:line="380" w:lineRule="exact"/>
              <w:jc w:val="right"/>
            </w:pPr>
            <w:r w:rsidRPr="00DF747E">
              <w:t>1,</w:t>
            </w:r>
            <w:r w:rsidRPr="00DF747E">
              <w:rPr>
                <w:rFonts w:hint="eastAsia"/>
              </w:rPr>
              <w:t>284</w:t>
            </w:r>
            <w:r w:rsidR="00734B94" w:rsidRPr="00DF747E">
              <w:t xml:space="preserve"> </w:t>
            </w:r>
          </w:p>
        </w:tc>
        <w:tc>
          <w:tcPr>
            <w:tcW w:w="967" w:type="dxa"/>
            <w:tcBorders>
              <w:top w:val="nil"/>
              <w:left w:val="nil"/>
              <w:bottom w:val="nil"/>
              <w:right w:val="nil"/>
            </w:tcBorders>
            <w:vAlign w:val="center"/>
          </w:tcPr>
          <w:p w:rsidR="00734B94" w:rsidRPr="00DF747E" w:rsidRDefault="00734B94" w:rsidP="00EA4DB6">
            <w:pPr>
              <w:spacing w:line="380" w:lineRule="exact"/>
              <w:jc w:val="right"/>
            </w:pPr>
            <w:r w:rsidRPr="00DF747E">
              <w:t>-1</w:t>
            </w:r>
            <w:r w:rsidR="00EA4DB6" w:rsidRPr="00DF747E">
              <w:rPr>
                <w:rFonts w:hint="eastAsia"/>
              </w:rPr>
              <w:t>2</w:t>
            </w:r>
            <w:r w:rsidRPr="00DF747E">
              <w:t>.</w:t>
            </w:r>
            <w:r w:rsidR="00EA4DB6" w:rsidRPr="00DF747E">
              <w:rPr>
                <w:rFonts w:hint="eastAsia"/>
              </w:rPr>
              <w:t>14</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E136A0">
            <w:pPr>
              <w:adjustRightInd w:val="0"/>
              <w:spacing w:line="380" w:lineRule="exact"/>
              <w:jc w:val="both"/>
              <w:rPr>
                <w:rFonts w:eastAsia="標楷體"/>
                <w:b/>
                <w:snapToGrid w:val="0"/>
                <w:kern w:val="0"/>
              </w:rPr>
            </w:pPr>
            <w:r w:rsidRPr="00DF747E">
              <w:rPr>
                <w:rFonts w:eastAsia="標楷體"/>
                <w:b/>
                <w:snapToGrid w:val="0"/>
                <w:kern w:val="0"/>
              </w:rPr>
              <w:t>102</w:t>
            </w:r>
            <w:r w:rsidRPr="00DF747E">
              <w:rPr>
                <w:rFonts w:eastAsia="標楷體"/>
                <w:b/>
                <w:snapToGrid w:val="0"/>
                <w:kern w:val="0"/>
              </w:rPr>
              <w:t>年</w:t>
            </w:r>
            <w:r w:rsidRPr="00DF747E">
              <w:rPr>
                <w:rFonts w:eastAsia="標楷體"/>
                <w:b/>
                <w:snapToGrid w:val="0"/>
                <w:kern w:val="0"/>
              </w:rPr>
              <w:t>(</w:t>
            </w:r>
            <w:r w:rsidR="00E136A0">
              <w:rPr>
                <w:rFonts w:eastAsia="標楷體" w:hint="eastAsia"/>
                <w:b/>
                <w:snapToGrid w:val="0"/>
                <w:kern w:val="0"/>
              </w:rPr>
              <w:t>p</w:t>
            </w:r>
            <w:r w:rsidRPr="00DF747E">
              <w:rPr>
                <w:rFonts w:eastAsia="標楷體"/>
                <w:b/>
                <w:snapToGrid w:val="0"/>
                <w:kern w:val="0"/>
              </w:rPr>
              <w:t>)</w:t>
            </w:r>
          </w:p>
        </w:tc>
        <w:tc>
          <w:tcPr>
            <w:tcW w:w="833" w:type="dxa"/>
            <w:tcBorders>
              <w:top w:val="nil"/>
              <w:bottom w:val="nil"/>
              <w:right w:val="nil"/>
            </w:tcBorders>
            <w:vAlign w:val="center"/>
          </w:tcPr>
          <w:p w:rsidR="004A0D15" w:rsidRPr="00DF747E" w:rsidRDefault="00CD65A5" w:rsidP="00AE6897">
            <w:pPr>
              <w:snapToGrid w:val="0"/>
              <w:spacing w:line="380" w:lineRule="exact"/>
              <w:jc w:val="right"/>
              <w:rPr>
                <w:rFonts w:eastAsia="標楷體"/>
                <w:b/>
              </w:rPr>
            </w:pPr>
            <w:r>
              <w:rPr>
                <w:rFonts w:eastAsia="標楷體" w:hint="eastAsia"/>
                <w:b/>
              </w:rPr>
              <w:t>28,280</w:t>
            </w:r>
          </w:p>
        </w:tc>
        <w:tc>
          <w:tcPr>
            <w:tcW w:w="900" w:type="dxa"/>
            <w:tcBorders>
              <w:top w:val="nil"/>
              <w:left w:val="nil"/>
              <w:bottom w:val="nil"/>
              <w:right w:val="nil"/>
            </w:tcBorders>
            <w:vAlign w:val="center"/>
          </w:tcPr>
          <w:p w:rsidR="004A0D15" w:rsidRPr="00DF747E" w:rsidRDefault="0010365D" w:rsidP="004A0D15">
            <w:pPr>
              <w:spacing w:line="380" w:lineRule="exact"/>
              <w:jc w:val="right"/>
              <w:rPr>
                <w:b/>
              </w:rPr>
            </w:pPr>
            <w:r>
              <w:rPr>
                <w:rFonts w:hint="eastAsia"/>
                <w:b/>
              </w:rPr>
              <w:t>5.26</w:t>
            </w:r>
          </w:p>
        </w:tc>
        <w:tc>
          <w:tcPr>
            <w:tcW w:w="865" w:type="dxa"/>
            <w:tcBorders>
              <w:top w:val="nil"/>
              <w:left w:val="nil"/>
              <w:bottom w:val="nil"/>
              <w:right w:val="nil"/>
            </w:tcBorders>
          </w:tcPr>
          <w:p w:rsidR="004A0D15" w:rsidRPr="00DF747E" w:rsidRDefault="00CD65A5" w:rsidP="00CD65A5">
            <w:pPr>
              <w:spacing w:line="380" w:lineRule="exact"/>
              <w:jc w:val="right"/>
              <w:rPr>
                <w:b/>
              </w:rPr>
            </w:pPr>
            <w:r>
              <w:rPr>
                <w:rFonts w:hint="eastAsia"/>
                <w:b/>
              </w:rPr>
              <w:t>22,535</w:t>
            </w:r>
            <w:r w:rsidR="00AE6897" w:rsidRPr="00DF747E">
              <w:rPr>
                <w:b/>
              </w:rPr>
              <w:t xml:space="preserve"> </w:t>
            </w:r>
            <w:r w:rsidR="004A0D15" w:rsidRPr="00DF747E">
              <w:rPr>
                <w:b/>
              </w:rPr>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rPr>
                <w:b/>
              </w:rPr>
            </w:pPr>
            <w:r>
              <w:rPr>
                <w:rFonts w:hint="eastAsia"/>
                <w:b/>
              </w:rPr>
              <w:t>7.38</w:t>
            </w:r>
          </w:p>
        </w:tc>
        <w:tc>
          <w:tcPr>
            <w:tcW w:w="865" w:type="dxa"/>
            <w:tcBorders>
              <w:top w:val="nil"/>
              <w:left w:val="nil"/>
              <w:bottom w:val="nil"/>
              <w:right w:val="nil"/>
            </w:tcBorders>
          </w:tcPr>
          <w:p w:rsidR="004A0D15" w:rsidRPr="00DF747E" w:rsidRDefault="005F0FC1" w:rsidP="00CD65A5">
            <w:pPr>
              <w:spacing w:line="380" w:lineRule="exact"/>
              <w:jc w:val="right"/>
              <w:rPr>
                <w:b/>
              </w:rPr>
            </w:pPr>
            <w:r>
              <w:rPr>
                <w:rFonts w:hint="eastAsia"/>
                <w:b/>
              </w:rPr>
              <w:t>1,904</w:t>
            </w:r>
            <w:r w:rsidR="00AE6897" w:rsidRPr="00DF747E">
              <w:rPr>
                <w:b/>
              </w:rPr>
              <w:t xml:space="preserve"> </w:t>
            </w:r>
          </w:p>
        </w:tc>
        <w:tc>
          <w:tcPr>
            <w:tcW w:w="935" w:type="dxa"/>
            <w:tcBorders>
              <w:top w:val="nil"/>
              <w:left w:val="nil"/>
              <w:bottom w:val="nil"/>
              <w:right w:val="nil"/>
            </w:tcBorders>
            <w:vAlign w:val="center"/>
          </w:tcPr>
          <w:p w:rsidR="004A0D15" w:rsidRPr="00DF747E" w:rsidRDefault="0010365D" w:rsidP="00EA4DB6">
            <w:pPr>
              <w:spacing w:line="380" w:lineRule="exact"/>
              <w:jc w:val="right"/>
              <w:rPr>
                <w:b/>
              </w:rPr>
            </w:pPr>
            <w:r>
              <w:rPr>
                <w:rFonts w:hint="eastAsia"/>
                <w:b/>
              </w:rPr>
              <w:t>3.84</w:t>
            </w:r>
          </w:p>
        </w:tc>
        <w:tc>
          <w:tcPr>
            <w:tcW w:w="900" w:type="dxa"/>
            <w:tcBorders>
              <w:top w:val="nil"/>
              <w:left w:val="nil"/>
              <w:bottom w:val="nil"/>
              <w:right w:val="nil"/>
            </w:tcBorders>
          </w:tcPr>
          <w:p w:rsidR="004A0D15" w:rsidRPr="00DF747E" w:rsidRDefault="002E2656" w:rsidP="004A0D15">
            <w:pPr>
              <w:spacing w:line="380" w:lineRule="exact"/>
              <w:jc w:val="right"/>
              <w:rPr>
                <w:b/>
              </w:rPr>
            </w:pPr>
            <w:r>
              <w:rPr>
                <w:rFonts w:hint="eastAsia"/>
                <w:b/>
              </w:rPr>
              <w:t>3,841</w:t>
            </w:r>
          </w:p>
        </w:tc>
        <w:tc>
          <w:tcPr>
            <w:tcW w:w="967" w:type="dxa"/>
            <w:tcBorders>
              <w:top w:val="nil"/>
              <w:left w:val="nil"/>
              <w:bottom w:val="nil"/>
              <w:right w:val="nil"/>
            </w:tcBorders>
            <w:vAlign w:val="center"/>
          </w:tcPr>
          <w:p w:rsidR="004A0D15" w:rsidRPr="00DF747E" w:rsidRDefault="0010365D" w:rsidP="00EA4DB6">
            <w:pPr>
              <w:spacing w:line="380" w:lineRule="exact"/>
              <w:jc w:val="right"/>
              <w:rPr>
                <w:b/>
              </w:rPr>
            </w:pPr>
            <w:r>
              <w:rPr>
                <w:rFonts w:hint="eastAsia"/>
                <w:b/>
              </w:rPr>
              <w:t>-5.93</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4A0D15" w:rsidP="007C1650">
            <w:pPr>
              <w:snapToGrid w:val="0"/>
              <w:spacing w:line="380" w:lineRule="exact"/>
              <w:jc w:val="right"/>
              <w:rPr>
                <w:rFonts w:eastAsia="標楷體"/>
              </w:rPr>
            </w:pPr>
            <w:r w:rsidRPr="00DF747E">
              <w:rPr>
                <w:rFonts w:eastAsia="標楷體"/>
              </w:rPr>
              <w:t>6,</w:t>
            </w:r>
            <w:r w:rsidR="00AE6897" w:rsidRPr="00DF747E">
              <w:rPr>
                <w:rFonts w:eastAsia="標楷體" w:hint="eastAsia"/>
              </w:rPr>
              <w:t>589</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6.36</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5,5</w:t>
            </w:r>
            <w:r w:rsidRPr="00DF747E">
              <w:rPr>
                <w:rFonts w:hint="eastAsia"/>
              </w:rPr>
              <w:t>77</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7.44</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32</w:t>
            </w:r>
            <w:r w:rsidRPr="00DF747E">
              <w:rPr>
                <w:rFonts w:hint="eastAsia"/>
              </w:rPr>
              <w:t>4</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20.05</w:t>
            </w:r>
          </w:p>
        </w:tc>
        <w:tc>
          <w:tcPr>
            <w:tcW w:w="900" w:type="dxa"/>
            <w:tcBorders>
              <w:top w:val="nil"/>
              <w:left w:val="nil"/>
              <w:bottom w:val="nil"/>
              <w:right w:val="nil"/>
            </w:tcBorders>
          </w:tcPr>
          <w:p w:rsidR="004A0D15" w:rsidRPr="00DF747E" w:rsidRDefault="00AE6897" w:rsidP="004A0D15">
            <w:pPr>
              <w:spacing w:line="380" w:lineRule="exact"/>
              <w:jc w:val="right"/>
            </w:pPr>
            <w:r w:rsidRPr="00DF747E">
              <w:t xml:space="preserve"> 6</w:t>
            </w:r>
            <w:r w:rsidRPr="00DF747E">
              <w:rPr>
                <w:rFonts w:hint="eastAsia"/>
              </w:rPr>
              <w:t>88</w:t>
            </w:r>
            <w:r w:rsidR="004A0D15" w:rsidRPr="00DF747E">
              <w:t xml:space="preserve"> </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-7.15</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366BE3">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AE6897" w:rsidP="007C1650">
            <w:pPr>
              <w:snapToGrid w:val="0"/>
              <w:spacing w:line="380" w:lineRule="exact"/>
              <w:jc w:val="right"/>
              <w:rPr>
                <w:rFonts w:eastAsia="標楷體"/>
              </w:rPr>
            </w:pPr>
            <w:r w:rsidRPr="00DF747E">
              <w:rPr>
                <w:rFonts w:eastAsia="標楷體" w:hint="eastAsia"/>
              </w:rPr>
              <w:t>7</w:t>
            </w:r>
            <w:r w:rsidR="004A0D15" w:rsidRPr="00DF747E">
              <w:rPr>
                <w:rFonts w:eastAsia="標楷體"/>
              </w:rPr>
              <w:t>,</w:t>
            </w:r>
            <w:r w:rsidRPr="00DF747E">
              <w:rPr>
                <w:rFonts w:eastAsia="標楷體" w:hint="eastAsia"/>
              </w:rPr>
              <w:t>011</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5.43</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5,</w:t>
            </w:r>
            <w:r w:rsidRPr="00DF747E">
              <w:rPr>
                <w:rFonts w:hint="eastAsia"/>
              </w:rPr>
              <w:t>649</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8.45</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43</w:t>
            </w:r>
            <w:r w:rsidRPr="00DF747E">
              <w:rPr>
                <w:rFonts w:hint="eastAsia"/>
              </w:rPr>
              <w:t>7</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0.83</w:t>
            </w:r>
          </w:p>
        </w:tc>
        <w:tc>
          <w:tcPr>
            <w:tcW w:w="900" w:type="dxa"/>
            <w:tcBorders>
              <w:top w:val="nil"/>
              <w:left w:val="nil"/>
              <w:bottom w:val="nil"/>
              <w:right w:val="nil"/>
            </w:tcBorders>
          </w:tcPr>
          <w:p w:rsidR="004A0D15" w:rsidRPr="00DF747E" w:rsidRDefault="00AE6897" w:rsidP="004A0D15">
            <w:pPr>
              <w:spacing w:line="380" w:lineRule="exact"/>
              <w:jc w:val="right"/>
            </w:pPr>
            <w:r w:rsidRPr="00DF747E">
              <w:t xml:space="preserve"> 92</w:t>
            </w:r>
            <w:r w:rsidRPr="00DF747E">
              <w:rPr>
                <w:rFonts w:hint="eastAsia"/>
              </w:rPr>
              <w:t>5</w:t>
            </w:r>
            <w:r w:rsidR="004A0D15" w:rsidRPr="00DF747E">
              <w:t xml:space="preserve"> </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-9.24</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r w:rsidR="00366BE3" w:rsidRPr="00DF747E">
              <w:rPr>
                <w:rFonts w:eastAsia="標楷體"/>
                <w:snapToGrid w:val="0"/>
                <w:kern w:val="0"/>
              </w:rPr>
              <w:t>(</w:t>
            </w:r>
            <w:r w:rsidR="00E136A0">
              <w:rPr>
                <w:rFonts w:eastAsia="標楷體" w:hint="eastAsia"/>
                <w:snapToGrid w:val="0"/>
                <w:kern w:val="0"/>
              </w:rPr>
              <w:t>r</w:t>
            </w:r>
            <w:r w:rsidRPr="00DF747E">
              <w:rPr>
                <w:rFonts w:eastAsia="標楷體"/>
                <w:snapToGrid w:val="0"/>
                <w:kern w:val="0"/>
              </w:rPr>
              <w:t>)</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7,138</w:t>
            </w:r>
          </w:p>
        </w:tc>
        <w:tc>
          <w:tcPr>
            <w:tcW w:w="900" w:type="dxa"/>
            <w:tcBorders>
              <w:top w:val="nil"/>
              <w:left w:val="nil"/>
              <w:bottom w:val="nil"/>
              <w:right w:val="nil"/>
            </w:tcBorders>
            <w:vAlign w:val="center"/>
          </w:tcPr>
          <w:p w:rsidR="004A0D15" w:rsidRPr="00DF747E" w:rsidRDefault="0010365D" w:rsidP="00366BE3">
            <w:pPr>
              <w:spacing w:line="380" w:lineRule="exact"/>
              <w:jc w:val="right"/>
            </w:pPr>
            <w:r>
              <w:rPr>
                <w:rFonts w:hint="eastAsia"/>
              </w:rPr>
              <w:t>0.57</w:t>
            </w:r>
          </w:p>
        </w:tc>
        <w:tc>
          <w:tcPr>
            <w:tcW w:w="865" w:type="dxa"/>
            <w:tcBorders>
              <w:top w:val="nil"/>
              <w:left w:val="nil"/>
              <w:bottom w:val="nil"/>
              <w:right w:val="nil"/>
            </w:tcBorders>
          </w:tcPr>
          <w:p w:rsidR="004A0D15" w:rsidRPr="00DF747E" w:rsidRDefault="00CD65A5" w:rsidP="004A0D15">
            <w:pPr>
              <w:spacing w:line="380" w:lineRule="exact"/>
              <w:jc w:val="right"/>
            </w:pPr>
            <w:r>
              <w:rPr>
                <w:rFonts w:hint="eastAsia"/>
              </w:rPr>
              <w:t>5,782</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2.12</w:t>
            </w:r>
          </w:p>
        </w:tc>
        <w:tc>
          <w:tcPr>
            <w:tcW w:w="865" w:type="dxa"/>
            <w:tcBorders>
              <w:top w:val="nil"/>
              <w:left w:val="nil"/>
              <w:bottom w:val="nil"/>
              <w:right w:val="nil"/>
            </w:tcBorders>
          </w:tcPr>
          <w:p w:rsidR="004A0D15" w:rsidRPr="00DF747E" w:rsidRDefault="005F0FC1" w:rsidP="004A0D15">
            <w:pPr>
              <w:spacing w:line="380" w:lineRule="exact"/>
              <w:jc w:val="right"/>
            </w:pPr>
            <w:r>
              <w:rPr>
                <w:rFonts w:hint="eastAsia"/>
              </w:rPr>
              <w:t>381</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-6.27</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976</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-5.67</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r w:rsidR="00E136A0">
              <w:rPr>
                <w:rFonts w:eastAsia="標楷體"/>
                <w:snapToGrid w:val="0"/>
                <w:kern w:val="0"/>
              </w:rPr>
              <w:t>(</w:t>
            </w:r>
            <w:r w:rsidR="00E136A0">
              <w:rPr>
                <w:rFonts w:eastAsia="標楷體" w:hint="eastAsia"/>
                <w:snapToGrid w:val="0"/>
                <w:kern w:val="0"/>
              </w:rPr>
              <w:t>p</w:t>
            </w:r>
            <w:r w:rsidRPr="00DF747E">
              <w:rPr>
                <w:rFonts w:eastAsia="標楷體"/>
                <w:snapToGrid w:val="0"/>
                <w:kern w:val="0"/>
              </w:rPr>
              <w:t>)</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7,542</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8.89</w:t>
            </w:r>
          </w:p>
        </w:tc>
        <w:tc>
          <w:tcPr>
            <w:tcW w:w="865" w:type="dxa"/>
            <w:tcBorders>
              <w:top w:val="nil"/>
              <w:left w:val="nil"/>
              <w:bottom w:val="nil"/>
              <w:right w:val="nil"/>
            </w:tcBorders>
          </w:tcPr>
          <w:p w:rsidR="004A0D15" w:rsidRPr="00DF747E" w:rsidRDefault="00CD65A5" w:rsidP="004A0D15">
            <w:pPr>
              <w:spacing w:line="380" w:lineRule="exact"/>
              <w:jc w:val="right"/>
            </w:pPr>
            <w:r>
              <w:rPr>
                <w:rFonts w:hint="eastAsia"/>
              </w:rPr>
              <w:t>5,527</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12.17</w:t>
            </w:r>
          </w:p>
        </w:tc>
        <w:tc>
          <w:tcPr>
            <w:tcW w:w="865" w:type="dxa"/>
            <w:tcBorders>
              <w:top w:val="nil"/>
              <w:left w:val="nil"/>
              <w:bottom w:val="nil"/>
              <w:right w:val="nil"/>
            </w:tcBorders>
          </w:tcPr>
          <w:p w:rsidR="004A0D15" w:rsidRPr="00DF747E" w:rsidRDefault="005F0FC1" w:rsidP="004A0D15">
            <w:pPr>
              <w:spacing w:line="380" w:lineRule="exact"/>
              <w:jc w:val="right"/>
            </w:pPr>
            <w:r>
              <w:rPr>
                <w:rFonts w:hint="eastAsia"/>
              </w:rPr>
              <w:t>762</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5.37</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1,253</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-2.78</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4A0D15">
            <w:pPr>
              <w:adjustRightInd w:val="0"/>
              <w:spacing w:line="380" w:lineRule="exact"/>
              <w:jc w:val="both"/>
              <w:rPr>
                <w:rFonts w:eastAsia="標楷體"/>
                <w:b/>
                <w:snapToGrid w:val="0"/>
                <w:kern w:val="0"/>
              </w:rPr>
            </w:pPr>
            <w:r w:rsidRPr="00DF747E">
              <w:rPr>
                <w:rFonts w:eastAsia="標楷體"/>
                <w:b/>
                <w:snapToGrid w:val="0"/>
                <w:kern w:val="0"/>
              </w:rPr>
              <w:t>10</w:t>
            </w:r>
            <w:r w:rsidRPr="00DF747E">
              <w:rPr>
                <w:rFonts w:eastAsia="標楷體" w:hint="eastAsia"/>
                <w:b/>
                <w:snapToGrid w:val="0"/>
                <w:kern w:val="0"/>
              </w:rPr>
              <w:t>3</w:t>
            </w:r>
            <w:r w:rsidRPr="00DF747E">
              <w:rPr>
                <w:rFonts w:eastAsia="標楷體"/>
                <w:b/>
                <w:snapToGrid w:val="0"/>
                <w:kern w:val="0"/>
              </w:rPr>
              <w:t>年</w:t>
            </w:r>
            <w:r w:rsidRPr="00DF747E">
              <w:rPr>
                <w:rFonts w:eastAsia="標楷體"/>
                <w:b/>
                <w:snapToGrid w:val="0"/>
                <w:kern w:val="0"/>
              </w:rPr>
              <w:t>(f)</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b/>
              </w:rPr>
            </w:pPr>
            <w:r>
              <w:rPr>
                <w:rFonts w:eastAsia="標楷體" w:hint="eastAsia"/>
                <w:b/>
              </w:rPr>
              <w:t>29,235</w:t>
            </w:r>
          </w:p>
        </w:tc>
        <w:tc>
          <w:tcPr>
            <w:tcW w:w="900" w:type="dxa"/>
            <w:tcBorders>
              <w:top w:val="nil"/>
              <w:left w:val="nil"/>
              <w:bottom w:val="nil"/>
              <w:right w:val="nil"/>
            </w:tcBorders>
            <w:vAlign w:val="center"/>
          </w:tcPr>
          <w:p w:rsidR="004A0D15" w:rsidRPr="00DF747E" w:rsidRDefault="0010365D" w:rsidP="004A0D15">
            <w:pPr>
              <w:spacing w:line="380" w:lineRule="exact"/>
              <w:jc w:val="right"/>
              <w:rPr>
                <w:b/>
              </w:rPr>
            </w:pPr>
            <w:r>
              <w:rPr>
                <w:rFonts w:hint="eastAsia"/>
                <w:b/>
              </w:rPr>
              <w:t>3.25</w:t>
            </w:r>
          </w:p>
        </w:tc>
        <w:tc>
          <w:tcPr>
            <w:tcW w:w="865" w:type="dxa"/>
            <w:tcBorders>
              <w:top w:val="nil"/>
              <w:left w:val="nil"/>
              <w:bottom w:val="nil"/>
              <w:right w:val="nil"/>
            </w:tcBorders>
          </w:tcPr>
          <w:p w:rsidR="004A0D15" w:rsidRPr="00DF747E" w:rsidRDefault="00CD65A5" w:rsidP="004A0D15">
            <w:pPr>
              <w:spacing w:line="380" w:lineRule="exact"/>
              <w:jc w:val="right"/>
              <w:rPr>
                <w:b/>
              </w:rPr>
            </w:pPr>
            <w:r>
              <w:rPr>
                <w:rFonts w:hint="eastAsia"/>
                <w:b/>
              </w:rPr>
              <w:t>23,562</w:t>
            </w:r>
          </w:p>
        </w:tc>
        <w:tc>
          <w:tcPr>
            <w:tcW w:w="935" w:type="dxa"/>
            <w:tcBorders>
              <w:top w:val="nil"/>
              <w:left w:val="nil"/>
              <w:bottom w:val="nil"/>
              <w:right w:val="nil"/>
            </w:tcBorders>
            <w:vAlign w:val="center"/>
          </w:tcPr>
          <w:p w:rsidR="004A0D15" w:rsidRPr="00DF747E" w:rsidRDefault="0010365D" w:rsidP="004A0D15">
            <w:pPr>
              <w:spacing w:line="380" w:lineRule="exact"/>
              <w:jc w:val="right"/>
              <w:rPr>
                <w:b/>
              </w:rPr>
            </w:pPr>
            <w:r>
              <w:rPr>
                <w:rFonts w:hint="eastAsia"/>
                <w:b/>
              </w:rPr>
              <w:t>4.39</w:t>
            </w:r>
          </w:p>
        </w:tc>
        <w:tc>
          <w:tcPr>
            <w:tcW w:w="865" w:type="dxa"/>
            <w:tcBorders>
              <w:top w:val="nil"/>
              <w:left w:val="nil"/>
              <w:bottom w:val="nil"/>
              <w:right w:val="nil"/>
            </w:tcBorders>
          </w:tcPr>
          <w:p w:rsidR="004A0D15" w:rsidRPr="00DF747E" w:rsidRDefault="005F0FC1" w:rsidP="004A0D15">
            <w:pPr>
              <w:spacing w:line="380" w:lineRule="exact"/>
              <w:jc w:val="right"/>
              <w:rPr>
                <w:b/>
              </w:rPr>
            </w:pPr>
            <w:r>
              <w:rPr>
                <w:rFonts w:hint="eastAsia"/>
                <w:b/>
              </w:rPr>
              <w:t>1,929</w:t>
            </w:r>
          </w:p>
        </w:tc>
        <w:tc>
          <w:tcPr>
            <w:tcW w:w="935" w:type="dxa"/>
            <w:tcBorders>
              <w:top w:val="nil"/>
              <w:left w:val="nil"/>
              <w:bottom w:val="nil"/>
              <w:right w:val="nil"/>
            </w:tcBorders>
            <w:vAlign w:val="center"/>
          </w:tcPr>
          <w:p w:rsidR="004A0D15" w:rsidRPr="00DF747E" w:rsidRDefault="0010365D" w:rsidP="004A0D15">
            <w:pPr>
              <w:spacing w:line="380" w:lineRule="exact"/>
              <w:jc w:val="right"/>
              <w:rPr>
                <w:b/>
              </w:rPr>
            </w:pPr>
            <w:r>
              <w:rPr>
                <w:rFonts w:hint="eastAsia"/>
                <w:b/>
              </w:rPr>
              <w:t>1.96</w:t>
            </w:r>
          </w:p>
        </w:tc>
        <w:tc>
          <w:tcPr>
            <w:tcW w:w="900" w:type="dxa"/>
            <w:tcBorders>
              <w:top w:val="nil"/>
              <w:left w:val="nil"/>
              <w:bottom w:val="nil"/>
              <w:right w:val="nil"/>
            </w:tcBorders>
          </w:tcPr>
          <w:p w:rsidR="004A0D15" w:rsidRPr="00DF747E" w:rsidRDefault="002E2656" w:rsidP="004A0D15">
            <w:pPr>
              <w:spacing w:line="380" w:lineRule="exact"/>
              <w:jc w:val="right"/>
              <w:rPr>
                <w:b/>
              </w:rPr>
            </w:pPr>
            <w:r>
              <w:rPr>
                <w:rFonts w:hint="eastAsia"/>
                <w:b/>
              </w:rPr>
              <w:t>3,743</w:t>
            </w:r>
          </w:p>
        </w:tc>
        <w:tc>
          <w:tcPr>
            <w:tcW w:w="967" w:type="dxa"/>
            <w:tcBorders>
              <w:top w:val="nil"/>
              <w:left w:val="nil"/>
              <w:bottom w:val="nil"/>
              <w:right w:val="nil"/>
            </w:tcBorders>
            <w:vAlign w:val="center"/>
          </w:tcPr>
          <w:p w:rsidR="004A0D15" w:rsidRPr="00DF747E" w:rsidRDefault="0010365D" w:rsidP="00EA4DB6">
            <w:pPr>
              <w:spacing w:line="380" w:lineRule="exact"/>
              <w:jc w:val="right"/>
              <w:rPr>
                <w:b/>
              </w:rPr>
            </w:pPr>
            <w:r>
              <w:rPr>
                <w:rFonts w:hint="eastAsia"/>
                <w:b/>
              </w:rPr>
              <w:t>-3.28</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r w:rsidR="00E136A0">
              <w:rPr>
                <w:rFonts w:eastAsia="標楷體" w:hint="eastAsia"/>
                <w:snapToGrid w:val="0"/>
                <w:kern w:val="0"/>
              </w:rPr>
              <w:t>(f)</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6,745</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3.59</w:t>
            </w:r>
          </w:p>
        </w:tc>
        <w:tc>
          <w:tcPr>
            <w:tcW w:w="865" w:type="dxa"/>
            <w:tcBorders>
              <w:top w:val="nil"/>
              <w:left w:val="nil"/>
              <w:bottom w:val="nil"/>
              <w:right w:val="nil"/>
            </w:tcBorders>
          </w:tcPr>
          <w:p w:rsidR="004A0D15" w:rsidRPr="00DF747E" w:rsidRDefault="00383747" w:rsidP="004A0D15">
            <w:pPr>
              <w:spacing w:line="380" w:lineRule="exact"/>
              <w:jc w:val="right"/>
            </w:pPr>
            <w:r>
              <w:rPr>
                <w:rFonts w:hint="eastAsia"/>
              </w:rPr>
              <w:t>5,762</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4.55</w:t>
            </w:r>
          </w:p>
        </w:tc>
        <w:tc>
          <w:tcPr>
            <w:tcW w:w="865" w:type="dxa"/>
            <w:tcBorders>
              <w:top w:val="nil"/>
              <w:left w:val="nil"/>
              <w:bottom w:val="nil"/>
              <w:right w:val="nil"/>
            </w:tcBorders>
          </w:tcPr>
          <w:p w:rsidR="004A0D15" w:rsidRPr="00DF747E" w:rsidRDefault="005F0FC1" w:rsidP="004A0D15">
            <w:pPr>
              <w:spacing w:line="380" w:lineRule="exact"/>
              <w:jc w:val="right"/>
            </w:pPr>
            <w:r>
              <w:rPr>
                <w:rFonts w:hint="eastAsia"/>
              </w:rPr>
              <w:t>309</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-1.76</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674</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-2.15</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r w:rsidR="00E136A0">
              <w:rPr>
                <w:rFonts w:eastAsia="標楷體" w:hint="eastAsia"/>
                <w:snapToGrid w:val="0"/>
                <w:kern w:val="0"/>
              </w:rPr>
              <w:t>(f)</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7,225</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3.10</w:t>
            </w:r>
          </w:p>
        </w:tc>
        <w:tc>
          <w:tcPr>
            <w:tcW w:w="865" w:type="dxa"/>
            <w:tcBorders>
              <w:top w:val="nil"/>
              <w:left w:val="nil"/>
              <w:bottom w:val="nil"/>
              <w:right w:val="nil"/>
            </w:tcBorders>
          </w:tcPr>
          <w:p w:rsidR="004A0D15" w:rsidRPr="00DF747E" w:rsidRDefault="00383747" w:rsidP="004A0D15">
            <w:pPr>
              <w:spacing w:line="380" w:lineRule="exact"/>
              <w:jc w:val="right"/>
            </w:pPr>
            <w:r>
              <w:rPr>
                <w:rFonts w:hint="eastAsia"/>
              </w:rPr>
              <w:t>5,880</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3.98</w:t>
            </w:r>
          </w:p>
        </w:tc>
        <w:tc>
          <w:tcPr>
            <w:tcW w:w="865" w:type="dxa"/>
            <w:tcBorders>
              <w:top w:val="nil"/>
              <w:left w:val="nil"/>
              <w:bottom w:val="nil"/>
              <w:right w:val="nil"/>
            </w:tcBorders>
          </w:tcPr>
          <w:p w:rsidR="004A0D15" w:rsidRPr="00DF747E" w:rsidRDefault="005F0FC1" w:rsidP="004A0D15">
            <w:pPr>
              <w:spacing w:line="380" w:lineRule="exact"/>
              <w:jc w:val="right"/>
            </w:pPr>
            <w:r>
              <w:rPr>
                <w:rFonts w:hint="eastAsia"/>
              </w:rPr>
              <w:t>458</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6.71</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887</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-4.65</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r w:rsidR="00E136A0">
              <w:rPr>
                <w:rFonts w:eastAsia="標楷體" w:hint="eastAsia"/>
                <w:snapToGrid w:val="0"/>
                <w:kern w:val="0"/>
              </w:rPr>
              <w:t>(f)</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7,584</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5.49</w:t>
            </w:r>
          </w:p>
        </w:tc>
        <w:tc>
          <w:tcPr>
            <w:tcW w:w="865" w:type="dxa"/>
            <w:tcBorders>
              <w:top w:val="nil"/>
              <w:left w:val="nil"/>
              <w:bottom w:val="nil"/>
              <w:right w:val="nil"/>
            </w:tcBorders>
          </w:tcPr>
          <w:p w:rsidR="004A0D15" w:rsidRPr="00DF747E" w:rsidRDefault="00383747" w:rsidP="004A0D15">
            <w:pPr>
              <w:spacing w:line="380" w:lineRule="exact"/>
              <w:jc w:val="right"/>
            </w:pPr>
            <w:r>
              <w:rPr>
                <w:rFonts w:hint="eastAsia"/>
              </w:rPr>
              <w:t>6,236</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6.96</w:t>
            </w:r>
          </w:p>
        </w:tc>
        <w:tc>
          <w:tcPr>
            <w:tcW w:w="865" w:type="dxa"/>
            <w:tcBorders>
              <w:top w:val="nil"/>
              <w:left w:val="nil"/>
              <w:bottom w:val="nil"/>
              <w:right w:val="nil"/>
            </w:tcBorders>
          </w:tcPr>
          <w:p w:rsidR="004A0D15" w:rsidRPr="00DF747E" w:rsidRDefault="005F0FC1" w:rsidP="004A0D15">
            <w:pPr>
              <w:spacing w:line="380" w:lineRule="exact"/>
              <w:jc w:val="right"/>
            </w:pPr>
            <w:r>
              <w:rPr>
                <w:rFonts w:hint="eastAsia"/>
              </w:rPr>
              <w:t>411</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8.06</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937</w:t>
            </w:r>
          </w:p>
        </w:tc>
        <w:tc>
          <w:tcPr>
            <w:tcW w:w="967" w:type="dxa"/>
            <w:tcBorders>
              <w:top w:val="nil"/>
              <w:left w:val="nil"/>
              <w:bottom w:val="nil"/>
              <w:right w:val="nil"/>
            </w:tcBorders>
            <w:vAlign w:val="center"/>
          </w:tcPr>
          <w:p w:rsidR="004A0D15" w:rsidRPr="00DF747E" w:rsidRDefault="0010365D" w:rsidP="00EA4DB6">
            <w:pPr>
              <w:spacing w:line="380" w:lineRule="exact"/>
              <w:jc w:val="right"/>
            </w:pPr>
            <w:r>
              <w:rPr>
                <w:rFonts w:hint="eastAsia"/>
              </w:rPr>
              <w:t>-5.08</w:t>
            </w:r>
          </w:p>
        </w:tc>
      </w:tr>
      <w:tr w:rsidR="00DF747E" w:rsidRPr="00DF747E" w:rsidTr="006F004B">
        <w:trPr>
          <w:jc w:val="center"/>
        </w:trPr>
        <w:tc>
          <w:tcPr>
            <w:tcW w:w="1361" w:type="dxa"/>
            <w:tcBorders>
              <w:top w:val="nil"/>
              <w:left w:val="nil"/>
              <w:bottom w:val="single" w:sz="4" w:space="0" w:color="auto"/>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r w:rsidR="00E136A0">
              <w:rPr>
                <w:rFonts w:eastAsia="標楷體" w:hint="eastAsia"/>
                <w:snapToGrid w:val="0"/>
                <w:kern w:val="0"/>
              </w:rPr>
              <w:t>(f)</w:t>
            </w:r>
          </w:p>
        </w:tc>
        <w:tc>
          <w:tcPr>
            <w:tcW w:w="833" w:type="dxa"/>
            <w:tcBorders>
              <w:top w:val="nil"/>
              <w:bottom w:val="single" w:sz="4" w:space="0" w:color="auto"/>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7,680</w:t>
            </w:r>
          </w:p>
        </w:tc>
        <w:tc>
          <w:tcPr>
            <w:tcW w:w="900" w:type="dxa"/>
            <w:tcBorders>
              <w:top w:val="nil"/>
              <w:left w:val="nil"/>
              <w:bottom w:val="single" w:sz="4" w:space="0" w:color="auto"/>
              <w:right w:val="nil"/>
            </w:tcBorders>
            <w:vAlign w:val="center"/>
          </w:tcPr>
          <w:p w:rsidR="004A0D15" w:rsidRPr="00DF747E" w:rsidRDefault="0010365D" w:rsidP="004A0D15">
            <w:pPr>
              <w:spacing w:line="380" w:lineRule="exact"/>
              <w:jc w:val="right"/>
            </w:pPr>
            <w:r>
              <w:rPr>
                <w:rFonts w:hint="eastAsia"/>
              </w:rPr>
              <w:t>1.02</w:t>
            </w:r>
          </w:p>
        </w:tc>
        <w:tc>
          <w:tcPr>
            <w:tcW w:w="865" w:type="dxa"/>
            <w:tcBorders>
              <w:top w:val="nil"/>
              <w:left w:val="nil"/>
              <w:bottom w:val="single" w:sz="4" w:space="0" w:color="auto"/>
              <w:right w:val="nil"/>
            </w:tcBorders>
          </w:tcPr>
          <w:p w:rsidR="004A0D15" w:rsidRPr="00DF747E" w:rsidRDefault="00663F76" w:rsidP="004A0D15">
            <w:pPr>
              <w:spacing w:line="380" w:lineRule="exact"/>
              <w:jc w:val="right"/>
            </w:pPr>
            <w:r>
              <w:rPr>
                <w:rFonts w:hint="eastAsia"/>
              </w:rPr>
              <w:t>5,684</w:t>
            </w:r>
          </w:p>
        </w:tc>
        <w:tc>
          <w:tcPr>
            <w:tcW w:w="935" w:type="dxa"/>
            <w:tcBorders>
              <w:top w:val="nil"/>
              <w:left w:val="nil"/>
              <w:bottom w:val="single" w:sz="4" w:space="0" w:color="auto"/>
              <w:right w:val="nil"/>
            </w:tcBorders>
            <w:vAlign w:val="center"/>
          </w:tcPr>
          <w:p w:rsidR="004A0D15" w:rsidRPr="00DF747E" w:rsidRDefault="0010365D" w:rsidP="004A0D15">
            <w:pPr>
              <w:spacing w:line="380" w:lineRule="exact"/>
              <w:jc w:val="right"/>
            </w:pPr>
            <w:r>
              <w:rPr>
                <w:rFonts w:hint="eastAsia"/>
              </w:rPr>
              <w:t>1.98</w:t>
            </w:r>
          </w:p>
        </w:tc>
        <w:tc>
          <w:tcPr>
            <w:tcW w:w="865" w:type="dxa"/>
            <w:tcBorders>
              <w:top w:val="nil"/>
              <w:left w:val="nil"/>
              <w:bottom w:val="single" w:sz="4" w:space="0" w:color="auto"/>
              <w:right w:val="nil"/>
            </w:tcBorders>
          </w:tcPr>
          <w:p w:rsidR="004A0D15" w:rsidRPr="00DF747E" w:rsidRDefault="005F0FC1" w:rsidP="004A0D15">
            <w:pPr>
              <w:spacing w:line="380" w:lineRule="exact"/>
              <w:jc w:val="right"/>
            </w:pPr>
            <w:r>
              <w:rPr>
                <w:rFonts w:hint="eastAsia"/>
              </w:rPr>
              <w:t>751</w:t>
            </w:r>
          </w:p>
        </w:tc>
        <w:tc>
          <w:tcPr>
            <w:tcW w:w="935" w:type="dxa"/>
            <w:tcBorders>
              <w:top w:val="nil"/>
              <w:left w:val="nil"/>
              <w:bottom w:val="single" w:sz="4" w:space="0" w:color="auto"/>
              <w:right w:val="nil"/>
            </w:tcBorders>
            <w:vAlign w:val="center"/>
          </w:tcPr>
          <w:p w:rsidR="004A0D15" w:rsidRPr="00DF747E" w:rsidRDefault="0010365D" w:rsidP="004A0D15">
            <w:pPr>
              <w:spacing w:line="380" w:lineRule="exact"/>
              <w:jc w:val="right"/>
            </w:pPr>
            <w:r>
              <w:rPr>
                <w:rFonts w:hint="eastAsia"/>
              </w:rPr>
              <w:t>-2.24</w:t>
            </w:r>
          </w:p>
        </w:tc>
        <w:tc>
          <w:tcPr>
            <w:tcW w:w="900" w:type="dxa"/>
            <w:tcBorders>
              <w:top w:val="nil"/>
              <w:left w:val="nil"/>
              <w:bottom w:val="single" w:sz="4" w:space="0" w:color="auto"/>
              <w:right w:val="nil"/>
            </w:tcBorders>
          </w:tcPr>
          <w:p w:rsidR="004A0D15" w:rsidRPr="00DF747E" w:rsidRDefault="002E2656" w:rsidP="004A0D15">
            <w:pPr>
              <w:spacing w:line="380" w:lineRule="exact"/>
              <w:jc w:val="right"/>
            </w:pPr>
            <w:r>
              <w:rPr>
                <w:rFonts w:hint="eastAsia"/>
              </w:rPr>
              <w:t>1,245</w:t>
            </w:r>
          </w:p>
        </w:tc>
        <w:tc>
          <w:tcPr>
            <w:tcW w:w="967" w:type="dxa"/>
            <w:tcBorders>
              <w:top w:val="nil"/>
              <w:left w:val="nil"/>
              <w:bottom w:val="single" w:sz="4" w:space="0" w:color="auto"/>
              <w:right w:val="nil"/>
            </w:tcBorders>
            <w:vAlign w:val="center"/>
          </w:tcPr>
          <w:p w:rsidR="004A0D15" w:rsidRPr="00DF747E" w:rsidRDefault="0010365D" w:rsidP="004A0D15">
            <w:pPr>
              <w:spacing w:line="380" w:lineRule="exact"/>
              <w:jc w:val="right"/>
            </w:pPr>
            <w:r>
              <w:rPr>
                <w:rFonts w:hint="eastAsia"/>
              </w:rPr>
              <w:t>-1.47</w:t>
            </w:r>
          </w:p>
        </w:tc>
      </w:tr>
    </w:tbl>
    <w:p w:rsidR="00A42468" w:rsidRPr="00DF747E" w:rsidRDefault="00576223" w:rsidP="005C54F0">
      <w:pPr>
        <w:pStyle w:val="af"/>
        <w:snapToGrid w:val="0"/>
        <w:spacing w:line="240" w:lineRule="atLeast"/>
        <w:ind w:leftChars="0" w:left="0" w:firstLineChars="0" w:firstLine="0"/>
      </w:pPr>
      <w:proofErr w:type="gramStart"/>
      <w:r w:rsidRPr="00DF747E">
        <w:t>註</w:t>
      </w:r>
      <w:proofErr w:type="gramEnd"/>
      <w:r w:rsidRPr="00DF747E">
        <w:t>：金額為當期價格；</w:t>
      </w:r>
      <w:r w:rsidR="00A42468" w:rsidRPr="00DF747E">
        <w:t>(r)</w:t>
      </w:r>
      <w:r w:rsidR="00A42468" w:rsidRPr="00DF747E">
        <w:t>表修正數，</w:t>
      </w:r>
      <w:r w:rsidR="00A42468" w:rsidRPr="00DF747E">
        <w:t>(p)</w:t>
      </w:r>
      <w:r w:rsidR="00A42468" w:rsidRPr="00DF747E">
        <w:t>表初步統計數，</w:t>
      </w:r>
      <w:r w:rsidR="00A42468" w:rsidRPr="00DF747E">
        <w:t>(f)</w:t>
      </w:r>
      <w:r w:rsidR="00A42468" w:rsidRPr="00DF747E">
        <w:t>表預測數。</w:t>
      </w:r>
    </w:p>
    <w:p w:rsidR="00576223" w:rsidRDefault="00576223" w:rsidP="005C54F0">
      <w:pPr>
        <w:pStyle w:val="af"/>
        <w:snapToGrid w:val="0"/>
        <w:spacing w:line="240" w:lineRule="atLeast"/>
        <w:ind w:leftChars="0" w:left="0" w:firstLineChars="0" w:firstLine="0"/>
      </w:pPr>
      <w:r w:rsidRPr="00DF747E">
        <w:t>資料來源：行政院主計總處，</w:t>
      </w:r>
      <w:r w:rsidRPr="00FC4895">
        <w:t>10</w:t>
      </w:r>
      <w:r w:rsidR="00036447">
        <w:rPr>
          <w:rFonts w:hint="eastAsia"/>
        </w:rPr>
        <w:t>3</w:t>
      </w:r>
      <w:r w:rsidRPr="00FC4895">
        <w:t>年</w:t>
      </w:r>
      <w:r w:rsidR="00036447">
        <w:rPr>
          <w:rFonts w:hint="eastAsia"/>
        </w:rPr>
        <w:t>2</w:t>
      </w:r>
      <w:r w:rsidRPr="00FC4895">
        <w:t>月</w:t>
      </w:r>
      <w:r w:rsidR="00036447">
        <w:rPr>
          <w:rFonts w:hint="eastAsia"/>
        </w:rPr>
        <w:t>18</w:t>
      </w:r>
      <w:r w:rsidRPr="00FC4895">
        <w:t>日</w:t>
      </w:r>
      <w:r w:rsidRPr="00DF747E">
        <w:t>。</w:t>
      </w:r>
    </w:p>
    <w:p w:rsidR="0098182E" w:rsidRDefault="0098182E" w:rsidP="005C54F0">
      <w:pPr>
        <w:pStyle w:val="af"/>
        <w:snapToGrid w:val="0"/>
        <w:spacing w:line="240" w:lineRule="atLeast"/>
        <w:ind w:leftChars="0" w:left="0" w:firstLineChars="0" w:firstLine="0"/>
      </w:pPr>
    </w:p>
    <w:p w:rsidR="0098182E" w:rsidRDefault="0098182E" w:rsidP="005C54F0">
      <w:pPr>
        <w:pStyle w:val="af"/>
        <w:snapToGrid w:val="0"/>
        <w:spacing w:line="240" w:lineRule="atLeast"/>
        <w:ind w:leftChars="0" w:left="0" w:firstLineChars="0" w:firstLine="0"/>
      </w:pPr>
    </w:p>
    <w:p w:rsidR="0098182E" w:rsidRPr="00DF747E" w:rsidRDefault="0098182E" w:rsidP="005C54F0">
      <w:pPr>
        <w:pStyle w:val="af"/>
        <w:snapToGrid w:val="0"/>
        <w:spacing w:line="240" w:lineRule="atLeast"/>
        <w:ind w:leftChars="0" w:left="0" w:firstLineChars="0" w:firstLine="0"/>
      </w:pPr>
    </w:p>
    <w:p w:rsidR="00F75424" w:rsidRPr="00C414FB" w:rsidRDefault="00F75424" w:rsidP="00F75424">
      <w:pPr>
        <w:pStyle w:val="k3a"/>
        <w:tabs>
          <w:tab w:val="left" w:pos="540"/>
        </w:tabs>
        <w:spacing w:before="180" w:line="300" w:lineRule="auto"/>
        <w:ind w:leftChars="0" w:left="0" w:right="0" w:firstLineChars="0" w:firstLine="0"/>
        <w:rPr>
          <w:b/>
          <w:bCs/>
        </w:rPr>
      </w:pPr>
      <w:r w:rsidRPr="00C414FB">
        <w:rPr>
          <w:b/>
          <w:bCs/>
        </w:rPr>
        <w:t>２、</w:t>
      </w:r>
      <w:r w:rsidRPr="00C414FB">
        <w:rPr>
          <w:b/>
          <w:bCs/>
        </w:rPr>
        <w:t>10</w:t>
      </w:r>
      <w:r w:rsidR="00886222">
        <w:rPr>
          <w:rFonts w:hint="eastAsia"/>
          <w:b/>
          <w:bCs/>
        </w:rPr>
        <w:t>3</w:t>
      </w:r>
      <w:r w:rsidRPr="00C414FB">
        <w:rPr>
          <w:b/>
          <w:bCs/>
        </w:rPr>
        <w:t>年</w:t>
      </w:r>
      <w:r w:rsidRPr="00C414FB">
        <w:rPr>
          <w:b/>
          <w:bCs/>
        </w:rPr>
        <w:t>1</w:t>
      </w:r>
      <w:r w:rsidRPr="00C414FB">
        <w:rPr>
          <w:b/>
          <w:bCs/>
        </w:rPr>
        <w:t>月新增民間投資</w:t>
      </w:r>
      <w:r w:rsidRPr="00C414FB">
        <w:rPr>
          <w:rFonts w:hint="eastAsia"/>
          <w:b/>
          <w:bCs/>
        </w:rPr>
        <w:t>計畫</w:t>
      </w:r>
      <w:r w:rsidRPr="00C414FB">
        <w:rPr>
          <w:b/>
          <w:bCs/>
        </w:rPr>
        <w:t>金額</w:t>
      </w:r>
      <w:r w:rsidR="00886222">
        <w:rPr>
          <w:rFonts w:hint="eastAsia"/>
          <w:b/>
          <w:bCs/>
        </w:rPr>
        <w:t>564</w:t>
      </w:r>
      <w:r w:rsidRPr="00C414FB">
        <w:rPr>
          <w:b/>
          <w:bCs/>
        </w:rPr>
        <w:t>億元</w:t>
      </w:r>
    </w:p>
    <w:p w:rsidR="00F75424" w:rsidRPr="00C414FB" w:rsidRDefault="00F75424" w:rsidP="00F75424">
      <w:pPr>
        <w:pStyle w:val="k32"/>
        <w:topLinePunct/>
        <w:ind w:left="0" w:rightChars="-59" w:firstLineChars="202" w:firstLine="566"/>
      </w:pPr>
      <w:r w:rsidRPr="00C414FB">
        <w:t>10</w:t>
      </w:r>
      <w:r w:rsidR="00886222">
        <w:rPr>
          <w:rFonts w:hint="eastAsia"/>
        </w:rPr>
        <w:t>3</w:t>
      </w:r>
      <w:r w:rsidRPr="00C414FB">
        <w:t>年</w:t>
      </w:r>
      <w:r w:rsidRPr="00C414FB">
        <w:t>1</w:t>
      </w:r>
      <w:r w:rsidRPr="00C414FB">
        <w:t>月新增</w:t>
      </w:r>
      <w:r w:rsidRPr="00B17EB4">
        <w:t>民間重大投資</w:t>
      </w:r>
      <w:r w:rsidRPr="00C414FB">
        <w:t>計畫計有</w:t>
      </w:r>
      <w:r w:rsidR="00886222">
        <w:rPr>
          <w:rFonts w:hint="eastAsia"/>
        </w:rPr>
        <w:t>147</w:t>
      </w:r>
      <w:r w:rsidRPr="00C414FB">
        <w:t>件，金額為</w:t>
      </w:r>
      <w:r w:rsidR="00886222">
        <w:rPr>
          <w:rFonts w:hint="eastAsia"/>
        </w:rPr>
        <w:t>564</w:t>
      </w:r>
      <w:r w:rsidRPr="00C414FB">
        <w:t>億元，達成年度目標</w:t>
      </w:r>
      <w:r w:rsidRPr="00C414FB">
        <w:t>1</w:t>
      </w:r>
      <w:r w:rsidR="00886222">
        <w:rPr>
          <w:rFonts w:hint="eastAsia"/>
        </w:rPr>
        <w:t>3</w:t>
      </w:r>
      <w:r w:rsidRPr="00C414FB">
        <w:t>,000</w:t>
      </w:r>
      <w:r w:rsidRPr="00C414FB">
        <w:t>億元的</w:t>
      </w:r>
      <w:r w:rsidR="00886222">
        <w:rPr>
          <w:rFonts w:hint="eastAsia"/>
        </w:rPr>
        <w:t>4.34</w:t>
      </w:r>
      <w:r w:rsidRPr="00C414FB">
        <w:t>％，其中以電子資訊業為主要投資業別，投資金額</w:t>
      </w:r>
      <w:r w:rsidR="00886222">
        <w:rPr>
          <w:rFonts w:hint="eastAsia"/>
        </w:rPr>
        <w:t>379</w:t>
      </w:r>
      <w:r w:rsidRPr="00C414FB">
        <w:t>億元。</w:t>
      </w:r>
    </w:p>
    <w:p w:rsidR="00F75424" w:rsidRPr="00C414FB" w:rsidRDefault="00F75424" w:rsidP="00F75424">
      <w:pPr>
        <w:snapToGrid w:val="0"/>
        <w:spacing w:before="120" w:line="300" w:lineRule="auto"/>
        <w:jc w:val="center"/>
        <w:rPr>
          <w:rFonts w:eastAsia="標楷體"/>
          <w:b/>
          <w:bCs/>
          <w:sz w:val="28"/>
        </w:rPr>
      </w:pPr>
      <w:r w:rsidRPr="00C414FB">
        <w:rPr>
          <w:rFonts w:eastAsia="標楷體"/>
          <w:b/>
          <w:bCs/>
          <w:sz w:val="28"/>
        </w:rPr>
        <w:t>表</w:t>
      </w:r>
      <w:r w:rsidRPr="00C414FB">
        <w:rPr>
          <w:rFonts w:eastAsia="標楷體"/>
          <w:b/>
          <w:bCs/>
          <w:sz w:val="28"/>
        </w:rPr>
        <w:t xml:space="preserve"> 2-6-2  </w:t>
      </w:r>
      <w:r w:rsidRPr="00C414FB">
        <w:rPr>
          <w:rFonts w:eastAsia="標楷體"/>
          <w:b/>
          <w:bCs/>
          <w:sz w:val="28"/>
        </w:rPr>
        <w:t>經濟部統計民間新增投資概況</w:t>
      </w:r>
    </w:p>
    <w:tbl>
      <w:tblPr>
        <w:tblW w:w="8230" w:type="dxa"/>
        <w:tblLayout w:type="fixed"/>
        <w:tblCellMar>
          <w:left w:w="30" w:type="dxa"/>
          <w:right w:w="30" w:type="dxa"/>
        </w:tblCellMar>
        <w:tblLook w:val="0000" w:firstRow="0" w:lastRow="0" w:firstColumn="0" w:lastColumn="0" w:noHBand="0" w:noVBand="0"/>
      </w:tblPr>
      <w:tblGrid>
        <w:gridCol w:w="1551"/>
        <w:gridCol w:w="1473"/>
        <w:gridCol w:w="1202"/>
        <w:gridCol w:w="1202"/>
        <w:gridCol w:w="1384"/>
        <w:gridCol w:w="1418"/>
      </w:tblGrid>
      <w:tr w:rsidR="00C414FB" w:rsidRPr="00C414FB" w:rsidTr="00846B8A">
        <w:trPr>
          <w:cantSplit/>
          <w:trHeight w:val="227"/>
        </w:trPr>
        <w:tc>
          <w:tcPr>
            <w:tcW w:w="1551" w:type="dxa"/>
            <w:vMerge w:val="restart"/>
            <w:tcBorders>
              <w:top w:val="single" w:sz="8" w:space="0" w:color="auto"/>
              <w:right w:val="single" w:sz="8" w:space="0" w:color="auto"/>
            </w:tcBorders>
            <w:vAlign w:val="center"/>
          </w:tcPr>
          <w:p w:rsidR="00F75424" w:rsidRPr="00C414FB" w:rsidRDefault="00F75424" w:rsidP="00846B8A">
            <w:pPr>
              <w:autoSpaceDE w:val="0"/>
              <w:autoSpaceDN w:val="0"/>
              <w:adjustRightInd w:val="0"/>
              <w:snapToGrid w:val="0"/>
              <w:jc w:val="center"/>
              <w:rPr>
                <w:rFonts w:eastAsia="標楷體"/>
              </w:rPr>
            </w:pPr>
            <w:r w:rsidRPr="00C414FB">
              <w:rPr>
                <w:rFonts w:eastAsia="標楷體"/>
              </w:rPr>
              <w:t>行</w:t>
            </w:r>
            <w:r w:rsidRPr="00C414FB">
              <w:rPr>
                <w:rFonts w:eastAsia="標楷體"/>
              </w:rPr>
              <w:t xml:space="preserve">  </w:t>
            </w:r>
            <w:r w:rsidRPr="00C414FB">
              <w:rPr>
                <w:rFonts w:eastAsia="標楷體"/>
              </w:rPr>
              <w:t>業</w:t>
            </w:r>
            <w:r w:rsidRPr="00C414FB">
              <w:rPr>
                <w:rFonts w:eastAsia="標楷體"/>
              </w:rPr>
              <w:t xml:space="preserve">  </w:t>
            </w:r>
            <w:r w:rsidRPr="00C414FB">
              <w:rPr>
                <w:rFonts w:eastAsia="標楷體"/>
              </w:rPr>
              <w:t>別</w:t>
            </w:r>
          </w:p>
        </w:tc>
        <w:tc>
          <w:tcPr>
            <w:tcW w:w="1473" w:type="dxa"/>
            <w:vMerge w:val="restart"/>
            <w:tcBorders>
              <w:top w:val="single" w:sz="8" w:space="0" w:color="auto"/>
              <w:left w:val="single" w:sz="8" w:space="0" w:color="auto"/>
              <w:right w:val="single" w:sz="8" w:space="0" w:color="auto"/>
            </w:tcBorders>
            <w:vAlign w:val="center"/>
          </w:tcPr>
          <w:p w:rsidR="00F75424" w:rsidRPr="00C414FB" w:rsidRDefault="00F75424" w:rsidP="00846B8A">
            <w:pPr>
              <w:autoSpaceDE w:val="0"/>
              <w:autoSpaceDN w:val="0"/>
              <w:adjustRightInd w:val="0"/>
              <w:snapToGrid w:val="0"/>
              <w:jc w:val="center"/>
              <w:rPr>
                <w:rFonts w:eastAsia="標楷體"/>
              </w:rPr>
            </w:pPr>
            <w:r w:rsidRPr="00C414FB">
              <w:rPr>
                <w:rFonts w:eastAsia="標楷體"/>
              </w:rPr>
              <w:t>10</w:t>
            </w:r>
            <w:r w:rsidR="007F77C3">
              <w:rPr>
                <w:rFonts w:eastAsia="標楷體" w:hint="eastAsia"/>
              </w:rPr>
              <w:t>2</w:t>
            </w:r>
            <w:r w:rsidRPr="00C414FB">
              <w:rPr>
                <w:rFonts w:eastAsia="標楷體"/>
              </w:rPr>
              <w:t>年實際</w:t>
            </w:r>
          </w:p>
          <w:p w:rsidR="00F75424" w:rsidRPr="00C414FB" w:rsidRDefault="00F75424" w:rsidP="00846B8A">
            <w:pPr>
              <w:autoSpaceDE w:val="0"/>
              <w:autoSpaceDN w:val="0"/>
              <w:adjustRightInd w:val="0"/>
              <w:snapToGrid w:val="0"/>
              <w:jc w:val="center"/>
              <w:rPr>
                <w:rFonts w:eastAsia="標楷體"/>
              </w:rPr>
            </w:pPr>
            <w:r w:rsidRPr="00C414FB">
              <w:rPr>
                <w:rFonts w:eastAsia="標楷體"/>
              </w:rPr>
              <w:t>金額</w:t>
            </w:r>
            <w:r w:rsidRPr="00C414FB">
              <w:rPr>
                <w:rFonts w:eastAsia="標楷體"/>
              </w:rPr>
              <w:t>(</w:t>
            </w:r>
            <w:r w:rsidRPr="00C414FB">
              <w:rPr>
                <w:rFonts w:eastAsia="標楷體"/>
              </w:rPr>
              <w:t>億元</w:t>
            </w:r>
            <w:r w:rsidRPr="00C414FB">
              <w:rPr>
                <w:rFonts w:eastAsia="標楷體"/>
              </w:rPr>
              <w:t>)</w:t>
            </w:r>
          </w:p>
        </w:tc>
        <w:tc>
          <w:tcPr>
            <w:tcW w:w="1202" w:type="dxa"/>
            <w:vMerge w:val="restart"/>
            <w:tcBorders>
              <w:top w:val="single" w:sz="8" w:space="0" w:color="auto"/>
              <w:left w:val="single" w:sz="8" w:space="0" w:color="auto"/>
              <w:right w:val="single" w:sz="8" w:space="0" w:color="auto"/>
            </w:tcBorders>
            <w:vAlign w:val="center"/>
          </w:tcPr>
          <w:p w:rsidR="00F75424" w:rsidRPr="00C414FB" w:rsidRDefault="00F75424" w:rsidP="00846B8A">
            <w:pPr>
              <w:autoSpaceDE w:val="0"/>
              <w:autoSpaceDN w:val="0"/>
              <w:adjustRightInd w:val="0"/>
              <w:snapToGrid w:val="0"/>
              <w:jc w:val="center"/>
              <w:rPr>
                <w:rFonts w:eastAsia="標楷體"/>
              </w:rPr>
            </w:pPr>
            <w:r w:rsidRPr="00C414FB">
              <w:rPr>
                <w:rFonts w:eastAsia="標楷體"/>
              </w:rPr>
              <w:t>10</w:t>
            </w:r>
            <w:r w:rsidR="007F77C3">
              <w:rPr>
                <w:rFonts w:eastAsia="標楷體" w:hint="eastAsia"/>
              </w:rPr>
              <w:t>3</w:t>
            </w:r>
            <w:r w:rsidRPr="00C414FB">
              <w:rPr>
                <w:rFonts w:eastAsia="標楷體"/>
              </w:rPr>
              <w:t>年目標</w:t>
            </w:r>
          </w:p>
          <w:p w:rsidR="00F75424" w:rsidRPr="00C414FB" w:rsidRDefault="00F75424" w:rsidP="00846B8A">
            <w:pPr>
              <w:autoSpaceDE w:val="0"/>
              <w:autoSpaceDN w:val="0"/>
              <w:adjustRightInd w:val="0"/>
              <w:snapToGrid w:val="0"/>
              <w:jc w:val="center"/>
              <w:rPr>
                <w:rFonts w:eastAsia="標楷體"/>
              </w:rPr>
            </w:pPr>
            <w:r w:rsidRPr="00C414FB">
              <w:rPr>
                <w:rFonts w:eastAsia="標楷體"/>
              </w:rPr>
              <w:t>金額</w:t>
            </w:r>
            <w:r w:rsidRPr="00C414FB">
              <w:rPr>
                <w:rFonts w:eastAsia="標楷體"/>
              </w:rPr>
              <w:t>(</w:t>
            </w:r>
            <w:r w:rsidRPr="00C414FB">
              <w:rPr>
                <w:rFonts w:eastAsia="標楷體"/>
              </w:rPr>
              <w:t>億元</w:t>
            </w:r>
            <w:r w:rsidRPr="00C414FB">
              <w:rPr>
                <w:rFonts w:eastAsia="標楷體"/>
              </w:rPr>
              <w:t>)</w:t>
            </w:r>
          </w:p>
        </w:tc>
        <w:tc>
          <w:tcPr>
            <w:tcW w:w="4004" w:type="dxa"/>
            <w:gridSpan w:val="3"/>
            <w:tcBorders>
              <w:top w:val="single" w:sz="8" w:space="0" w:color="auto"/>
              <w:left w:val="single" w:sz="8" w:space="0" w:color="auto"/>
              <w:bottom w:val="single" w:sz="8" w:space="0" w:color="auto"/>
            </w:tcBorders>
          </w:tcPr>
          <w:p w:rsidR="00F75424" w:rsidRPr="00C414FB" w:rsidRDefault="00F75424" w:rsidP="007F77C3">
            <w:pPr>
              <w:autoSpaceDE w:val="0"/>
              <w:autoSpaceDN w:val="0"/>
              <w:adjustRightInd w:val="0"/>
              <w:snapToGrid w:val="0"/>
              <w:jc w:val="center"/>
              <w:rPr>
                <w:rFonts w:eastAsia="標楷體"/>
              </w:rPr>
            </w:pPr>
            <w:r w:rsidRPr="00C414FB">
              <w:rPr>
                <w:rFonts w:eastAsia="標楷體"/>
              </w:rPr>
              <w:t>10</w:t>
            </w:r>
            <w:r w:rsidR="007F77C3">
              <w:rPr>
                <w:rFonts w:eastAsia="標楷體" w:hint="eastAsia"/>
              </w:rPr>
              <w:t>3</w:t>
            </w:r>
            <w:r w:rsidRPr="00C414FB">
              <w:rPr>
                <w:rFonts w:eastAsia="標楷體"/>
              </w:rPr>
              <w:t>年</w:t>
            </w:r>
            <w:r w:rsidRPr="00C414FB">
              <w:rPr>
                <w:rFonts w:eastAsia="標楷體"/>
              </w:rPr>
              <w:t>1</w:t>
            </w:r>
            <w:r w:rsidRPr="00C414FB">
              <w:rPr>
                <w:rFonts w:eastAsia="標楷體"/>
              </w:rPr>
              <w:t>月</w:t>
            </w:r>
          </w:p>
        </w:tc>
      </w:tr>
      <w:tr w:rsidR="00C414FB" w:rsidRPr="00C414FB" w:rsidTr="00846B8A">
        <w:trPr>
          <w:cantSplit/>
          <w:trHeight w:val="227"/>
        </w:trPr>
        <w:tc>
          <w:tcPr>
            <w:tcW w:w="1551" w:type="dxa"/>
            <w:vMerge/>
            <w:tcBorders>
              <w:bottom w:val="single" w:sz="8" w:space="0" w:color="auto"/>
              <w:right w:val="single" w:sz="8" w:space="0" w:color="auto"/>
            </w:tcBorders>
          </w:tcPr>
          <w:p w:rsidR="00F75424" w:rsidRPr="00C414FB" w:rsidRDefault="00F75424" w:rsidP="00846B8A">
            <w:pPr>
              <w:autoSpaceDE w:val="0"/>
              <w:autoSpaceDN w:val="0"/>
              <w:adjustRightInd w:val="0"/>
              <w:snapToGrid w:val="0"/>
              <w:jc w:val="center"/>
              <w:rPr>
                <w:rFonts w:eastAsia="標楷體"/>
              </w:rPr>
            </w:pPr>
          </w:p>
        </w:tc>
        <w:tc>
          <w:tcPr>
            <w:tcW w:w="1473" w:type="dxa"/>
            <w:vMerge/>
            <w:tcBorders>
              <w:left w:val="single" w:sz="8" w:space="0" w:color="auto"/>
              <w:bottom w:val="single" w:sz="8" w:space="0" w:color="auto"/>
              <w:right w:val="single" w:sz="8" w:space="0" w:color="auto"/>
            </w:tcBorders>
          </w:tcPr>
          <w:p w:rsidR="00F75424" w:rsidRPr="00C414FB" w:rsidRDefault="00F75424" w:rsidP="00846B8A">
            <w:pPr>
              <w:autoSpaceDE w:val="0"/>
              <w:autoSpaceDN w:val="0"/>
              <w:adjustRightInd w:val="0"/>
              <w:snapToGrid w:val="0"/>
              <w:jc w:val="center"/>
              <w:rPr>
                <w:rFonts w:eastAsia="標楷體"/>
              </w:rPr>
            </w:pPr>
          </w:p>
        </w:tc>
        <w:tc>
          <w:tcPr>
            <w:tcW w:w="1202" w:type="dxa"/>
            <w:vMerge/>
            <w:tcBorders>
              <w:left w:val="single" w:sz="8" w:space="0" w:color="auto"/>
              <w:bottom w:val="single" w:sz="8" w:space="0" w:color="auto"/>
              <w:right w:val="single" w:sz="8" w:space="0" w:color="auto"/>
            </w:tcBorders>
          </w:tcPr>
          <w:p w:rsidR="00F75424" w:rsidRPr="00C414FB" w:rsidRDefault="00F75424" w:rsidP="00846B8A">
            <w:pPr>
              <w:autoSpaceDE w:val="0"/>
              <w:autoSpaceDN w:val="0"/>
              <w:adjustRightInd w:val="0"/>
              <w:snapToGrid w:val="0"/>
              <w:jc w:val="center"/>
              <w:rPr>
                <w:rFonts w:eastAsia="標楷體"/>
              </w:rPr>
            </w:pPr>
          </w:p>
        </w:tc>
        <w:tc>
          <w:tcPr>
            <w:tcW w:w="1202" w:type="dxa"/>
            <w:tcBorders>
              <w:left w:val="single" w:sz="8" w:space="0" w:color="auto"/>
              <w:bottom w:val="single" w:sz="8" w:space="0" w:color="auto"/>
              <w:right w:val="single" w:sz="8" w:space="0" w:color="auto"/>
            </w:tcBorders>
            <w:vAlign w:val="center"/>
          </w:tcPr>
          <w:p w:rsidR="00F75424" w:rsidRPr="00C414FB" w:rsidRDefault="00F75424" w:rsidP="00846B8A">
            <w:pPr>
              <w:autoSpaceDE w:val="0"/>
              <w:autoSpaceDN w:val="0"/>
              <w:adjustRightInd w:val="0"/>
              <w:snapToGrid w:val="0"/>
              <w:jc w:val="center"/>
              <w:rPr>
                <w:rFonts w:eastAsia="標楷體"/>
              </w:rPr>
            </w:pPr>
            <w:r w:rsidRPr="00C414FB">
              <w:rPr>
                <w:rFonts w:eastAsia="標楷體"/>
              </w:rPr>
              <w:t>件數</w:t>
            </w:r>
          </w:p>
        </w:tc>
        <w:tc>
          <w:tcPr>
            <w:tcW w:w="1384" w:type="dxa"/>
            <w:tcBorders>
              <w:left w:val="single" w:sz="8" w:space="0" w:color="auto"/>
              <w:bottom w:val="single" w:sz="8" w:space="0" w:color="auto"/>
              <w:right w:val="single" w:sz="8" w:space="0" w:color="auto"/>
            </w:tcBorders>
            <w:vAlign w:val="center"/>
          </w:tcPr>
          <w:p w:rsidR="00F75424" w:rsidRPr="00C414FB" w:rsidRDefault="00F75424" w:rsidP="00846B8A">
            <w:pPr>
              <w:autoSpaceDE w:val="0"/>
              <w:autoSpaceDN w:val="0"/>
              <w:adjustRightInd w:val="0"/>
              <w:snapToGrid w:val="0"/>
              <w:jc w:val="center"/>
              <w:rPr>
                <w:rFonts w:eastAsia="標楷體"/>
              </w:rPr>
            </w:pPr>
            <w:r w:rsidRPr="00C414FB">
              <w:rPr>
                <w:rFonts w:eastAsia="標楷體"/>
              </w:rPr>
              <w:t>金額</w:t>
            </w:r>
            <w:r w:rsidRPr="00C414FB">
              <w:rPr>
                <w:rFonts w:eastAsia="標楷體"/>
              </w:rPr>
              <w:t>(</w:t>
            </w:r>
            <w:r w:rsidRPr="00C414FB">
              <w:rPr>
                <w:rFonts w:eastAsia="標楷體"/>
              </w:rPr>
              <w:t>億元</w:t>
            </w:r>
            <w:r w:rsidRPr="00C414FB">
              <w:rPr>
                <w:rFonts w:eastAsia="標楷體"/>
              </w:rPr>
              <w:t>)</w:t>
            </w:r>
          </w:p>
        </w:tc>
        <w:tc>
          <w:tcPr>
            <w:tcW w:w="1418" w:type="dxa"/>
            <w:tcBorders>
              <w:top w:val="single" w:sz="8" w:space="0" w:color="auto"/>
              <w:left w:val="single" w:sz="8" w:space="0" w:color="auto"/>
              <w:bottom w:val="single" w:sz="8" w:space="0" w:color="auto"/>
            </w:tcBorders>
            <w:vAlign w:val="center"/>
          </w:tcPr>
          <w:p w:rsidR="00F75424" w:rsidRPr="00C414FB" w:rsidRDefault="00F75424" w:rsidP="00846B8A">
            <w:pPr>
              <w:autoSpaceDE w:val="0"/>
              <w:autoSpaceDN w:val="0"/>
              <w:adjustRightInd w:val="0"/>
              <w:snapToGrid w:val="0"/>
              <w:jc w:val="center"/>
              <w:rPr>
                <w:rFonts w:eastAsia="標楷體"/>
              </w:rPr>
            </w:pPr>
            <w:r w:rsidRPr="00C414FB">
              <w:rPr>
                <w:rFonts w:eastAsia="標楷體"/>
              </w:rPr>
              <w:t>達成率</w:t>
            </w:r>
            <w:r w:rsidRPr="00C414FB">
              <w:rPr>
                <w:rFonts w:eastAsia="標楷體"/>
              </w:rPr>
              <w:t>(</w:t>
            </w:r>
            <w:r w:rsidRPr="00C414FB">
              <w:rPr>
                <w:rFonts w:eastAsia="標楷體"/>
              </w:rPr>
              <w:t>％</w:t>
            </w:r>
            <w:r w:rsidRPr="00C414FB">
              <w:rPr>
                <w:rFonts w:eastAsia="標楷體"/>
              </w:rPr>
              <w:t>)</w:t>
            </w:r>
          </w:p>
        </w:tc>
      </w:tr>
      <w:tr w:rsidR="007F77C3" w:rsidRPr="00C414FB" w:rsidTr="00846B8A">
        <w:trPr>
          <w:cantSplit/>
          <w:trHeight w:val="311"/>
        </w:trPr>
        <w:tc>
          <w:tcPr>
            <w:tcW w:w="1551" w:type="dxa"/>
            <w:tcBorders>
              <w:top w:val="single" w:sz="8" w:space="0" w:color="auto"/>
              <w:right w:val="single" w:sz="8" w:space="0" w:color="auto"/>
            </w:tcBorders>
            <w:vAlign w:val="center"/>
          </w:tcPr>
          <w:p w:rsidR="007F77C3" w:rsidRPr="00C414FB" w:rsidRDefault="007F77C3" w:rsidP="00846B8A">
            <w:pPr>
              <w:pStyle w:val="xl41"/>
              <w:snapToGrid w:val="0"/>
              <w:spacing w:before="0" w:beforeAutospacing="0" w:after="0" w:afterAutospacing="0"/>
              <w:jc w:val="both"/>
              <w:textAlignment w:val="auto"/>
              <w:rPr>
                <w:rFonts w:ascii="Times New Roman" w:eastAsia="標楷體" w:hAnsi="Times New Roman" w:cs="Times New Roman" w:hint="default"/>
                <w:color w:val="auto"/>
              </w:rPr>
            </w:pPr>
            <w:r w:rsidRPr="00C414FB">
              <w:rPr>
                <w:rFonts w:ascii="Times New Roman" w:eastAsia="標楷體" w:hAnsi="Times New Roman" w:cs="Times New Roman" w:hint="default"/>
                <w:color w:val="auto"/>
              </w:rPr>
              <w:t>金屬機電業</w:t>
            </w:r>
          </w:p>
        </w:tc>
        <w:tc>
          <w:tcPr>
            <w:tcW w:w="1473" w:type="dxa"/>
            <w:tcBorders>
              <w:top w:val="single" w:sz="8" w:space="0" w:color="auto"/>
              <w:left w:val="single" w:sz="8" w:space="0" w:color="auto"/>
              <w:right w:val="single" w:sz="8" w:space="0" w:color="auto"/>
            </w:tcBorders>
            <w:vAlign w:val="center"/>
          </w:tcPr>
          <w:p w:rsidR="007F77C3" w:rsidRPr="00C414FB" w:rsidRDefault="007F77C3" w:rsidP="009F60EC">
            <w:pPr>
              <w:ind w:rightChars="100" w:right="240"/>
              <w:jc w:val="right"/>
            </w:pPr>
            <w:r>
              <w:rPr>
                <w:rFonts w:hint="eastAsia"/>
              </w:rPr>
              <w:t>3</w:t>
            </w:r>
            <w:r w:rsidRPr="00C414FB">
              <w:rPr>
                <w:rFonts w:hint="eastAsia"/>
              </w:rPr>
              <w:t>,</w:t>
            </w:r>
            <w:r>
              <w:rPr>
                <w:rFonts w:hint="eastAsia"/>
              </w:rPr>
              <w:t>001</w:t>
            </w:r>
          </w:p>
        </w:tc>
        <w:tc>
          <w:tcPr>
            <w:tcW w:w="1202" w:type="dxa"/>
            <w:tcBorders>
              <w:top w:val="single" w:sz="8" w:space="0" w:color="auto"/>
              <w:left w:val="single" w:sz="8" w:space="0" w:color="auto"/>
              <w:right w:val="single" w:sz="8" w:space="0" w:color="auto"/>
            </w:tcBorders>
            <w:vAlign w:val="center"/>
          </w:tcPr>
          <w:p w:rsidR="007F77C3" w:rsidRPr="00C414FB" w:rsidRDefault="007F77C3" w:rsidP="00846B8A">
            <w:pPr>
              <w:ind w:rightChars="100" w:right="240"/>
              <w:jc w:val="right"/>
            </w:pPr>
            <w:r>
              <w:rPr>
                <w:rFonts w:hint="eastAsia"/>
              </w:rPr>
              <w:t>3,300</w:t>
            </w:r>
          </w:p>
        </w:tc>
        <w:tc>
          <w:tcPr>
            <w:tcW w:w="1202" w:type="dxa"/>
            <w:tcBorders>
              <w:top w:val="single" w:sz="8" w:space="0" w:color="auto"/>
              <w:left w:val="single" w:sz="8" w:space="0" w:color="auto"/>
            </w:tcBorders>
            <w:vAlign w:val="center"/>
          </w:tcPr>
          <w:p w:rsidR="007F77C3" w:rsidRPr="00C414FB" w:rsidRDefault="007F77C3" w:rsidP="00C414FB">
            <w:pPr>
              <w:ind w:rightChars="100" w:right="240"/>
              <w:jc w:val="right"/>
            </w:pPr>
            <w:r>
              <w:rPr>
                <w:rFonts w:hint="eastAsia"/>
              </w:rPr>
              <w:t>71</w:t>
            </w:r>
          </w:p>
        </w:tc>
        <w:tc>
          <w:tcPr>
            <w:tcW w:w="1384" w:type="dxa"/>
            <w:tcBorders>
              <w:top w:val="single" w:sz="8" w:space="0" w:color="auto"/>
            </w:tcBorders>
            <w:vAlign w:val="center"/>
          </w:tcPr>
          <w:p w:rsidR="007F77C3" w:rsidRPr="00C414FB" w:rsidRDefault="007F77C3" w:rsidP="000B4CC7">
            <w:pPr>
              <w:ind w:rightChars="100" w:right="240"/>
              <w:jc w:val="right"/>
            </w:pPr>
            <w:r>
              <w:rPr>
                <w:rFonts w:hint="eastAsia"/>
              </w:rPr>
              <w:t>144</w:t>
            </w:r>
          </w:p>
        </w:tc>
        <w:tc>
          <w:tcPr>
            <w:tcW w:w="1418" w:type="dxa"/>
            <w:tcBorders>
              <w:top w:val="single" w:sz="8" w:space="0" w:color="auto"/>
              <w:left w:val="nil"/>
            </w:tcBorders>
            <w:vAlign w:val="center"/>
          </w:tcPr>
          <w:p w:rsidR="007F77C3" w:rsidRPr="00C414FB" w:rsidRDefault="007F77C3" w:rsidP="000B4CC7">
            <w:pPr>
              <w:ind w:rightChars="100" w:right="240"/>
              <w:jc w:val="right"/>
            </w:pPr>
            <w:r>
              <w:rPr>
                <w:rFonts w:hint="eastAsia"/>
              </w:rPr>
              <w:t>4.36</w:t>
            </w:r>
          </w:p>
        </w:tc>
      </w:tr>
      <w:tr w:rsidR="007F77C3" w:rsidRPr="00C414FB" w:rsidTr="00846B8A">
        <w:trPr>
          <w:cantSplit/>
          <w:trHeight w:val="227"/>
        </w:trPr>
        <w:tc>
          <w:tcPr>
            <w:tcW w:w="1551" w:type="dxa"/>
            <w:tcBorders>
              <w:right w:val="single" w:sz="8" w:space="0" w:color="auto"/>
            </w:tcBorders>
            <w:vAlign w:val="center"/>
          </w:tcPr>
          <w:p w:rsidR="007F77C3" w:rsidRPr="00C414FB" w:rsidRDefault="007F77C3" w:rsidP="00846B8A">
            <w:pPr>
              <w:snapToGrid w:val="0"/>
              <w:jc w:val="both"/>
              <w:rPr>
                <w:rFonts w:eastAsia="標楷體"/>
              </w:rPr>
            </w:pPr>
            <w:r w:rsidRPr="00C414FB">
              <w:rPr>
                <w:rFonts w:eastAsia="標楷體"/>
              </w:rPr>
              <w:t>電子資訊業</w:t>
            </w:r>
          </w:p>
        </w:tc>
        <w:tc>
          <w:tcPr>
            <w:tcW w:w="1473" w:type="dxa"/>
            <w:tcBorders>
              <w:left w:val="single" w:sz="8" w:space="0" w:color="auto"/>
              <w:right w:val="single" w:sz="8" w:space="0" w:color="auto"/>
            </w:tcBorders>
            <w:vAlign w:val="center"/>
          </w:tcPr>
          <w:p w:rsidR="007F77C3" w:rsidRPr="00C414FB" w:rsidRDefault="007F77C3" w:rsidP="009F60EC">
            <w:pPr>
              <w:ind w:rightChars="100" w:right="240"/>
              <w:jc w:val="right"/>
            </w:pPr>
            <w:r>
              <w:rPr>
                <w:rFonts w:hint="eastAsia"/>
              </w:rPr>
              <w:t>5</w:t>
            </w:r>
            <w:r w:rsidRPr="00C414FB">
              <w:rPr>
                <w:rFonts w:hint="eastAsia"/>
              </w:rPr>
              <w:t>,</w:t>
            </w:r>
            <w:r>
              <w:rPr>
                <w:rFonts w:hint="eastAsia"/>
              </w:rPr>
              <w:t>118</w:t>
            </w:r>
          </w:p>
        </w:tc>
        <w:tc>
          <w:tcPr>
            <w:tcW w:w="1202" w:type="dxa"/>
            <w:tcBorders>
              <w:left w:val="single" w:sz="8" w:space="0" w:color="auto"/>
              <w:right w:val="single" w:sz="8" w:space="0" w:color="auto"/>
            </w:tcBorders>
            <w:vAlign w:val="center"/>
          </w:tcPr>
          <w:p w:rsidR="007F77C3" w:rsidRPr="00C414FB" w:rsidRDefault="007F77C3" w:rsidP="00846B8A">
            <w:pPr>
              <w:ind w:rightChars="100" w:right="240"/>
              <w:jc w:val="right"/>
            </w:pPr>
            <w:r>
              <w:rPr>
                <w:rFonts w:hint="eastAsia"/>
              </w:rPr>
              <w:t>5,030</w:t>
            </w:r>
          </w:p>
        </w:tc>
        <w:tc>
          <w:tcPr>
            <w:tcW w:w="1202" w:type="dxa"/>
            <w:tcBorders>
              <w:left w:val="single" w:sz="8" w:space="0" w:color="auto"/>
            </w:tcBorders>
            <w:vAlign w:val="center"/>
          </w:tcPr>
          <w:p w:rsidR="007F77C3" w:rsidRPr="00C414FB" w:rsidRDefault="007F77C3" w:rsidP="00EC4873">
            <w:pPr>
              <w:ind w:rightChars="100" w:right="240"/>
              <w:jc w:val="right"/>
            </w:pPr>
            <w:r>
              <w:rPr>
                <w:rFonts w:hint="eastAsia"/>
              </w:rPr>
              <w:t>12</w:t>
            </w:r>
          </w:p>
        </w:tc>
        <w:tc>
          <w:tcPr>
            <w:tcW w:w="1384" w:type="dxa"/>
            <w:vAlign w:val="center"/>
          </w:tcPr>
          <w:p w:rsidR="007F77C3" w:rsidRPr="00C414FB" w:rsidRDefault="007F77C3" w:rsidP="000B4CC7">
            <w:pPr>
              <w:ind w:rightChars="100" w:right="240"/>
              <w:jc w:val="right"/>
            </w:pPr>
            <w:r>
              <w:rPr>
                <w:rFonts w:hint="eastAsia"/>
              </w:rPr>
              <w:t>379</w:t>
            </w:r>
          </w:p>
        </w:tc>
        <w:tc>
          <w:tcPr>
            <w:tcW w:w="1418" w:type="dxa"/>
            <w:tcBorders>
              <w:left w:val="nil"/>
            </w:tcBorders>
            <w:vAlign w:val="center"/>
          </w:tcPr>
          <w:p w:rsidR="007F77C3" w:rsidRPr="00C414FB" w:rsidRDefault="007F77C3" w:rsidP="000B4CC7">
            <w:pPr>
              <w:ind w:rightChars="100" w:right="240"/>
              <w:jc w:val="right"/>
            </w:pPr>
            <w:r>
              <w:rPr>
                <w:rFonts w:hint="eastAsia"/>
              </w:rPr>
              <w:t>7.53</w:t>
            </w:r>
          </w:p>
        </w:tc>
      </w:tr>
      <w:tr w:rsidR="007F77C3" w:rsidRPr="00C414FB" w:rsidTr="00846B8A">
        <w:trPr>
          <w:cantSplit/>
          <w:trHeight w:val="227"/>
        </w:trPr>
        <w:tc>
          <w:tcPr>
            <w:tcW w:w="1551" w:type="dxa"/>
            <w:tcBorders>
              <w:right w:val="single" w:sz="8" w:space="0" w:color="auto"/>
            </w:tcBorders>
            <w:vAlign w:val="center"/>
          </w:tcPr>
          <w:p w:rsidR="007F77C3" w:rsidRPr="00C414FB" w:rsidRDefault="007F77C3" w:rsidP="00846B8A">
            <w:pPr>
              <w:snapToGrid w:val="0"/>
              <w:jc w:val="both"/>
              <w:rPr>
                <w:rFonts w:eastAsia="標楷體"/>
              </w:rPr>
            </w:pPr>
            <w:r w:rsidRPr="00C414FB">
              <w:rPr>
                <w:rFonts w:eastAsia="標楷體"/>
              </w:rPr>
              <w:t>民生化工業</w:t>
            </w:r>
          </w:p>
        </w:tc>
        <w:tc>
          <w:tcPr>
            <w:tcW w:w="1473" w:type="dxa"/>
            <w:tcBorders>
              <w:left w:val="single" w:sz="8" w:space="0" w:color="auto"/>
              <w:right w:val="single" w:sz="8" w:space="0" w:color="auto"/>
            </w:tcBorders>
            <w:vAlign w:val="center"/>
          </w:tcPr>
          <w:p w:rsidR="007F77C3" w:rsidRPr="00C414FB" w:rsidRDefault="007F77C3" w:rsidP="009F60EC">
            <w:pPr>
              <w:ind w:rightChars="100" w:right="240"/>
              <w:jc w:val="right"/>
            </w:pPr>
            <w:r w:rsidRPr="00C414FB">
              <w:rPr>
                <w:rFonts w:hint="eastAsia"/>
              </w:rPr>
              <w:t>2,</w:t>
            </w:r>
            <w:r>
              <w:rPr>
                <w:rFonts w:hint="eastAsia"/>
              </w:rPr>
              <w:t>8</w:t>
            </w:r>
            <w:r w:rsidRPr="00C414FB">
              <w:rPr>
                <w:rFonts w:hint="eastAsia"/>
              </w:rPr>
              <w:t>1</w:t>
            </w:r>
            <w:r>
              <w:rPr>
                <w:rFonts w:hint="eastAsia"/>
              </w:rPr>
              <w:t>4</w:t>
            </w:r>
          </w:p>
        </w:tc>
        <w:tc>
          <w:tcPr>
            <w:tcW w:w="1202" w:type="dxa"/>
            <w:tcBorders>
              <w:left w:val="single" w:sz="8" w:space="0" w:color="auto"/>
              <w:right w:val="single" w:sz="8" w:space="0" w:color="auto"/>
            </w:tcBorders>
            <w:vAlign w:val="center"/>
          </w:tcPr>
          <w:p w:rsidR="007F77C3" w:rsidRPr="00C414FB" w:rsidRDefault="007F77C3" w:rsidP="00846B8A">
            <w:pPr>
              <w:ind w:rightChars="100" w:right="240"/>
              <w:jc w:val="right"/>
            </w:pPr>
            <w:r>
              <w:rPr>
                <w:rFonts w:hint="eastAsia"/>
              </w:rPr>
              <w:t>3,100</w:t>
            </w:r>
          </w:p>
        </w:tc>
        <w:tc>
          <w:tcPr>
            <w:tcW w:w="1202" w:type="dxa"/>
            <w:tcBorders>
              <w:left w:val="single" w:sz="8" w:space="0" w:color="auto"/>
            </w:tcBorders>
            <w:vAlign w:val="center"/>
          </w:tcPr>
          <w:p w:rsidR="007F77C3" w:rsidRPr="00C414FB" w:rsidRDefault="007F77C3" w:rsidP="00EC4873">
            <w:pPr>
              <w:ind w:rightChars="100" w:right="240"/>
              <w:jc w:val="right"/>
            </w:pPr>
            <w:r>
              <w:rPr>
                <w:rFonts w:hint="eastAsia"/>
              </w:rPr>
              <w:t>3</w:t>
            </w:r>
          </w:p>
        </w:tc>
        <w:tc>
          <w:tcPr>
            <w:tcW w:w="1384" w:type="dxa"/>
            <w:vAlign w:val="center"/>
          </w:tcPr>
          <w:p w:rsidR="007F77C3" w:rsidRPr="00C414FB" w:rsidRDefault="007F77C3" w:rsidP="000B4CC7">
            <w:pPr>
              <w:ind w:rightChars="100" w:right="240"/>
              <w:jc w:val="right"/>
            </w:pPr>
            <w:r>
              <w:rPr>
                <w:rFonts w:hint="eastAsia"/>
              </w:rPr>
              <w:t>11</w:t>
            </w:r>
          </w:p>
        </w:tc>
        <w:tc>
          <w:tcPr>
            <w:tcW w:w="1418" w:type="dxa"/>
            <w:tcBorders>
              <w:left w:val="nil"/>
            </w:tcBorders>
            <w:vAlign w:val="center"/>
          </w:tcPr>
          <w:p w:rsidR="007F77C3" w:rsidRPr="00C414FB" w:rsidRDefault="007F77C3" w:rsidP="000B4CC7">
            <w:pPr>
              <w:ind w:rightChars="100" w:right="240"/>
              <w:jc w:val="right"/>
            </w:pPr>
            <w:r>
              <w:rPr>
                <w:rFonts w:hint="eastAsia"/>
              </w:rPr>
              <w:t>0.36</w:t>
            </w:r>
          </w:p>
        </w:tc>
      </w:tr>
      <w:tr w:rsidR="007F77C3" w:rsidRPr="00C414FB" w:rsidTr="00846B8A">
        <w:trPr>
          <w:cantSplit/>
          <w:trHeight w:val="227"/>
        </w:trPr>
        <w:tc>
          <w:tcPr>
            <w:tcW w:w="1551" w:type="dxa"/>
            <w:tcBorders>
              <w:right w:val="single" w:sz="8" w:space="0" w:color="auto"/>
            </w:tcBorders>
            <w:vAlign w:val="center"/>
          </w:tcPr>
          <w:p w:rsidR="007F77C3" w:rsidRPr="00C414FB" w:rsidRDefault="007F77C3" w:rsidP="00846B8A">
            <w:pPr>
              <w:snapToGrid w:val="0"/>
              <w:jc w:val="both"/>
              <w:rPr>
                <w:rFonts w:eastAsia="標楷體"/>
              </w:rPr>
            </w:pPr>
            <w:r w:rsidRPr="00C414FB">
              <w:rPr>
                <w:rFonts w:eastAsia="標楷體"/>
              </w:rPr>
              <w:t>技術服務業</w:t>
            </w:r>
          </w:p>
        </w:tc>
        <w:tc>
          <w:tcPr>
            <w:tcW w:w="1473" w:type="dxa"/>
            <w:tcBorders>
              <w:left w:val="single" w:sz="8" w:space="0" w:color="auto"/>
              <w:right w:val="single" w:sz="8" w:space="0" w:color="auto"/>
            </w:tcBorders>
            <w:vAlign w:val="center"/>
          </w:tcPr>
          <w:p w:rsidR="007F77C3" w:rsidRPr="00C414FB" w:rsidRDefault="007F77C3" w:rsidP="009F60EC">
            <w:pPr>
              <w:ind w:rightChars="100" w:right="240"/>
              <w:jc w:val="right"/>
            </w:pPr>
            <w:r>
              <w:rPr>
                <w:rFonts w:hint="eastAsia"/>
              </w:rPr>
              <w:t>622</w:t>
            </w:r>
          </w:p>
        </w:tc>
        <w:tc>
          <w:tcPr>
            <w:tcW w:w="1202" w:type="dxa"/>
            <w:tcBorders>
              <w:left w:val="single" w:sz="8" w:space="0" w:color="auto"/>
              <w:right w:val="single" w:sz="8" w:space="0" w:color="auto"/>
            </w:tcBorders>
            <w:vAlign w:val="center"/>
          </w:tcPr>
          <w:p w:rsidR="007F77C3" w:rsidRPr="00C414FB" w:rsidRDefault="007F77C3" w:rsidP="00846B8A">
            <w:pPr>
              <w:ind w:rightChars="100" w:right="240"/>
              <w:jc w:val="right"/>
            </w:pPr>
            <w:r>
              <w:rPr>
                <w:rFonts w:hint="eastAsia"/>
              </w:rPr>
              <w:t>720</w:t>
            </w:r>
          </w:p>
        </w:tc>
        <w:tc>
          <w:tcPr>
            <w:tcW w:w="1202" w:type="dxa"/>
            <w:tcBorders>
              <w:left w:val="single" w:sz="8" w:space="0" w:color="auto"/>
            </w:tcBorders>
            <w:vAlign w:val="center"/>
          </w:tcPr>
          <w:p w:rsidR="007F77C3" w:rsidRPr="00C414FB" w:rsidRDefault="007F77C3" w:rsidP="00EC4873">
            <w:pPr>
              <w:ind w:rightChars="100" w:right="240"/>
              <w:jc w:val="right"/>
            </w:pPr>
            <w:r>
              <w:rPr>
                <w:rFonts w:hint="eastAsia"/>
              </w:rPr>
              <w:t>58</w:t>
            </w:r>
          </w:p>
        </w:tc>
        <w:tc>
          <w:tcPr>
            <w:tcW w:w="1384" w:type="dxa"/>
            <w:vAlign w:val="center"/>
          </w:tcPr>
          <w:p w:rsidR="007F77C3" w:rsidRPr="00C414FB" w:rsidRDefault="007F77C3" w:rsidP="000B4CC7">
            <w:pPr>
              <w:ind w:rightChars="100" w:right="240"/>
              <w:jc w:val="right"/>
            </w:pPr>
            <w:r>
              <w:rPr>
                <w:rFonts w:hint="eastAsia"/>
              </w:rPr>
              <w:t>19</w:t>
            </w:r>
          </w:p>
        </w:tc>
        <w:tc>
          <w:tcPr>
            <w:tcW w:w="1418" w:type="dxa"/>
            <w:tcBorders>
              <w:left w:val="nil"/>
            </w:tcBorders>
            <w:vAlign w:val="center"/>
          </w:tcPr>
          <w:p w:rsidR="007F77C3" w:rsidRPr="00C414FB" w:rsidRDefault="007F77C3" w:rsidP="000B4CC7">
            <w:pPr>
              <w:ind w:rightChars="100" w:right="240"/>
              <w:jc w:val="right"/>
            </w:pPr>
            <w:r>
              <w:rPr>
                <w:rFonts w:hint="eastAsia"/>
              </w:rPr>
              <w:t>2.57</w:t>
            </w:r>
          </w:p>
        </w:tc>
      </w:tr>
      <w:tr w:rsidR="007F77C3" w:rsidRPr="00C414FB" w:rsidTr="00846B8A">
        <w:trPr>
          <w:cantSplit/>
          <w:trHeight w:val="227"/>
        </w:trPr>
        <w:tc>
          <w:tcPr>
            <w:tcW w:w="1551" w:type="dxa"/>
            <w:tcBorders>
              <w:right w:val="single" w:sz="8" w:space="0" w:color="auto"/>
            </w:tcBorders>
            <w:vAlign w:val="center"/>
          </w:tcPr>
          <w:p w:rsidR="007F77C3" w:rsidRPr="00C414FB" w:rsidRDefault="007F77C3" w:rsidP="00846B8A">
            <w:pPr>
              <w:snapToGrid w:val="0"/>
              <w:jc w:val="both"/>
              <w:rPr>
                <w:rFonts w:eastAsia="標楷體"/>
              </w:rPr>
            </w:pPr>
            <w:r w:rsidRPr="00C414FB">
              <w:rPr>
                <w:rFonts w:eastAsia="標楷體"/>
              </w:rPr>
              <w:t>電力供應業</w:t>
            </w:r>
          </w:p>
        </w:tc>
        <w:tc>
          <w:tcPr>
            <w:tcW w:w="1473" w:type="dxa"/>
            <w:tcBorders>
              <w:left w:val="single" w:sz="8" w:space="0" w:color="auto"/>
              <w:right w:val="single" w:sz="8" w:space="0" w:color="auto"/>
            </w:tcBorders>
            <w:vAlign w:val="center"/>
          </w:tcPr>
          <w:p w:rsidR="007F77C3" w:rsidRPr="00C414FB" w:rsidRDefault="007F77C3" w:rsidP="009F60EC">
            <w:pPr>
              <w:ind w:rightChars="100" w:right="240"/>
              <w:jc w:val="right"/>
            </w:pPr>
            <w:r>
              <w:rPr>
                <w:rFonts w:hint="eastAsia"/>
              </w:rPr>
              <w:t>5</w:t>
            </w:r>
            <w:r w:rsidRPr="00C414FB">
              <w:rPr>
                <w:rFonts w:hint="eastAsia"/>
              </w:rPr>
              <w:t>1</w:t>
            </w:r>
          </w:p>
        </w:tc>
        <w:tc>
          <w:tcPr>
            <w:tcW w:w="1202" w:type="dxa"/>
            <w:tcBorders>
              <w:left w:val="single" w:sz="8" w:space="0" w:color="auto"/>
              <w:right w:val="single" w:sz="8" w:space="0" w:color="auto"/>
            </w:tcBorders>
            <w:vAlign w:val="center"/>
          </w:tcPr>
          <w:p w:rsidR="007F77C3" w:rsidRPr="00C414FB" w:rsidRDefault="007F77C3" w:rsidP="00846B8A">
            <w:pPr>
              <w:ind w:rightChars="100" w:right="240"/>
              <w:jc w:val="right"/>
            </w:pPr>
            <w:r>
              <w:rPr>
                <w:rFonts w:hint="eastAsia"/>
              </w:rPr>
              <w:t>50</w:t>
            </w:r>
          </w:p>
        </w:tc>
        <w:tc>
          <w:tcPr>
            <w:tcW w:w="1202" w:type="dxa"/>
            <w:tcBorders>
              <w:left w:val="single" w:sz="8" w:space="0" w:color="auto"/>
            </w:tcBorders>
            <w:vAlign w:val="center"/>
          </w:tcPr>
          <w:p w:rsidR="007F77C3" w:rsidRPr="00C414FB" w:rsidRDefault="007F77C3" w:rsidP="00846B8A">
            <w:pPr>
              <w:ind w:rightChars="100" w:right="240"/>
              <w:jc w:val="right"/>
            </w:pPr>
            <w:r>
              <w:rPr>
                <w:rFonts w:hint="eastAsia"/>
              </w:rPr>
              <w:t>0</w:t>
            </w:r>
          </w:p>
        </w:tc>
        <w:tc>
          <w:tcPr>
            <w:tcW w:w="1384" w:type="dxa"/>
            <w:vAlign w:val="center"/>
          </w:tcPr>
          <w:p w:rsidR="007F77C3" w:rsidRPr="00C414FB" w:rsidRDefault="007F77C3" w:rsidP="00846B8A">
            <w:pPr>
              <w:ind w:rightChars="100" w:right="240"/>
              <w:jc w:val="right"/>
            </w:pPr>
            <w:r>
              <w:rPr>
                <w:rFonts w:hint="eastAsia"/>
              </w:rPr>
              <w:t>0</w:t>
            </w:r>
          </w:p>
        </w:tc>
        <w:tc>
          <w:tcPr>
            <w:tcW w:w="1418" w:type="dxa"/>
            <w:tcBorders>
              <w:left w:val="nil"/>
            </w:tcBorders>
            <w:vAlign w:val="center"/>
          </w:tcPr>
          <w:p w:rsidR="007F77C3" w:rsidRPr="00C414FB" w:rsidRDefault="007F77C3" w:rsidP="000B4CC7">
            <w:pPr>
              <w:ind w:rightChars="100" w:right="240"/>
              <w:jc w:val="right"/>
            </w:pPr>
            <w:r>
              <w:rPr>
                <w:rFonts w:hint="eastAsia"/>
              </w:rPr>
              <w:t>0.00</w:t>
            </w:r>
          </w:p>
        </w:tc>
      </w:tr>
      <w:tr w:rsidR="007F77C3" w:rsidRPr="00C414FB" w:rsidTr="00846B8A">
        <w:trPr>
          <w:cantSplit/>
          <w:trHeight w:val="227"/>
        </w:trPr>
        <w:tc>
          <w:tcPr>
            <w:tcW w:w="1551" w:type="dxa"/>
            <w:tcBorders>
              <w:right w:val="single" w:sz="8" w:space="0" w:color="auto"/>
            </w:tcBorders>
            <w:vAlign w:val="center"/>
          </w:tcPr>
          <w:p w:rsidR="007F77C3" w:rsidRPr="00C414FB" w:rsidRDefault="007F77C3" w:rsidP="00846B8A">
            <w:pPr>
              <w:snapToGrid w:val="0"/>
              <w:jc w:val="both"/>
              <w:rPr>
                <w:rFonts w:eastAsia="標楷體"/>
              </w:rPr>
            </w:pPr>
            <w:r w:rsidRPr="00C414FB">
              <w:rPr>
                <w:rFonts w:eastAsia="標楷體"/>
              </w:rPr>
              <w:t>批發、物流業</w:t>
            </w:r>
          </w:p>
        </w:tc>
        <w:tc>
          <w:tcPr>
            <w:tcW w:w="1473" w:type="dxa"/>
            <w:tcBorders>
              <w:left w:val="single" w:sz="8" w:space="0" w:color="auto"/>
              <w:right w:val="single" w:sz="8" w:space="0" w:color="auto"/>
            </w:tcBorders>
            <w:vAlign w:val="center"/>
          </w:tcPr>
          <w:p w:rsidR="007F77C3" w:rsidRPr="00C414FB" w:rsidRDefault="007F77C3" w:rsidP="009F60EC">
            <w:pPr>
              <w:ind w:rightChars="100" w:right="240"/>
              <w:jc w:val="right"/>
            </w:pPr>
            <w:r w:rsidRPr="00C414FB">
              <w:rPr>
                <w:rFonts w:hint="eastAsia"/>
              </w:rPr>
              <w:t>5</w:t>
            </w:r>
            <w:r>
              <w:rPr>
                <w:rFonts w:hint="eastAsia"/>
              </w:rPr>
              <w:t>89</w:t>
            </w:r>
          </w:p>
        </w:tc>
        <w:tc>
          <w:tcPr>
            <w:tcW w:w="1202" w:type="dxa"/>
            <w:tcBorders>
              <w:left w:val="single" w:sz="8" w:space="0" w:color="auto"/>
              <w:right w:val="single" w:sz="8" w:space="0" w:color="auto"/>
            </w:tcBorders>
            <w:vAlign w:val="center"/>
          </w:tcPr>
          <w:p w:rsidR="007F77C3" w:rsidRPr="00C414FB" w:rsidRDefault="007F77C3" w:rsidP="00846B8A">
            <w:pPr>
              <w:ind w:rightChars="100" w:right="240"/>
              <w:jc w:val="right"/>
            </w:pPr>
            <w:r>
              <w:rPr>
                <w:rFonts w:hint="eastAsia"/>
              </w:rPr>
              <w:t>750</w:t>
            </w:r>
          </w:p>
        </w:tc>
        <w:tc>
          <w:tcPr>
            <w:tcW w:w="1202" w:type="dxa"/>
            <w:tcBorders>
              <w:left w:val="single" w:sz="8" w:space="0" w:color="auto"/>
            </w:tcBorders>
            <w:vAlign w:val="center"/>
          </w:tcPr>
          <w:p w:rsidR="007F77C3" w:rsidRPr="00C414FB" w:rsidRDefault="007F77C3" w:rsidP="00EC4873">
            <w:pPr>
              <w:ind w:rightChars="100" w:right="240"/>
              <w:jc w:val="right"/>
            </w:pPr>
            <w:r>
              <w:rPr>
                <w:rFonts w:hint="eastAsia"/>
              </w:rPr>
              <w:t>3</w:t>
            </w:r>
          </w:p>
        </w:tc>
        <w:tc>
          <w:tcPr>
            <w:tcW w:w="1384" w:type="dxa"/>
            <w:vAlign w:val="center"/>
          </w:tcPr>
          <w:p w:rsidR="007F77C3" w:rsidRPr="00C414FB" w:rsidRDefault="007F77C3" w:rsidP="000B4CC7">
            <w:pPr>
              <w:ind w:rightChars="100" w:right="240"/>
              <w:jc w:val="right"/>
            </w:pPr>
            <w:r>
              <w:rPr>
                <w:rFonts w:hint="eastAsia"/>
              </w:rPr>
              <w:t>11</w:t>
            </w:r>
          </w:p>
        </w:tc>
        <w:tc>
          <w:tcPr>
            <w:tcW w:w="1418" w:type="dxa"/>
            <w:tcBorders>
              <w:left w:val="nil"/>
            </w:tcBorders>
            <w:vAlign w:val="center"/>
          </w:tcPr>
          <w:p w:rsidR="007F77C3" w:rsidRPr="00C414FB" w:rsidRDefault="007F77C3" w:rsidP="000B4CC7">
            <w:pPr>
              <w:ind w:rightChars="100" w:right="240"/>
              <w:jc w:val="right"/>
            </w:pPr>
            <w:r>
              <w:rPr>
                <w:rFonts w:hint="eastAsia"/>
              </w:rPr>
              <w:t>1.49</w:t>
            </w:r>
          </w:p>
        </w:tc>
      </w:tr>
      <w:tr w:rsidR="007F77C3" w:rsidRPr="00C414FB" w:rsidTr="00846B8A">
        <w:trPr>
          <w:cantSplit/>
          <w:trHeight w:val="227"/>
        </w:trPr>
        <w:tc>
          <w:tcPr>
            <w:tcW w:w="1551" w:type="dxa"/>
            <w:tcBorders>
              <w:bottom w:val="single" w:sz="8" w:space="0" w:color="auto"/>
              <w:right w:val="single" w:sz="8" w:space="0" w:color="auto"/>
            </w:tcBorders>
            <w:vAlign w:val="center"/>
          </w:tcPr>
          <w:p w:rsidR="007F77C3" w:rsidRPr="00C414FB" w:rsidRDefault="007F77C3" w:rsidP="00846B8A">
            <w:pPr>
              <w:snapToGrid w:val="0"/>
              <w:jc w:val="both"/>
              <w:rPr>
                <w:rFonts w:eastAsia="標楷體"/>
                <w:kern w:val="0"/>
              </w:rPr>
            </w:pPr>
            <w:r w:rsidRPr="00C414FB">
              <w:rPr>
                <w:rFonts w:eastAsia="標楷體"/>
                <w:kern w:val="0"/>
              </w:rPr>
              <w:t>會展業</w:t>
            </w:r>
          </w:p>
        </w:tc>
        <w:tc>
          <w:tcPr>
            <w:tcW w:w="1473" w:type="dxa"/>
            <w:tcBorders>
              <w:left w:val="single" w:sz="8" w:space="0" w:color="auto"/>
              <w:bottom w:val="single" w:sz="8" w:space="0" w:color="auto"/>
              <w:right w:val="single" w:sz="8" w:space="0" w:color="auto"/>
            </w:tcBorders>
            <w:vAlign w:val="center"/>
          </w:tcPr>
          <w:p w:rsidR="007F77C3" w:rsidRPr="00C414FB" w:rsidRDefault="007F77C3" w:rsidP="009F60EC">
            <w:pPr>
              <w:ind w:rightChars="100" w:right="240"/>
              <w:jc w:val="right"/>
            </w:pPr>
            <w:r w:rsidRPr="00C414FB">
              <w:rPr>
                <w:rFonts w:hint="eastAsia"/>
              </w:rPr>
              <w:t>30</w:t>
            </w:r>
          </w:p>
        </w:tc>
        <w:tc>
          <w:tcPr>
            <w:tcW w:w="1202" w:type="dxa"/>
            <w:tcBorders>
              <w:left w:val="single" w:sz="8" w:space="0" w:color="auto"/>
              <w:bottom w:val="single" w:sz="8" w:space="0" w:color="auto"/>
              <w:right w:val="single" w:sz="8" w:space="0" w:color="auto"/>
            </w:tcBorders>
            <w:vAlign w:val="center"/>
          </w:tcPr>
          <w:p w:rsidR="007F77C3" w:rsidRPr="00C414FB" w:rsidRDefault="007F77C3" w:rsidP="00846B8A">
            <w:pPr>
              <w:ind w:rightChars="100" w:right="240"/>
              <w:jc w:val="right"/>
            </w:pPr>
            <w:r>
              <w:rPr>
                <w:rFonts w:hint="eastAsia"/>
              </w:rPr>
              <w:t>50</w:t>
            </w:r>
          </w:p>
        </w:tc>
        <w:tc>
          <w:tcPr>
            <w:tcW w:w="1202" w:type="dxa"/>
            <w:tcBorders>
              <w:left w:val="single" w:sz="8" w:space="0" w:color="auto"/>
              <w:bottom w:val="single" w:sz="8" w:space="0" w:color="auto"/>
            </w:tcBorders>
            <w:vAlign w:val="center"/>
          </w:tcPr>
          <w:p w:rsidR="007F77C3" w:rsidRPr="00C414FB" w:rsidRDefault="007F77C3" w:rsidP="00846B8A">
            <w:pPr>
              <w:ind w:rightChars="100" w:right="240"/>
              <w:jc w:val="right"/>
            </w:pPr>
            <w:r>
              <w:rPr>
                <w:rFonts w:hint="eastAsia"/>
              </w:rPr>
              <w:t>0</w:t>
            </w:r>
          </w:p>
        </w:tc>
        <w:tc>
          <w:tcPr>
            <w:tcW w:w="1384" w:type="dxa"/>
            <w:tcBorders>
              <w:bottom w:val="single" w:sz="8" w:space="0" w:color="auto"/>
            </w:tcBorders>
            <w:vAlign w:val="center"/>
          </w:tcPr>
          <w:p w:rsidR="007F77C3" w:rsidRPr="00C414FB" w:rsidRDefault="007F77C3" w:rsidP="00846B8A">
            <w:pPr>
              <w:ind w:rightChars="100" w:right="240"/>
              <w:jc w:val="right"/>
            </w:pPr>
            <w:r>
              <w:rPr>
                <w:rFonts w:hint="eastAsia"/>
              </w:rPr>
              <w:t>0</w:t>
            </w:r>
          </w:p>
        </w:tc>
        <w:tc>
          <w:tcPr>
            <w:tcW w:w="1418" w:type="dxa"/>
            <w:tcBorders>
              <w:left w:val="nil"/>
              <w:bottom w:val="single" w:sz="8" w:space="0" w:color="auto"/>
            </w:tcBorders>
            <w:vAlign w:val="center"/>
          </w:tcPr>
          <w:p w:rsidR="007F77C3" w:rsidRPr="00C414FB" w:rsidRDefault="007F77C3" w:rsidP="00846B8A">
            <w:pPr>
              <w:ind w:rightChars="100" w:right="240"/>
              <w:jc w:val="right"/>
            </w:pPr>
            <w:r>
              <w:rPr>
                <w:rFonts w:hint="eastAsia"/>
              </w:rPr>
              <w:t>0.00</w:t>
            </w:r>
          </w:p>
        </w:tc>
      </w:tr>
      <w:tr w:rsidR="007F77C3" w:rsidRPr="00C414FB" w:rsidTr="00846B8A">
        <w:trPr>
          <w:cantSplit/>
          <w:trHeight w:val="227"/>
        </w:trPr>
        <w:tc>
          <w:tcPr>
            <w:tcW w:w="1551" w:type="dxa"/>
            <w:tcBorders>
              <w:top w:val="single" w:sz="8" w:space="0" w:color="auto"/>
              <w:bottom w:val="single" w:sz="8" w:space="0" w:color="auto"/>
              <w:right w:val="single" w:sz="8" w:space="0" w:color="auto"/>
            </w:tcBorders>
            <w:vAlign w:val="center"/>
          </w:tcPr>
          <w:p w:rsidR="007F77C3" w:rsidRPr="00C414FB" w:rsidRDefault="007F77C3" w:rsidP="00846B8A">
            <w:pPr>
              <w:jc w:val="both"/>
              <w:rPr>
                <w:rFonts w:eastAsia="標楷體"/>
              </w:rPr>
            </w:pPr>
            <w:r w:rsidRPr="00252F44">
              <w:rPr>
                <w:rFonts w:eastAsia="標楷體"/>
                <w:spacing w:val="302"/>
                <w:kern w:val="0"/>
                <w:fitText w:val="1134" w:id="466856192"/>
              </w:rPr>
              <w:t>總</w:t>
            </w:r>
            <w:r w:rsidRPr="00252F44">
              <w:rPr>
                <w:rFonts w:eastAsia="標楷體"/>
                <w:kern w:val="0"/>
                <w:fitText w:val="1134" w:id="466856192"/>
              </w:rPr>
              <w:t>計</w:t>
            </w:r>
          </w:p>
        </w:tc>
        <w:tc>
          <w:tcPr>
            <w:tcW w:w="1473" w:type="dxa"/>
            <w:tcBorders>
              <w:top w:val="single" w:sz="8" w:space="0" w:color="auto"/>
              <w:left w:val="single" w:sz="8" w:space="0" w:color="auto"/>
              <w:bottom w:val="single" w:sz="8" w:space="0" w:color="auto"/>
              <w:right w:val="single" w:sz="8" w:space="0" w:color="auto"/>
            </w:tcBorders>
            <w:vAlign w:val="center"/>
          </w:tcPr>
          <w:p w:rsidR="007F77C3" w:rsidRPr="00C414FB" w:rsidRDefault="007F77C3" w:rsidP="009F60EC">
            <w:pPr>
              <w:ind w:rightChars="100" w:right="240"/>
              <w:jc w:val="right"/>
            </w:pPr>
            <w:r w:rsidRPr="00C414FB">
              <w:rPr>
                <w:rFonts w:hint="eastAsia"/>
              </w:rPr>
              <w:t>1</w:t>
            </w:r>
            <w:r>
              <w:rPr>
                <w:rFonts w:hint="eastAsia"/>
              </w:rPr>
              <w:t>2</w:t>
            </w:r>
            <w:r w:rsidRPr="00C414FB">
              <w:rPr>
                <w:rFonts w:hint="eastAsia"/>
              </w:rPr>
              <w:t>,</w:t>
            </w:r>
            <w:r>
              <w:rPr>
                <w:rFonts w:hint="eastAsia"/>
              </w:rPr>
              <w:t>226</w:t>
            </w:r>
          </w:p>
        </w:tc>
        <w:tc>
          <w:tcPr>
            <w:tcW w:w="1202" w:type="dxa"/>
            <w:tcBorders>
              <w:top w:val="single" w:sz="8" w:space="0" w:color="auto"/>
              <w:left w:val="single" w:sz="8" w:space="0" w:color="auto"/>
              <w:bottom w:val="single" w:sz="8" w:space="0" w:color="auto"/>
              <w:right w:val="single" w:sz="8" w:space="0" w:color="auto"/>
            </w:tcBorders>
            <w:vAlign w:val="center"/>
          </w:tcPr>
          <w:p w:rsidR="007F77C3" w:rsidRPr="00C414FB" w:rsidRDefault="007F77C3" w:rsidP="00846B8A">
            <w:pPr>
              <w:ind w:rightChars="100" w:right="240"/>
              <w:jc w:val="right"/>
            </w:pPr>
            <w:r>
              <w:rPr>
                <w:rFonts w:hint="eastAsia"/>
              </w:rPr>
              <w:t>13,000</w:t>
            </w:r>
          </w:p>
        </w:tc>
        <w:tc>
          <w:tcPr>
            <w:tcW w:w="1202" w:type="dxa"/>
            <w:tcBorders>
              <w:top w:val="single" w:sz="8" w:space="0" w:color="auto"/>
              <w:left w:val="single" w:sz="8" w:space="0" w:color="auto"/>
              <w:bottom w:val="single" w:sz="8" w:space="0" w:color="auto"/>
            </w:tcBorders>
            <w:vAlign w:val="center"/>
          </w:tcPr>
          <w:p w:rsidR="007F77C3" w:rsidRPr="00C414FB" w:rsidRDefault="007F77C3" w:rsidP="000B4CC7">
            <w:pPr>
              <w:ind w:rightChars="100" w:right="240"/>
              <w:jc w:val="right"/>
            </w:pPr>
            <w:r>
              <w:rPr>
                <w:rFonts w:hint="eastAsia"/>
              </w:rPr>
              <w:t>147</w:t>
            </w:r>
          </w:p>
        </w:tc>
        <w:tc>
          <w:tcPr>
            <w:tcW w:w="1384" w:type="dxa"/>
            <w:tcBorders>
              <w:top w:val="single" w:sz="8" w:space="0" w:color="auto"/>
              <w:bottom w:val="single" w:sz="8" w:space="0" w:color="auto"/>
            </w:tcBorders>
            <w:vAlign w:val="center"/>
          </w:tcPr>
          <w:p w:rsidR="007F77C3" w:rsidRPr="00C414FB" w:rsidRDefault="007F77C3" w:rsidP="000B4CC7">
            <w:pPr>
              <w:ind w:rightChars="100" w:right="240"/>
              <w:jc w:val="right"/>
            </w:pPr>
            <w:r>
              <w:rPr>
                <w:rFonts w:hint="eastAsia"/>
              </w:rPr>
              <w:t>564</w:t>
            </w:r>
          </w:p>
        </w:tc>
        <w:tc>
          <w:tcPr>
            <w:tcW w:w="1418" w:type="dxa"/>
            <w:tcBorders>
              <w:top w:val="single" w:sz="8" w:space="0" w:color="auto"/>
              <w:left w:val="nil"/>
              <w:bottom w:val="single" w:sz="8" w:space="0" w:color="auto"/>
            </w:tcBorders>
            <w:vAlign w:val="center"/>
          </w:tcPr>
          <w:p w:rsidR="007F77C3" w:rsidRPr="00C414FB" w:rsidRDefault="007F77C3" w:rsidP="000B4CC7">
            <w:pPr>
              <w:ind w:rightChars="100" w:right="240"/>
              <w:jc w:val="right"/>
            </w:pPr>
            <w:r>
              <w:rPr>
                <w:rFonts w:hint="eastAsia"/>
              </w:rPr>
              <w:t>4.34</w:t>
            </w:r>
          </w:p>
        </w:tc>
      </w:tr>
    </w:tbl>
    <w:p w:rsidR="00F75424" w:rsidRPr="00C414FB" w:rsidRDefault="00F75424" w:rsidP="00F75424">
      <w:pPr>
        <w:pStyle w:val="af"/>
        <w:snapToGrid w:val="0"/>
        <w:spacing w:line="240" w:lineRule="atLeast"/>
        <w:ind w:leftChars="0" w:left="0" w:firstLineChars="0" w:firstLine="0"/>
        <w:rPr>
          <w:szCs w:val="22"/>
        </w:rPr>
      </w:pPr>
      <w:r w:rsidRPr="00C414FB">
        <w:rPr>
          <w:szCs w:val="22"/>
        </w:rPr>
        <w:t>資料來源：行政院全球招商聯合服務中心。</w:t>
      </w:r>
    </w:p>
    <w:p w:rsidR="00F75424" w:rsidRPr="00FC0D54" w:rsidRDefault="00F75424" w:rsidP="00F75424">
      <w:pPr>
        <w:pStyle w:val="af"/>
        <w:snapToGrid w:val="0"/>
        <w:spacing w:line="240" w:lineRule="atLeast"/>
        <w:ind w:leftChars="0" w:left="0" w:firstLineChars="0" w:firstLine="0"/>
        <w:rPr>
          <w:color w:val="FF0000"/>
        </w:rPr>
      </w:pPr>
    </w:p>
    <w:p w:rsidR="00F75424" w:rsidRPr="000504A0" w:rsidRDefault="00F75424" w:rsidP="00F75424">
      <w:pPr>
        <w:pStyle w:val="k3a"/>
        <w:tabs>
          <w:tab w:val="left" w:pos="540"/>
        </w:tabs>
        <w:spacing w:before="180" w:afterLines="50" w:after="180" w:line="300" w:lineRule="auto"/>
        <w:ind w:leftChars="0" w:left="0" w:rightChars="-136" w:right="-326" w:firstLineChars="0" w:firstLine="0"/>
        <w:rPr>
          <w:b/>
          <w:bCs/>
        </w:rPr>
      </w:pPr>
      <w:r w:rsidRPr="000504A0">
        <w:rPr>
          <w:b/>
          <w:bCs/>
        </w:rPr>
        <w:t>３、</w:t>
      </w:r>
      <w:r w:rsidR="003101CC">
        <w:rPr>
          <w:b/>
          <w:bCs/>
        </w:rPr>
        <w:t>10</w:t>
      </w:r>
      <w:r w:rsidR="003101CC">
        <w:rPr>
          <w:rFonts w:hint="eastAsia"/>
          <w:b/>
          <w:bCs/>
        </w:rPr>
        <w:t>3</w:t>
      </w:r>
      <w:r w:rsidRPr="000504A0">
        <w:rPr>
          <w:b/>
          <w:bCs/>
        </w:rPr>
        <w:t>年</w:t>
      </w:r>
      <w:r w:rsidRPr="000504A0">
        <w:rPr>
          <w:rFonts w:hint="eastAsia"/>
          <w:b/>
          <w:bCs/>
        </w:rPr>
        <w:t>1</w:t>
      </w:r>
      <w:r w:rsidRPr="000504A0">
        <w:rPr>
          <w:b/>
          <w:bCs/>
        </w:rPr>
        <w:t>月僑外直接投資金額</w:t>
      </w:r>
      <w:r w:rsidR="003101CC">
        <w:rPr>
          <w:rFonts w:hint="eastAsia"/>
          <w:b/>
          <w:bCs/>
        </w:rPr>
        <w:t>3.25</w:t>
      </w:r>
      <w:r w:rsidRPr="000504A0">
        <w:rPr>
          <w:b/>
          <w:bCs/>
        </w:rPr>
        <w:t>億美元，</w:t>
      </w:r>
      <w:r w:rsidR="003101CC">
        <w:rPr>
          <w:rFonts w:hint="eastAsia"/>
          <w:b/>
          <w:bCs/>
        </w:rPr>
        <w:t>增加</w:t>
      </w:r>
      <w:r w:rsidR="003101CC">
        <w:rPr>
          <w:rFonts w:hint="eastAsia"/>
          <w:b/>
          <w:bCs/>
        </w:rPr>
        <w:t>5.29</w:t>
      </w:r>
      <w:r w:rsidRPr="000504A0">
        <w:rPr>
          <w:b/>
          <w:bCs/>
        </w:rPr>
        <w:t>％</w:t>
      </w:r>
    </w:p>
    <w:p w:rsidR="009F60EC" w:rsidRPr="009F60EC" w:rsidRDefault="00F75424" w:rsidP="009F60EC">
      <w:pPr>
        <w:pStyle w:val="k32"/>
        <w:topLinePunct/>
        <w:ind w:left="0" w:rightChars="-59" w:firstLineChars="202" w:firstLine="566"/>
      </w:pPr>
      <w:r w:rsidRPr="000504A0">
        <w:t>10</w:t>
      </w:r>
      <w:r w:rsidR="003101CC">
        <w:rPr>
          <w:rFonts w:hint="eastAsia"/>
        </w:rPr>
        <w:t>3</w:t>
      </w:r>
      <w:r w:rsidRPr="000504A0">
        <w:t>年</w:t>
      </w:r>
      <w:r w:rsidRPr="000504A0">
        <w:rPr>
          <w:rFonts w:hint="eastAsia"/>
        </w:rPr>
        <w:t>1</w:t>
      </w:r>
      <w:r w:rsidR="003101CC">
        <w:rPr>
          <w:rFonts w:hint="eastAsia"/>
        </w:rPr>
        <w:t>月</w:t>
      </w:r>
      <w:r w:rsidRPr="000504A0">
        <w:t>核准僑外直接投資件數為</w:t>
      </w:r>
      <w:r w:rsidR="003101CC">
        <w:rPr>
          <w:rFonts w:hint="eastAsia"/>
        </w:rPr>
        <w:t>274</w:t>
      </w:r>
      <w:r w:rsidRPr="000504A0">
        <w:t>件，核准投資金額</w:t>
      </w:r>
      <w:r w:rsidR="003101CC">
        <w:rPr>
          <w:rFonts w:hint="eastAsia"/>
        </w:rPr>
        <w:t>3.25</w:t>
      </w:r>
      <w:r w:rsidRPr="000504A0">
        <w:t>億美元，較</w:t>
      </w:r>
      <w:r w:rsidRPr="000504A0">
        <w:rPr>
          <w:rFonts w:hint="eastAsia"/>
        </w:rPr>
        <w:t>上</w:t>
      </w:r>
      <w:r w:rsidRPr="000504A0">
        <w:t>年同月</w:t>
      </w:r>
      <w:r w:rsidR="003101CC">
        <w:rPr>
          <w:rFonts w:hint="eastAsia"/>
        </w:rPr>
        <w:t>增加</w:t>
      </w:r>
      <w:r w:rsidR="003101CC">
        <w:rPr>
          <w:rFonts w:hint="eastAsia"/>
        </w:rPr>
        <w:t>5.29</w:t>
      </w:r>
      <w:r w:rsidRPr="000504A0">
        <w:t>％</w:t>
      </w:r>
      <w:r w:rsidR="00CE4EE2">
        <w:rPr>
          <w:rFonts w:hint="eastAsia"/>
        </w:rPr>
        <w:t>。</w:t>
      </w:r>
      <w:r w:rsidR="009F60EC" w:rsidRPr="009F60EC">
        <w:rPr>
          <w:rFonts w:hint="eastAsia"/>
        </w:rPr>
        <w:t>若就地區觀之，以加勒比海英國屬地（</w:t>
      </w:r>
      <w:r w:rsidR="009F60EC" w:rsidRPr="009F60EC">
        <w:rPr>
          <w:rFonts w:hint="eastAsia"/>
        </w:rPr>
        <w:t>31.00%</w:t>
      </w:r>
      <w:r w:rsidR="009F60EC" w:rsidRPr="009F60EC">
        <w:rPr>
          <w:rFonts w:hint="eastAsia"/>
        </w:rPr>
        <w:t>，主要為英屬維京群島、英屬蓋曼群島）、薩摩亞（</w:t>
      </w:r>
      <w:r w:rsidR="009F60EC" w:rsidRPr="009F60EC">
        <w:rPr>
          <w:rFonts w:hint="eastAsia"/>
        </w:rPr>
        <w:t>24.49</w:t>
      </w:r>
      <w:r w:rsidR="009F60EC" w:rsidRPr="009F60EC">
        <w:rPr>
          <w:rFonts w:hint="eastAsia"/>
        </w:rPr>
        <w:t>％）、日本（</w:t>
      </w:r>
      <w:r w:rsidR="009F60EC" w:rsidRPr="009F60EC">
        <w:rPr>
          <w:rFonts w:hint="eastAsia"/>
        </w:rPr>
        <w:t>11.87</w:t>
      </w:r>
      <w:r w:rsidR="009F60EC" w:rsidRPr="009F60EC">
        <w:rPr>
          <w:rFonts w:hint="eastAsia"/>
        </w:rPr>
        <w:t>％）、香港（</w:t>
      </w:r>
      <w:r w:rsidR="009F60EC" w:rsidRPr="009F60EC">
        <w:rPr>
          <w:rFonts w:hint="eastAsia"/>
        </w:rPr>
        <w:t>6.23%</w:t>
      </w:r>
      <w:r w:rsidR="009F60EC" w:rsidRPr="009F60EC">
        <w:rPr>
          <w:rFonts w:hint="eastAsia"/>
        </w:rPr>
        <w:t>）及新加坡（</w:t>
      </w:r>
      <w:r w:rsidR="009F60EC" w:rsidRPr="009F60EC">
        <w:rPr>
          <w:rFonts w:hint="eastAsia"/>
        </w:rPr>
        <w:t>6.09</w:t>
      </w:r>
      <w:r w:rsidR="009F60EC" w:rsidRPr="009F60EC">
        <w:rPr>
          <w:rFonts w:hint="eastAsia"/>
        </w:rPr>
        <w:t>％）分居前</w:t>
      </w:r>
      <w:r w:rsidR="009F60EC" w:rsidRPr="009F60EC">
        <w:rPr>
          <w:rFonts w:hint="eastAsia"/>
        </w:rPr>
        <w:t>5</w:t>
      </w:r>
      <w:r w:rsidR="009F60EC" w:rsidRPr="009F60EC">
        <w:rPr>
          <w:rFonts w:hint="eastAsia"/>
        </w:rPr>
        <w:t>名，合計約占</w:t>
      </w:r>
      <w:r w:rsidR="00CE4EE2">
        <w:rPr>
          <w:rFonts w:hint="eastAsia"/>
        </w:rPr>
        <w:t>1</w:t>
      </w:r>
      <w:r w:rsidR="00CE4EE2">
        <w:rPr>
          <w:rFonts w:hint="eastAsia"/>
        </w:rPr>
        <w:t>月</w:t>
      </w:r>
      <w:r w:rsidR="009F60EC" w:rsidRPr="009F60EC">
        <w:rPr>
          <w:rFonts w:hint="eastAsia"/>
        </w:rPr>
        <w:t>僑外投資總額的</w:t>
      </w:r>
      <w:r w:rsidR="009F60EC" w:rsidRPr="009F60EC">
        <w:rPr>
          <w:rFonts w:hint="eastAsia"/>
        </w:rPr>
        <w:t>79.68</w:t>
      </w:r>
      <w:r w:rsidR="009F60EC" w:rsidRPr="009F60EC">
        <w:rPr>
          <w:rFonts w:hint="eastAsia"/>
        </w:rPr>
        <w:t>％。若就業別觀之，僑外投資以金融及保險業（</w:t>
      </w:r>
      <w:r w:rsidR="009F60EC" w:rsidRPr="009F60EC">
        <w:rPr>
          <w:rFonts w:hint="eastAsia"/>
        </w:rPr>
        <w:t>36.32</w:t>
      </w:r>
      <w:r w:rsidR="009F60EC" w:rsidRPr="009F60EC">
        <w:rPr>
          <w:rFonts w:hint="eastAsia"/>
        </w:rPr>
        <w:t>％）、電子零組件製造業（</w:t>
      </w:r>
      <w:r w:rsidR="009F60EC" w:rsidRPr="009F60EC">
        <w:rPr>
          <w:rFonts w:hint="eastAsia"/>
        </w:rPr>
        <w:t>14.12</w:t>
      </w:r>
      <w:r w:rsidR="009F60EC" w:rsidRPr="009F60EC">
        <w:rPr>
          <w:rFonts w:hint="eastAsia"/>
        </w:rPr>
        <w:t>％）、批發及零售業（</w:t>
      </w:r>
      <w:r w:rsidR="009F60EC" w:rsidRPr="009F60EC">
        <w:rPr>
          <w:rFonts w:hint="eastAsia"/>
        </w:rPr>
        <w:t>7.89</w:t>
      </w:r>
      <w:r w:rsidR="009F60EC" w:rsidRPr="009F60EC">
        <w:rPr>
          <w:rFonts w:hint="eastAsia"/>
        </w:rPr>
        <w:t>％）、不動產業（</w:t>
      </w:r>
      <w:r w:rsidR="009F60EC" w:rsidRPr="009F60EC">
        <w:rPr>
          <w:rFonts w:hint="eastAsia"/>
        </w:rPr>
        <w:t>6.88%</w:t>
      </w:r>
      <w:r w:rsidR="009F60EC" w:rsidRPr="009F60EC">
        <w:rPr>
          <w:rFonts w:hint="eastAsia"/>
        </w:rPr>
        <w:t>）及支援服務業（</w:t>
      </w:r>
      <w:r w:rsidR="009F60EC" w:rsidRPr="009F60EC">
        <w:rPr>
          <w:rFonts w:hint="eastAsia"/>
        </w:rPr>
        <w:t>6.17</w:t>
      </w:r>
      <w:r w:rsidR="009F60EC" w:rsidRPr="009F60EC">
        <w:rPr>
          <w:rFonts w:hint="eastAsia"/>
        </w:rPr>
        <w:t>％）分居前</w:t>
      </w:r>
      <w:r w:rsidR="009F60EC" w:rsidRPr="009F60EC">
        <w:rPr>
          <w:rFonts w:hint="eastAsia"/>
        </w:rPr>
        <w:t xml:space="preserve">5 </w:t>
      </w:r>
      <w:r w:rsidR="009F60EC" w:rsidRPr="009F60EC">
        <w:rPr>
          <w:rFonts w:hint="eastAsia"/>
        </w:rPr>
        <w:t>名，合計約</w:t>
      </w:r>
      <w:proofErr w:type="gramStart"/>
      <w:r w:rsidR="009F60EC" w:rsidRPr="009F60EC">
        <w:rPr>
          <w:rFonts w:hint="eastAsia"/>
        </w:rPr>
        <w:t>占本期僑</w:t>
      </w:r>
      <w:proofErr w:type="gramEnd"/>
      <w:r w:rsidR="009F60EC" w:rsidRPr="009F60EC">
        <w:rPr>
          <w:rFonts w:hint="eastAsia"/>
        </w:rPr>
        <w:t>外投資總額的</w:t>
      </w:r>
      <w:r w:rsidR="009F60EC" w:rsidRPr="009F60EC">
        <w:rPr>
          <w:rFonts w:hint="eastAsia"/>
        </w:rPr>
        <w:t>71.38</w:t>
      </w:r>
      <w:r w:rsidR="009F60EC" w:rsidRPr="009F60EC">
        <w:rPr>
          <w:rFonts w:hint="eastAsia"/>
        </w:rPr>
        <w:t>％。</w:t>
      </w:r>
    </w:p>
    <w:p w:rsidR="00F75424" w:rsidRDefault="00F75424" w:rsidP="00F75424">
      <w:pPr>
        <w:pStyle w:val="k32"/>
        <w:topLinePunct/>
        <w:ind w:left="0" w:rightChars="-59" w:firstLineChars="202" w:firstLine="566"/>
      </w:pPr>
      <w:r w:rsidRPr="006532E0">
        <w:t>我國外人投資的方式除了僑外投資外，亦來自國內、外金融市場募集資金。依據金管會統計，</w:t>
      </w:r>
      <w:r w:rsidRPr="006532E0">
        <w:t>10</w:t>
      </w:r>
      <w:r w:rsidR="00867745">
        <w:rPr>
          <w:rFonts w:hint="eastAsia"/>
        </w:rPr>
        <w:t>3</w:t>
      </w:r>
      <w:r w:rsidRPr="006532E0">
        <w:t>年</w:t>
      </w:r>
      <w:r w:rsidRPr="006532E0">
        <w:rPr>
          <w:rFonts w:hint="eastAsia"/>
        </w:rPr>
        <w:t>1</w:t>
      </w:r>
      <w:r w:rsidRPr="006532E0">
        <w:t>月外資投資我國股市淨匯</w:t>
      </w:r>
      <w:r w:rsidRPr="006532E0">
        <w:rPr>
          <w:rFonts w:hint="eastAsia"/>
        </w:rPr>
        <w:t>入</w:t>
      </w:r>
      <w:r w:rsidRPr="006532E0">
        <w:t>金額</w:t>
      </w:r>
      <w:r w:rsidR="00867745">
        <w:rPr>
          <w:rFonts w:hint="eastAsia"/>
        </w:rPr>
        <w:t>8.01</w:t>
      </w:r>
      <w:r w:rsidRPr="006532E0">
        <w:t>億美元。</w:t>
      </w:r>
    </w:p>
    <w:p w:rsidR="003101CC" w:rsidRDefault="003101CC" w:rsidP="00F75424">
      <w:pPr>
        <w:pStyle w:val="k32"/>
        <w:topLinePunct/>
        <w:ind w:left="0" w:rightChars="-59" w:firstLineChars="202" w:firstLine="566"/>
      </w:pPr>
    </w:p>
    <w:p w:rsidR="003101CC" w:rsidRPr="006532E0" w:rsidRDefault="003101CC" w:rsidP="00F75424">
      <w:pPr>
        <w:pStyle w:val="k32"/>
        <w:topLinePunct/>
        <w:ind w:left="0" w:rightChars="-59" w:firstLineChars="202" w:firstLine="566"/>
      </w:pPr>
    </w:p>
    <w:p w:rsidR="00F75424" w:rsidRPr="000504A0" w:rsidRDefault="00F75424" w:rsidP="00F75424">
      <w:pPr>
        <w:pStyle w:val="k32"/>
        <w:topLinePunct/>
        <w:ind w:left="0" w:rightChars="-59" w:firstLineChars="0" w:firstLine="0"/>
        <w:jc w:val="right"/>
      </w:pPr>
      <w:r w:rsidRPr="000504A0">
        <w:rPr>
          <w:b/>
          <w:bCs/>
        </w:rPr>
        <w:t>表</w:t>
      </w:r>
      <w:r w:rsidRPr="000504A0">
        <w:rPr>
          <w:b/>
          <w:bCs/>
        </w:rPr>
        <w:t xml:space="preserve"> 2-6-3  </w:t>
      </w:r>
      <w:r w:rsidRPr="000504A0">
        <w:rPr>
          <w:b/>
          <w:bCs/>
        </w:rPr>
        <w:t>外資投入概況</w:t>
      </w:r>
      <w:r w:rsidRPr="000504A0">
        <w:t xml:space="preserve">           </w:t>
      </w:r>
      <w:r w:rsidRPr="000504A0">
        <w:rPr>
          <w:sz w:val="24"/>
          <w:szCs w:val="24"/>
        </w:rPr>
        <w:t>單位：億美元</w:t>
      </w:r>
      <w:r w:rsidRPr="000504A0">
        <w:rPr>
          <w:sz w:val="24"/>
          <w:szCs w:val="24"/>
        </w:rPr>
        <w:t xml:space="preserve">  </w:t>
      </w:r>
    </w:p>
    <w:tbl>
      <w:tblPr>
        <w:tblW w:w="8180"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514"/>
        <w:gridCol w:w="1314"/>
        <w:gridCol w:w="1788"/>
        <w:gridCol w:w="1782"/>
        <w:gridCol w:w="1782"/>
      </w:tblGrid>
      <w:tr w:rsidR="000504A0" w:rsidRPr="000504A0" w:rsidTr="00846B8A">
        <w:trPr>
          <w:tblHeader/>
          <w:jc w:val="center"/>
        </w:trPr>
        <w:tc>
          <w:tcPr>
            <w:tcW w:w="1514"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年</w:t>
            </w:r>
            <w:r w:rsidRPr="000504A0">
              <w:rPr>
                <w:rFonts w:eastAsia="標楷體"/>
              </w:rPr>
              <w:t>(</w:t>
            </w:r>
            <w:r w:rsidRPr="000504A0">
              <w:rPr>
                <w:rFonts w:eastAsia="標楷體"/>
              </w:rPr>
              <w:t>月</w:t>
            </w:r>
            <w:r w:rsidRPr="000504A0">
              <w:rPr>
                <w:rFonts w:eastAsia="標楷體"/>
              </w:rPr>
              <w:t>)</w:t>
            </w:r>
          </w:p>
        </w:tc>
        <w:tc>
          <w:tcPr>
            <w:tcW w:w="1314"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僑外投資</w:t>
            </w:r>
          </w:p>
          <w:p w:rsidR="00F75424" w:rsidRPr="000504A0" w:rsidRDefault="00F75424" w:rsidP="00846B8A">
            <w:pPr>
              <w:snapToGrid w:val="0"/>
              <w:spacing w:line="400" w:lineRule="exact"/>
              <w:jc w:val="center"/>
              <w:rPr>
                <w:rFonts w:eastAsia="標楷體"/>
              </w:rPr>
            </w:pPr>
            <w:r w:rsidRPr="000504A0">
              <w:rPr>
                <w:rFonts w:eastAsia="標楷體"/>
              </w:rPr>
              <w:t>總額</w:t>
            </w:r>
          </w:p>
        </w:tc>
        <w:tc>
          <w:tcPr>
            <w:tcW w:w="1788"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外資投入股市</w:t>
            </w:r>
          </w:p>
          <w:p w:rsidR="00F75424" w:rsidRPr="000504A0" w:rsidRDefault="00F75424" w:rsidP="00846B8A">
            <w:pPr>
              <w:snapToGrid w:val="0"/>
              <w:spacing w:line="400" w:lineRule="exact"/>
              <w:jc w:val="center"/>
              <w:rPr>
                <w:rFonts w:eastAsia="標楷體"/>
              </w:rPr>
            </w:pPr>
            <w:r w:rsidRPr="000504A0">
              <w:rPr>
                <w:rFonts w:eastAsia="標楷體"/>
              </w:rPr>
              <w:t>匯入淨額</w:t>
            </w:r>
          </w:p>
        </w:tc>
        <w:tc>
          <w:tcPr>
            <w:tcW w:w="1782"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企業發行海外</w:t>
            </w:r>
          </w:p>
          <w:p w:rsidR="00F75424" w:rsidRPr="000504A0" w:rsidRDefault="00F75424" w:rsidP="00846B8A">
            <w:pPr>
              <w:snapToGrid w:val="0"/>
              <w:spacing w:line="400" w:lineRule="exact"/>
              <w:jc w:val="center"/>
              <w:rPr>
                <w:rFonts w:eastAsia="標楷體"/>
              </w:rPr>
            </w:pPr>
            <w:r w:rsidRPr="000504A0">
              <w:rPr>
                <w:rFonts w:eastAsia="標楷體"/>
              </w:rPr>
              <w:t>存託憑證金額</w:t>
            </w:r>
          </w:p>
        </w:tc>
        <w:tc>
          <w:tcPr>
            <w:tcW w:w="1782"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企業發行海外</w:t>
            </w:r>
          </w:p>
          <w:p w:rsidR="00F75424" w:rsidRPr="000504A0" w:rsidRDefault="00F75424" w:rsidP="00846B8A">
            <w:pPr>
              <w:snapToGrid w:val="0"/>
              <w:spacing w:line="400" w:lineRule="exact"/>
              <w:jc w:val="center"/>
              <w:rPr>
                <w:rFonts w:eastAsia="標楷體"/>
              </w:rPr>
            </w:pPr>
            <w:r w:rsidRPr="000504A0">
              <w:rPr>
                <w:rFonts w:eastAsia="標楷體"/>
              </w:rPr>
              <w:t>公司債金額</w:t>
            </w:r>
          </w:p>
        </w:tc>
      </w:tr>
      <w:tr w:rsidR="000504A0" w:rsidRPr="000504A0" w:rsidTr="00846B8A">
        <w:trPr>
          <w:jc w:val="center"/>
        </w:trPr>
        <w:tc>
          <w:tcPr>
            <w:tcW w:w="1514" w:type="dxa"/>
            <w:tcBorders>
              <w:top w:val="nil"/>
              <w:bottom w:val="nil"/>
              <w:right w:val="single" w:sz="8" w:space="0" w:color="auto"/>
            </w:tcBorders>
          </w:tcPr>
          <w:p w:rsidR="00F75424" w:rsidRPr="000504A0" w:rsidRDefault="00F75424" w:rsidP="00846B8A">
            <w:pPr>
              <w:snapToGrid w:val="0"/>
              <w:spacing w:line="400" w:lineRule="exact"/>
              <w:jc w:val="both"/>
              <w:rPr>
                <w:rFonts w:eastAsia="標楷體"/>
              </w:rPr>
            </w:pPr>
            <w:r w:rsidRPr="000504A0">
              <w:rPr>
                <w:rFonts w:eastAsia="標楷體"/>
                <w:b/>
                <w:bCs/>
              </w:rPr>
              <w:t xml:space="preserve">  98</w:t>
            </w:r>
            <w:r w:rsidRPr="000504A0">
              <w:rPr>
                <w:rFonts w:eastAsia="標楷體"/>
                <w:b/>
                <w:bCs/>
              </w:rPr>
              <w:t>年</w:t>
            </w:r>
          </w:p>
        </w:tc>
        <w:tc>
          <w:tcPr>
            <w:tcW w:w="1314" w:type="dxa"/>
            <w:tcBorders>
              <w:top w:val="nil"/>
              <w:left w:val="single" w:sz="8" w:space="0" w:color="auto"/>
              <w:bottom w:val="nil"/>
              <w:right w:val="nil"/>
            </w:tcBorders>
          </w:tcPr>
          <w:p w:rsidR="00F75424" w:rsidRPr="000504A0" w:rsidRDefault="00F75424" w:rsidP="00846B8A">
            <w:pPr>
              <w:snapToGrid w:val="0"/>
              <w:spacing w:line="400" w:lineRule="exact"/>
              <w:ind w:rightChars="100" w:right="240"/>
              <w:jc w:val="right"/>
              <w:rPr>
                <w:rFonts w:eastAsia="標楷體"/>
                <w:b/>
                <w:bCs/>
              </w:rPr>
            </w:pPr>
            <w:r w:rsidRPr="000504A0">
              <w:rPr>
                <w:rFonts w:eastAsia="標楷體"/>
                <w:b/>
                <w:bCs/>
              </w:rPr>
              <w:t>47.98</w:t>
            </w:r>
          </w:p>
        </w:tc>
        <w:tc>
          <w:tcPr>
            <w:tcW w:w="1788" w:type="dxa"/>
            <w:tcBorders>
              <w:top w:val="nil"/>
              <w:left w:val="nil"/>
              <w:bottom w:val="nil"/>
              <w:right w:val="nil"/>
            </w:tcBorders>
          </w:tcPr>
          <w:p w:rsidR="00F75424" w:rsidRPr="001928E3" w:rsidRDefault="00F75424" w:rsidP="00846B8A">
            <w:pPr>
              <w:snapToGrid w:val="0"/>
              <w:spacing w:line="400" w:lineRule="exact"/>
              <w:ind w:rightChars="250" w:right="600"/>
              <w:jc w:val="right"/>
              <w:rPr>
                <w:rFonts w:eastAsia="標楷體"/>
                <w:b/>
              </w:rPr>
            </w:pPr>
            <w:r w:rsidRPr="001928E3">
              <w:rPr>
                <w:rFonts w:eastAsia="標楷體"/>
                <w:b/>
              </w:rPr>
              <w:t>262.14</w:t>
            </w:r>
          </w:p>
        </w:tc>
        <w:tc>
          <w:tcPr>
            <w:tcW w:w="1782" w:type="dxa"/>
            <w:tcBorders>
              <w:top w:val="nil"/>
              <w:left w:val="nil"/>
              <w:bottom w:val="nil"/>
              <w:right w:val="nil"/>
            </w:tcBorders>
            <w:vAlign w:val="bottom"/>
          </w:tcPr>
          <w:p w:rsidR="00F75424" w:rsidRPr="000504A0" w:rsidRDefault="00362D2A" w:rsidP="00846B8A">
            <w:pPr>
              <w:tabs>
                <w:tab w:val="center" w:pos="572"/>
                <w:tab w:val="right" w:pos="1144"/>
              </w:tabs>
              <w:snapToGrid w:val="0"/>
              <w:spacing w:line="400" w:lineRule="exact"/>
              <w:ind w:rightChars="250" w:right="600"/>
              <w:jc w:val="right"/>
              <w:rPr>
                <w:rFonts w:eastAsia="標楷體"/>
                <w:b/>
                <w:bCs/>
              </w:rPr>
            </w:pPr>
            <w:r>
              <w:rPr>
                <w:rFonts w:eastAsia="標楷體" w:hint="eastAsia"/>
                <w:b/>
                <w:bCs/>
              </w:rPr>
              <w:t>24.72</w:t>
            </w:r>
          </w:p>
        </w:tc>
        <w:tc>
          <w:tcPr>
            <w:tcW w:w="1782" w:type="dxa"/>
            <w:tcBorders>
              <w:top w:val="nil"/>
              <w:left w:val="nil"/>
              <w:bottom w:val="nil"/>
            </w:tcBorders>
          </w:tcPr>
          <w:p w:rsidR="00F75424" w:rsidRPr="000504A0" w:rsidRDefault="00362D2A" w:rsidP="00846B8A">
            <w:pPr>
              <w:snapToGrid w:val="0"/>
              <w:spacing w:line="400" w:lineRule="exact"/>
              <w:ind w:rightChars="250" w:right="600"/>
              <w:jc w:val="right"/>
              <w:rPr>
                <w:rFonts w:eastAsia="標楷體"/>
                <w:b/>
                <w:bCs/>
              </w:rPr>
            </w:pPr>
            <w:r>
              <w:rPr>
                <w:rFonts w:eastAsia="標楷體" w:hint="eastAsia"/>
                <w:b/>
                <w:bCs/>
              </w:rPr>
              <w:t>2.75</w:t>
            </w:r>
          </w:p>
        </w:tc>
      </w:tr>
      <w:tr w:rsidR="000504A0" w:rsidRPr="000504A0" w:rsidTr="00846B8A">
        <w:trPr>
          <w:jc w:val="center"/>
        </w:trPr>
        <w:tc>
          <w:tcPr>
            <w:tcW w:w="1514" w:type="dxa"/>
            <w:tcBorders>
              <w:top w:val="nil"/>
              <w:bottom w:val="nil"/>
              <w:right w:val="single" w:sz="8" w:space="0" w:color="auto"/>
            </w:tcBorders>
          </w:tcPr>
          <w:p w:rsidR="00F75424" w:rsidRPr="000504A0" w:rsidRDefault="00F75424" w:rsidP="00846B8A">
            <w:pPr>
              <w:snapToGrid w:val="0"/>
              <w:spacing w:line="400" w:lineRule="exact"/>
              <w:ind w:rightChars="-39" w:right="-94"/>
              <w:rPr>
                <w:rFonts w:eastAsia="標楷體"/>
              </w:rPr>
            </w:pPr>
            <w:r w:rsidRPr="000504A0">
              <w:rPr>
                <w:rFonts w:eastAsia="標楷體"/>
                <w:b/>
                <w:bCs/>
              </w:rPr>
              <w:t xml:space="preserve">  99</w:t>
            </w:r>
            <w:r w:rsidRPr="000504A0">
              <w:rPr>
                <w:rFonts w:eastAsia="標楷體"/>
                <w:b/>
                <w:bCs/>
              </w:rPr>
              <w:t>年</w:t>
            </w:r>
          </w:p>
        </w:tc>
        <w:tc>
          <w:tcPr>
            <w:tcW w:w="1314" w:type="dxa"/>
            <w:tcBorders>
              <w:top w:val="nil"/>
              <w:left w:val="single" w:sz="8" w:space="0" w:color="auto"/>
              <w:bottom w:val="nil"/>
              <w:right w:val="nil"/>
            </w:tcBorders>
          </w:tcPr>
          <w:p w:rsidR="00F75424" w:rsidRPr="000504A0" w:rsidRDefault="00F75424" w:rsidP="00846B8A">
            <w:pPr>
              <w:snapToGrid w:val="0"/>
              <w:spacing w:line="400" w:lineRule="exact"/>
              <w:ind w:rightChars="100" w:right="240"/>
              <w:jc w:val="right"/>
              <w:rPr>
                <w:rFonts w:eastAsia="標楷體"/>
                <w:b/>
                <w:bCs/>
              </w:rPr>
            </w:pPr>
            <w:r w:rsidRPr="000504A0">
              <w:rPr>
                <w:rFonts w:eastAsia="標楷體"/>
                <w:b/>
                <w:bCs/>
              </w:rPr>
              <w:t>38.12</w:t>
            </w:r>
          </w:p>
        </w:tc>
        <w:tc>
          <w:tcPr>
            <w:tcW w:w="1788" w:type="dxa"/>
            <w:tcBorders>
              <w:top w:val="nil"/>
              <w:left w:val="nil"/>
              <w:bottom w:val="nil"/>
              <w:right w:val="nil"/>
            </w:tcBorders>
          </w:tcPr>
          <w:p w:rsidR="00F75424" w:rsidRPr="001928E3" w:rsidRDefault="00F75424" w:rsidP="004A7C93">
            <w:pPr>
              <w:snapToGrid w:val="0"/>
              <w:spacing w:line="400" w:lineRule="exact"/>
              <w:ind w:rightChars="250" w:right="600"/>
              <w:jc w:val="right"/>
              <w:rPr>
                <w:rFonts w:eastAsia="標楷體"/>
                <w:b/>
              </w:rPr>
            </w:pPr>
            <w:r w:rsidRPr="001928E3">
              <w:rPr>
                <w:rFonts w:eastAsia="標楷體"/>
                <w:b/>
              </w:rPr>
              <w:t>165.</w:t>
            </w:r>
            <w:r w:rsidRPr="004A7C93">
              <w:rPr>
                <w:rFonts w:eastAsia="標楷體"/>
                <w:b/>
              </w:rPr>
              <w:t>76</w:t>
            </w:r>
          </w:p>
        </w:tc>
        <w:tc>
          <w:tcPr>
            <w:tcW w:w="1782" w:type="dxa"/>
            <w:tcBorders>
              <w:top w:val="nil"/>
              <w:left w:val="nil"/>
              <w:bottom w:val="nil"/>
              <w:right w:val="nil"/>
            </w:tcBorders>
            <w:vAlign w:val="bottom"/>
          </w:tcPr>
          <w:p w:rsidR="00F75424" w:rsidRPr="000504A0" w:rsidRDefault="00362D2A" w:rsidP="00846B8A">
            <w:pPr>
              <w:tabs>
                <w:tab w:val="center" w:pos="572"/>
                <w:tab w:val="right" w:pos="1144"/>
              </w:tabs>
              <w:snapToGrid w:val="0"/>
              <w:spacing w:line="400" w:lineRule="exact"/>
              <w:ind w:rightChars="250" w:right="600"/>
              <w:jc w:val="right"/>
              <w:rPr>
                <w:rFonts w:eastAsia="標楷體"/>
                <w:b/>
                <w:bCs/>
              </w:rPr>
            </w:pPr>
            <w:r>
              <w:rPr>
                <w:rFonts w:eastAsia="標楷體" w:hint="eastAsia"/>
                <w:b/>
                <w:bCs/>
              </w:rPr>
              <w:t>14.34</w:t>
            </w:r>
          </w:p>
        </w:tc>
        <w:tc>
          <w:tcPr>
            <w:tcW w:w="1782" w:type="dxa"/>
            <w:tcBorders>
              <w:top w:val="nil"/>
              <w:left w:val="nil"/>
              <w:bottom w:val="nil"/>
            </w:tcBorders>
          </w:tcPr>
          <w:p w:rsidR="00F75424" w:rsidRPr="000504A0" w:rsidRDefault="00362D2A" w:rsidP="00846B8A">
            <w:pPr>
              <w:snapToGrid w:val="0"/>
              <w:spacing w:line="400" w:lineRule="exact"/>
              <w:ind w:rightChars="250" w:right="600"/>
              <w:jc w:val="right"/>
              <w:rPr>
                <w:rFonts w:eastAsia="標楷體"/>
                <w:b/>
                <w:bCs/>
              </w:rPr>
            </w:pPr>
            <w:r>
              <w:rPr>
                <w:rFonts w:eastAsia="標楷體" w:hint="eastAsia"/>
                <w:b/>
                <w:bCs/>
              </w:rPr>
              <w:t>29.88</w:t>
            </w:r>
          </w:p>
        </w:tc>
      </w:tr>
      <w:tr w:rsidR="000504A0" w:rsidRPr="000504A0"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rightChars="-39" w:right="-94"/>
              <w:rPr>
                <w:rFonts w:eastAsia="標楷體"/>
              </w:rPr>
            </w:pPr>
            <w:r w:rsidRPr="000504A0">
              <w:rPr>
                <w:rFonts w:eastAsia="標楷體"/>
                <w:b/>
                <w:bCs/>
              </w:rPr>
              <w:t xml:space="preserve"> 100</w:t>
            </w:r>
            <w:r w:rsidRPr="000504A0">
              <w:rPr>
                <w:rFonts w:eastAsia="標楷體"/>
                <w:b/>
                <w:bCs/>
              </w:rPr>
              <w:t>年</w:t>
            </w:r>
          </w:p>
        </w:tc>
        <w:tc>
          <w:tcPr>
            <w:tcW w:w="1314" w:type="dxa"/>
            <w:tcBorders>
              <w:top w:val="nil"/>
              <w:left w:val="single" w:sz="4" w:space="0" w:color="auto"/>
              <w:bottom w:val="nil"/>
              <w:right w:val="nil"/>
            </w:tcBorders>
          </w:tcPr>
          <w:p w:rsidR="00F75424" w:rsidRPr="00D9407B" w:rsidRDefault="00F75424" w:rsidP="00846B8A">
            <w:pPr>
              <w:snapToGrid w:val="0"/>
              <w:spacing w:line="400" w:lineRule="exact"/>
              <w:ind w:rightChars="100" w:right="240"/>
              <w:jc w:val="right"/>
              <w:rPr>
                <w:rFonts w:eastAsia="標楷體"/>
                <w:b/>
              </w:rPr>
            </w:pPr>
            <w:r w:rsidRPr="00D9407B">
              <w:rPr>
                <w:rFonts w:eastAsia="標楷體"/>
                <w:b/>
              </w:rPr>
              <w:t>49.55</w:t>
            </w:r>
          </w:p>
        </w:tc>
        <w:tc>
          <w:tcPr>
            <w:tcW w:w="1788" w:type="dxa"/>
            <w:tcBorders>
              <w:top w:val="nil"/>
              <w:left w:val="nil"/>
              <w:bottom w:val="nil"/>
              <w:right w:val="nil"/>
            </w:tcBorders>
          </w:tcPr>
          <w:p w:rsidR="00F75424" w:rsidRPr="00D9407B" w:rsidRDefault="00F75424" w:rsidP="00846B8A">
            <w:pPr>
              <w:snapToGrid w:val="0"/>
              <w:spacing w:line="400" w:lineRule="exact"/>
              <w:ind w:rightChars="250" w:right="600"/>
              <w:jc w:val="right"/>
              <w:rPr>
                <w:rFonts w:eastAsia="標楷體"/>
                <w:b/>
              </w:rPr>
            </w:pPr>
            <w:r w:rsidRPr="00D9407B">
              <w:rPr>
                <w:rFonts w:eastAsia="標楷體"/>
                <w:b/>
              </w:rPr>
              <w:t>-97.93</w:t>
            </w:r>
          </w:p>
        </w:tc>
        <w:tc>
          <w:tcPr>
            <w:tcW w:w="1782" w:type="dxa"/>
            <w:tcBorders>
              <w:top w:val="nil"/>
              <w:left w:val="nil"/>
              <w:bottom w:val="nil"/>
              <w:right w:val="nil"/>
            </w:tcBorders>
            <w:vAlign w:val="bottom"/>
          </w:tcPr>
          <w:p w:rsidR="00F75424" w:rsidRPr="00D9407B" w:rsidRDefault="00362D2A" w:rsidP="00846B8A">
            <w:pPr>
              <w:tabs>
                <w:tab w:val="center" w:pos="572"/>
                <w:tab w:val="right" w:pos="1144"/>
              </w:tabs>
              <w:snapToGrid w:val="0"/>
              <w:spacing w:line="400" w:lineRule="exact"/>
              <w:ind w:rightChars="250" w:right="600"/>
              <w:jc w:val="right"/>
              <w:rPr>
                <w:rFonts w:eastAsia="標楷體"/>
                <w:b/>
              </w:rPr>
            </w:pPr>
            <w:r>
              <w:rPr>
                <w:rFonts w:eastAsia="標楷體" w:hint="eastAsia"/>
                <w:b/>
              </w:rPr>
              <w:t>12.53</w:t>
            </w:r>
          </w:p>
        </w:tc>
        <w:tc>
          <w:tcPr>
            <w:tcW w:w="1782" w:type="dxa"/>
            <w:tcBorders>
              <w:top w:val="nil"/>
              <w:left w:val="nil"/>
              <w:bottom w:val="nil"/>
            </w:tcBorders>
          </w:tcPr>
          <w:p w:rsidR="00F75424" w:rsidRPr="00D9407B" w:rsidRDefault="00362D2A" w:rsidP="00846B8A">
            <w:pPr>
              <w:snapToGrid w:val="0"/>
              <w:spacing w:line="400" w:lineRule="exact"/>
              <w:ind w:rightChars="250" w:right="600"/>
              <w:jc w:val="right"/>
              <w:rPr>
                <w:rFonts w:eastAsia="標楷體"/>
                <w:b/>
              </w:rPr>
            </w:pPr>
            <w:r>
              <w:rPr>
                <w:rFonts w:eastAsia="標楷體" w:hint="eastAsia"/>
                <w:b/>
              </w:rPr>
              <w:t>24.75</w:t>
            </w:r>
          </w:p>
        </w:tc>
      </w:tr>
      <w:tr w:rsidR="000504A0" w:rsidRPr="000504A0"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jc w:val="both"/>
              <w:rPr>
                <w:rFonts w:eastAsia="標楷體"/>
                <w:b/>
                <w:bCs/>
              </w:rPr>
            </w:pPr>
            <w:r w:rsidRPr="000504A0">
              <w:rPr>
                <w:rFonts w:eastAsia="標楷體"/>
                <w:b/>
                <w:bCs/>
              </w:rPr>
              <w:t xml:space="preserve"> 101</w:t>
            </w:r>
            <w:r w:rsidRPr="000504A0">
              <w:rPr>
                <w:rFonts w:eastAsia="標楷體"/>
                <w:b/>
                <w:bCs/>
              </w:rPr>
              <w:t>年</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rPr>
                <w:b/>
                <w:bCs/>
              </w:rPr>
            </w:pPr>
            <w:r w:rsidRPr="000504A0">
              <w:rPr>
                <w:b/>
                <w:bCs/>
              </w:rPr>
              <w:t>55.59</w:t>
            </w:r>
          </w:p>
        </w:tc>
        <w:tc>
          <w:tcPr>
            <w:tcW w:w="1788" w:type="dxa"/>
            <w:tcBorders>
              <w:top w:val="nil"/>
              <w:left w:val="nil"/>
              <w:bottom w:val="nil"/>
              <w:right w:val="nil"/>
            </w:tcBorders>
          </w:tcPr>
          <w:p w:rsidR="00F75424" w:rsidRPr="001928E3" w:rsidRDefault="00F75424" w:rsidP="004A7C93">
            <w:pPr>
              <w:snapToGrid w:val="0"/>
              <w:spacing w:line="400" w:lineRule="exact"/>
              <w:ind w:rightChars="250" w:right="600"/>
              <w:jc w:val="right"/>
              <w:rPr>
                <w:rFonts w:eastAsia="標楷體"/>
                <w:b/>
              </w:rPr>
            </w:pPr>
            <w:r w:rsidRPr="001928E3">
              <w:rPr>
                <w:rFonts w:eastAsia="標楷體"/>
                <w:b/>
              </w:rPr>
              <w:t>73.</w:t>
            </w:r>
            <w:r w:rsidRPr="004A7C93">
              <w:rPr>
                <w:rFonts w:eastAsia="標楷體"/>
                <w:b/>
              </w:rPr>
              <w:t>67</w:t>
            </w:r>
          </w:p>
        </w:tc>
        <w:tc>
          <w:tcPr>
            <w:tcW w:w="1782" w:type="dxa"/>
            <w:tcBorders>
              <w:top w:val="nil"/>
              <w:left w:val="nil"/>
              <w:bottom w:val="nil"/>
              <w:right w:val="nil"/>
            </w:tcBorders>
            <w:vAlign w:val="bottom"/>
          </w:tcPr>
          <w:p w:rsidR="00F75424" w:rsidRPr="006532E0" w:rsidRDefault="00362D2A" w:rsidP="00846B8A">
            <w:pPr>
              <w:tabs>
                <w:tab w:val="center" w:pos="572"/>
                <w:tab w:val="right" w:pos="1144"/>
              </w:tabs>
              <w:snapToGrid w:val="0"/>
              <w:spacing w:line="400" w:lineRule="exact"/>
              <w:ind w:rightChars="250" w:right="600"/>
              <w:jc w:val="right"/>
              <w:rPr>
                <w:rFonts w:eastAsia="標楷體"/>
                <w:b/>
                <w:bCs/>
              </w:rPr>
            </w:pPr>
            <w:r>
              <w:rPr>
                <w:rFonts w:eastAsia="標楷體" w:hint="eastAsia"/>
                <w:b/>
                <w:bCs/>
              </w:rPr>
              <w:t>10.61</w:t>
            </w:r>
          </w:p>
        </w:tc>
        <w:tc>
          <w:tcPr>
            <w:tcW w:w="1782" w:type="dxa"/>
            <w:tcBorders>
              <w:top w:val="nil"/>
              <w:left w:val="nil"/>
              <w:bottom w:val="nil"/>
            </w:tcBorders>
          </w:tcPr>
          <w:p w:rsidR="00F75424" w:rsidRPr="000504A0" w:rsidRDefault="00362D2A" w:rsidP="00846B8A">
            <w:pPr>
              <w:snapToGrid w:val="0"/>
              <w:spacing w:line="400" w:lineRule="exact"/>
              <w:ind w:rightChars="250" w:right="600"/>
              <w:jc w:val="right"/>
              <w:rPr>
                <w:rFonts w:eastAsia="標楷體"/>
                <w:b/>
                <w:bCs/>
              </w:rPr>
            </w:pPr>
            <w:r>
              <w:rPr>
                <w:rFonts w:eastAsia="標楷體" w:hint="eastAsia"/>
                <w:b/>
                <w:bCs/>
              </w:rPr>
              <w:t>8.95</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4A7C93">
            <w:pPr>
              <w:snapToGrid w:val="0"/>
              <w:spacing w:line="400" w:lineRule="exact"/>
              <w:ind w:rightChars="-3" w:right="-7" w:firstLineChars="50" w:firstLine="120"/>
              <w:rPr>
                <w:rFonts w:eastAsia="標楷體"/>
                <w:b/>
              </w:rPr>
            </w:pPr>
            <w:r w:rsidRPr="000504A0">
              <w:rPr>
                <w:rFonts w:eastAsia="標楷體"/>
                <w:b/>
              </w:rPr>
              <w:t>102</w:t>
            </w:r>
            <w:r w:rsidRPr="000504A0">
              <w:rPr>
                <w:rFonts w:eastAsia="標楷體"/>
                <w:b/>
              </w:rPr>
              <w:t>年</w:t>
            </w:r>
          </w:p>
        </w:tc>
        <w:tc>
          <w:tcPr>
            <w:tcW w:w="1314" w:type="dxa"/>
            <w:tcBorders>
              <w:top w:val="nil"/>
              <w:left w:val="single" w:sz="4" w:space="0" w:color="auto"/>
              <w:bottom w:val="nil"/>
              <w:right w:val="nil"/>
            </w:tcBorders>
          </w:tcPr>
          <w:p w:rsidR="00F75424" w:rsidRPr="000504A0" w:rsidRDefault="000504A0" w:rsidP="001859AC">
            <w:pPr>
              <w:snapToGrid w:val="0"/>
              <w:spacing w:line="400" w:lineRule="exact"/>
              <w:ind w:rightChars="100" w:right="240"/>
              <w:jc w:val="right"/>
              <w:rPr>
                <w:b/>
              </w:rPr>
            </w:pPr>
            <w:r w:rsidRPr="000504A0">
              <w:rPr>
                <w:rFonts w:hint="eastAsia"/>
                <w:b/>
              </w:rPr>
              <w:t>4</w:t>
            </w:r>
            <w:r w:rsidR="001859AC">
              <w:rPr>
                <w:rFonts w:hint="eastAsia"/>
                <w:b/>
              </w:rPr>
              <w:t>9</w:t>
            </w:r>
            <w:r w:rsidRPr="000504A0">
              <w:rPr>
                <w:rFonts w:hint="eastAsia"/>
                <w:b/>
              </w:rPr>
              <w:t>.</w:t>
            </w:r>
            <w:r w:rsidR="001859AC">
              <w:rPr>
                <w:rFonts w:hint="eastAsia"/>
                <w:b/>
              </w:rPr>
              <w:t>3</w:t>
            </w:r>
            <w:r w:rsidRPr="000504A0">
              <w:rPr>
                <w:rFonts w:hint="eastAsia"/>
                <w:b/>
              </w:rPr>
              <w:t>3</w:t>
            </w:r>
          </w:p>
        </w:tc>
        <w:tc>
          <w:tcPr>
            <w:tcW w:w="1788" w:type="dxa"/>
            <w:tcBorders>
              <w:top w:val="nil"/>
              <w:left w:val="nil"/>
              <w:bottom w:val="nil"/>
              <w:right w:val="nil"/>
            </w:tcBorders>
          </w:tcPr>
          <w:p w:rsidR="00F75424" w:rsidRPr="006532E0" w:rsidRDefault="00F75424" w:rsidP="00E45EB7">
            <w:pPr>
              <w:snapToGrid w:val="0"/>
              <w:spacing w:line="400" w:lineRule="exact"/>
              <w:ind w:rightChars="250" w:right="600"/>
              <w:jc w:val="right"/>
              <w:rPr>
                <w:rFonts w:eastAsia="標楷體"/>
                <w:b/>
              </w:rPr>
            </w:pPr>
            <w:r w:rsidRPr="006532E0">
              <w:rPr>
                <w:rFonts w:eastAsia="標楷體" w:hint="eastAsia"/>
                <w:b/>
              </w:rPr>
              <w:t>1</w:t>
            </w:r>
            <w:r w:rsidR="00E45EB7" w:rsidRPr="006532E0">
              <w:rPr>
                <w:rFonts w:eastAsia="標楷體" w:hint="eastAsia"/>
                <w:b/>
              </w:rPr>
              <w:t>3</w:t>
            </w:r>
            <w:r w:rsidRPr="006532E0">
              <w:rPr>
                <w:rFonts w:eastAsia="標楷體" w:hint="eastAsia"/>
                <w:b/>
              </w:rPr>
              <w:t>1.</w:t>
            </w:r>
            <w:r w:rsidR="00E45EB7">
              <w:rPr>
                <w:rFonts w:eastAsia="標楷體" w:hint="eastAsia"/>
                <w:b/>
              </w:rPr>
              <w:t>81</w:t>
            </w:r>
          </w:p>
        </w:tc>
        <w:tc>
          <w:tcPr>
            <w:tcW w:w="1782" w:type="dxa"/>
            <w:tcBorders>
              <w:top w:val="nil"/>
              <w:left w:val="nil"/>
              <w:bottom w:val="nil"/>
              <w:right w:val="nil"/>
            </w:tcBorders>
            <w:vAlign w:val="bottom"/>
          </w:tcPr>
          <w:p w:rsidR="00F75424" w:rsidRPr="006532E0" w:rsidRDefault="00362D2A" w:rsidP="006532E0">
            <w:pPr>
              <w:tabs>
                <w:tab w:val="center" w:pos="572"/>
                <w:tab w:val="right" w:pos="1144"/>
              </w:tabs>
              <w:snapToGrid w:val="0"/>
              <w:spacing w:line="400" w:lineRule="exact"/>
              <w:ind w:rightChars="250" w:right="600"/>
              <w:jc w:val="right"/>
              <w:rPr>
                <w:rFonts w:eastAsia="標楷體"/>
                <w:b/>
                <w:bCs/>
              </w:rPr>
            </w:pPr>
            <w:r>
              <w:rPr>
                <w:rFonts w:eastAsia="標楷體" w:hint="eastAsia"/>
                <w:b/>
                <w:bCs/>
              </w:rPr>
              <w:t>18.14</w:t>
            </w:r>
          </w:p>
        </w:tc>
        <w:tc>
          <w:tcPr>
            <w:tcW w:w="1782" w:type="dxa"/>
            <w:tcBorders>
              <w:top w:val="nil"/>
              <w:left w:val="nil"/>
              <w:bottom w:val="nil"/>
            </w:tcBorders>
          </w:tcPr>
          <w:p w:rsidR="00F75424" w:rsidRPr="006532E0" w:rsidRDefault="00362D2A" w:rsidP="00846B8A">
            <w:pPr>
              <w:tabs>
                <w:tab w:val="center" w:pos="572"/>
                <w:tab w:val="right" w:pos="1144"/>
              </w:tabs>
              <w:snapToGrid w:val="0"/>
              <w:spacing w:line="400" w:lineRule="exact"/>
              <w:ind w:rightChars="250" w:right="600"/>
              <w:jc w:val="right"/>
              <w:rPr>
                <w:rFonts w:eastAsia="標楷體"/>
                <w:b/>
                <w:bCs/>
              </w:rPr>
            </w:pPr>
            <w:r>
              <w:rPr>
                <w:rFonts w:eastAsia="標楷體" w:hint="eastAsia"/>
                <w:b/>
                <w:bCs/>
              </w:rPr>
              <w:t>11.75</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rightChars="150" w:right="360"/>
              <w:jc w:val="right"/>
              <w:rPr>
                <w:rFonts w:eastAsia="標楷體"/>
              </w:rPr>
            </w:pPr>
            <w:r w:rsidRPr="000504A0">
              <w:rPr>
                <w:rFonts w:eastAsia="標楷體"/>
              </w:rPr>
              <w:t>1</w:t>
            </w:r>
            <w:r w:rsidRPr="000504A0">
              <w:rPr>
                <w:rFonts w:eastAsia="標楷體"/>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t>3.09</w:t>
            </w:r>
          </w:p>
        </w:tc>
        <w:tc>
          <w:tcPr>
            <w:tcW w:w="1788" w:type="dxa"/>
            <w:tcBorders>
              <w:top w:val="nil"/>
              <w:left w:val="nil"/>
              <w:bottom w:val="nil"/>
              <w:right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6.62</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0.00</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rightChars="150" w:right="360"/>
              <w:jc w:val="right"/>
              <w:rPr>
                <w:rFonts w:eastAsia="標楷體"/>
              </w:rPr>
            </w:pPr>
            <w:r w:rsidRPr="000504A0">
              <w:rPr>
                <w:rFonts w:eastAsia="標楷體"/>
              </w:rPr>
              <w:t>2</w:t>
            </w:r>
            <w:r w:rsidRPr="000504A0">
              <w:rPr>
                <w:rFonts w:eastAsia="標楷體"/>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t>5.45</w:t>
            </w:r>
          </w:p>
        </w:tc>
        <w:tc>
          <w:tcPr>
            <w:tcW w:w="1788" w:type="dxa"/>
            <w:tcBorders>
              <w:top w:val="nil"/>
              <w:left w:val="nil"/>
              <w:bottom w:val="nil"/>
              <w:right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18.36</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1.30</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rightChars="150" w:right="360"/>
              <w:jc w:val="right"/>
              <w:rPr>
                <w:rFonts w:eastAsia="標楷體"/>
              </w:rPr>
            </w:pPr>
            <w:r w:rsidRPr="000504A0">
              <w:rPr>
                <w:rFonts w:eastAsia="標楷體"/>
              </w:rPr>
              <w:t>3</w:t>
            </w:r>
            <w:r w:rsidRPr="000504A0">
              <w:rPr>
                <w:rFonts w:eastAsia="標楷體"/>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t>4.06</w:t>
            </w:r>
          </w:p>
        </w:tc>
        <w:tc>
          <w:tcPr>
            <w:tcW w:w="1788" w:type="dxa"/>
            <w:tcBorders>
              <w:top w:val="nil"/>
              <w:left w:val="nil"/>
              <w:bottom w:val="nil"/>
              <w:right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-0.70</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rPr>
            </w:pPr>
            <w:r w:rsidRPr="006532E0">
              <w:rPr>
                <w:rFonts w:eastAsia="標楷體"/>
              </w:rPr>
              <w:t>3.24</w:t>
            </w:r>
          </w:p>
        </w:tc>
        <w:tc>
          <w:tcPr>
            <w:tcW w:w="1782" w:type="dxa"/>
            <w:tcBorders>
              <w:top w:val="nil"/>
              <w:left w:val="nil"/>
              <w:bottom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0.00</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rightChars="150" w:right="360"/>
              <w:jc w:val="right"/>
              <w:rPr>
                <w:rFonts w:eastAsia="標楷體"/>
              </w:rPr>
            </w:pPr>
            <w:r w:rsidRPr="000504A0">
              <w:rPr>
                <w:rFonts w:eastAsia="標楷體"/>
              </w:rPr>
              <w:t>4</w:t>
            </w:r>
            <w:r w:rsidRPr="000504A0">
              <w:rPr>
                <w:rFonts w:eastAsia="標楷體"/>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t>2.98</w:t>
            </w:r>
          </w:p>
        </w:tc>
        <w:tc>
          <w:tcPr>
            <w:tcW w:w="1788" w:type="dxa"/>
            <w:tcBorders>
              <w:top w:val="nil"/>
              <w:left w:val="nil"/>
              <w:bottom w:val="nil"/>
              <w:right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11.90</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0.00</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rightChars="150" w:right="360"/>
              <w:jc w:val="right"/>
              <w:rPr>
                <w:rFonts w:eastAsia="標楷體"/>
              </w:rPr>
            </w:pPr>
            <w:r w:rsidRPr="000504A0">
              <w:rPr>
                <w:rFonts w:eastAsia="標楷體"/>
              </w:rPr>
              <w:t>5</w:t>
            </w:r>
            <w:r w:rsidRPr="000504A0">
              <w:rPr>
                <w:rFonts w:eastAsia="標楷體"/>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t>2.74</w:t>
            </w:r>
          </w:p>
        </w:tc>
        <w:tc>
          <w:tcPr>
            <w:tcW w:w="1788" w:type="dxa"/>
            <w:tcBorders>
              <w:top w:val="nil"/>
              <w:left w:val="nil"/>
              <w:bottom w:val="nil"/>
              <w:right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29.88</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rPr>
            </w:pPr>
            <w:r w:rsidRPr="006532E0">
              <w:rPr>
                <w:rFonts w:eastAsia="標楷體"/>
              </w:rPr>
              <w:t>9.50</w:t>
            </w:r>
          </w:p>
        </w:tc>
        <w:tc>
          <w:tcPr>
            <w:tcW w:w="1782" w:type="dxa"/>
            <w:tcBorders>
              <w:top w:val="nil"/>
              <w:left w:val="nil"/>
              <w:bottom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0.00</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rightChars="150" w:right="360"/>
              <w:jc w:val="right"/>
              <w:rPr>
                <w:rFonts w:eastAsia="標楷體"/>
              </w:rPr>
            </w:pPr>
            <w:r w:rsidRPr="000504A0">
              <w:rPr>
                <w:rFonts w:eastAsia="標楷體"/>
              </w:rPr>
              <w:t>6</w:t>
            </w:r>
            <w:r w:rsidRPr="000504A0">
              <w:rPr>
                <w:rFonts w:eastAsia="標楷體"/>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t>4.34</w:t>
            </w:r>
          </w:p>
        </w:tc>
        <w:tc>
          <w:tcPr>
            <w:tcW w:w="1788" w:type="dxa"/>
            <w:tcBorders>
              <w:top w:val="nil"/>
              <w:left w:val="nil"/>
              <w:bottom w:val="nil"/>
              <w:right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-29.60</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0.00</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rightChars="150" w:right="360"/>
              <w:jc w:val="right"/>
              <w:rPr>
                <w:rFonts w:eastAsia="標楷體"/>
              </w:rPr>
            </w:pPr>
            <w:r w:rsidRPr="000504A0">
              <w:rPr>
                <w:rFonts w:eastAsia="標楷體" w:hint="eastAsia"/>
              </w:rPr>
              <w:t>7</w:t>
            </w:r>
            <w:r w:rsidRPr="000504A0">
              <w:rPr>
                <w:rFonts w:eastAsia="標楷體"/>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rPr>
                <w:rFonts w:hint="eastAsia"/>
              </w:rPr>
              <w:t>5</w:t>
            </w:r>
            <w:r w:rsidRPr="000504A0">
              <w:t>.</w:t>
            </w:r>
            <w:r w:rsidRPr="000504A0">
              <w:rPr>
                <w:rFonts w:hint="eastAsia"/>
              </w:rPr>
              <w:t>2</w:t>
            </w:r>
            <w:r w:rsidRPr="000504A0">
              <w:t>4</w:t>
            </w:r>
          </w:p>
        </w:tc>
        <w:tc>
          <w:tcPr>
            <w:tcW w:w="1788" w:type="dxa"/>
            <w:tcBorders>
              <w:top w:val="nil"/>
              <w:left w:val="nil"/>
              <w:bottom w:val="nil"/>
              <w:right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2</w:t>
            </w:r>
            <w:r w:rsidRPr="006532E0">
              <w:rPr>
                <w:rFonts w:eastAsia="標楷體" w:hint="eastAsia"/>
              </w:rPr>
              <w:t>7</w:t>
            </w:r>
            <w:r w:rsidRPr="006532E0">
              <w:rPr>
                <w:rFonts w:eastAsia="標楷體"/>
              </w:rPr>
              <w:t>.6</w:t>
            </w:r>
            <w:r w:rsidRPr="006532E0">
              <w:rPr>
                <w:rFonts w:eastAsia="標楷體" w:hint="eastAsia"/>
              </w:rPr>
              <w:t>8</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hint="eastAsia"/>
              </w:rPr>
              <w:t>3</w:t>
            </w:r>
            <w:r w:rsidRPr="006532E0">
              <w:rPr>
                <w:rFonts w:eastAsia="標楷體"/>
              </w:rPr>
              <w:t>.</w:t>
            </w:r>
            <w:r w:rsidRPr="006532E0">
              <w:rPr>
                <w:rFonts w:eastAsia="標楷體" w:hint="eastAsia"/>
              </w:rPr>
              <w:t>7</w:t>
            </w:r>
            <w:r w:rsidRPr="006532E0">
              <w:rPr>
                <w:rFonts w:eastAsia="標楷體"/>
              </w:rPr>
              <w:t>0</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rightChars="150" w:right="360"/>
              <w:jc w:val="right"/>
              <w:rPr>
                <w:rFonts w:eastAsia="標楷體"/>
              </w:rPr>
            </w:pPr>
            <w:r w:rsidRPr="000504A0">
              <w:rPr>
                <w:rFonts w:eastAsia="標楷體" w:hint="eastAsia"/>
              </w:rPr>
              <w:t>8</w:t>
            </w:r>
            <w:r w:rsidRPr="000504A0">
              <w:rPr>
                <w:rFonts w:eastAsia="標楷體" w:hint="eastAsia"/>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rPr>
                <w:rFonts w:hint="eastAsia"/>
              </w:rPr>
              <w:t>3.66</w:t>
            </w:r>
          </w:p>
        </w:tc>
        <w:tc>
          <w:tcPr>
            <w:tcW w:w="1788" w:type="dxa"/>
            <w:tcBorders>
              <w:top w:val="nil"/>
              <w:left w:val="nil"/>
              <w:bottom w:val="nil"/>
              <w:right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hint="eastAsia"/>
              </w:rPr>
              <w:t>-21.66</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rPr>
            </w:pPr>
            <w:r w:rsidRPr="006532E0">
              <w:rPr>
                <w:rFonts w:eastAsia="標楷體" w:hint="eastAsia"/>
              </w:rPr>
              <w:t>0.00</w:t>
            </w:r>
          </w:p>
        </w:tc>
        <w:tc>
          <w:tcPr>
            <w:tcW w:w="1782" w:type="dxa"/>
            <w:tcBorders>
              <w:top w:val="nil"/>
              <w:left w:val="nil"/>
              <w:bottom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hint="eastAsia"/>
              </w:rPr>
              <w:t>4.00</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leftChars="100" w:left="240" w:rightChars="150" w:right="360"/>
              <w:jc w:val="right"/>
              <w:rPr>
                <w:rFonts w:eastAsia="標楷體"/>
              </w:rPr>
            </w:pPr>
            <w:r w:rsidRPr="000504A0">
              <w:rPr>
                <w:rFonts w:eastAsia="標楷體" w:hint="eastAsia"/>
              </w:rPr>
              <w:t>9</w:t>
            </w:r>
            <w:r w:rsidRPr="000504A0">
              <w:rPr>
                <w:rFonts w:eastAsia="標楷體" w:hint="eastAsia"/>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rPr>
                <w:rFonts w:hint="eastAsia"/>
              </w:rPr>
              <w:t>4.40</w:t>
            </w:r>
          </w:p>
        </w:tc>
        <w:tc>
          <w:tcPr>
            <w:tcW w:w="1788" w:type="dxa"/>
            <w:tcBorders>
              <w:top w:val="nil"/>
              <w:left w:val="nil"/>
              <w:bottom w:val="nil"/>
              <w:right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hint="eastAsia"/>
              </w:rPr>
              <w:t>38.54</w:t>
            </w:r>
          </w:p>
        </w:tc>
        <w:tc>
          <w:tcPr>
            <w:tcW w:w="1782" w:type="dxa"/>
            <w:tcBorders>
              <w:top w:val="nil"/>
              <w:left w:val="nil"/>
              <w:bottom w:val="nil"/>
              <w:right w:val="nil"/>
            </w:tcBorders>
            <w:vAlign w:val="bottom"/>
          </w:tcPr>
          <w:p w:rsidR="00F75424" w:rsidRPr="006532E0" w:rsidRDefault="006B3C5F" w:rsidP="00846B8A">
            <w:pPr>
              <w:tabs>
                <w:tab w:val="center" w:pos="572"/>
                <w:tab w:val="right" w:pos="1144"/>
              </w:tabs>
              <w:snapToGrid w:val="0"/>
              <w:spacing w:line="400" w:lineRule="exact"/>
              <w:ind w:rightChars="250" w:right="600"/>
              <w:jc w:val="right"/>
              <w:rPr>
                <w:rFonts w:eastAsia="標楷體"/>
              </w:rPr>
            </w:pPr>
            <w:r>
              <w:rPr>
                <w:rFonts w:eastAsia="標楷體" w:hint="eastAsia"/>
              </w:rPr>
              <w:t>2.50</w:t>
            </w:r>
          </w:p>
        </w:tc>
        <w:tc>
          <w:tcPr>
            <w:tcW w:w="1782" w:type="dxa"/>
            <w:tcBorders>
              <w:top w:val="nil"/>
              <w:left w:val="nil"/>
              <w:bottom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hint="eastAsia"/>
              </w:rPr>
              <w:t>1.20</w:t>
            </w:r>
          </w:p>
        </w:tc>
      </w:tr>
      <w:tr w:rsidR="00FC0D54" w:rsidRPr="00FC0D54" w:rsidTr="000504A0">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leftChars="100" w:left="240" w:rightChars="150" w:right="360"/>
              <w:jc w:val="right"/>
              <w:rPr>
                <w:rFonts w:eastAsia="標楷體"/>
              </w:rPr>
            </w:pPr>
            <w:r w:rsidRPr="000504A0">
              <w:rPr>
                <w:rFonts w:eastAsia="標楷體" w:hint="eastAsia"/>
              </w:rPr>
              <w:t>10</w:t>
            </w:r>
            <w:r w:rsidRPr="000504A0">
              <w:rPr>
                <w:rFonts w:eastAsia="標楷體" w:hint="eastAsia"/>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rPr>
                <w:rFonts w:hint="eastAsia"/>
              </w:rPr>
              <w:t>3.42</w:t>
            </w:r>
          </w:p>
        </w:tc>
        <w:tc>
          <w:tcPr>
            <w:tcW w:w="1788" w:type="dxa"/>
            <w:tcBorders>
              <w:top w:val="nil"/>
              <w:left w:val="nil"/>
              <w:bottom w:val="nil"/>
              <w:right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hint="eastAsia"/>
              </w:rPr>
              <w:t>31.64</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rPr>
            </w:pPr>
            <w:r w:rsidRPr="006532E0">
              <w:rPr>
                <w:rFonts w:eastAsia="標楷體" w:hint="eastAsia"/>
              </w:rPr>
              <w:t>0.00</w:t>
            </w:r>
          </w:p>
        </w:tc>
        <w:tc>
          <w:tcPr>
            <w:tcW w:w="1782" w:type="dxa"/>
            <w:tcBorders>
              <w:top w:val="nil"/>
              <w:left w:val="nil"/>
              <w:bottom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hint="eastAsia"/>
              </w:rPr>
              <w:t>0.00</w:t>
            </w:r>
          </w:p>
        </w:tc>
      </w:tr>
      <w:tr w:rsidR="000504A0" w:rsidRPr="00FC0D54" w:rsidTr="00E45EB7">
        <w:trPr>
          <w:jc w:val="center"/>
        </w:trPr>
        <w:tc>
          <w:tcPr>
            <w:tcW w:w="1514" w:type="dxa"/>
            <w:tcBorders>
              <w:top w:val="nil"/>
              <w:bottom w:val="nil"/>
              <w:right w:val="single" w:sz="4" w:space="0" w:color="auto"/>
            </w:tcBorders>
          </w:tcPr>
          <w:p w:rsidR="000504A0" w:rsidRPr="000504A0" w:rsidRDefault="000504A0" w:rsidP="00846B8A">
            <w:pPr>
              <w:snapToGrid w:val="0"/>
              <w:spacing w:line="400" w:lineRule="exact"/>
              <w:ind w:leftChars="100" w:left="240" w:rightChars="150" w:right="360"/>
              <w:jc w:val="right"/>
              <w:rPr>
                <w:rFonts w:eastAsia="標楷體"/>
              </w:rPr>
            </w:pPr>
            <w:r w:rsidRPr="000504A0">
              <w:rPr>
                <w:rFonts w:eastAsia="標楷體" w:hint="eastAsia"/>
              </w:rPr>
              <w:t>11</w:t>
            </w:r>
            <w:r w:rsidRPr="000504A0">
              <w:rPr>
                <w:rFonts w:eastAsia="標楷體" w:hint="eastAsia"/>
              </w:rPr>
              <w:t>月</w:t>
            </w:r>
          </w:p>
        </w:tc>
        <w:tc>
          <w:tcPr>
            <w:tcW w:w="1314" w:type="dxa"/>
            <w:tcBorders>
              <w:top w:val="nil"/>
              <w:left w:val="single" w:sz="4" w:space="0" w:color="auto"/>
              <w:bottom w:val="nil"/>
              <w:right w:val="nil"/>
            </w:tcBorders>
          </w:tcPr>
          <w:p w:rsidR="000504A0" w:rsidRPr="000504A0" w:rsidRDefault="000504A0" w:rsidP="00846B8A">
            <w:pPr>
              <w:snapToGrid w:val="0"/>
              <w:spacing w:line="400" w:lineRule="exact"/>
              <w:ind w:rightChars="100" w:right="240"/>
              <w:jc w:val="right"/>
            </w:pPr>
            <w:r w:rsidRPr="000504A0">
              <w:rPr>
                <w:rFonts w:hint="eastAsia"/>
              </w:rPr>
              <w:t>3.05</w:t>
            </w:r>
          </w:p>
        </w:tc>
        <w:tc>
          <w:tcPr>
            <w:tcW w:w="1788" w:type="dxa"/>
            <w:tcBorders>
              <w:top w:val="nil"/>
              <w:left w:val="nil"/>
              <w:bottom w:val="nil"/>
              <w:right w:val="nil"/>
            </w:tcBorders>
          </w:tcPr>
          <w:p w:rsidR="000504A0" w:rsidRPr="006532E0" w:rsidRDefault="006532E0" w:rsidP="006532E0">
            <w:pPr>
              <w:snapToGrid w:val="0"/>
              <w:spacing w:line="400" w:lineRule="exact"/>
              <w:ind w:rightChars="250" w:right="600"/>
              <w:jc w:val="right"/>
              <w:rPr>
                <w:rFonts w:eastAsia="標楷體"/>
              </w:rPr>
            </w:pPr>
            <w:r w:rsidRPr="006532E0">
              <w:rPr>
                <w:rFonts w:eastAsia="標楷體" w:hint="eastAsia"/>
              </w:rPr>
              <w:t>0.6</w:t>
            </w:r>
            <w:r w:rsidR="00E45EB7">
              <w:rPr>
                <w:rFonts w:eastAsia="標楷體" w:hint="eastAsia"/>
              </w:rPr>
              <w:t>1</w:t>
            </w:r>
          </w:p>
        </w:tc>
        <w:tc>
          <w:tcPr>
            <w:tcW w:w="1782" w:type="dxa"/>
            <w:tcBorders>
              <w:top w:val="nil"/>
              <w:left w:val="nil"/>
              <w:bottom w:val="nil"/>
              <w:right w:val="nil"/>
            </w:tcBorders>
            <w:vAlign w:val="bottom"/>
          </w:tcPr>
          <w:p w:rsidR="000504A0" w:rsidRPr="006532E0" w:rsidRDefault="006532E0" w:rsidP="006532E0">
            <w:pPr>
              <w:tabs>
                <w:tab w:val="center" w:pos="572"/>
                <w:tab w:val="right" w:pos="1144"/>
              </w:tabs>
              <w:snapToGrid w:val="0"/>
              <w:spacing w:line="400" w:lineRule="exact"/>
              <w:ind w:rightChars="250" w:right="600"/>
              <w:jc w:val="right"/>
              <w:rPr>
                <w:rFonts w:eastAsia="標楷體"/>
              </w:rPr>
            </w:pPr>
            <w:r w:rsidRPr="006532E0">
              <w:rPr>
                <w:rFonts w:eastAsia="標楷體" w:hint="eastAsia"/>
              </w:rPr>
              <w:t>1.69</w:t>
            </w:r>
          </w:p>
        </w:tc>
        <w:tc>
          <w:tcPr>
            <w:tcW w:w="1782" w:type="dxa"/>
            <w:tcBorders>
              <w:top w:val="nil"/>
              <w:left w:val="nil"/>
              <w:bottom w:val="nil"/>
            </w:tcBorders>
          </w:tcPr>
          <w:p w:rsidR="000504A0" w:rsidRPr="006532E0" w:rsidRDefault="006532E0" w:rsidP="00846B8A">
            <w:pPr>
              <w:snapToGrid w:val="0"/>
              <w:spacing w:line="400" w:lineRule="exact"/>
              <w:ind w:rightChars="250" w:right="600"/>
              <w:jc w:val="right"/>
              <w:rPr>
                <w:rFonts w:eastAsia="標楷體"/>
              </w:rPr>
            </w:pPr>
            <w:r w:rsidRPr="006532E0">
              <w:rPr>
                <w:rFonts w:eastAsia="標楷體" w:hint="eastAsia"/>
              </w:rPr>
              <w:t>0.00</w:t>
            </w:r>
          </w:p>
        </w:tc>
      </w:tr>
      <w:tr w:rsidR="00E45EB7" w:rsidRPr="00FC0D54" w:rsidTr="004A7C93">
        <w:trPr>
          <w:jc w:val="center"/>
        </w:trPr>
        <w:tc>
          <w:tcPr>
            <w:tcW w:w="1514" w:type="dxa"/>
            <w:tcBorders>
              <w:top w:val="nil"/>
              <w:bottom w:val="nil"/>
              <w:right w:val="single" w:sz="4" w:space="0" w:color="auto"/>
            </w:tcBorders>
          </w:tcPr>
          <w:p w:rsidR="00E45EB7" w:rsidRPr="000504A0" w:rsidRDefault="00E45EB7" w:rsidP="00E45EB7">
            <w:pPr>
              <w:snapToGrid w:val="0"/>
              <w:spacing w:line="400" w:lineRule="exact"/>
              <w:ind w:leftChars="100" w:left="240" w:rightChars="150" w:right="360"/>
              <w:jc w:val="right"/>
              <w:rPr>
                <w:rFonts w:eastAsia="標楷體"/>
              </w:rPr>
            </w:pPr>
            <w:r w:rsidRPr="000504A0">
              <w:rPr>
                <w:rFonts w:eastAsia="標楷體" w:hint="eastAsia"/>
              </w:rPr>
              <w:t>1</w:t>
            </w:r>
            <w:r>
              <w:rPr>
                <w:rFonts w:eastAsia="標楷體" w:hint="eastAsia"/>
              </w:rPr>
              <w:t>2</w:t>
            </w:r>
            <w:r w:rsidRPr="000504A0">
              <w:rPr>
                <w:rFonts w:eastAsia="標楷體" w:hint="eastAsia"/>
              </w:rPr>
              <w:t>月</w:t>
            </w:r>
          </w:p>
        </w:tc>
        <w:tc>
          <w:tcPr>
            <w:tcW w:w="1314" w:type="dxa"/>
            <w:tcBorders>
              <w:top w:val="nil"/>
              <w:left w:val="single" w:sz="4" w:space="0" w:color="auto"/>
              <w:bottom w:val="nil"/>
              <w:right w:val="nil"/>
            </w:tcBorders>
          </w:tcPr>
          <w:p w:rsidR="00E45EB7" w:rsidRPr="000504A0" w:rsidRDefault="001859AC" w:rsidP="001859AC">
            <w:pPr>
              <w:snapToGrid w:val="0"/>
              <w:spacing w:line="400" w:lineRule="exact"/>
              <w:ind w:rightChars="100" w:right="240"/>
              <w:jc w:val="right"/>
            </w:pPr>
            <w:r>
              <w:rPr>
                <w:rFonts w:hint="eastAsia"/>
              </w:rPr>
              <w:t>6</w:t>
            </w:r>
            <w:r w:rsidR="00E45EB7" w:rsidRPr="000504A0">
              <w:rPr>
                <w:rFonts w:hint="eastAsia"/>
              </w:rPr>
              <w:t>.</w:t>
            </w:r>
            <w:r>
              <w:rPr>
                <w:rFonts w:hint="eastAsia"/>
              </w:rPr>
              <w:t>90</w:t>
            </w:r>
          </w:p>
        </w:tc>
        <w:tc>
          <w:tcPr>
            <w:tcW w:w="1788" w:type="dxa"/>
            <w:tcBorders>
              <w:top w:val="nil"/>
              <w:left w:val="nil"/>
              <w:bottom w:val="nil"/>
              <w:right w:val="nil"/>
            </w:tcBorders>
          </w:tcPr>
          <w:p w:rsidR="00E45EB7" w:rsidRPr="006532E0" w:rsidRDefault="00E45EB7" w:rsidP="00E45EB7">
            <w:pPr>
              <w:snapToGrid w:val="0"/>
              <w:spacing w:line="400" w:lineRule="exact"/>
              <w:ind w:rightChars="250" w:right="600"/>
              <w:jc w:val="right"/>
              <w:rPr>
                <w:rFonts w:eastAsia="標楷體"/>
              </w:rPr>
            </w:pPr>
            <w:r>
              <w:rPr>
                <w:rFonts w:eastAsia="標楷體" w:hint="eastAsia"/>
              </w:rPr>
              <w:t>18</w:t>
            </w:r>
            <w:r w:rsidRPr="006532E0">
              <w:rPr>
                <w:rFonts w:eastAsia="標楷體" w:hint="eastAsia"/>
              </w:rPr>
              <w:t>.</w:t>
            </w:r>
            <w:r>
              <w:rPr>
                <w:rFonts w:eastAsia="標楷體" w:hint="eastAsia"/>
              </w:rPr>
              <w:t>54</w:t>
            </w:r>
          </w:p>
        </w:tc>
        <w:tc>
          <w:tcPr>
            <w:tcW w:w="1782" w:type="dxa"/>
            <w:tcBorders>
              <w:top w:val="nil"/>
              <w:left w:val="nil"/>
              <w:bottom w:val="nil"/>
              <w:right w:val="nil"/>
            </w:tcBorders>
            <w:vAlign w:val="bottom"/>
          </w:tcPr>
          <w:p w:rsidR="00E45EB7" w:rsidRPr="006532E0" w:rsidRDefault="00E45EB7" w:rsidP="00E45EB7">
            <w:pPr>
              <w:tabs>
                <w:tab w:val="center" w:pos="572"/>
                <w:tab w:val="right" w:pos="1144"/>
              </w:tabs>
              <w:snapToGrid w:val="0"/>
              <w:spacing w:line="400" w:lineRule="exact"/>
              <w:ind w:rightChars="250" w:right="600"/>
              <w:jc w:val="right"/>
              <w:rPr>
                <w:rFonts w:eastAsia="標楷體"/>
              </w:rPr>
            </w:pPr>
            <w:r>
              <w:rPr>
                <w:rFonts w:eastAsia="標楷體" w:hint="eastAsia"/>
              </w:rPr>
              <w:t>0</w:t>
            </w:r>
            <w:r w:rsidRPr="006532E0">
              <w:rPr>
                <w:rFonts w:eastAsia="標楷體" w:hint="eastAsia"/>
              </w:rPr>
              <w:t>.</w:t>
            </w:r>
            <w:r>
              <w:rPr>
                <w:rFonts w:eastAsia="標楷體" w:hint="eastAsia"/>
              </w:rPr>
              <w:t>71</w:t>
            </w:r>
          </w:p>
        </w:tc>
        <w:tc>
          <w:tcPr>
            <w:tcW w:w="1782" w:type="dxa"/>
            <w:tcBorders>
              <w:top w:val="nil"/>
              <w:left w:val="nil"/>
              <w:bottom w:val="nil"/>
            </w:tcBorders>
          </w:tcPr>
          <w:p w:rsidR="00E45EB7" w:rsidRPr="006532E0" w:rsidRDefault="00E45EB7" w:rsidP="00E45EB7">
            <w:pPr>
              <w:snapToGrid w:val="0"/>
              <w:spacing w:line="400" w:lineRule="exact"/>
              <w:ind w:rightChars="250" w:right="600"/>
              <w:jc w:val="right"/>
              <w:rPr>
                <w:rFonts w:eastAsia="標楷體"/>
              </w:rPr>
            </w:pPr>
            <w:r>
              <w:rPr>
                <w:rFonts w:eastAsia="標楷體" w:hint="eastAsia"/>
              </w:rPr>
              <w:t>1</w:t>
            </w:r>
            <w:r w:rsidRPr="006532E0">
              <w:rPr>
                <w:rFonts w:eastAsia="標楷體" w:hint="eastAsia"/>
              </w:rPr>
              <w:t>.</w:t>
            </w:r>
            <w:r>
              <w:rPr>
                <w:rFonts w:eastAsia="標楷體" w:hint="eastAsia"/>
              </w:rPr>
              <w:t>55</w:t>
            </w:r>
          </w:p>
        </w:tc>
      </w:tr>
      <w:tr w:rsidR="004A7C93" w:rsidRPr="00FC0D54" w:rsidTr="004A7C93">
        <w:trPr>
          <w:jc w:val="center"/>
        </w:trPr>
        <w:tc>
          <w:tcPr>
            <w:tcW w:w="1514" w:type="dxa"/>
            <w:tcBorders>
              <w:top w:val="nil"/>
              <w:bottom w:val="nil"/>
              <w:right w:val="single" w:sz="4" w:space="0" w:color="auto"/>
            </w:tcBorders>
          </w:tcPr>
          <w:p w:rsidR="004A7C93" w:rsidRPr="000504A0" w:rsidRDefault="004A7C93" w:rsidP="004A7C93">
            <w:pPr>
              <w:snapToGrid w:val="0"/>
              <w:spacing w:line="400" w:lineRule="exact"/>
              <w:jc w:val="both"/>
              <w:rPr>
                <w:rFonts w:eastAsia="標楷體"/>
                <w:b/>
                <w:bCs/>
              </w:rPr>
            </w:pPr>
            <w:r w:rsidRPr="000504A0">
              <w:rPr>
                <w:rFonts w:eastAsia="標楷體"/>
                <w:b/>
                <w:bCs/>
              </w:rPr>
              <w:t xml:space="preserve"> 10</w:t>
            </w:r>
            <w:r>
              <w:rPr>
                <w:rFonts w:eastAsia="標楷體" w:hint="eastAsia"/>
                <w:b/>
                <w:bCs/>
              </w:rPr>
              <w:t>3</w:t>
            </w:r>
            <w:r w:rsidRPr="000504A0">
              <w:rPr>
                <w:rFonts w:eastAsia="標楷體"/>
                <w:b/>
                <w:bCs/>
              </w:rPr>
              <w:t>年</w:t>
            </w:r>
          </w:p>
        </w:tc>
        <w:tc>
          <w:tcPr>
            <w:tcW w:w="1314" w:type="dxa"/>
            <w:tcBorders>
              <w:top w:val="nil"/>
              <w:left w:val="single" w:sz="4" w:space="0" w:color="auto"/>
              <w:bottom w:val="nil"/>
              <w:right w:val="nil"/>
            </w:tcBorders>
          </w:tcPr>
          <w:p w:rsidR="004A7C93" w:rsidRPr="000504A0" w:rsidRDefault="004A7C93" w:rsidP="00BC73D5">
            <w:pPr>
              <w:snapToGrid w:val="0"/>
              <w:spacing w:line="400" w:lineRule="exact"/>
              <w:ind w:rightChars="100" w:right="240"/>
              <w:jc w:val="right"/>
              <w:rPr>
                <w:b/>
                <w:bCs/>
              </w:rPr>
            </w:pPr>
          </w:p>
        </w:tc>
        <w:tc>
          <w:tcPr>
            <w:tcW w:w="1788" w:type="dxa"/>
            <w:tcBorders>
              <w:top w:val="nil"/>
              <w:left w:val="nil"/>
              <w:bottom w:val="nil"/>
              <w:right w:val="nil"/>
            </w:tcBorders>
          </w:tcPr>
          <w:p w:rsidR="004A7C93" w:rsidRPr="000504A0" w:rsidRDefault="004A7C93" w:rsidP="004A7C93">
            <w:pPr>
              <w:snapToGrid w:val="0"/>
              <w:spacing w:line="400" w:lineRule="exact"/>
              <w:ind w:rightChars="250" w:right="600"/>
              <w:jc w:val="right"/>
              <w:rPr>
                <w:b/>
                <w:bCs/>
              </w:rPr>
            </w:pPr>
          </w:p>
        </w:tc>
        <w:tc>
          <w:tcPr>
            <w:tcW w:w="1782" w:type="dxa"/>
            <w:tcBorders>
              <w:top w:val="nil"/>
              <w:left w:val="nil"/>
              <w:bottom w:val="nil"/>
              <w:right w:val="nil"/>
            </w:tcBorders>
            <w:vAlign w:val="bottom"/>
          </w:tcPr>
          <w:p w:rsidR="004A7C93" w:rsidRPr="006532E0" w:rsidRDefault="004A7C93" w:rsidP="00BC73D5">
            <w:pPr>
              <w:tabs>
                <w:tab w:val="center" w:pos="572"/>
                <w:tab w:val="right" w:pos="1144"/>
              </w:tabs>
              <w:snapToGrid w:val="0"/>
              <w:spacing w:line="400" w:lineRule="exact"/>
              <w:ind w:rightChars="250" w:right="600"/>
              <w:jc w:val="right"/>
              <w:rPr>
                <w:rFonts w:eastAsia="標楷體"/>
                <w:b/>
                <w:bCs/>
              </w:rPr>
            </w:pPr>
          </w:p>
        </w:tc>
        <w:tc>
          <w:tcPr>
            <w:tcW w:w="1782" w:type="dxa"/>
            <w:tcBorders>
              <w:top w:val="nil"/>
              <w:left w:val="nil"/>
              <w:bottom w:val="nil"/>
            </w:tcBorders>
          </w:tcPr>
          <w:p w:rsidR="004A7C93" w:rsidRPr="000504A0" w:rsidRDefault="004A7C93" w:rsidP="00BC73D5">
            <w:pPr>
              <w:snapToGrid w:val="0"/>
              <w:spacing w:line="400" w:lineRule="exact"/>
              <w:ind w:rightChars="250" w:right="600"/>
              <w:jc w:val="right"/>
              <w:rPr>
                <w:rFonts w:eastAsia="標楷體"/>
                <w:b/>
                <w:bCs/>
              </w:rPr>
            </w:pPr>
          </w:p>
        </w:tc>
      </w:tr>
      <w:tr w:rsidR="004A7C93" w:rsidRPr="00FC0D54" w:rsidTr="00846B8A">
        <w:trPr>
          <w:jc w:val="center"/>
        </w:trPr>
        <w:tc>
          <w:tcPr>
            <w:tcW w:w="1514" w:type="dxa"/>
            <w:tcBorders>
              <w:top w:val="nil"/>
              <w:bottom w:val="single" w:sz="4" w:space="0" w:color="auto"/>
              <w:right w:val="single" w:sz="4" w:space="0" w:color="auto"/>
            </w:tcBorders>
          </w:tcPr>
          <w:p w:rsidR="004A7C93" w:rsidRPr="000504A0" w:rsidRDefault="004A7C93" w:rsidP="004A7C93">
            <w:pPr>
              <w:snapToGrid w:val="0"/>
              <w:spacing w:line="400" w:lineRule="exact"/>
              <w:ind w:rightChars="150" w:right="360"/>
              <w:jc w:val="right"/>
              <w:rPr>
                <w:rFonts w:eastAsia="標楷體"/>
              </w:rPr>
            </w:pPr>
            <w:r w:rsidRPr="000504A0">
              <w:rPr>
                <w:rFonts w:eastAsia="標楷體"/>
              </w:rPr>
              <w:t>1</w:t>
            </w:r>
            <w:r w:rsidRPr="000504A0">
              <w:rPr>
                <w:rFonts w:eastAsia="標楷體"/>
              </w:rPr>
              <w:t>月</w:t>
            </w:r>
          </w:p>
        </w:tc>
        <w:tc>
          <w:tcPr>
            <w:tcW w:w="1314" w:type="dxa"/>
            <w:tcBorders>
              <w:top w:val="nil"/>
              <w:left w:val="single" w:sz="4" w:space="0" w:color="auto"/>
              <w:bottom w:val="single" w:sz="4" w:space="0" w:color="auto"/>
              <w:right w:val="nil"/>
            </w:tcBorders>
          </w:tcPr>
          <w:p w:rsidR="004A7C93" w:rsidRPr="000504A0" w:rsidRDefault="004A7C93" w:rsidP="00BC73D5">
            <w:pPr>
              <w:snapToGrid w:val="0"/>
              <w:spacing w:line="400" w:lineRule="exact"/>
              <w:ind w:rightChars="100" w:right="240"/>
              <w:jc w:val="right"/>
            </w:pPr>
            <w:r>
              <w:rPr>
                <w:rFonts w:hint="eastAsia"/>
              </w:rPr>
              <w:t>3.25</w:t>
            </w:r>
          </w:p>
        </w:tc>
        <w:tc>
          <w:tcPr>
            <w:tcW w:w="1788" w:type="dxa"/>
            <w:tcBorders>
              <w:top w:val="nil"/>
              <w:left w:val="nil"/>
              <w:bottom w:val="single" w:sz="4" w:space="0" w:color="auto"/>
              <w:right w:val="nil"/>
            </w:tcBorders>
          </w:tcPr>
          <w:p w:rsidR="004A7C93" w:rsidRPr="000504A0" w:rsidRDefault="004A7C93" w:rsidP="00BC73D5">
            <w:pPr>
              <w:snapToGrid w:val="0"/>
              <w:spacing w:line="400" w:lineRule="exact"/>
              <w:ind w:rightChars="250" w:right="600"/>
              <w:jc w:val="right"/>
              <w:rPr>
                <w:rFonts w:eastAsia="標楷體"/>
              </w:rPr>
            </w:pPr>
            <w:r>
              <w:rPr>
                <w:rFonts w:eastAsia="標楷體" w:hint="eastAsia"/>
              </w:rPr>
              <w:t>8.01</w:t>
            </w:r>
          </w:p>
        </w:tc>
        <w:tc>
          <w:tcPr>
            <w:tcW w:w="1782" w:type="dxa"/>
            <w:tcBorders>
              <w:top w:val="nil"/>
              <w:left w:val="nil"/>
              <w:bottom w:val="single" w:sz="4" w:space="0" w:color="auto"/>
              <w:right w:val="nil"/>
            </w:tcBorders>
            <w:vAlign w:val="bottom"/>
          </w:tcPr>
          <w:p w:rsidR="004A7C93" w:rsidRPr="006532E0" w:rsidRDefault="004A7C93" w:rsidP="00BC73D5">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single" w:sz="4" w:space="0" w:color="auto"/>
            </w:tcBorders>
          </w:tcPr>
          <w:p w:rsidR="004A7C93" w:rsidRPr="000504A0" w:rsidRDefault="004A7C93" w:rsidP="00BC73D5">
            <w:pPr>
              <w:snapToGrid w:val="0"/>
              <w:spacing w:line="400" w:lineRule="exact"/>
              <w:ind w:rightChars="250" w:right="600"/>
              <w:jc w:val="right"/>
              <w:rPr>
                <w:rFonts w:eastAsia="標楷體"/>
              </w:rPr>
            </w:pPr>
            <w:r>
              <w:rPr>
                <w:rFonts w:eastAsia="標楷體" w:hint="eastAsia"/>
              </w:rPr>
              <w:t>0.00</w:t>
            </w:r>
          </w:p>
        </w:tc>
      </w:tr>
    </w:tbl>
    <w:p w:rsidR="00F75424" w:rsidRDefault="00F75424" w:rsidP="00F75424">
      <w:pPr>
        <w:pStyle w:val="af"/>
        <w:snapToGrid w:val="0"/>
        <w:spacing w:line="240" w:lineRule="atLeast"/>
        <w:ind w:leftChars="0" w:left="0" w:firstLineChars="0" w:firstLine="0"/>
        <w:rPr>
          <w:szCs w:val="22"/>
        </w:rPr>
      </w:pPr>
      <w:r w:rsidRPr="000504A0">
        <w:rPr>
          <w:szCs w:val="22"/>
        </w:rPr>
        <w:t>資料來源：金管會、經濟部投審會。</w:t>
      </w:r>
    </w:p>
    <w:p w:rsidR="006F7564" w:rsidRPr="000504A0" w:rsidRDefault="006F7564" w:rsidP="00F75424">
      <w:pPr>
        <w:pStyle w:val="af"/>
        <w:snapToGrid w:val="0"/>
        <w:spacing w:line="240" w:lineRule="atLeast"/>
        <w:ind w:leftChars="0" w:left="0" w:firstLineChars="0" w:firstLine="0"/>
        <w:rPr>
          <w:szCs w:val="22"/>
        </w:rPr>
      </w:pPr>
    </w:p>
    <w:p w:rsidR="006F7564" w:rsidRDefault="006F7564">
      <w:pPr>
        <w:widowControl/>
        <w:rPr>
          <w:rFonts w:eastAsia="標楷體"/>
          <w:color w:val="FF0000"/>
          <w:kern w:val="0"/>
          <w:sz w:val="22"/>
        </w:rPr>
      </w:pPr>
      <w:r>
        <w:rPr>
          <w:color w:val="FF0000"/>
        </w:rPr>
        <w:br w:type="page"/>
      </w:r>
    </w:p>
    <w:p w:rsidR="001D5182" w:rsidRPr="00FC0D54" w:rsidRDefault="001D5182" w:rsidP="00276BD8">
      <w:pPr>
        <w:pStyle w:val="t-3"/>
        <w:snapToGrid w:val="0"/>
        <w:spacing w:beforeLines="50" w:before="180" w:line="300" w:lineRule="auto"/>
        <w:ind w:right="-60"/>
      </w:pPr>
      <w:bookmarkStart w:id="72" w:name="_（七）物價"/>
      <w:bookmarkStart w:id="73" w:name="_Toc187823737"/>
      <w:bookmarkStart w:id="74" w:name="_Toc201487790"/>
      <w:bookmarkStart w:id="75" w:name="_Toc230064843"/>
      <w:bookmarkStart w:id="76" w:name="_Toc279048482"/>
      <w:bookmarkStart w:id="77" w:name="_Toc349916587"/>
      <w:bookmarkStart w:id="78" w:name="_Toc381106964"/>
      <w:bookmarkEnd w:id="72"/>
      <w:r w:rsidRPr="00FC0D54">
        <w:t>（七）物價</w:t>
      </w:r>
      <w:bookmarkEnd w:id="73"/>
      <w:bookmarkEnd w:id="74"/>
      <w:bookmarkEnd w:id="75"/>
      <w:bookmarkEnd w:id="76"/>
      <w:bookmarkEnd w:id="77"/>
      <w:bookmarkEnd w:id="78"/>
    </w:p>
    <w:p w:rsidR="00F75424" w:rsidRPr="00FC0D54" w:rsidRDefault="00F75424" w:rsidP="00F75424">
      <w:pPr>
        <w:pStyle w:val="k3a"/>
        <w:tabs>
          <w:tab w:val="left" w:pos="540"/>
        </w:tabs>
        <w:spacing w:beforeLines="0" w:before="0" w:line="300" w:lineRule="auto"/>
        <w:ind w:leftChars="0" w:left="0" w:right="0" w:firstLineChars="0" w:firstLine="0"/>
        <w:rPr>
          <w:b/>
          <w:bCs/>
        </w:rPr>
      </w:pPr>
      <w:bookmarkStart w:id="79" w:name="_（八）金融"/>
      <w:bookmarkStart w:id="80" w:name="_Toc187823738"/>
      <w:bookmarkStart w:id="81" w:name="_Toc201487792"/>
      <w:bookmarkStart w:id="82" w:name="_Toc230064844"/>
      <w:bookmarkStart w:id="83" w:name="_Toc279048483"/>
      <w:bookmarkStart w:id="84" w:name="_Toc337122136"/>
      <w:bookmarkStart w:id="85" w:name="_Toc349916588"/>
      <w:bookmarkEnd w:id="79"/>
      <w:r w:rsidRPr="00FC0D54">
        <w:rPr>
          <w:b/>
          <w:bCs/>
        </w:rPr>
        <w:t>１、</w:t>
      </w:r>
      <w:r w:rsidRPr="00FC0D54">
        <w:rPr>
          <w:b/>
          <w:bCs/>
        </w:rPr>
        <w:t>10</w:t>
      </w:r>
      <w:r w:rsidR="00F00689">
        <w:rPr>
          <w:rFonts w:hint="eastAsia"/>
          <w:b/>
          <w:bCs/>
        </w:rPr>
        <w:t>3</w:t>
      </w:r>
      <w:r w:rsidRPr="00FC0D54">
        <w:rPr>
          <w:b/>
          <w:bCs/>
        </w:rPr>
        <w:t>年</w:t>
      </w:r>
      <w:r w:rsidR="00F00689">
        <w:rPr>
          <w:rFonts w:hint="eastAsia"/>
          <w:b/>
          <w:bCs/>
        </w:rPr>
        <w:t>1</w:t>
      </w:r>
      <w:r w:rsidRPr="00FC0D54">
        <w:rPr>
          <w:b/>
          <w:bCs/>
        </w:rPr>
        <w:t>月消費者物價</w:t>
      </w:r>
      <w:r w:rsidRPr="00FC0D54">
        <w:rPr>
          <w:rFonts w:hint="eastAsia"/>
          <w:b/>
          <w:bCs/>
        </w:rPr>
        <w:t>上漲</w:t>
      </w:r>
      <w:r w:rsidRPr="00FC0D54">
        <w:rPr>
          <w:b/>
          <w:bCs/>
        </w:rPr>
        <w:t>0.</w:t>
      </w:r>
      <w:r w:rsidR="00F00689">
        <w:rPr>
          <w:rFonts w:hint="eastAsia"/>
          <w:b/>
          <w:bCs/>
        </w:rPr>
        <w:t>76</w:t>
      </w:r>
      <w:r w:rsidRPr="00FC0D54">
        <w:rPr>
          <w:b/>
          <w:bCs/>
        </w:rPr>
        <w:t>％，躉售物價</w:t>
      </w:r>
      <w:r w:rsidR="00F00689">
        <w:rPr>
          <w:rFonts w:hint="eastAsia"/>
          <w:b/>
          <w:bCs/>
        </w:rPr>
        <w:t>上</w:t>
      </w:r>
      <w:r w:rsidR="00314E17" w:rsidRPr="00314E17">
        <w:rPr>
          <w:rFonts w:hint="eastAsia"/>
          <w:b/>
          <w:bCs/>
        </w:rPr>
        <w:t>漲</w:t>
      </w:r>
      <w:r w:rsidR="00FC0D54" w:rsidRPr="00FC0D54">
        <w:rPr>
          <w:rFonts w:hint="eastAsia"/>
          <w:b/>
          <w:bCs/>
        </w:rPr>
        <w:t>0</w:t>
      </w:r>
      <w:r w:rsidRPr="00FC0D54">
        <w:rPr>
          <w:b/>
          <w:bCs/>
        </w:rPr>
        <w:t>.</w:t>
      </w:r>
      <w:r w:rsidR="00F00689">
        <w:rPr>
          <w:rFonts w:hint="eastAsia"/>
          <w:b/>
          <w:bCs/>
        </w:rPr>
        <w:t>42</w:t>
      </w:r>
      <w:r w:rsidRPr="00FC0D54">
        <w:rPr>
          <w:b/>
          <w:bCs/>
        </w:rPr>
        <w:t>％</w:t>
      </w:r>
    </w:p>
    <w:p w:rsidR="00F75424" w:rsidRPr="00FC0D54" w:rsidRDefault="00236BB3" w:rsidP="00F00689">
      <w:pPr>
        <w:pStyle w:val="k32"/>
        <w:topLinePunct/>
        <w:ind w:leftChars="118" w:left="283" w:rightChars="9" w:right="22" w:firstLineChars="211" w:firstLine="565"/>
        <w:rPr>
          <w:spacing w:val="-6"/>
          <w:szCs w:val="28"/>
        </w:rPr>
      </w:pPr>
      <w:r>
        <w:rPr>
          <w:rFonts w:hint="eastAsia"/>
          <w:spacing w:val="-6"/>
          <w:szCs w:val="28"/>
        </w:rPr>
        <w:t>103</w:t>
      </w:r>
      <w:r>
        <w:rPr>
          <w:rFonts w:hint="eastAsia"/>
          <w:spacing w:val="-6"/>
          <w:szCs w:val="28"/>
        </w:rPr>
        <w:t>年</w:t>
      </w:r>
      <w:r>
        <w:rPr>
          <w:rFonts w:hint="eastAsia"/>
          <w:spacing w:val="-6"/>
          <w:szCs w:val="28"/>
        </w:rPr>
        <w:t>1</w:t>
      </w:r>
      <w:r>
        <w:rPr>
          <w:rFonts w:hint="eastAsia"/>
          <w:spacing w:val="-6"/>
          <w:szCs w:val="28"/>
        </w:rPr>
        <w:t>月消費者物價指數</w:t>
      </w:r>
      <w:r>
        <w:rPr>
          <w:rFonts w:hint="eastAsia"/>
          <w:spacing w:val="-6"/>
          <w:szCs w:val="28"/>
        </w:rPr>
        <w:t>(CPI)</w:t>
      </w:r>
      <w:r>
        <w:rPr>
          <w:rFonts w:hint="eastAsia"/>
          <w:spacing w:val="-6"/>
          <w:szCs w:val="28"/>
        </w:rPr>
        <w:t>較上年同月上漲</w:t>
      </w:r>
      <w:r>
        <w:rPr>
          <w:rFonts w:hint="eastAsia"/>
          <w:spacing w:val="-6"/>
          <w:szCs w:val="28"/>
        </w:rPr>
        <w:t>0.76</w:t>
      </w:r>
      <w:r>
        <w:rPr>
          <w:rFonts w:hint="eastAsia"/>
          <w:spacing w:val="-6"/>
          <w:szCs w:val="28"/>
        </w:rPr>
        <w:t>％，主因</w:t>
      </w:r>
      <w:r w:rsidR="00F00689" w:rsidRPr="00F00689">
        <w:rPr>
          <w:rFonts w:hint="eastAsia"/>
          <w:spacing w:val="-6"/>
          <w:szCs w:val="28"/>
        </w:rPr>
        <w:t>春節</w:t>
      </w:r>
      <w:r w:rsidR="00BD5A1A">
        <w:rPr>
          <w:rFonts w:hint="eastAsia"/>
          <w:spacing w:val="-6"/>
          <w:szCs w:val="28"/>
        </w:rPr>
        <w:t>除夕</w:t>
      </w:r>
      <w:r w:rsidR="00F00689" w:rsidRPr="00F00689">
        <w:rPr>
          <w:rFonts w:hint="eastAsia"/>
          <w:spacing w:val="-6"/>
          <w:szCs w:val="28"/>
        </w:rPr>
        <w:t>所在月份不同</w:t>
      </w:r>
      <w:r w:rsidR="002B3965" w:rsidRPr="00F00689">
        <w:rPr>
          <w:spacing w:val="-6"/>
          <w:szCs w:val="28"/>
        </w:rPr>
        <w:t xml:space="preserve"> </w:t>
      </w:r>
      <w:r w:rsidR="00F00689" w:rsidRPr="00F00689">
        <w:rPr>
          <w:spacing w:val="-6"/>
          <w:szCs w:val="28"/>
        </w:rPr>
        <w:t>(</w:t>
      </w:r>
      <w:r w:rsidR="00F00689" w:rsidRPr="00F00689">
        <w:rPr>
          <w:rFonts w:hint="eastAsia"/>
          <w:spacing w:val="-6"/>
          <w:szCs w:val="28"/>
        </w:rPr>
        <w:t>上年於</w:t>
      </w:r>
      <w:r w:rsidR="00F00689" w:rsidRPr="00F00689">
        <w:rPr>
          <w:spacing w:val="-6"/>
          <w:szCs w:val="28"/>
        </w:rPr>
        <w:t>2</w:t>
      </w:r>
      <w:r w:rsidR="00F00689" w:rsidRPr="00F00689">
        <w:rPr>
          <w:rFonts w:hint="eastAsia"/>
          <w:spacing w:val="-6"/>
          <w:szCs w:val="28"/>
        </w:rPr>
        <w:t>月</w:t>
      </w:r>
      <w:r w:rsidR="00F00689" w:rsidRPr="00F00689">
        <w:rPr>
          <w:spacing w:val="-6"/>
          <w:szCs w:val="28"/>
        </w:rPr>
        <w:t>9</w:t>
      </w:r>
      <w:r w:rsidR="00F00689" w:rsidRPr="00F00689">
        <w:rPr>
          <w:rFonts w:hint="eastAsia"/>
          <w:spacing w:val="-6"/>
          <w:szCs w:val="28"/>
        </w:rPr>
        <w:t>日</w:t>
      </w:r>
      <w:r w:rsidR="00F00689" w:rsidRPr="00F00689">
        <w:rPr>
          <w:spacing w:val="-6"/>
          <w:szCs w:val="28"/>
        </w:rPr>
        <w:t>)</w:t>
      </w:r>
      <w:r w:rsidR="00F00689" w:rsidRPr="00F00689">
        <w:rPr>
          <w:rFonts w:hint="eastAsia"/>
          <w:spacing w:val="-6"/>
          <w:szCs w:val="28"/>
        </w:rPr>
        <w:t>，水產品及肉類等應節商品價格相對上年偏高，部分服務費用</w:t>
      </w:r>
      <w:r w:rsidR="00F00689" w:rsidRPr="00F00689">
        <w:rPr>
          <w:spacing w:val="-6"/>
          <w:szCs w:val="28"/>
        </w:rPr>
        <w:t>(</w:t>
      </w:r>
      <w:r w:rsidR="00F00689" w:rsidRPr="00F00689">
        <w:rPr>
          <w:rFonts w:hint="eastAsia"/>
          <w:spacing w:val="-6"/>
          <w:szCs w:val="28"/>
        </w:rPr>
        <w:t>保母費、旅遊團費、計程車資及理容服務費等</w:t>
      </w:r>
      <w:r w:rsidR="00F00689" w:rsidRPr="00F00689">
        <w:rPr>
          <w:spacing w:val="-6"/>
          <w:szCs w:val="28"/>
        </w:rPr>
        <w:t>)</w:t>
      </w:r>
      <w:r w:rsidR="00F00689" w:rsidRPr="00F00689">
        <w:rPr>
          <w:rFonts w:hint="eastAsia"/>
          <w:spacing w:val="-6"/>
          <w:szCs w:val="28"/>
        </w:rPr>
        <w:t>循例加價，水果亦受風災與天候影響供量而</w:t>
      </w:r>
      <w:r w:rsidR="00AD2EB0">
        <w:rPr>
          <w:rFonts w:hint="eastAsia"/>
          <w:spacing w:val="-6"/>
          <w:szCs w:val="28"/>
        </w:rPr>
        <w:t>價</w:t>
      </w:r>
      <w:r w:rsidR="00F00689" w:rsidRPr="00F00689">
        <w:rPr>
          <w:rFonts w:hint="eastAsia"/>
          <w:spacing w:val="-6"/>
          <w:szCs w:val="28"/>
        </w:rPr>
        <w:t>漲，加以</w:t>
      </w:r>
      <w:proofErr w:type="gramStart"/>
      <w:r w:rsidR="00F00689" w:rsidRPr="00F00689">
        <w:rPr>
          <w:rFonts w:hint="eastAsia"/>
          <w:spacing w:val="-6"/>
          <w:szCs w:val="28"/>
        </w:rPr>
        <w:t>外食費陸續</w:t>
      </w:r>
      <w:proofErr w:type="gramEnd"/>
      <w:r w:rsidR="00F00689" w:rsidRPr="00F00689">
        <w:rPr>
          <w:rFonts w:hint="eastAsia"/>
          <w:spacing w:val="-6"/>
          <w:szCs w:val="28"/>
        </w:rPr>
        <w:t>反映成本</w:t>
      </w:r>
      <w:r w:rsidR="00B71771">
        <w:rPr>
          <w:rFonts w:hint="eastAsia"/>
          <w:spacing w:val="-6"/>
          <w:szCs w:val="28"/>
        </w:rPr>
        <w:t>上</w:t>
      </w:r>
      <w:r w:rsidR="00F00689" w:rsidRPr="00F00689">
        <w:rPr>
          <w:rFonts w:hint="eastAsia"/>
          <w:spacing w:val="-6"/>
          <w:szCs w:val="28"/>
        </w:rPr>
        <w:t>漲</w:t>
      </w:r>
      <w:r w:rsidR="00AD2EB0">
        <w:rPr>
          <w:rFonts w:hint="eastAsia"/>
          <w:spacing w:val="-6"/>
          <w:szCs w:val="28"/>
        </w:rPr>
        <w:t>，</w:t>
      </w:r>
      <w:r w:rsidR="00F00689" w:rsidRPr="00F00689">
        <w:rPr>
          <w:rFonts w:hint="eastAsia"/>
          <w:spacing w:val="-6"/>
          <w:szCs w:val="28"/>
        </w:rPr>
        <w:t>惟蔬菜貨源充沛價格下跌，抵銷部分漲幅；若扣除蔬菜水果，漲</w:t>
      </w:r>
      <w:r w:rsidR="00F00689" w:rsidRPr="00F00689">
        <w:rPr>
          <w:spacing w:val="-6"/>
          <w:szCs w:val="28"/>
        </w:rPr>
        <w:t>0.99</w:t>
      </w:r>
      <w:r w:rsidR="00F00689" w:rsidRPr="00F00689">
        <w:rPr>
          <w:rFonts w:hint="eastAsia"/>
          <w:spacing w:val="-6"/>
          <w:szCs w:val="28"/>
        </w:rPr>
        <w:t>％，若再剔除能源後之核心物價，漲</w:t>
      </w:r>
      <w:r w:rsidR="00F00689" w:rsidRPr="00F00689">
        <w:rPr>
          <w:spacing w:val="-6"/>
          <w:szCs w:val="28"/>
        </w:rPr>
        <w:t>0.95</w:t>
      </w:r>
      <w:r w:rsidR="00F00689" w:rsidRPr="00F00689">
        <w:rPr>
          <w:rFonts w:hint="eastAsia"/>
          <w:spacing w:val="-6"/>
          <w:szCs w:val="28"/>
        </w:rPr>
        <w:t>％。</w:t>
      </w:r>
    </w:p>
    <w:p w:rsidR="00F75424" w:rsidRPr="000C1243" w:rsidRDefault="00F75424" w:rsidP="006D1F58">
      <w:pPr>
        <w:pStyle w:val="k32"/>
        <w:topLinePunct/>
        <w:ind w:leftChars="118" w:left="283" w:rightChars="9" w:right="22" w:firstLineChars="211" w:firstLine="582"/>
        <w:rPr>
          <w:spacing w:val="-2"/>
        </w:rPr>
      </w:pPr>
      <w:r w:rsidRPr="000C1243">
        <w:rPr>
          <w:spacing w:val="-2"/>
          <w:szCs w:val="28"/>
        </w:rPr>
        <w:t>10</w:t>
      </w:r>
      <w:r w:rsidR="00B71771">
        <w:rPr>
          <w:rFonts w:hint="eastAsia"/>
          <w:spacing w:val="-2"/>
          <w:szCs w:val="28"/>
        </w:rPr>
        <w:t>3</w:t>
      </w:r>
      <w:r w:rsidRPr="000C1243">
        <w:rPr>
          <w:spacing w:val="-2"/>
          <w:szCs w:val="28"/>
        </w:rPr>
        <w:t>年</w:t>
      </w:r>
      <w:r w:rsidRPr="000C1243">
        <w:rPr>
          <w:rFonts w:hint="eastAsia"/>
          <w:spacing w:val="-2"/>
          <w:szCs w:val="28"/>
        </w:rPr>
        <w:t>1</w:t>
      </w:r>
      <w:r w:rsidRPr="000C1243">
        <w:rPr>
          <w:spacing w:val="-2"/>
          <w:szCs w:val="28"/>
        </w:rPr>
        <w:t>月躉售物價指數</w:t>
      </w:r>
      <w:r w:rsidR="00AC6FF5">
        <w:rPr>
          <w:rFonts w:hint="eastAsia"/>
          <w:spacing w:val="-2"/>
          <w:szCs w:val="28"/>
        </w:rPr>
        <w:t>(</w:t>
      </w:r>
      <w:r w:rsidRPr="000C1243">
        <w:rPr>
          <w:spacing w:val="-2"/>
          <w:szCs w:val="28"/>
        </w:rPr>
        <w:t>WPI</w:t>
      </w:r>
      <w:r w:rsidR="00AC6FF5">
        <w:rPr>
          <w:rFonts w:hint="eastAsia"/>
          <w:spacing w:val="-2"/>
          <w:szCs w:val="28"/>
        </w:rPr>
        <w:t>)</w:t>
      </w:r>
      <w:r w:rsidRPr="000C1243">
        <w:rPr>
          <w:spacing w:val="-2"/>
          <w:szCs w:val="28"/>
        </w:rPr>
        <w:t>較</w:t>
      </w:r>
      <w:r w:rsidRPr="000C1243">
        <w:rPr>
          <w:rFonts w:hint="eastAsia"/>
          <w:spacing w:val="-2"/>
          <w:szCs w:val="28"/>
        </w:rPr>
        <w:t>上</w:t>
      </w:r>
      <w:r w:rsidRPr="000C1243">
        <w:rPr>
          <w:spacing w:val="-2"/>
          <w:szCs w:val="28"/>
        </w:rPr>
        <w:t>年同月</w:t>
      </w:r>
      <w:r w:rsidR="00B71771">
        <w:rPr>
          <w:rFonts w:hint="eastAsia"/>
          <w:spacing w:val="-2"/>
          <w:szCs w:val="28"/>
        </w:rPr>
        <w:t>上</w:t>
      </w:r>
      <w:r w:rsidR="005D5931" w:rsidRPr="000C1243">
        <w:rPr>
          <w:rFonts w:hint="eastAsia"/>
          <w:spacing w:val="-2"/>
          <w:szCs w:val="28"/>
        </w:rPr>
        <w:t>漲</w:t>
      </w:r>
      <w:r w:rsidR="00FC0D54" w:rsidRPr="000C1243">
        <w:rPr>
          <w:rFonts w:hint="eastAsia"/>
          <w:spacing w:val="-2"/>
          <w:szCs w:val="28"/>
        </w:rPr>
        <w:t>0.</w:t>
      </w:r>
      <w:r w:rsidR="00B71771">
        <w:rPr>
          <w:rFonts w:hint="eastAsia"/>
          <w:spacing w:val="-2"/>
          <w:szCs w:val="28"/>
        </w:rPr>
        <w:t>4</w:t>
      </w:r>
      <w:r w:rsidR="005D5931" w:rsidRPr="000C1243">
        <w:rPr>
          <w:rFonts w:hint="eastAsia"/>
          <w:spacing w:val="-2"/>
          <w:szCs w:val="28"/>
        </w:rPr>
        <w:t>2</w:t>
      </w:r>
      <w:r w:rsidRPr="000C1243">
        <w:rPr>
          <w:spacing w:val="-2"/>
          <w:szCs w:val="28"/>
        </w:rPr>
        <w:t>％，</w:t>
      </w:r>
      <w:r w:rsidR="00F54F85" w:rsidRPr="00F54F85">
        <w:rPr>
          <w:rFonts w:hint="eastAsia"/>
          <w:spacing w:val="-2"/>
        </w:rPr>
        <w:t>主因電價上漲，加以電子零組件等價格相較上年為高，惟基本金屬及化學材料等價格下跌，抵銷部分漲幅，其中國產</w:t>
      </w:r>
      <w:proofErr w:type="gramStart"/>
      <w:r w:rsidR="00F54F85" w:rsidRPr="00F54F85">
        <w:rPr>
          <w:rFonts w:hint="eastAsia"/>
          <w:spacing w:val="-2"/>
        </w:rPr>
        <w:t>內銷品漲</w:t>
      </w:r>
      <w:proofErr w:type="gramEnd"/>
      <w:r w:rsidR="00F54F85" w:rsidRPr="00F54F85">
        <w:rPr>
          <w:spacing w:val="-2"/>
        </w:rPr>
        <w:t>0.40</w:t>
      </w:r>
      <w:r w:rsidR="00F54F85" w:rsidRPr="00F54F85">
        <w:rPr>
          <w:rFonts w:hint="eastAsia"/>
          <w:spacing w:val="-2"/>
        </w:rPr>
        <w:t>％，進口品跌</w:t>
      </w:r>
      <w:r w:rsidR="00F54F85" w:rsidRPr="00F54F85">
        <w:rPr>
          <w:rFonts w:hint="eastAsia"/>
          <w:spacing w:val="-2"/>
        </w:rPr>
        <w:t>0.39</w:t>
      </w:r>
      <w:r w:rsidR="00F54F85" w:rsidRPr="00F54F85">
        <w:rPr>
          <w:rFonts w:hint="eastAsia"/>
          <w:spacing w:val="-2"/>
        </w:rPr>
        <w:t>％，</w:t>
      </w:r>
      <w:proofErr w:type="gramStart"/>
      <w:r w:rsidR="00F54F85" w:rsidRPr="00F54F85">
        <w:rPr>
          <w:rFonts w:hint="eastAsia"/>
          <w:spacing w:val="-2"/>
        </w:rPr>
        <w:t>出口品漲</w:t>
      </w:r>
      <w:proofErr w:type="gramEnd"/>
      <w:r w:rsidR="00F54F85" w:rsidRPr="00F54F85">
        <w:rPr>
          <w:rFonts w:hint="eastAsia"/>
          <w:spacing w:val="-2"/>
        </w:rPr>
        <w:t>1.19</w:t>
      </w:r>
      <w:r w:rsidR="00F54F85" w:rsidRPr="00F54F85">
        <w:rPr>
          <w:rFonts w:hint="eastAsia"/>
          <w:spacing w:val="-2"/>
        </w:rPr>
        <w:t>％。</w:t>
      </w:r>
    </w:p>
    <w:p w:rsidR="00F75424" w:rsidRPr="0025040E" w:rsidRDefault="00F75424" w:rsidP="00F75424">
      <w:pPr>
        <w:pStyle w:val="k3a"/>
        <w:tabs>
          <w:tab w:val="left" w:pos="540"/>
        </w:tabs>
        <w:spacing w:before="180" w:line="300" w:lineRule="auto"/>
        <w:ind w:leftChars="0" w:left="0" w:right="0" w:firstLineChars="0" w:firstLine="0"/>
        <w:rPr>
          <w:b/>
          <w:bCs/>
          <w:color w:val="000000" w:themeColor="text1"/>
        </w:rPr>
      </w:pPr>
      <w:r w:rsidRPr="0025040E">
        <w:rPr>
          <w:b/>
          <w:bCs/>
          <w:color w:val="000000" w:themeColor="text1"/>
        </w:rPr>
        <w:t>２、</w:t>
      </w:r>
      <w:r w:rsidRPr="0025040E">
        <w:rPr>
          <w:b/>
          <w:bCs/>
          <w:color w:val="000000" w:themeColor="text1"/>
        </w:rPr>
        <w:t>10</w:t>
      </w:r>
      <w:r w:rsidR="00560133">
        <w:rPr>
          <w:rFonts w:hint="eastAsia"/>
          <w:b/>
          <w:bCs/>
          <w:color w:val="000000" w:themeColor="text1"/>
        </w:rPr>
        <w:t>3</w:t>
      </w:r>
      <w:r w:rsidRPr="0025040E">
        <w:rPr>
          <w:b/>
          <w:bCs/>
          <w:color w:val="000000" w:themeColor="text1"/>
        </w:rPr>
        <w:t>年</w:t>
      </w:r>
      <w:r w:rsidRPr="0025040E">
        <w:rPr>
          <w:rFonts w:hint="eastAsia"/>
          <w:b/>
          <w:bCs/>
          <w:color w:val="000000" w:themeColor="text1"/>
        </w:rPr>
        <w:t>1</w:t>
      </w:r>
      <w:r w:rsidRPr="0025040E">
        <w:rPr>
          <w:b/>
          <w:bCs/>
          <w:color w:val="000000" w:themeColor="text1"/>
        </w:rPr>
        <w:t>月進口物價下跌</w:t>
      </w:r>
      <w:r w:rsidR="0025040E" w:rsidRPr="0025040E">
        <w:rPr>
          <w:rFonts w:hint="eastAsia"/>
          <w:b/>
          <w:bCs/>
          <w:color w:val="000000" w:themeColor="text1"/>
        </w:rPr>
        <w:t>0</w:t>
      </w:r>
      <w:r w:rsidRPr="0025040E">
        <w:rPr>
          <w:b/>
          <w:bCs/>
          <w:color w:val="000000" w:themeColor="text1"/>
        </w:rPr>
        <w:t>.</w:t>
      </w:r>
      <w:r w:rsidR="00560133">
        <w:rPr>
          <w:rFonts w:hint="eastAsia"/>
          <w:b/>
          <w:bCs/>
          <w:color w:val="000000" w:themeColor="text1"/>
        </w:rPr>
        <w:t>39</w:t>
      </w:r>
      <w:r w:rsidRPr="0025040E">
        <w:rPr>
          <w:b/>
          <w:bCs/>
          <w:color w:val="000000" w:themeColor="text1"/>
        </w:rPr>
        <w:t>％、出口物價</w:t>
      </w:r>
      <w:r w:rsidR="0025040E" w:rsidRPr="0025040E">
        <w:rPr>
          <w:rFonts w:hint="eastAsia"/>
          <w:b/>
          <w:bCs/>
          <w:color w:val="000000" w:themeColor="text1"/>
        </w:rPr>
        <w:t>上漲</w:t>
      </w:r>
      <w:r w:rsidR="00560133">
        <w:rPr>
          <w:rFonts w:hint="eastAsia"/>
          <w:b/>
          <w:bCs/>
          <w:color w:val="000000" w:themeColor="text1"/>
        </w:rPr>
        <w:t>1.19</w:t>
      </w:r>
      <w:r w:rsidRPr="0025040E">
        <w:rPr>
          <w:b/>
          <w:bCs/>
          <w:color w:val="000000" w:themeColor="text1"/>
        </w:rPr>
        <w:t>％</w:t>
      </w:r>
    </w:p>
    <w:p w:rsidR="00F75424" w:rsidRPr="00FC0D54" w:rsidRDefault="00F75424" w:rsidP="00BF2C98">
      <w:pPr>
        <w:pStyle w:val="k32"/>
        <w:topLinePunct/>
        <w:spacing w:beforeLines="30" w:before="108" w:afterLines="30" w:after="108"/>
        <w:ind w:leftChars="118" w:left="283" w:rightChars="9" w:right="22" w:firstLineChars="202" w:firstLine="566"/>
      </w:pPr>
      <w:r w:rsidRPr="00FC0D54">
        <w:t>10</w:t>
      </w:r>
      <w:r w:rsidR="007A65B8">
        <w:rPr>
          <w:rFonts w:hint="eastAsia"/>
        </w:rPr>
        <w:t>3</w:t>
      </w:r>
      <w:r w:rsidRPr="00FC0D54">
        <w:t>年</w:t>
      </w:r>
      <w:r w:rsidR="007A65B8">
        <w:rPr>
          <w:rFonts w:hint="eastAsia"/>
        </w:rPr>
        <w:t>1</w:t>
      </w:r>
      <w:r w:rsidRPr="00FC0D54">
        <w:t>月以新台幣計價之進口物價指數，較</w:t>
      </w:r>
      <w:r w:rsidR="007A65B8">
        <w:rPr>
          <w:rFonts w:hint="eastAsia"/>
        </w:rPr>
        <w:t>上</w:t>
      </w:r>
      <w:r w:rsidRPr="00FC0D54">
        <w:t>月</w:t>
      </w:r>
      <w:r w:rsidR="00314E17" w:rsidRPr="00FC0D54">
        <w:rPr>
          <w:rFonts w:hint="eastAsia"/>
          <w:spacing w:val="-6"/>
          <w:szCs w:val="28"/>
        </w:rPr>
        <w:t>上漲</w:t>
      </w:r>
      <w:r w:rsidR="007A65B8">
        <w:rPr>
          <w:rFonts w:hint="eastAsia"/>
          <w:spacing w:val="-6"/>
          <w:szCs w:val="28"/>
        </w:rPr>
        <w:t>0.56</w:t>
      </w:r>
      <w:r w:rsidRPr="00FC0D54">
        <w:t>％，較</w:t>
      </w:r>
      <w:r w:rsidRPr="00FC0D54">
        <w:rPr>
          <w:rFonts w:hint="eastAsia"/>
        </w:rPr>
        <w:t>上</w:t>
      </w:r>
      <w:r w:rsidRPr="00FC0D54">
        <w:t>年同月</w:t>
      </w:r>
      <w:r w:rsidR="00B53DE8">
        <w:rPr>
          <w:rFonts w:hint="eastAsia"/>
        </w:rPr>
        <w:t>下跌</w:t>
      </w:r>
      <w:r w:rsidR="00B53DE8">
        <w:rPr>
          <w:rFonts w:hint="eastAsia"/>
        </w:rPr>
        <w:t>0.39</w:t>
      </w:r>
      <w:r w:rsidRPr="00FC0D54">
        <w:t>％，</w:t>
      </w:r>
      <w:r w:rsidR="00BF2C98">
        <w:rPr>
          <w:rFonts w:hint="eastAsia"/>
        </w:rPr>
        <w:t>若剔除匯率變動因素</w:t>
      </w:r>
      <w:r w:rsidR="00BF2C98">
        <w:t>(</w:t>
      </w:r>
      <w:r w:rsidR="00BF2C98">
        <w:rPr>
          <w:rFonts w:hint="eastAsia"/>
        </w:rPr>
        <w:t>新台幣對美元較上年同月貶值</w:t>
      </w:r>
      <w:r w:rsidR="00BF2C98">
        <w:t>3.32</w:t>
      </w:r>
      <w:r w:rsidR="00BF2C98">
        <w:rPr>
          <w:rFonts w:hint="eastAsia"/>
        </w:rPr>
        <w:t>％</w:t>
      </w:r>
      <w:r w:rsidR="001910F0">
        <w:rPr>
          <w:rFonts w:hint="eastAsia"/>
        </w:rPr>
        <w:t>)</w:t>
      </w:r>
      <w:r w:rsidR="00BF2C98">
        <w:rPr>
          <w:rFonts w:hint="eastAsia"/>
        </w:rPr>
        <w:t>，以美元計價之指數較上年同月下跌</w:t>
      </w:r>
      <w:r w:rsidR="00BF2C98">
        <w:t>3.70</w:t>
      </w:r>
      <w:r w:rsidR="00BF2C98">
        <w:rPr>
          <w:rFonts w:hint="eastAsia"/>
        </w:rPr>
        <w:t>％，主因銅、鋁、不</w:t>
      </w:r>
      <w:proofErr w:type="gramStart"/>
      <w:r w:rsidR="00BF2C98">
        <w:rPr>
          <w:rFonts w:hint="eastAsia"/>
        </w:rPr>
        <w:t>銹</w:t>
      </w:r>
      <w:proofErr w:type="gramEnd"/>
      <w:r w:rsidR="00BF2C98">
        <w:rPr>
          <w:rFonts w:hint="eastAsia"/>
        </w:rPr>
        <w:t>鋼板、鋼胚、對二甲苯、無</w:t>
      </w:r>
      <w:proofErr w:type="gramStart"/>
      <w:r w:rsidR="00BF2C98">
        <w:rPr>
          <w:rFonts w:hint="eastAsia"/>
        </w:rPr>
        <w:t>水氨及矽</w:t>
      </w:r>
      <w:proofErr w:type="gramEnd"/>
      <w:r w:rsidR="00BF2C98">
        <w:rPr>
          <w:rFonts w:hint="eastAsia"/>
        </w:rPr>
        <w:t>晶圓等報價較上年下滑，使基本金屬及其製品類與化學或有關工業產品類分別下跌</w:t>
      </w:r>
      <w:r w:rsidR="00BF2C98">
        <w:t>7.90</w:t>
      </w:r>
      <w:r w:rsidR="00BF2C98">
        <w:rPr>
          <w:rFonts w:hint="eastAsia"/>
        </w:rPr>
        <w:t>％及</w:t>
      </w:r>
      <w:r w:rsidR="00BF2C98">
        <w:t>4.36</w:t>
      </w:r>
      <w:r w:rsidR="00BF2C98">
        <w:rPr>
          <w:rFonts w:hint="eastAsia"/>
        </w:rPr>
        <w:t>％，加以手機及其零件、製造半導體相關機械設備及零件、原油、</w:t>
      </w:r>
      <w:proofErr w:type="gramStart"/>
      <w:r w:rsidR="00BF2C98">
        <w:rPr>
          <w:rFonts w:hint="eastAsia"/>
        </w:rPr>
        <w:t>煤與鐵礦石</w:t>
      </w:r>
      <w:proofErr w:type="gramEnd"/>
      <w:r w:rsidR="00BF2C98">
        <w:rPr>
          <w:rFonts w:hint="eastAsia"/>
        </w:rPr>
        <w:t>等報價較上年為低，</w:t>
      </w:r>
      <w:r w:rsidR="001910F0">
        <w:rPr>
          <w:rFonts w:hint="eastAsia"/>
        </w:rPr>
        <w:t>致</w:t>
      </w:r>
      <w:r w:rsidR="00BF2C98">
        <w:rPr>
          <w:rFonts w:hint="eastAsia"/>
        </w:rPr>
        <w:t>機器、電機、電視影像及聲音記錄機等設備類與礦產品類分別下跌</w:t>
      </w:r>
      <w:r w:rsidR="00BF2C98">
        <w:rPr>
          <w:rFonts w:hint="eastAsia"/>
        </w:rPr>
        <w:t>4.03</w:t>
      </w:r>
      <w:r w:rsidR="00BF2C98">
        <w:rPr>
          <w:rFonts w:hint="eastAsia"/>
        </w:rPr>
        <w:t>％及</w:t>
      </w:r>
      <w:r w:rsidR="00BF2C98">
        <w:rPr>
          <w:rFonts w:hint="eastAsia"/>
        </w:rPr>
        <w:t>2.29</w:t>
      </w:r>
      <w:r w:rsidR="00BF2C98">
        <w:rPr>
          <w:rFonts w:hint="eastAsia"/>
        </w:rPr>
        <w:t>％。</w:t>
      </w:r>
    </w:p>
    <w:p w:rsidR="00F75424" w:rsidRDefault="00F75424" w:rsidP="001A659F">
      <w:pPr>
        <w:pStyle w:val="k32"/>
        <w:topLinePunct/>
        <w:ind w:leftChars="118" w:left="283" w:rightChars="9" w:right="22" w:firstLineChars="202" w:firstLine="566"/>
      </w:pPr>
      <w:r w:rsidRPr="00B95CDC">
        <w:t>10</w:t>
      </w:r>
      <w:r w:rsidR="004C538C">
        <w:rPr>
          <w:rFonts w:hint="eastAsia"/>
        </w:rPr>
        <w:t>3</w:t>
      </w:r>
      <w:r w:rsidRPr="00B95CDC">
        <w:t>年</w:t>
      </w:r>
      <w:r w:rsidRPr="00B95CDC">
        <w:rPr>
          <w:rFonts w:hint="eastAsia"/>
        </w:rPr>
        <w:t>1</w:t>
      </w:r>
      <w:r w:rsidRPr="00B95CDC">
        <w:t>月以新台幣計價之出口物價指數</w:t>
      </w:r>
      <w:r w:rsidRPr="00B95CDC">
        <w:rPr>
          <w:rFonts w:hint="eastAsia"/>
        </w:rPr>
        <w:t>，</w:t>
      </w:r>
      <w:r w:rsidRPr="00B95CDC">
        <w:t>較</w:t>
      </w:r>
      <w:r w:rsidR="004C538C">
        <w:rPr>
          <w:rFonts w:hint="eastAsia"/>
        </w:rPr>
        <w:t>上</w:t>
      </w:r>
      <w:r w:rsidRPr="00B95CDC">
        <w:t>月</w:t>
      </w:r>
      <w:r w:rsidR="00E00EC6">
        <w:rPr>
          <w:rFonts w:hint="eastAsia"/>
        </w:rPr>
        <w:t>上</w:t>
      </w:r>
      <w:r w:rsidR="00FC0D54" w:rsidRPr="00B95CDC">
        <w:rPr>
          <w:rFonts w:hint="eastAsia"/>
        </w:rPr>
        <w:t>漲</w:t>
      </w:r>
      <w:r w:rsidR="004C538C">
        <w:rPr>
          <w:rFonts w:hint="eastAsia"/>
        </w:rPr>
        <w:t>1.09</w:t>
      </w:r>
      <w:r w:rsidRPr="00B95CDC">
        <w:t>％，較</w:t>
      </w:r>
      <w:r w:rsidRPr="00B95CDC">
        <w:rPr>
          <w:rFonts w:hint="eastAsia"/>
        </w:rPr>
        <w:t>上</w:t>
      </w:r>
      <w:r w:rsidRPr="00B95CDC">
        <w:t>年同月</w:t>
      </w:r>
      <w:r w:rsidR="00E00EC6">
        <w:rPr>
          <w:rFonts w:hint="eastAsia"/>
        </w:rPr>
        <w:t>上</w:t>
      </w:r>
      <w:r w:rsidR="00E00EC6" w:rsidRPr="00B95CDC">
        <w:rPr>
          <w:rFonts w:hint="eastAsia"/>
        </w:rPr>
        <w:t>漲</w:t>
      </w:r>
      <w:r w:rsidR="001A659F">
        <w:rPr>
          <w:rFonts w:hint="eastAsia"/>
        </w:rPr>
        <w:t>1.19</w:t>
      </w:r>
      <w:r w:rsidRPr="00B95CDC">
        <w:t>％，</w:t>
      </w:r>
      <w:r w:rsidRPr="00B95CDC">
        <w:rPr>
          <w:rFonts w:hint="eastAsia"/>
        </w:rPr>
        <w:t>若剔除匯率變動因素，</w:t>
      </w:r>
      <w:r w:rsidR="001A659F">
        <w:rPr>
          <w:rFonts w:hint="eastAsia"/>
        </w:rPr>
        <w:t>以美元計價之指數較上年同月下跌</w:t>
      </w:r>
      <w:r w:rsidR="001A659F">
        <w:rPr>
          <w:rFonts w:hint="eastAsia"/>
        </w:rPr>
        <w:t>2.18</w:t>
      </w:r>
      <w:r w:rsidR="001A659F">
        <w:rPr>
          <w:rFonts w:hint="eastAsia"/>
        </w:rPr>
        <w:t>％，主因對苯二甲酸、對二甲苯、乙二醇及其衍生物、液晶裝置及其零件、光學透鏡、合成橡膠、</w:t>
      </w:r>
      <w:r w:rsidR="001A659F">
        <w:t>ABS</w:t>
      </w:r>
      <w:r w:rsidR="001A659F">
        <w:rPr>
          <w:rFonts w:hint="eastAsia"/>
        </w:rPr>
        <w:t>、</w:t>
      </w:r>
      <w:proofErr w:type="gramStart"/>
      <w:r w:rsidR="001A659F">
        <w:rPr>
          <w:rFonts w:hint="eastAsia"/>
        </w:rPr>
        <w:t>聚對苯</w:t>
      </w:r>
      <w:proofErr w:type="gramEnd"/>
      <w:r w:rsidR="001A659F">
        <w:rPr>
          <w:rFonts w:hint="eastAsia"/>
        </w:rPr>
        <w:t>二甲酸二</w:t>
      </w:r>
      <w:proofErr w:type="gramStart"/>
      <w:r w:rsidR="001A659F">
        <w:rPr>
          <w:rFonts w:hint="eastAsia"/>
        </w:rPr>
        <w:t>丁酯及</w:t>
      </w:r>
      <w:proofErr w:type="gramEnd"/>
      <w:r w:rsidR="001A659F">
        <w:rPr>
          <w:rFonts w:hint="eastAsia"/>
        </w:rPr>
        <w:t>其他聚醚聚酯等報價相對上年走低，使化學或有關工業產品類、光學、計量、醫療儀器、樂器及其零件</w:t>
      </w:r>
      <w:proofErr w:type="gramStart"/>
      <w:r w:rsidR="001A659F">
        <w:rPr>
          <w:rFonts w:hint="eastAsia"/>
        </w:rPr>
        <w:t>類與塑</w:t>
      </w:r>
      <w:proofErr w:type="gramEnd"/>
      <w:r w:rsidR="001A659F">
        <w:rPr>
          <w:rFonts w:hint="eastAsia"/>
        </w:rPr>
        <w:t>、橡膠及其製品類分別下跌</w:t>
      </w:r>
      <w:r w:rsidR="001A659F">
        <w:t>5.52</w:t>
      </w:r>
      <w:r w:rsidR="001A659F">
        <w:rPr>
          <w:rFonts w:hint="eastAsia"/>
        </w:rPr>
        <w:t>％、</w:t>
      </w:r>
      <w:r w:rsidR="001A659F">
        <w:t>4.35</w:t>
      </w:r>
      <w:r w:rsidR="001A659F">
        <w:rPr>
          <w:rFonts w:hint="eastAsia"/>
        </w:rPr>
        <w:t>％與</w:t>
      </w:r>
      <w:r w:rsidR="001A659F">
        <w:t>4.10</w:t>
      </w:r>
      <w:r w:rsidR="001A659F">
        <w:rPr>
          <w:rFonts w:hint="eastAsia"/>
        </w:rPr>
        <w:t>％。</w:t>
      </w:r>
    </w:p>
    <w:p w:rsidR="00674795" w:rsidRDefault="00674795" w:rsidP="001A659F">
      <w:pPr>
        <w:pStyle w:val="k32"/>
        <w:topLinePunct/>
        <w:ind w:leftChars="118" w:left="283" w:rightChars="9" w:right="22" w:firstLineChars="202" w:firstLine="566"/>
      </w:pPr>
    </w:p>
    <w:p w:rsidR="00F75424" w:rsidRPr="00B95CDC" w:rsidRDefault="00F75424" w:rsidP="009F6507">
      <w:pPr>
        <w:snapToGrid w:val="0"/>
        <w:ind w:rightChars="-59" w:right="-142"/>
        <w:jc w:val="center"/>
        <w:rPr>
          <w:rFonts w:eastAsia="標楷體"/>
          <w:b/>
          <w:bCs/>
          <w:sz w:val="28"/>
        </w:rPr>
      </w:pPr>
      <w:r w:rsidRPr="00B95CDC">
        <w:rPr>
          <w:rFonts w:eastAsia="標楷體"/>
          <w:b/>
          <w:bCs/>
          <w:sz w:val="28"/>
        </w:rPr>
        <w:t>圖</w:t>
      </w:r>
      <w:r w:rsidRPr="00B95CDC">
        <w:rPr>
          <w:rFonts w:eastAsia="標楷體"/>
          <w:b/>
          <w:bCs/>
          <w:sz w:val="28"/>
        </w:rPr>
        <w:t xml:space="preserve"> 2-7-1  </w:t>
      </w:r>
      <w:r w:rsidRPr="00B95CDC">
        <w:rPr>
          <w:rFonts w:eastAsia="標楷體"/>
          <w:b/>
          <w:bCs/>
          <w:sz w:val="28"/>
        </w:rPr>
        <w:t>消費者物價指數及躉售物價指數變化</w:t>
      </w:r>
    </w:p>
    <w:p w:rsidR="00F75424" w:rsidRPr="00FC0D54" w:rsidRDefault="00674795" w:rsidP="00F75424">
      <w:pPr>
        <w:snapToGrid w:val="0"/>
        <w:spacing w:line="300" w:lineRule="auto"/>
        <w:ind w:rightChars="-59" w:right="-142"/>
        <w:jc w:val="center"/>
        <w:rPr>
          <w:rFonts w:eastAsia="標楷體"/>
          <w:b/>
          <w:snapToGrid w:val="0"/>
          <w:color w:val="FF0000"/>
          <w:sz w:val="28"/>
        </w:rPr>
      </w:pPr>
      <w:r w:rsidRPr="00FC0D54">
        <w:rPr>
          <w:rFonts w:eastAsia="標楷體"/>
          <w:noProof/>
          <w:color w:val="FF0000"/>
          <w:sz w:val="28"/>
        </w:rPr>
        <mc:AlternateContent>
          <mc:Choice Requires="wps">
            <w:drawing>
              <wp:anchor distT="0" distB="0" distL="114300" distR="114300" simplePos="0" relativeHeight="251856384" behindDoc="0" locked="0" layoutInCell="1" allowOverlap="1" wp14:anchorId="13F9A895" wp14:editId="6BC51393">
                <wp:simplePos x="0" y="0"/>
                <wp:positionH relativeFrom="column">
                  <wp:posOffset>4924425</wp:posOffset>
                </wp:positionH>
                <wp:positionV relativeFrom="paragraph">
                  <wp:posOffset>949325</wp:posOffset>
                </wp:positionV>
                <wp:extent cx="699770" cy="457200"/>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D900EE" w:rsidRDefault="00D900EE" w:rsidP="00F75424">
                            <w:pPr>
                              <w:spacing w:line="240" w:lineRule="exact"/>
                              <w:jc w:val="center"/>
                              <w:rPr>
                                <w:b/>
                              </w:rPr>
                            </w:pPr>
                            <w:r>
                              <w:rPr>
                                <w:rFonts w:hint="eastAsia"/>
                                <w:b/>
                              </w:rPr>
                              <w:t>WPI</w:t>
                            </w:r>
                          </w:p>
                          <w:p w:rsidR="00D900EE" w:rsidRPr="00BE0B3C" w:rsidRDefault="00D900EE" w:rsidP="00F75424">
                            <w:pPr>
                              <w:spacing w:line="240" w:lineRule="exact"/>
                              <w:jc w:val="center"/>
                              <w:rPr>
                                <w:b/>
                              </w:rPr>
                            </w:pPr>
                            <w:r>
                              <w:rPr>
                                <w:rFonts w:hint="eastAsia"/>
                                <w:b/>
                              </w:rPr>
                              <w:t>0.42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left:0;text-align:left;margin-left:387.75pt;margin-top:74.75pt;width:55.1pt;height:36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" filled="f" stroked="f">
                <v:textbox>
                  <w:txbxContent>
                    <w:p w:rsidR="00D900EE" w:rsidRDefault="00D900EE" w:rsidP="00F75424">
                      <w:pPr>
                        <w:spacing w:line="240" w:lineRule="exact"/>
                        <w:jc w:val="center"/>
                        <w:rPr>
                          <w:b/>
                        </w:rPr>
                      </w:pPr>
                      <w:r>
                        <w:rPr>
                          <w:rFonts w:hint="eastAsia"/>
                          <w:b/>
                        </w:rPr>
                        <w:t>WPI</w:t>
                      </w:r>
                    </w:p>
                    <w:p w:rsidR="00D900EE" w:rsidRPr="00BE0B3C" w:rsidRDefault="00D900EE" w:rsidP="00F75424">
                      <w:pPr>
                        <w:spacing w:line="240" w:lineRule="exact"/>
                        <w:jc w:val="center"/>
                        <w:rPr>
                          <w:b/>
                        </w:rPr>
                      </w:pPr>
                      <w:r>
                        <w:rPr>
                          <w:rFonts w:hint="eastAsia"/>
                          <w:b/>
                        </w:rPr>
                        <w:t>0.42</w:t>
                      </w:r>
                    </w:p>
                  </w:txbxContent>
                </v:textbox>
              </v:shape>
            </w:pict>
          </mc:Fallback>
        </mc:AlternateContent>
      </w:r>
      <w:r w:rsidR="00F75424" w:rsidRPr="00FC0D54">
        <w:rPr>
          <w:noProof/>
          <w:color w:val="FF0000"/>
        </w:rPr>
        <w:drawing>
          <wp:inline distT="0" distB="0" distL="0" distR="0" wp14:anchorId="028CD821" wp14:editId="704C28DA">
            <wp:extent cx="5576570" cy="2352675"/>
            <wp:effectExtent l="0" t="0" r="5080" b="0"/>
            <wp:docPr id="3"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F75424" w:rsidRPr="00FC0D54">
        <w:rPr>
          <w:rFonts w:eastAsia="標楷體"/>
          <w:noProof/>
          <w:color w:val="FF0000"/>
          <w:sz w:val="28"/>
        </w:rPr>
        <mc:AlternateContent>
          <mc:Choice Requires="wps">
            <w:drawing>
              <wp:anchor distT="0" distB="0" distL="114300" distR="114300" simplePos="0" relativeHeight="251855360" behindDoc="0" locked="0" layoutInCell="1" allowOverlap="1" wp14:anchorId="34C81C40" wp14:editId="7BF0809D">
                <wp:simplePos x="0" y="0"/>
                <wp:positionH relativeFrom="column">
                  <wp:posOffset>4930775</wp:posOffset>
                </wp:positionH>
                <wp:positionV relativeFrom="paragraph">
                  <wp:posOffset>208915</wp:posOffset>
                </wp:positionV>
                <wp:extent cx="690245"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D900EE" w:rsidRPr="000B3D15" w:rsidRDefault="00D900EE" w:rsidP="00F75424">
                            <w:pPr>
                              <w:spacing w:line="260" w:lineRule="exact"/>
                              <w:jc w:val="center"/>
                              <w:rPr>
                                <w:b/>
                              </w:rPr>
                            </w:pPr>
                            <w:r w:rsidRPr="000B3D15">
                              <w:rPr>
                                <w:b/>
                              </w:rPr>
                              <w:t>CPI</w:t>
                            </w:r>
                          </w:p>
                          <w:p w:rsidR="00D900EE" w:rsidRPr="000B3D15" w:rsidRDefault="00D900EE" w:rsidP="00F75424">
                            <w:pPr>
                              <w:spacing w:line="260" w:lineRule="exact"/>
                              <w:jc w:val="center"/>
                              <w:rPr>
                                <w:b/>
                              </w:rPr>
                            </w:pPr>
                            <w:r w:rsidRPr="000B3D15">
                              <w:rPr>
                                <w:rFonts w:hint="eastAsia"/>
                                <w:b/>
                              </w:rPr>
                              <w:t>0.</w:t>
                            </w:r>
                            <w:r>
                              <w:rPr>
                                <w:rFonts w:hint="eastAsia"/>
                                <w:b/>
                              </w:rPr>
                              <w:t>76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88.25pt;margin-top:16.45pt;width:54.35pt;height:42.0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" filled="f" stroked="f">
                <v:textbox>
                  <w:txbxContent>
                    <w:p w:rsidR="00D900EE" w:rsidRPr="000B3D15" w:rsidRDefault="00D900EE" w:rsidP="00F75424">
                      <w:pPr>
                        <w:spacing w:line="260" w:lineRule="exact"/>
                        <w:jc w:val="center"/>
                        <w:rPr>
                          <w:b/>
                        </w:rPr>
                      </w:pPr>
                      <w:r w:rsidRPr="000B3D15">
                        <w:rPr>
                          <w:b/>
                        </w:rPr>
                        <w:t>CPI</w:t>
                      </w:r>
                    </w:p>
                    <w:p w:rsidR="00D900EE" w:rsidRPr="000B3D15" w:rsidRDefault="00D900EE" w:rsidP="00F75424">
                      <w:pPr>
                        <w:spacing w:line="260" w:lineRule="exact"/>
                        <w:jc w:val="center"/>
                        <w:rPr>
                          <w:b/>
                        </w:rPr>
                      </w:pPr>
                      <w:r w:rsidRPr="000B3D15">
                        <w:rPr>
                          <w:rFonts w:hint="eastAsia"/>
                          <w:b/>
                        </w:rPr>
                        <w:t>0.</w:t>
                      </w:r>
                      <w:r>
                        <w:rPr>
                          <w:rFonts w:hint="eastAsia"/>
                          <w:b/>
                        </w:rPr>
                        <w:t>76</w:t>
                      </w:r>
                    </w:p>
                  </w:txbxContent>
                </v:textbox>
              </v:shape>
            </w:pict>
          </mc:Fallback>
        </mc:AlternateContent>
      </w:r>
    </w:p>
    <w:p w:rsidR="00F75424" w:rsidRPr="00B95CDC" w:rsidRDefault="00F75424" w:rsidP="00F75424">
      <w:pPr>
        <w:snapToGrid w:val="0"/>
        <w:spacing w:line="300" w:lineRule="auto"/>
        <w:ind w:rightChars="-59" w:right="-142"/>
        <w:jc w:val="center"/>
        <w:rPr>
          <w:rFonts w:eastAsia="標楷體"/>
          <w:b/>
          <w:snapToGrid w:val="0"/>
          <w:sz w:val="28"/>
        </w:rPr>
      </w:pPr>
      <w:r w:rsidRPr="00B95CDC">
        <w:rPr>
          <w:rFonts w:eastAsia="標楷體"/>
          <w:b/>
          <w:snapToGrid w:val="0"/>
          <w:sz w:val="28"/>
        </w:rPr>
        <w:t>表</w:t>
      </w:r>
      <w:r w:rsidRPr="00B95CDC">
        <w:rPr>
          <w:rFonts w:eastAsia="標楷體"/>
          <w:b/>
          <w:snapToGrid w:val="0"/>
          <w:sz w:val="28"/>
        </w:rPr>
        <w:t xml:space="preserve"> 2-7-1  </w:t>
      </w:r>
      <w:r w:rsidRPr="00B95CDC">
        <w:rPr>
          <w:rFonts w:eastAsia="標楷體"/>
          <w:b/>
          <w:snapToGrid w:val="0"/>
          <w:sz w:val="28"/>
        </w:rPr>
        <w:t>物價變動</w:t>
      </w:r>
    </w:p>
    <w:p w:rsidR="00F75424" w:rsidRPr="00B95CDC" w:rsidRDefault="00F75424" w:rsidP="009F6507">
      <w:pPr>
        <w:snapToGrid w:val="0"/>
        <w:ind w:rightChars="-59" w:right="-142"/>
        <w:jc w:val="right"/>
        <w:rPr>
          <w:rFonts w:eastAsia="標楷體"/>
          <w:snapToGrid w:val="0"/>
          <w:sz w:val="16"/>
        </w:rPr>
      </w:pPr>
      <w:r w:rsidRPr="00B95CDC">
        <w:rPr>
          <w:rFonts w:eastAsia="標楷體" w:hint="eastAsia"/>
          <w:snapToGrid w:val="0"/>
          <w:sz w:val="16"/>
        </w:rPr>
        <w:t>單位：％</w:t>
      </w:r>
    </w:p>
    <w:tbl>
      <w:tblPr>
        <w:tblW w:w="8882"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9"/>
        <w:gridCol w:w="1103"/>
        <w:gridCol w:w="1045"/>
        <w:gridCol w:w="1154"/>
        <w:gridCol w:w="1027"/>
        <w:gridCol w:w="851"/>
        <w:gridCol w:w="1067"/>
        <w:gridCol w:w="1070"/>
        <w:gridCol w:w="46"/>
      </w:tblGrid>
      <w:tr w:rsidR="00B95CDC" w:rsidRPr="00B95CDC" w:rsidTr="00846B8A">
        <w:trPr>
          <w:cantSplit/>
          <w:jc w:val="center"/>
        </w:trPr>
        <w:tc>
          <w:tcPr>
            <w:tcW w:w="1519" w:type="dxa"/>
            <w:vMerge w:val="restart"/>
            <w:tcBorders>
              <w:left w:val="nil"/>
            </w:tcBorders>
            <w:vAlign w:val="center"/>
          </w:tcPr>
          <w:p w:rsidR="00F75424" w:rsidRPr="00B95CDC" w:rsidRDefault="00F75424" w:rsidP="00846B8A">
            <w:pPr>
              <w:spacing w:line="360" w:lineRule="exact"/>
              <w:jc w:val="center"/>
              <w:rPr>
                <w:rFonts w:eastAsia="標楷體"/>
              </w:rPr>
            </w:pPr>
            <w:r w:rsidRPr="00B95CDC">
              <w:rPr>
                <w:rFonts w:eastAsia="標楷體"/>
              </w:rPr>
              <w:t>年</w:t>
            </w:r>
            <w:r w:rsidRPr="00B95CDC">
              <w:rPr>
                <w:rFonts w:eastAsia="標楷體"/>
              </w:rPr>
              <w:t>(</w:t>
            </w:r>
            <w:r w:rsidRPr="00B95CDC">
              <w:rPr>
                <w:rFonts w:eastAsia="標楷體"/>
              </w:rPr>
              <w:t>月</w:t>
            </w:r>
            <w:r w:rsidRPr="00B95CDC">
              <w:rPr>
                <w:rFonts w:eastAsia="標楷體"/>
              </w:rPr>
              <w:t>)</w:t>
            </w:r>
          </w:p>
        </w:tc>
        <w:tc>
          <w:tcPr>
            <w:tcW w:w="3302" w:type="dxa"/>
            <w:gridSpan w:val="3"/>
            <w:tcBorders>
              <w:bottom w:val="nil"/>
            </w:tcBorders>
          </w:tcPr>
          <w:p w:rsidR="00F75424" w:rsidRPr="00B95CDC" w:rsidRDefault="00F75424" w:rsidP="00846B8A">
            <w:pPr>
              <w:spacing w:line="360" w:lineRule="exact"/>
              <w:rPr>
                <w:rFonts w:eastAsia="標楷體"/>
              </w:rPr>
            </w:pPr>
            <w:r w:rsidRPr="00B95CDC">
              <w:rPr>
                <w:rFonts w:eastAsia="標楷體"/>
              </w:rPr>
              <w:t>消費者物價指數</w:t>
            </w:r>
          </w:p>
        </w:tc>
        <w:tc>
          <w:tcPr>
            <w:tcW w:w="4061" w:type="dxa"/>
            <w:gridSpan w:val="5"/>
            <w:tcBorders>
              <w:bottom w:val="nil"/>
              <w:right w:val="nil"/>
            </w:tcBorders>
          </w:tcPr>
          <w:p w:rsidR="00F75424" w:rsidRPr="00B95CDC" w:rsidRDefault="00F75424" w:rsidP="00846B8A">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B95CDC">
              <w:rPr>
                <w:rFonts w:ascii="Times New Roman" w:eastAsia="標楷體" w:hAnsi="Times New Roman" w:cs="Times New Roman" w:hint="default"/>
                <w:color w:val="auto"/>
                <w:kern w:val="2"/>
              </w:rPr>
              <w:t>躉售物價指數</w:t>
            </w:r>
          </w:p>
        </w:tc>
      </w:tr>
      <w:tr w:rsidR="00B95CDC" w:rsidRPr="00B95CDC" w:rsidTr="00846B8A">
        <w:trPr>
          <w:cantSplit/>
          <w:jc w:val="center"/>
        </w:trPr>
        <w:tc>
          <w:tcPr>
            <w:tcW w:w="1519" w:type="dxa"/>
            <w:vMerge/>
            <w:tcBorders>
              <w:left w:val="nil"/>
              <w:bottom w:val="single" w:sz="4" w:space="0" w:color="auto"/>
            </w:tcBorders>
          </w:tcPr>
          <w:p w:rsidR="00F75424" w:rsidRPr="00B95CDC" w:rsidRDefault="00F75424" w:rsidP="00846B8A">
            <w:pPr>
              <w:spacing w:line="360" w:lineRule="exact"/>
              <w:rPr>
                <w:rFonts w:eastAsia="標楷體"/>
              </w:rPr>
            </w:pPr>
          </w:p>
        </w:tc>
        <w:tc>
          <w:tcPr>
            <w:tcW w:w="1103" w:type="dxa"/>
            <w:tcBorders>
              <w:top w:val="nil"/>
              <w:bottom w:val="single" w:sz="4" w:space="0" w:color="auto"/>
            </w:tcBorders>
          </w:tcPr>
          <w:p w:rsidR="00F75424" w:rsidRPr="00B95CDC" w:rsidRDefault="00F75424" w:rsidP="00846B8A">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B95CDC">
              <w:rPr>
                <w:rFonts w:eastAsia="標楷體"/>
                <w:spacing w:val="0"/>
                <w:kern w:val="2"/>
                <w:szCs w:val="24"/>
              </w:rPr>
              <w:t>年增率</w:t>
            </w:r>
          </w:p>
        </w:tc>
        <w:tc>
          <w:tcPr>
            <w:tcW w:w="1045" w:type="dxa"/>
            <w:tcBorders>
              <w:top w:val="single" w:sz="4" w:space="0" w:color="auto"/>
              <w:bottom w:val="single" w:sz="4" w:space="0" w:color="auto"/>
            </w:tcBorders>
          </w:tcPr>
          <w:p w:rsidR="00F75424" w:rsidRPr="00B95CDC" w:rsidRDefault="00F75424" w:rsidP="00846B8A">
            <w:pPr>
              <w:pStyle w:val="k02"/>
              <w:spacing w:before="0" w:beforeAutospacing="0" w:after="0" w:afterAutospacing="0" w:line="320" w:lineRule="exact"/>
              <w:jc w:val="center"/>
              <w:rPr>
                <w:rFonts w:ascii="Times New Roman" w:eastAsia="標楷體"/>
                <w:spacing w:val="-34"/>
              </w:rPr>
            </w:pPr>
            <w:r w:rsidRPr="00B95CDC">
              <w:rPr>
                <w:rFonts w:ascii="Times New Roman" w:eastAsia="標楷體"/>
              </w:rPr>
              <w:t>不含蔬果</w:t>
            </w:r>
          </w:p>
        </w:tc>
        <w:tc>
          <w:tcPr>
            <w:tcW w:w="1154" w:type="dxa"/>
            <w:tcBorders>
              <w:top w:val="single" w:sz="4" w:space="0" w:color="auto"/>
              <w:bottom w:val="single" w:sz="4" w:space="0" w:color="auto"/>
            </w:tcBorders>
            <w:vAlign w:val="center"/>
          </w:tcPr>
          <w:p w:rsidR="00F75424" w:rsidRPr="00B95CDC" w:rsidRDefault="00F75424" w:rsidP="00846B8A">
            <w:pPr>
              <w:pStyle w:val="k02"/>
              <w:spacing w:before="0" w:beforeAutospacing="0" w:after="0" w:afterAutospacing="0" w:line="320" w:lineRule="exact"/>
              <w:jc w:val="center"/>
              <w:rPr>
                <w:rFonts w:ascii="Times New Roman" w:eastAsia="標楷體"/>
              </w:rPr>
            </w:pPr>
            <w:r w:rsidRPr="00B95CDC">
              <w:rPr>
                <w:rFonts w:ascii="Times New Roman" w:eastAsia="標楷體"/>
              </w:rPr>
              <w:t>不含蔬果及能源</w:t>
            </w:r>
          </w:p>
          <w:p w:rsidR="00F75424" w:rsidRPr="00B95CDC" w:rsidRDefault="00F75424" w:rsidP="00846B8A">
            <w:pPr>
              <w:pStyle w:val="k02"/>
              <w:spacing w:before="0" w:beforeAutospacing="0" w:after="0" w:afterAutospacing="0" w:line="320" w:lineRule="exact"/>
              <w:jc w:val="center"/>
              <w:rPr>
                <w:rFonts w:ascii="Times New Roman" w:eastAsia="標楷體"/>
                <w:spacing w:val="-34"/>
              </w:rPr>
            </w:pPr>
            <w:r w:rsidRPr="00B95CDC">
              <w:rPr>
                <w:rFonts w:ascii="Times New Roman" w:eastAsia="標楷體"/>
              </w:rPr>
              <w:t>(</w:t>
            </w:r>
            <w:r w:rsidRPr="00B95CDC">
              <w:rPr>
                <w:rFonts w:ascii="Times New Roman" w:eastAsia="標楷體"/>
              </w:rPr>
              <w:t>核心</w:t>
            </w:r>
            <w:r w:rsidRPr="00B95CDC">
              <w:rPr>
                <w:rFonts w:ascii="Times New Roman" w:eastAsia="標楷體"/>
              </w:rPr>
              <w:t>CPI)</w:t>
            </w:r>
          </w:p>
        </w:tc>
        <w:tc>
          <w:tcPr>
            <w:tcW w:w="1027" w:type="dxa"/>
            <w:tcBorders>
              <w:top w:val="nil"/>
              <w:bottom w:val="single" w:sz="4" w:space="0" w:color="auto"/>
            </w:tcBorders>
          </w:tcPr>
          <w:p w:rsidR="00F75424" w:rsidRPr="00B95CDC" w:rsidRDefault="00F75424" w:rsidP="00846B8A">
            <w:pPr>
              <w:spacing w:line="320" w:lineRule="exact"/>
              <w:jc w:val="center"/>
              <w:rPr>
                <w:rFonts w:eastAsia="標楷體"/>
              </w:rPr>
            </w:pPr>
            <w:r w:rsidRPr="00B95CDC">
              <w:rPr>
                <w:rFonts w:eastAsia="標楷體"/>
              </w:rPr>
              <w:t>年增率</w:t>
            </w:r>
          </w:p>
        </w:tc>
        <w:tc>
          <w:tcPr>
            <w:tcW w:w="851" w:type="dxa"/>
            <w:tcBorders>
              <w:top w:val="single" w:sz="4" w:space="0" w:color="auto"/>
              <w:bottom w:val="single" w:sz="4" w:space="0" w:color="auto"/>
            </w:tcBorders>
          </w:tcPr>
          <w:p w:rsidR="00F75424" w:rsidRPr="00B95CDC" w:rsidRDefault="00F75424" w:rsidP="00846B8A">
            <w:pPr>
              <w:spacing w:line="320" w:lineRule="exact"/>
              <w:jc w:val="center"/>
              <w:rPr>
                <w:rFonts w:eastAsia="標楷體"/>
              </w:rPr>
            </w:pPr>
            <w:r w:rsidRPr="00B95CDC">
              <w:rPr>
                <w:rFonts w:eastAsia="標楷體"/>
              </w:rPr>
              <w:t>國產</w:t>
            </w:r>
          </w:p>
          <w:p w:rsidR="00F75424" w:rsidRPr="00B95CDC" w:rsidRDefault="00F75424" w:rsidP="00846B8A">
            <w:pPr>
              <w:spacing w:line="320" w:lineRule="exact"/>
              <w:jc w:val="center"/>
              <w:rPr>
                <w:rFonts w:eastAsia="標楷體"/>
              </w:rPr>
            </w:pPr>
            <w:r w:rsidRPr="00B95CDC">
              <w:rPr>
                <w:rFonts w:eastAsia="標楷體"/>
              </w:rPr>
              <w:t>內銷</w:t>
            </w:r>
          </w:p>
        </w:tc>
        <w:tc>
          <w:tcPr>
            <w:tcW w:w="1067" w:type="dxa"/>
            <w:tcBorders>
              <w:top w:val="single" w:sz="4" w:space="0" w:color="auto"/>
              <w:bottom w:val="single" w:sz="4" w:space="0" w:color="auto"/>
            </w:tcBorders>
          </w:tcPr>
          <w:p w:rsidR="00F75424" w:rsidRPr="00B95CDC" w:rsidRDefault="00F75424" w:rsidP="00846B8A">
            <w:pPr>
              <w:spacing w:line="320" w:lineRule="exact"/>
              <w:jc w:val="center"/>
              <w:rPr>
                <w:rFonts w:eastAsia="標楷體"/>
              </w:rPr>
            </w:pPr>
            <w:r w:rsidRPr="00B95CDC">
              <w:rPr>
                <w:rFonts w:eastAsia="標楷體"/>
              </w:rPr>
              <w:t>進口</w:t>
            </w:r>
          </w:p>
          <w:p w:rsidR="00F75424" w:rsidRPr="00B95CDC" w:rsidRDefault="00F75424" w:rsidP="00846B8A">
            <w:pPr>
              <w:spacing w:line="320" w:lineRule="exact"/>
              <w:jc w:val="center"/>
              <w:rPr>
                <w:rFonts w:eastAsia="標楷體"/>
              </w:rPr>
            </w:pPr>
            <w:r w:rsidRPr="00B95CDC">
              <w:rPr>
                <w:rFonts w:eastAsia="標楷體"/>
              </w:rPr>
              <w:t>(</w:t>
            </w:r>
            <w:r w:rsidRPr="00B95CDC">
              <w:rPr>
                <w:rFonts w:eastAsia="標楷體"/>
              </w:rPr>
              <w:t>新台幣</w:t>
            </w:r>
            <w:r w:rsidRPr="00B95CDC">
              <w:rPr>
                <w:rFonts w:eastAsia="標楷體"/>
              </w:rPr>
              <w:t>)</w:t>
            </w:r>
          </w:p>
        </w:tc>
        <w:tc>
          <w:tcPr>
            <w:tcW w:w="1116" w:type="dxa"/>
            <w:gridSpan w:val="2"/>
            <w:tcBorders>
              <w:top w:val="single" w:sz="4" w:space="0" w:color="auto"/>
              <w:bottom w:val="single" w:sz="4" w:space="0" w:color="auto"/>
              <w:right w:val="nil"/>
            </w:tcBorders>
          </w:tcPr>
          <w:p w:rsidR="00F75424" w:rsidRPr="00B95CDC" w:rsidRDefault="00F75424" w:rsidP="00846B8A">
            <w:pPr>
              <w:spacing w:line="320" w:lineRule="exact"/>
              <w:jc w:val="center"/>
              <w:rPr>
                <w:rFonts w:eastAsia="標楷體"/>
              </w:rPr>
            </w:pPr>
            <w:r w:rsidRPr="00B95CDC">
              <w:rPr>
                <w:rFonts w:eastAsia="標楷體"/>
              </w:rPr>
              <w:t>出口</w:t>
            </w:r>
          </w:p>
          <w:p w:rsidR="00F75424" w:rsidRPr="00B95CDC" w:rsidRDefault="00F75424" w:rsidP="00846B8A">
            <w:pPr>
              <w:spacing w:line="320" w:lineRule="exact"/>
              <w:jc w:val="center"/>
              <w:rPr>
                <w:rFonts w:eastAsia="標楷體"/>
              </w:rPr>
            </w:pPr>
            <w:r w:rsidRPr="00B95CDC">
              <w:rPr>
                <w:rFonts w:eastAsia="標楷體"/>
              </w:rPr>
              <w:t>(</w:t>
            </w:r>
            <w:r w:rsidRPr="00B95CDC">
              <w:rPr>
                <w:rFonts w:eastAsia="標楷體"/>
              </w:rPr>
              <w:t>新台幣</w:t>
            </w:r>
            <w:r w:rsidRPr="00B95CDC">
              <w:rPr>
                <w:rFonts w:eastAsia="標楷體"/>
              </w:rPr>
              <w:t>)</w:t>
            </w:r>
          </w:p>
        </w:tc>
      </w:tr>
      <w:tr w:rsidR="00B95CDC" w:rsidRPr="00B95CDC" w:rsidTr="009F6507">
        <w:trPr>
          <w:gridAfter w:val="1"/>
          <w:wAfter w:w="46" w:type="dxa"/>
          <w:jc w:val="center"/>
        </w:trPr>
        <w:tc>
          <w:tcPr>
            <w:tcW w:w="1519" w:type="dxa"/>
            <w:tcBorders>
              <w:top w:val="nil"/>
              <w:left w:val="nil"/>
              <w:bottom w:val="nil"/>
            </w:tcBorders>
          </w:tcPr>
          <w:p w:rsidR="00F75424" w:rsidRPr="00B95CDC" w:rsidRDefault="00F75424" w:rsidP="00846B8A">
            <w:pPr>
              <w:spacing w:line="360" w:lineRule="exact"/>
              <w:rPr>
                <w:rFonts w:eastAsia="標楷體"/>
                <w:b/>
                <w:bCs/>
              </w:rPr>
            </w:pPr>
            <w:r w:rsidRPr="00B95CDC">
              <w:rPr>
                <w:rFonts w:eastAsia="標楷體"/>
                <w:b/>
                <w:bCs/>
              </w:rPr>
              <w:t xml:space="preserve">   98</w:t>
            </w:r>
            <w:r w:rsidRPr="00B95CDC">
              <w:rPr>
                <w:rFonts w:eastAsia="標楷體"/>
                <w:b/>
                <w:bCs/>
              </w:rPr>
              <w:t>年</w:t>
            </w:r>
          </w:p>
        </w:tc>
        <w:tc>
          <w:tcPr>
            <w:tcW w:w="1103" w:type="dxa"/>
            <w:tcBorders>
              <w:top w:val="nil"/>
              <w:bottom w:val="nil"/>
              <w:right w:val="nil"/>
            </w:tcBorders>
            <w:vAlign w:val="center"/>
          </w:tcPr>
          <w:p w:rsidR="00F75424" w:rsidRPr="00B95CDC" w:rsidRDefault="00F75424" w:rsidP="009F6507">
            <w:pPr>
              <w:pStyle w:val="ab"/>
              <w:spacing w:line="360" w:lineRule="exact"/>
              <w:ind w:rightChars="50" w:right="120"/>
              <w:rPr>
                <w:rFonts w:eastAsia="標楷體"/>
                <w:b/>
                <w:bCs/>
              </w:rPr>
            </w:pPr>
            <w:r w:rsidRPr="00B95CDC">
              <w:rPr>
                <w:rFonts w:eastAsia="標楷體"/>
                <w:b/>
                <w:bCs/>
              </w:rPr>
              <w:t>-0.8</w:t>
            </w:r>
            <w:r w:rsidRPr="00B95CDC">
              <w:rPr>
                <w:rFonts w:eastAsia="標楷體" w:hint="eastAsia"/>
                <w:b/>
                <w:bCs/>
              </w:rPr>
              <w:t>6</w:t>
            </w:r>
          </w:p>
        </w:tc>
        <w:tc>
          <w:tcPr>
            <w:tcW w:w="1045" w:type="dxa"/>
            <w:tcBorders>
              <w:top w:val="nil"/>
              <w:left w:val="nil"/>
              <w:bottom w:val="nil"/>
              <w:right w:val="nil"/>
            </w:tcBorders>
            <w:vAlign w:val="center"/>
          </w:tcPr>
          <w:p w:rsidR="00F75424" w:rsidRPr="00B95CDC" w:rsidRDefault="00F75424" w:rsidP="009F6507">
            <w:pPr>
              <w:spacing w:line="360" w:lineRule="exact"/>
              <w:ind w:rightChars="70" w:right="168"/>
              <w:jc w:val="right"/>
              <w:rPr>
                <w:rFonts w:eastAsia="標楷體"/>
                <w:b/>
                <w:bCs/>
              </w:rPr>
            </w:pPr>
            <w:r w:rsidRPr="00B95CDC">
              <w:rPr>
                <w:rFonts w:eastAsia="標楷體"/>
                <w:b/>
                <w:bCs/>
              </w:rPr>
              <w:t>-0.45</w:t>
            </w:r>
          </w:p>
        </w:tc>
        <w:tc>
          <w:tcPr>
            <w:tcW w:w="1154" w:type="dxa"/>
            <w:tcBorders>
              <w:top w:val="nil"/>
              <w:left w:val="nil"/>
              <w:bottom w:val="nil"/>
              <w:right w:val="nil"/>
            </w:tcBorders>
            <w:vAlign w:val="center"/>
          </w:tcPr>
          <w:p w:rsidR="00F75424" w:rsidRPr="00B95CDC" w:rsidRDefault="00F75424" w:rsidP="009F6507">
            <w:pPr>
              <w:spacing w:line="360" w:lineRule="exact"/>
              <w:ind w:rightChars="87" w:right="209"/>
              <w:jc w:val="right"/>
              <w:rPr>
                <w:rFonts w:eastAsia="標楷體"/>
                <w:b/>
                <w:bCs/>
              </w:rPr>
            </w:pPr>
            <w:r w:rsidRPr="00B95CDC">
              <w:rPr>
                <w:rFonts w:eastAsia="標楷體"/>
                <w:b/>
                <w:bCs/>
              </w:rPr>
              <w:t>-0.04</w:t>
            </w:r>
          </w:p>
        </w:tc>
        <w:tc>
          <w:tcPr>
            <w:tcW w:w="1027" w:type="dxa"/>
            <w:tcBorders>
              <w:top w:val="nil"/>
              <w:left w:val="nil"/>
              <w:bottom w:val="nil"/>
              <w:right w:val="nil"/>
            </w:tcBorders>
            <w:vAlign w:val="center"/>
          </w:tcPr>
          <w:p w:rsidR="00F75424" w:rsidRPr="00B95CDC" w:rsidRDefault="00F75424" w:rsidP="009F6507">
            <w:pPr>
              <w:spacing w:line="360" w:lineRule="exact"/>
              <w:ind w:rightChars="42" w:right="101"/>
              <w:jc w:val="right"/>
              <w:rPr>
                <w:rFonts w:eastAsia="標楷體"/>
                <w:b/>
                <w:bCs/>
              </w:rPr>
            </w:pPr>
            <w:r w:rsidRPr="00B95CDC">
              <w:rPr>
                <w:rFonts w:eastAsia="標楷體"/>
                <w:b/>
                <w:bCs/>
              </w:rPr>
              <w:t>-8.7</w:t>
            </w:r>
            <w:r w:rsidRPr="00B95CDC">
              <w:rPr>
                <w:rFonts w:eastAsia="標楷體" w:hint="eastAsia"/>
                <w:b/>
                <w:bCs/>
              </w:rPr>
              <w:t>3</w:t>
            </w:r>
          </w:p>
        </w:tc>
        <w:tc>
          <w:tcPr>
            <w:tcW w:w="851" w:type="dxa"/>
            <w:tcBorders>
              <w:top w:val="nil"/>
              <w:left w:val="nil"/>
              <w:bottom w:val="nil"/>
              <w:right w:val="nil"/>
            </w:tcBorders>
            <w:vAlign w:val="center"/>
          </w:tcPr>
          <w:p w:rsidR="00F75424" w:rsidRPr="00B95CDC" w:rsidRDefault="00F75424" w:rsidP="009F6507">
            <w:pPr>
              <w:spacing w:line="360" w:lineRule="exact"/>
              <w:jc w:val="right"/>
              <w:rPr>
                <w:rFonts w:eastAsia="標楷體"/>
                <w:b/>
                <w:bCs/>
              </w:rPr>
            </w:pPr>
            <w:r w:rsidRPr="00B95CDC">
              <w:rPr>
                <w:rFonts w:eastAsia="標楷體"/>
                <w:b/>
                <w:bCs/>
              </w:rPr>
              <w:t>-10.0</w:t>
            </w:r>
            <w:r w:rsidRPr="00B95CDC">
              <w:rPr>
                <w:rFonts w:eastAsia="標楷體" w:hint="eastAsia"/>
                <w:b/>
                <w:bCs/>
              </w:rPr>
              <w:t>0</w:t>
            </w:r>
          </w:p>
        </w:tc>
        <w:tc>
          <w:tcPr>
            <w:tcW w:w="1067" w:type="dxa"/>
            <w:tcBorders>
              <w:top w:val="nil"/>
              <w:left w:val="nil"/>
              <w:bottom w:val="nil"/>
              <w:right w:val="nil"/>
            </w:tcBorders>
            <w:vAlign w:val="center"/>
          </w:tcPr>
          <w:p w:rsidR="00F75424" w:rsidRPr="00B95CDC" w:rsidRDefault="00F75424" w:rsidP="009F6507">
            <w:pPr>
              <w:spacing w:line="360" w:lineRule="exact"/>
              <w:ind w:rightChars="74" w:right="178"/>
              <w:jc w:val="right"/>
              <w:rPr>
                <w:rFonts w:eastAsia="標楷體"/>
                <w:b/>
                <w:bCs/>
              </w:rPr>
            </w:pPr>
            <w:r w:rsidRPr="00B95CDC">
              <w:rPr>
                <w:rFonts w:eastAsia="標楷體"/>
                <w:b/>
                <w:bCs/>
              </w:rPr>
              <w:t>-9.6</w:t>
            </w:r>
            <w:r w:rsidRPr="00B95CDC">
              <w:rPr>
                <w:rFonts w:eastAsia="標楷體" w:hint="eastAsia"/>
                <w:b/>
                <w:bCs/>
              </w:rPr>
              <w:t>0</w:t>
            </w:r>
          </w:p>
        </w:tc>
        <w:tc>
          <w:tcPr>
            <w:tcW w:w="1070" w:type="dxa"/>
            <w:tcBorders>
              <w:top w:val="nil"/>
              <w:left w:val="nil"/>
              <w:bottom w:val="nil"/>
              <w:right w:val="nil"/>
            </w:tcBorders>
            <w:vAlign w:val="center"/>
          </w:tcPr>
          <w:p w:rsidR="00F75424" w:rsidRPr="00B95CDC" w:rsidRDefault="00F75424" w:rsidP="009F6507">
            <w:pPr>
              <w:spacing w:line="360" w:lineRule="exact"/>
              <w:ind w:rightChars="47" w:right="113"/>
              <w:jc w:val="right"/>
              <w:rPr>
                <w:rFonts w:eastAsia="標楷體"/>
                <w:b/>
                <w:bCs/>
              </w:rPr>
            </w:pPr>
            <w:r w:rsidRPr="00B95CDC">
              <w:rPr>
                <w:rFonts w:eastAsia="標楷體"/>
                <w:b/>
                <w:bCs/>
              </w:rPr>
              <w:t>-6.</w:t>
            </w:r>
            <w:r w:rsidRPr="00B95CDC">
              <w:rPr>
                <w:rFonts w:eastAsia="標楷體" w:hint="eastAsia"/>
                <w:b/>
                <w:bCs/>
              </w:rPr>
              <w:t>59</w:t>
            </w:r>
          </w:p>
        </w:tc>
      </w:tr>
      <w:tr w:rsidR="00B95CDC" w:rsidRPr="00B95CDC" w:rsidTr="009F6507">
        <w:trPr>
          <w:gridAfter w:val="1"/>
          <w:wAfter w:w="46" w:type="dxa"/>
          <w:jc w:val="center"/>
        </w:trPr>
        <w:tc>
          <w:tcPr>
            <w:tcW w:w="1519" w:type="dxa"/>
            <w:tcBorders>
              <w:top w:val="nil"/>
              <w:left w:val="nil"/>
              <w:bottom w:val="nil"/>
            </w:tcBorders>
          </w:tcPr>
          <w:p w:rsidR="00F75424" w:rsidRPr="00B95CDC" w:rsidRDefault="00F75424" w:rsidP="00846B8A">
            <w:pPr>
              <w:spacing w:line="360" w:lineRule="exact"/>
              <w:rPr>
                <w:rFonts w:eastAsia="標楷體"/>
                <w:b/>
                <w:bCs/>
              </w:rPr>
            </w:pPr>
            <w:r w:rsidRPr="00B95CDC">
              <w:rPr>
                <w:rFonts w:eastAsia="標楷體"/>
                <w:b/>
                <w:bCs/>
              </w:rPr>
              <w:t xml:space="preserve">   99</w:t>
            </w:r>
            <w:r w:rsidRPr="00B95CDC">
              <w:rPr>
                <w:rFonts w:eastAsia="標楷體"/>
                <w:b/>
                <w:bCs/>
              </w:rPr>
              <w:t>年</w:t>
            </w:r>
          </w:p>
        </w:tc>
        <w:tc>
          <w:tcPr>
            <w:tcW w:w="1103" w:type="dxa"/>
            <w:tcBorders>
              <w:top w:val="nil"/>
              <w:bottom w:val="nil"/>
              <w:right w:val="nil"/>
            </w:tcBorders>
            <w:vAlign w:val="center"/>
          </w:tcPr>
          <w:p w:rsidR="00F75424" w:rsidRPr="00B95CDC" w:rsidRDefault="00F75424" w:rsidP="009F6507">
            <w:pPr>
              <w:pStyle w:val="ab"/>
              <w:spacing w:line="360" w:lineRule="exact"/>
              <w:ind w:rightChars="50" w:right="120"/>
              <w:rPr>
                <w:rFonts w:eastAsia="標楷體"/>
                <w:b/>
                <w:bCs/>
              </w:rPr>
            </w:pPr>
            <w:r w:rsidRPr="00B95CDC">
              <w:rPr>
                <w:rFonts w:eastAsia="標楷體"/>
                <w:b/>
                <w:bCs/>
              </w:rPr>
              <w:t>0.96</w:t>
            </w:r>
          </w:p>
        </w:tc>
        <w:tc>
          <w:tcPr>
            <w:tcW w:w="1045" w:type="dxa"/>
            <w:tcBorders>
              <w:top w:val="nil"/>
              <w:left w:val="nil"/>
              <w:bottom w:val="nil"/>
              <w:right w:val="nil"/>
            </w:tcBorders>
            <w:vAlign w:val="center"/>
          </w:tcPr>
          <w:p w:rsidR="00F75424" w:rsidRPr="00B95CDC" w:rsidRDefault="00F75424" w:rsidP="009F6507">
            <w:pPr>
              <w:spacing w:line="360" w:lineRule="exact"/>
              <w:ind w:rightChars="70" w:right="168"/>
              <w:jc w:val="right"/>
              <w:rPr>
                <w:rFonts w:eastAsia="標楷體"/>
                <w:b/>
                <w:bCs/>
              </w:rPr>
            </w:pPr>
            <w:r w:rsidRPr="00B95CDC">
              <w:rPr>
                <w:rFonts w:eastAsia="標楷體"/>
                <w:b/>
                <w:bCs/>
              </w:rPr>
              <w:t>1.03</w:t>
            </w:r>
          </w:p>
        </w:tc>
        <w:tc>
          <w:tcPr>
            <w:tcW w:w="1154" w:type="dxa"/>
            <w:tcBorders>
              <w:top w:val="nil"/>
              <w:left w:val="nil"/>
              <w:bottom w:val="nil"/>
              <w:right w:val="nil"/>
            </w:tcBorders>
            <w:vAlign w:val="center"/>
          </w:tcPr>
          <w:p w:rsidR="00F75424" w:rsidRPr="00B95CDC" w:rsidRDefault="00F75424" w:rsidP="009F6507">
            <w:pPr>
              <w:spacing w:line="360" w:lineRule="exact"/>
              <w:ind w:rightChars="87" w:right="209"/>
              <w:jc w:val="right"/>
              <w:rPr>
                <w:rFonts w:eastAsia="標楷體"/>
                <w:b/>
                <w:bCs/>
              </w:rPr>
            </w:pPr>
            <w:r w:rsidRPr="00B95CDC">
              <w:rPr>
                <w:rFonts w:eastAsia="標楷體"/>
                <w:b/>
                <w:bCs/>
              </w:rPr>
              <w:t>0.58</w:t>
            </w:r>
          </w:p>
        </w:tc>
        <w:tc>
          <w:tcPr>
            <w:tcW w:w="1027" w:type="dxa"/>
            <w:tcBorders>
              <w:top w:val="nil"/>
              <w:left w:val="nil"/>
              <w:bottom w:val="nil"/>
              <w:right w:val="nil"/>
            </w:tcBorders>
            <w:vAlign w:val="center"/>
          </w:tcPr>
          <w:p w:rsidR="00F75424" w:rsidRPr="00B95CDC" w:rsidRDefault="00F75424" w:rsidP="009F6507">
            <w:pPr>
              <w:spacing w:line="360" w:lineRule="exact"/>
              <w:ind w:rightChars="42" w:right="101"/>
              <w:jc w:val="right"/>
              <w:rPr>
                <w:rFonts w:eastAsia="標楷體"/>
                <w:b/>
                <w:bCs/>
              </w:rPr>
            </w:pPr>
            <w:r w:rsidRPr="00B95CDC">
              <w:rPr>
                <w:rFonts w:eastAsia="標楷體"/>
                <w:b/>
                <w:bCs/>
              </w:rPr>
              <w:t>5.4</w:t>
            </w:r>
            <w:r w:rsidRPr="00B95CDC">
              <w:rPr>
                <w:rFonts w:eastAsia="標楷體" w:hint="eastAsia"/>
                <w:b/>
                <w:bCs/>
              </w:rPr>
              <w:t>6</w:t>
            </w:r>
          </w:p>
        </w:tc>
        <w:tc>
          <w:tcPr>
            <w:tcW w:w="851" w:type="dxa"/>
            <w:tcBorders>
              <w:top w:val="nil"/>
              <w:left w:val="nil"/>
              <w:bottom w:val="nil"/>
              <w:right w:val="nil"/>
            </w:tcBorders>
            <w:vAlign w:val="center"/>
          </w:tcPr>
          <w:p w:rsidR="00F75424" w:rsidRPr="00B95CDC" w:rsidRDefault="00F75424" w:rsidP="009F6507">
            <w:pPr>
              <w:spacing w:line="360" w:lineRule="exact"/>
              <w:jc w:val="right"/>
              <w:rPr>
                <w:rFonts w:eastAsia="標楷體"/>
                <w:b/>
                <w:bCs/>
              </w:rPr>
            </w:pPr>
            <w:r w:rsidRPr="00B95CDC">
              <w:rPr>
                <w:rFonts w:eastAsia="標楷體"/>
                <w:b/>
                <w:bCs/>
              </w:rPr>
              <w:t>7.44</w:t>
            </w:r>
          </w:p>
        </w:tc>
        <w:tc>
          <w:tcPr>
            <w:tcW w:w="1067" w:type="dxa"/>
            <w:tcBorders>
              <w:top w:val="nil"/>
              <w:left w:val="nil"/>
              <w:bottom w:val="nil"/>
              <w:right w:val="nil"/>
            </w:tcBorders>
            <w:vAlign w:val="center"/>
          </w:tcPr>
          <w:p w:rsidR="00F75424" w:rsidRPr="00B95CDC" w:rsidRDefault="00F75424" w:rsidP="009F6507">
            <w:pPr>
              <w:spacing w:line="360" w:lineRule="exact"/>
              <w:ind w:rightChars="74" w:right="178"/>
              <w:jc w:val="right"/>
              <w:rPr>
                <w:rFonts w:eastAsia="標楷體"/>
                <w:b/>
                <w:bCs/>
              </w:rPr>
            </w:pPr>
            <w:r w:rsidRPr="00B95CDC">
              <w:rPr>
                <w:rFonts w:eastAsia="標楷體"/>
                <w:b/>
                <w:bCs/>
              </w:rPr>
              <w:t>7.04</w:t>
            </w:r>
          </w:p>
        </w:tc>
        <w:tc>
          <w:tcPr>
            <w:tcW w:w="1070" w:type="dxa"/>
            <w:tcBorders>
              <w:top w:val="nil"/>
              <w:left w:val="nil"/>
              <w:bottom w:val="nil"/>
              <w:right w:val="nil"/>
            </w:tcBorders>
            <w:vAlign w:val="center"/>
          </w:tcPr>
          <w:p w:rsidR="00F75424" w:rsidRPr="00B95CDC" w:rsidRDefault="00F75424" w:rsidP="009F6507">
            <w:pPr>
              <w:spacing w:line="360" w:lineRule="exact"/>
              <w:ind w:rightChars="47" w:right="113"/>
              <w:jc w:val="right"/>
              <w:rPr>
                <w:rFonts w:eastAsia="標楷體"/>
                <w:b/>
                <w:bCs/>
              </w:rPr>
            </w:pPr>
            <w:r w:rsidRPr="00B95CDC">
              <w:rPr>
                <w:rFonts w:eastAsia="標楷體"/>
                <w:b/>
                <w:bCs/>
              </w:rPr>
              <w:t>2.0</w:t>
            </w:r>
            <w:r w:rsidRPr="00B95CDC">
              <w:rPr>
                <w:rFonts w:eastAsia="標楷體" w:hint="eastAsia"/>
                <w:b/>
                <w:bCs/>
              </w:rPr>
              <w:t>2</w:t>
            </w:r>
          </w:p>
        </w:tc>
      </w:tr>
      <w:tr w:rsidR="00B95CDC" w:rsidRPr="00B95CDC" w:rsidTr="009F6507">
        <w:trPr>
          <w:gridAfter w:val="1"/>
          <w:wAfter w:w="46" w:type="dxa"/>
          <w:jc w:val="center"/>
        </w:trPr>
        <w:tc>
          <w:tcPr>
            <w:tcW w:w="1519" w:type="dxa"/>
            <w:tcBorders>
              <w:top w:val="nil"/>
              <w:left w:val="nil"/>
              <w:bottom w:val="nil"/>
            </w:tcBorders>
          </w:tcPr>
          <w:p w:rsidR="00F75424" w:rsidRPr="00B95CDC" w:rsidRDefault="00F75424" w:rsidP="00846B8A">
            <w:pPr>
              <w:spacing w:line="360" w:lineRule="exact"/>
              <w:rPr>
                <w:rFonts w:eastAsia="標楷體"/>
                <w:b/>
                <w:bCs/>
              </w:rPr>
            </w:pPr>
            <w:r w:rsidRPr="00B95CDC">
              <w:rPr>
                <w:rFonts w:eastAsia="標楷體"/>
                <w:b/>
                <w:bCs/>
              </w:rPr>
              <w:t xml:space="preserve">  100</w:t>
            </w:r>
            <w:r w:rsidRPr="00B95CDC">
              <w:rPr>
                <w:rFonts w:eastAsia="標楷體"/>
                <w:b/>
                <w:bCs/>
              </w:rPr>
              <w:t>年</w:t>
            </w:r>
          </w:p>
        </w:tc>
        <w:tc>
          <w:tcPr>
            <w:tcW w:w="1103" w:type="dxa"/>
            <w:tcBorders>
              <w:top w:val="nil"/>
              <w:bottom w:val="nil"/>
              <w:right w:val="nil"/>
            </w:tcBorders>
            <w:vAlign w:val="center"/>
          </w:tcPr>
          <w:p w:rsidR="00F75424" w:rsidRPr="00B95CDC" w:rsidRDefault="00F75424" w:rsidP="009F6507">
            <w:pPr>
              <w:pStyle w:val="ab"/>
              <w:spacing w:line="360" w:lineRule="exact"/>
              <w:ind w:rightChars="50" w:right="120"/>
              <w:rPr>
                <w:rFonts w:eastAsia="標楷體"/>
                <w:b/>
                <w:bCs/>
              </w:rPr>
            </w:pPr>
            <w:r w:rsidRPr="00B95CDC">
              <w:rPr>
                <w:rFonts w:eastAsia="標楷體"/>
                <w:b/>
                <w:bCs/>
              </w:rPr>
              <w:t xml:space="preserve">1.42 </w:t>
            </w:r>
          </w:p>
        </w:tc>
        <w:tc>
          <w:tcPr>
            <w:tcW w:w="1045" w:type="dxa"/>
            <w:tcBorders>
              <w:top w:val="nil"/>
              <w:left w:val="nil"/>
              <w:bottom w:val="nil"/>
              <w:right w:val="nil"/>
            </w:tcBorders>
            <w:vAlign w:val="center"/>
          </w:tcPr>
          <w:p w:rsidR="00F75424" w:rsidRPr="00B95CDC" w:rsidRDefault="00F75424" w:rsidP="009F6507">
            <w:pPr>
              <w:spacing w:line="360" w:lineRule="exact"/>
              <w:ind w:rightChars="70" w:right="168"/>
              <w:jc w:val="right"/>
              <w:rPr>
                <w:rFonts w:eastAsia="標楷體"/>
                <w:b/>
                <w:bCs/>
              </w:rPr>
            </w:pPr>
            <w:r w:rsidRPr="00B95CDC">
              <w:rPr>
                <w:rFonts w:eastAsia="標楷體"/>
                <w:b/>
                <w:bCs/>
              </w:rPr>
              <w:t>1.48</w:t>
            </w:r>
          </w:p>
        </w:tc>
        <w:tc>
          <w:tcPr>
            <w:tcW w:w="1154" w:type="dxa"/>
            <w:tcBorders>
              <w:top w:val="nil"/>
              <w:left w:val="nil"/>
              <w:bottom w:val="nil"/>
              <w:right w:val="nil"/>
            </w:tcBorders>
            <w:vAlign w:val="center"/>
          </w:tcPr>
          <w:p w:rsidR="00F75424" w:rsidRPr="00B95CDC" w:rsidRDefault="00F75424" w:rsidP="00F546D9">
            <w:pPr>
              <w:spacing w:line="360" w:lineRule="exact"/>
              <w:ind w:rightChars="87" w:right="209"/>
              <w:jc w:val="right"/>
              <w:rPr>
                <w:rFonts w:eastAsia="標楷體"/>
                <w:b/>
                <w:bCs/>
              </w:rPr>
            </w:pPr>
            <w:r w:rsidRPr="00B95CDC">
              <w:rPr>
                <w:rFonts w:eastAsia="標楷體"/>
                <w:b/>
                <w:bCs/>
              </w:rPr>
              <w:t>1.26</w:t>
            </w:r>
          </w:p>
        </w:tc>
        <w:tc>
          <w:tcPr>
            <w:tcW w:w="1027" w:type="dxa"/>
            <w:tcBorders>
              <w:top w:val="nil"/>
              <w:left w:val="nil"/>
              <w:bottom w:val="nil"/>
              <w:right w:val="nil"/>
            </w:tcBorders>
            <w:vAlign w:val="center"/>
          </w:tcPr>
          <w:p w:rsidR="00F75424" w:rsidRPr="00B95CDC" w:rsidRDefault="00F75424" w:rsidP="009F6507">
            <w:pPr>
              <w:spacing w:line="360" w:lineRule="exact"/>
              <w:ind w:rightChars="42" w:right="101"/>
              <w:jc w:val="right"/>
              <w:rPr>
                <w:rFonts w:eastAsia="標楷體"/>
                <w:b/>
                <w:bCs/>
              </w:rPr>
            </w:pPr>
            <w:r w:rsidRPr="00B95CDC">
              <w:rPr>
                <w:rFonts w:eastAsia="標楷體"/>
                <w:b/>
                <w:bCs/>
              </w:rPr>
              <w:t>4.32</w:t>
            </w:r>
          </w:p>
        </w:tc>
        <w:tc>
          <w:tcPr>
            <w:tcW w:w="851" w:type="dxa"/>
            <w:tcBorders>
              <w:top w:val="nil"/>
              <w:left w:val="nil"/>
              <w:bottom w:val="nil"/>
              <w:right w:val="nil"/>
            </w:tcBorders>
            <w:vAlign w:val="center"/>
          </w:tcPr>
          <w:p w:rsidR="00F75424" w:rsidRPr="00B95CDC" w:rsidRDefault="00F75424" w:rsidP="009F6507">
            <w:pPr>
              <w:spacing w:line="360" w:lineRule="exact"/>
              <w:jc w:val="right"/>
              <w:rPr>
                <w:rFonts w:eastAsia="標楷體"/>
                <w:b/>
                <w:bCs/>
              </w:rPr>
            </w:pPr>
            <w:r w:rsidRPr="00B95CDC">
              <w:rPr>
                <w:rFonts w:eastAsia="標楷體"/>
                <w:b/>
                <w:bCs/>
              </w:rPr>
              <w:t>5.04</w:t>
            </w:r>
          </w:p>
        </w:tc>
        <w:tc>
          <w:tcPr>
            <w:tcW w:w="1067" w:type="dxa"/>
            <w:tcBorders>
              <w:top w:val="nil"/>
              <w:left w:val="nil"/>
              <w:bottom w:val="nil"/>
              <w:right w:val="nil"/>
            </w:tcBorders>
            <w:vAlign w:val="center"/>
          </w:tcPr>
          <w:p w:rsidR="00F75424" w:rsidRPr="00B95CDC" w:rsidRDefault="00F75424" w:rsidP="009F6507">
            <w:pPr>
              <w:spacing w:line="360" w:lineRule="exact"/>
              <w:ind w:rightChars="74" w:right="178"/>
              <w:jc w:val="right"/>
              <w:rPr>
                <w:rFonts w:eastAsia="標楷體"/>
                <w:b/>
                <w:bCs/>
              </w:rPr>
            </w:pPr>
            <w:r w:rsidRPr="00B95CDC">
              <w:rPr>
                <w:rFonts w:eastAsia="標楷體"/>
                <w:b/>
                <w:bCs/>
              </w:rPr>
              <w:t>7.65</w:t>
            </w:r>
          </w:p>
        </w:tc>
        <w:tc>
          <w:tcPr>
            <w:tcW w:w="1070" w:type="dxa"/>
            <w:tcBorders>
              <w:top w:val="nil"/>
              <w:left w:val="nil"/>
              <w:bottom w:val="nil"/>
              <w:right w:val="nil"/>
            </w:tcBorders>
            <w:vAlign w:val="center"/>
          </w:tcPr>
          <w:p w:rsidR="00F75424" w:rsidRPr="00B95CDC" w:rsidRDefault="00F75424" w:rsidP="009F6507">
            <w:pPr>
              <w:spacing w:line="360" w:lineRule="exact"/>
              <w:ind w:rightChars="47" w:right="113"/>
              <w:jc w:val="right"/>
              <w:rPr>
                <w:rFonts w:eastAsia="標楷體"/>
                <w:b/>
                <w:bCs/>
              </w:rPr>
            </w:pPr>
            <w:r w:rsidRPr="00B95CDC">
              <w:rPr>
                <w:rFonts w:eastAsia="標楷體"/>
                <w:b/>
                <w:bCs/>
              </w:rPr>
              <w:t>0.09</w:t>
            </w:r>
          </w:p>
        </w:tc>
      </w:tr>
      <w:tr w:rsidR="00B95CDC" w:rsidRPr="00B95CDC" w:rsidTr="009F6507">
        <w:trPr>
          <w:gridAfter w:val="1"/>
          <w:wAfter w:w="46" w:type="dxa"/>
          <w:jc w:val="center"/>
        </w:trPr>
        <w:tc>
          <w:tcPr>
            <w:tcW w:w="1519" w:type="dxa"/>
            <w:tcBorders>
              <w:top w:val="nil"/>
              <w:left w:val="nil"/>
              <w:bottom w:val="nil"/>
              <w:right w:val="single" w:sz="4" w:space="0" w:color="auto"/>
            </w:tcBorders>
          </w:tcPr>
          <w:p w:rsidR="00F75424" w:rsidRPr="00B95CDC" w:rsidRDefault="00F75424" w:rsidP="00846B8A">
            <w:pPr>
              <w:snapToGrid w:val="0"/>
              <w:spacing w:line="360" w:lineRule="exact"/>
              <w:ind w:rightChars="12" w:right="29"/>
              <w:jc w:val="both"/>
              <w:rPr>
                <w:rFonts w:eastAsia="標楷體"/>
                <w:b/>
                <w:bCs/>
              </w:rPr>
            </w:pPr>
            <w:r w:rsidRPr="00B95CDC">
              <w:rPr>
                <w:rFonts w:eastAsia="標楷體"/>
                <w:b/>
                <w:bCs/>
              </w:rPr>
              <w:t xml:space="preserve">  101</w:t>
            </w:r>
            <w:r w:rsidRPr="00B95CDC">
              <w:rPr>
                <w:rFonts w:eastAsia="標楷體"/>
                <w:b/>
                <w:bCs/>
              </w:rPr>
              <w:t>年</w:t>
            </w:r>
          </w:p>
        </w:tc>
        <w:tc>
          <w:tcPr>
            <w:tcW w:w="1103" w:type="dxa"/>
            <w:tcBorders>
              <w:top w:val="nil"/>
              <w:left w:val="single" w:sz="4" w:space="0" w:color="auto"/>
              <w:bottom w:val="nil"/>
              <w:right w:val="nil"/>
            </w:tcBorders>
            <w:vAlign w:val="center"/>
          </w:tcPr>
          <w:p w:rsidR="00F75424" w:rsidRPr="00B95CDC" w:rsidRDefault="00F75424" w:rsidP="009F6507">
            <w:pPr>
              <w:pStyle w:val="ab"/>
              <w:spacing w:line="360" w:lineRule="exact"/>
              <w:ind w:rightChars="50" w:right="120"/>
              <w:rPr>
                <w:rFonts w:eastAsia="標楷體"/>
                <w:b/>
                <w:bCs/>
              </w:rPr>
            </w:pPr>
            <w:r w:rsidRPr="00B95CDC">
              <w:rPr>
                <w:rFonts w:eastAsia="標楷體"/>
                <w:b/>
                <w:bCs/>
              </w:rPr>
              <w:t>1.93</w:t>
            </w:r>
          </w:p>
        </w:tc>
        <w:tc>
          <w:tcPr>
            <w:tcW w:w="1045" w:type="dxa"/>
            <w:tcBorders>
              <w:top w:val="nil"/>
              <w:left w:val="nil"/>
              <w:bottom w:val="nil"/>
              <w:right w:val="nil"/>
            </w:tcBorders>
            <w:vAlign w:val="center"/>
          </w:tcPr>
          <w:p w:rsidR="00F75424" w:rsidRPr="00B95CDC" w:rsidRDefault="00F75424" w:rsidP="009F6507">
            <w:pPr>
              <w:spacing w:line="360" w:lineRule="exact"/>
              <w:ind w:rightChars="70" w:right="168"/>
              <w:jc w:val="right"/>
              <w:rPr>
                <w:rFonts w:eastAsia="標楷體"/>
                <w:b/>
                <w:bCs/>
              </w:rPr>
            </w:pPr>
            <w:r w:rsidRPr="00B95CDC">
              <w:rPr>
                <w:rFonts w:eastAsia="標楷體"/>
                <w:b/>
                <w:bCs/>
              </w:rPr>
              <w:t>1.30</w:t>
            </w:r>
          </w:p>
        </w:tc>
        <w:tc>
          <w:tcPr>
            <w:tcW w:w="1154" w:type="dxa"/>
            <w:tcBorders>
              <w:top w:val="nil"/>
              <w:left w:val="nil"/>
              <w:bottom w:val="nil"/>
              <w:right w:val="nil"/>
            </w:tcBorders>
            <w:vAlign w:val="center"/>
          </w:tcPr>
          <w:p w:rsidR="00F75424" w:rsidRPr="00B95CDC" w:rsidRDefault="00F75424" w:rsidP="009F6507">
            <w:pPr>
              <w:spacing w:line="360" w:lineRule="exact"/>
              <w:ind w:rightChars="87" w:right="209"/>
              <w:jc w:val="right"/>
              <w:rPr>
                <w:rFonts w:eastAsia="標楷體"/>
                <w:b/>
                <w:bCs/>
              </w:rPr>
            </w:pPr>
            <w:r w:rsidRPr="00B95CDC">
              <w:rPr>
                <w:rFonts w:eastAsia="標楷體"/>
                <w:b/>
                <w:bCs/>
              </w:rPr>
              <w:t>1.00</w:t>
            </w:r>
          </w:p>
        </w:tc>
        <w:tc>
          <w:tcPr>
            <w:tcW w:w="1027" w:type="dxa"/>
            <w:tcBorders>
              <w:top w:val="nil"/>
              <w:left w:val="nil"/>
              <w:bottom w:val="nil"/>
              <w:right w:val="nil"/>
            </w:tcBorders>
            <w:vAlign w:val="center"/>
          </w:tcPr>
          <w:p w:rsidR="00F75424" w:rsidRPr="00B95CDC" w:rsidRDefault="00F75424" w:rsidP="009F6507">
            <w:pPr>
              <w:spacing w:line="360" w:lineRule="exact"/>
              <w:ind w:rightChars="42" w:right="101"/>
              <w:jc w:val="right"/>
              <w:rPr>
                <w:rFonts w:eastAsia="標楷體"/>
                <w:b/>
                <w:bCs/>
              </w:rPr>
            </w:pPr>
            <w:r w:rsidRPr="00B95CDC">
              <w:rPr>
                <w:rFonts w:eastAsia="標楷體"/>
                <w:b/>
                <w:bCs/>
              </w:rPr>
              <w:t>-1.16</w:t>
            </w:r>
          </w:p>
        </w:tc>
        <w:tc>
          <w:tcPr>
            <w:tcW w:w="851" w:type="dxa"/>
            <w:tcBorders>
              <w:top w:val="nil"/>
              <w:left w:val="nil"/>
              <w:bottom w:val="nil"/>
              <w:right w:val="nil"/>
            </w:tcBorders>
            <w:vAlign w:val="center"/>
          </w:tcPr>
          <w:p w:rsidR="00F75424" w:rsidRPr="00B95CDC" w:rsidRDefault="00F75424" w:rsidP="009F6507">
            <w:pPr>
              <w:spacing w:line="360" w:lineRule="exact"/>
              <w:jc w:val="right"/>
              <w:rPr>
                <w:rFonts w:eastAsia="標楷體"/>
                <w:b/>
                <w:bCs/>
              </w:rPr>
            </w:pPr>
            <w:r w:rsidRPr="00B95CDC">
              <w:rPr>
                <w:rFonts w:eastAsia="標楷體"/>
                <w:b/>
                <w:bCs/>
              </w:rPr>
              <w:t>-0.59</w:t>
            </w:r>
          </w:p>
        </w:tc>
        <w:tc>
          <w:tcPr>
            <w:tcW w:w="1067" w:type="dxa"/>
            <w:tcBorders>
              <w:top w:val="nil"/>
              <w:left w:val="nil"/>
              <w:bottom w:val="nil"/>
              <w:right w:val="nil"/>
            </w:tcBorders>
            <w:vAlign w:val="center"/>
          </w:tcPr>
          <w:p w:rsidR="00F75424" w:rsidRPr="00B95CDC" w:rsidRDefault="00F75424" w:rsidP="009F6507">
            <w:pPr>
              <w:spacing w:line="360" w:lineRule="exact"/>
              <w:ind w:rightChars="74" w:right="178"/>
              <w:jc w:val="right"/>
              <w:rPr>
                <w:rFonts w:eastAsia="標楷體"/>
                <w:b/>
                <w:bCs/>
              </w:rPr>
            </w:pPr>
            <w:r w:rsidRPr="00B95CDC">
              <w:rPr>
                <w:rFonts w:eastAsia="標楷體"/>
                <w:b/>
                <w:bCs/>
              </w:rPr>
              <w:t>-1.28</w:t>
            </w:r>
          </w:p>
        </w:tc>
        <w:tc>
          <w:tcPr>
            <w:tcW w:w="1070" w:type="dxa"/>
            <w:tcBorders>
              <w:top w:val="nil"/>
              <w:left w:val="nil"/>
              <w:bottom w:val="nil"/>
              <w:right w:val="nil"/>
            </w:tcBorders>
            <w:vAlign w:val="center"/>
          </w:tcPr>
          <w:p w:rsidR="00F75424" w:rsidRPr="00B95CDC" w:rsidRDefault="00F75424" w:rsidP="009F6507">
            <w:pPr>
              <w:spacing w:line="360" w:lineRule="exact"/>
              <w:ind w:rightChars="47" w:right="113"/>
              <w:jc w:val="right"/>
              <w:rPr>
                <w:rFonts w:eastAsia="標楷體"/>
                <w:b/>
                <w:bCs/>
              </w:rPr>
            </w:pPr>
            <w:r w:rsidRPr="00B95CDC">
              <w:rPr>
                <w:rFonts w:eastAsia="標楷體"/>
                <w:b/>
                <w:bCs/>
              </w:rPr>
              <w:t>-1.62</w:t>
            </w:r>
          </w:p>
        </w:tc>
      </w:tr>
      <w:tr w:rsidR="00FC0D54" w:rsidRPr="00FC0D54" w:rsidTr="009F6507">
        <w:trPr>
          <w:gridAfter w:val="1"/>
          <w:wAfter w:w="46" w:type="dxa"/>
          <w:jc w:val="center"/>
        </w:trPr>
        <w:tc>
          <w:tcPr>
            <w:tcW w:w="1519" w:type="dxa"/>
            <w:tcBorders>
              <w:top w:val="nil"/>
              <w:left w:val="nil"/>
              <w:bottom w:val="nil"/>
              <w:right w:val="single" w:sz="4" w:space="0" w:color="auto"/>
            </w:tcBorders>
          </w:tcPr>
          <w:p w:rsidR="00F75424" w:rsidRPr="009F6507" w:rsidRDefault="00F75424" w:rsidP="00FE5363">
            <w:pPr>
              <w:snapToGrid w:val="0"/>
              <w:spacing w:line="360" w:lineRule="exact"/>
              <w:ind w:rightChars="12" w:right="29" w:firstLineChars="100" w:firstLine="240"/>
              <w:jc w:val="both"/>
              <w:rPr>
                <w:rFonts w:eastAsia="標楷體"/>
                <w:b/>
              </w:rPr>
            </w:pPr>
            <w:r w:rsidRPr="00FE5363">
              <w:rPr>
                <w:rFonts w:eastAsia="標楷體"/>
                <w:b/>
                <w:bCs/>
              </w:rPr>
              <w:t>102</w:t>
            </w:r>
            <w:r w:rsidRPr="009F6507">
              <w:rPr>
                <w:rFonts w:eastAsia="標楷體"/>
                <w:b/>
              </w:rPr>
              <w:t>年</w:t>
            </w:r>
          </w:p>
        </w:tc>
        <w:tc>
          <w:tcPr>
            <w:tcW w:w="1103" w:type="dxa"/>
            <w:tcBorders>
              <w:top w:val="nil"/>
              <w:left w:val="single" w:sz="4" w:space="0" w:color="auto"/>
              <w:bottom w:val="nil"/>
              <w:right w:val="nil"/>
            </w:tcBorders>
            <w:vAlign w:val="center"/>
          </w:tcPr>
          <w:p w:rsidR="00F75424" w:rsidRPr="009F6507" w:rsidRDefault="00F75424" w:rsidP="00062154">
            <w:pPr>
              <w:pStyle w:val="ab"/>
              <w:spacing w:line="360" w:lineRule="exact"/>
              <w:ind w:rightChars="50" w:right="120"/>
              <w:rPr>
                <w:rFonts w:eastAsia="標楷體"/>
                <w:b/>
              </w:rPr>
            </w:pPr>
            <w:r w:rsidRPr="009F6507">
              <w:rPr>
                <w:rFonts w:eastAsia="標楷體" w:hint="eastAsia"/>
                <w:b/>
              </w:rPr>
              <w:t>0.</w:t>
            </w:r>
            <w:r w:rsidR="00062154">
              <w:rPr>
                <w:rFonts w:eastAsia="標楷體" w:hint="eastAsia"/>
                <w:b/>
              </w:rPr>
              <w:t>79</w:t>
            </w:r>
          </w:p>
        </w:tc>
        <w:tc>
          <w:tcPr>
            <w:tcW w:w="1045" w:type="dxa"/>
            <w:tcBorders>
              <w:top w:val="nil"/>
              <w:left w:val="nil"/>
              <w:bottom w:val="nil"/>
              <w:right w:val="nil"/>
            </w:tcBorders>
            <w:vAlign w:val="center"/>
          </w:tcPr>
          <w:p w:rsidR="00F75424" w:rsidRPr="009F6507" w:rsidRDefault="00F75424" w:rsidP="009F6507">
            <w:pPr>
              <w:spacing w:line="360" w:lineRule="exact"/>
              <w:ind w:rightChars="70" w:right="168"/>
              <w:jc w:val="right"/>
              <w:rPr>
                <w:rFonts w:eastAsia="標楷體"/>
                <w:b/>
              </w:rPr>
            </w:pPr>
            <w:r w:rsidRPr="009F6507">
              <w:rPr>
                <w:rFonts w:eastAsia="標楷體" w:hint="eastAsia"/>
                <w:b/>
              </w:rPr>
              <w:t>0.</w:t>
            </w:r>
            <w:r w:rsidR="009F6507" w:rsidRPr="009F6507">
              <w:rPr>
                <w:rFonts w:eastAsia="標楷體" w:hint="eastAsia"/>
                <w:b/>
              </w:rPr>
              <w:t>8</w:t>
            </w:r>
            <w:r w:rsidR="004871F5">
              <w:rPr>
                <w:rFonts w:eastAsia="標楷體" w:hint="eastAsia"/>
                <w:b/>
              </w:rPr>
              <w:t>2</w:t>
            </w:r>
          </w:p>
        </w:tc>
        <w:tc>
          <w:tcPr>
            <w:tcW w:w="1154" w:type="dxa"/>
            <w:tcBorders>
              <w:top w:val="nil"/>
              <w:left w:val="nil"/>
              <w:bottom w:val="nil"/>
              <w:right w:val="nil"/>
            </w:tcBorders>
            <w:vAlign w:val="center"/>
          </w:tcPr>
          <w:p w:rsidR="00F75424" w:rsidRPr="009F6507" w:rsidRDefault="00F75424" w:rsidP="00062154">
            <w:pPr>
              <w:spacing w:line="360" w:lineRule="exact"/>
              <w:ind w:rightChars="87" w:right="209"/>
              <w:jc w:val="right"/>
              <w:rPr>
                <w:rFonts w:eastAsia="標楷體"/>
                <w:b/>
              </w:rPr>
            </w:pPr>
            <w:r w:rsidRPr="009F6507">
              <w:rPr>
                <w:rFonts w:eastAsia="標楷體" w:hint="eastAsia"/>
                <w:b/>
              </w:rPr>
              <w:t>0.</w:t>
            </w:r>
            <w:r w:rsidR="00062154">
              <w:rPr>
                <w:rFonts w:eastAsia="標楷體" w:hint="eastAsia"/>
                <w:b/>
              </w:rPr>
              <w:t>65</w:t>
            </w:r>
          </w:p>
        </w:tc>
        <w:tc>
          <w:tcPr>
            <w:tcW w:w="1027" w:type="dxa"/>
            <w:tcBorders>
              <w:top w:val="nil"/>
              <w:left w:val="nil"/>
              <w:bottom w:val="nil"/>
              <w:right w:val="nil"/>
            </w:tcBorders>
            <w:vAlign w:val="center"/>
          </w:tcPr>
          <w:p w:rsidR="00F75424" w:rsidRPr="009F6507" w:rsidRDefault="00F75424" w:rsidP="00062154">
            <w:pPr>
              <w:spacing w:line="360" w:lineRule="exact"/>
              <w:ind w:rightChars="42" w:right="101"/>
              <w:jc w:val="right"/>
              <w:rPr>
                <w:rFonts w:eastAsia="標楷體"/>
                <w:b/>
              </w:rPr>
            </w:pPr>
            <w:r w:rsidRPr="009F6507">
              <w:rPr>
                <w:rFonts w:eastAsia="標楷體" w:hint="eastAsia"/>
                <w:b/>
              </w:rPr>
              <w:t>-2.</w:t>
            </w:r>
            <w:r w:rsidR="009F6507" w:rsidRPr="009F6507">
              <w:rPr>
                <w:rFonts w:eastAsia="標楷體" w:hint="eastAsia"/>
                <w:b/>
              </w:rPr>
              <w:t>4</w:t>
            </w:r>
            <w:r w:rsidR="00062154">
              <w:rPr>
                <w:rFonts w:eastAsia="標楷體" w:hint="eastAsia"/>
                <w:b/>
              </w:rPr>
              <w:t>3</w:t>
            </w:r>
          </w:p>
        </w:tc>
        <w:tc>
          <w:tcPr>
            <w:tcW w:w="851" w:type="dxa"/>
            <w:tcBorders>
              <w:top w:val="nil"/>
              <w:left w:val="nil"/>
              <w:bottom w:val="nil"/>
              <w:right w:val="nil"/>
            </w:tcBorders>
            <w:vAlign w:val="center"/>
          </w:tcPr>
          <w:p w:rsidR="00F75424" w:rsidRPr="009F6507" w:rsidRDefault="00F75424" w:rsidP="005F1D61">
            <w:pPr>
              <w:spacing w:line="360" w:lineRule="exact"/>
              <w:jc w:val="right"/>
              <w:rPr>
                <w:rFonts w:eastAsia="標楷體"/>
                <w:b/>
              </w:rPr>
            </w:pPr>
            <w:r w:rsidRPr="009F6507">
              <w:rPr>
                <w:rFonts w:eastAsia="標楷體" w:hint="eastAsia"/>
                <w:b/>
              </w:rPr>
              <w:t>-0.</w:t>
            </w:r>
            <w:r w:rsidR="00062154">
              <w:rPr>
                <w:rFonts w:eastAsia="標楷體" w:hint="eastAsia"/>
                <w:b/>
              </w:rPr>
              <w:t>7</w:t>
            </w:r>
            <w:r w:rsidR="005F1D61">
              <w:rPr>
                <w:rFonts w:eastAsia="標楷體" w:hint="eastAsia"/>
                <w:b/>
              </w:rPr>
              <w:t>1</w:t>
            </w:r>
          </w:p>
        </w:tc>
        <w:tc>
          <w:tcPr>
            <w:tcW w:w="1067" w:type="dxa"/>
            <w:tcBorders>
              <w:top w:val="nil"/>
              <w:left w:val="nil"/>
              <w:bottom w:val="nil"/>
              <w:right w:val="nil"/>
            </w:tcBorders>
            <w:vAlign w:val="center"/>
          </w:tcPr>
          <w:p w:rsidR="00F75424" w:rsidRPr="009F6507" w:rsidRDefault="00F75424" w:rsidP="005F1D61">
            <w:pPr>
              <w:spacing w:line="360" w:lineRule="exact"/>
              <w:ind w:rightChars="74" w:right="178"/>
              <w:jc w:val="right"/>
              <w:rPr>
                <w:rFonts w:eastAsia="標楷體"/>
                <w:b/>
              </w:rPr>
            </w:pPr>
            <w:r w:rsidRPr="009F6507">
              <w:rPr>
                <w:rFonts w:eastAsia="標楷體" w:hint="eastAsia"/>
                <w:b/>
              </w:rPr>
              <w:t>-4.</w:t>
            </w:r>
            <w:r w:rsidR="00062154">
              <w:rPr>
                <w:rFonts w:eastAsia="標楷體" w:hint="eastAsia"/>
                <w:b/>
              </w:rPr>
              <w:t>4</w:t>
            </w:r>
            <w:r w:rsidR="005F1D61">
              <w:rPr>
                <w:rFonts w:eastAsia="標楷體" w:hint="eastAsia"/>
                <w:b/>
              </w:rPr>
              <w:t>5</w:t>
            </w:r>
          </w:p>
        </w:tc>
        <w:tc>
          <w:tcPr>
            <w:tcW w:w="1070" w:type="dxa"/>
            <w:tcBorders>
              <w:top w:val="nil"/>
              <w:left w:val="nil"/>
              <w:bottom w:val="nil"/>
              <w:right w:val="nil"/>
            </w:tcBorders>
            <w:vAlign w:val="center"/>
          </w:tcPr>
          <w:p w:rsidR="00F75424" w:rsidRPr="009F6507" w:rsidRDefault="00F75424" w:rsidP="005F1D61">
            <w:pPr>
              <w:spacing w:line="360" w:lineRule="exact"/>
              <w:ind w:rightChars="47" w:right="113"/>
              <w:jc w:val="right"/>
              <w:rPr>
                <w:rFonts w:eastAsia="標楷體"/>
                <w:b/>
              </w:rPr>
            </w:pPr>
            <w:r w:rsidRPr="009F6507">
              <w:rPr>
                <w:rFonts w:eastAsia="標楷體" w:hint="eastAsia"/>
                <w:b/>
              </w:rPr>
              <w:t>-2.</w:t>
            </w:r>
            <w:r w:rsidR="00062154">
              <w:rPr>
                <w:rFonts w:eastAsia="標楷體" w:hint="eastAsia"/>
                <w:b/>
              </w:rPr>
              <w:t>0</w:t>
            </w:r>
            <w:r w:rsidR="005F1D61">
              <w:rPr>
                <w:rFonts w:eastAsia="標楷體" w:hint="eastAsia"/>
                <w:b/>
              </w:rPr>
              <w:t>7</w:t>
            </w:r>
          </w:p>
        </w:tc>
      </w:tr>
      <w:tr w:rsidR="00F81451" w:rsidRPr="00FC0D54" w:rsidTr="009F6507">
        <w:trPr>
          <w:gridAfter w:val="1"/>
          <w:wAfter w:w="46" w:type="dxa"/>
          <w:jc w:val="center"/>
        </w:trPr>
        <w:tc>
          <w:tcPr>
            <w:tcW w:w="1519" w:type="dxa"/>
            <w:tcBorders>
              <w:top w:val="nil"/>
              <w:left w:val="nil"/>
              <w:bottom w:val="nil"/>
              <w:right w:val="single" w:sz="4" w:space="0" w:color="auto"/>
            </w:tcBorders>
          </w:tcPr>
          <w:p w:rsidR="00F81451" w:rsidRPr="009F6507" w:rsidRDefault="00F81451" w:rsidP="00846B8A">
            <w:pPr>
              <w:spacing w:line="360" w:lineRule="exact"/>
              <w:ind w:right="284"/>
              <w:jc w:val="right"/>
              <w:rPr>
                <w:rFonts w:eastAsia="標楷體"/>
              </w:rPr>
            </w:pPr>
            <w:r>
              <w:rPr>
                <w:rFonts w:eastAsia="標楷體" w:hint="eastAsia"/>
              </w:rPr>
              <w:t>1</w:t>
            </w:r>
            <w:r>
              <w:rPr>
                <w:rFonts w:eastAsia="標楷體" w:hint="eastAsia"/>
              </w:rPr>
              <w:t>月</w:t>
            </w:r>
          </w:p>
        </w:tc>
        <w:tc>
          <w:tcPr>
            <w:tcW w:w="1103" w:type="dxa"/>
            <w:tcBorders>
              <w:top w:val="nil"/>
              <w:left w:val="single" w:sz="4" w:space="0" w:color="auto"/>
              <w:bottom w:val="nil"/>
              <w:right w:val="nil"/>
            </w:tcBorders>
            <w:vAlign w:val="center"/>
          </w:tcPr>
          <w:p w:rsidR="00F81451" w:rsidRPr="009F6507" w:rsidRDefault="00F81451" w:rsidP="009F6507">
            <w:pPr>
              <w:pStyle w:val="ab"/>
              <w:spacing w:line="360" w:lineRule="exact"/>
              <w:ind w:rightChars="50" w:right="120"/>
              <w:rPr>
                <w:rFonts w:eastAsia="標楷體"/>
              </w:rPr>
            </w:pPr>
            <w:r>
              <w:rPr>
                <w:rFonts w:eastAsia="標楷體" w:hint="eastAsia"/>
              </w:rPr>
              <w:t>1.12</w:t>
            </w:r>
          </w:p>
        </w:tc>
        <w:tc>
          <w:tcPr>
            <w:tcW w:w="1045" w:type="dxa"/>
            <w:tcBorders>
              <w:top w:val="nil"/>
              <w:left w:val="nil"/>
              <w:bottom w:val="nil"/>
              <w:right w:val="nil"/>
            </w:tcBorders>
            <w:vAlign w:val="center"/>
          </w:tcPr>
          <w:p w:rsidR="00F81451" w:rsidRPr="009F6507" w:rsidRDefault="00F81451" w:rsidP="009F6507">
            <w:pPr>
              <w:spacing w:line="360" w:lineRule="exact"/>
              <w:ind w:rightChars="70" w:right="168"/>
              <w:jc w:val="right"/>
              <w:rPr>
                <w:rFonts w:eastAsia="標楷體"/>
              </w:rPr>
            </w:pPr>
            <w:r>
              <w:rPr>
                <w:rFonts w:eastAsia="標楷體" w:hint="eastAsia"/>
              </w:rPr>
              <w:t>0.86</w:t>
            </w:r>
          </w:p>
        </w:tc>
        <w:tc>
          <w:tcPr>
            <w:tcW w:w="1154" w:type="dxa"/>
            <w:tcBorders>
              <w:top w:val="nil"/>
              <w:left w:val="nil"/>
              <w:bottom w:val="nil"/>
              <w:right w:val="nil"/>
            </w:tcBorders>
            <w:vAlign w:val="center"/>
          </w:tcPr>
          <w:p w:rsidR="00F81451" w:rsidRPr="009F6507" w:rsidRDefault="00F81451" w:rsidP="009F6507">
            <w:pPr>
              <w:spacing w:line="360" w:lineRule="exact"/>
              <w:ind w:rightChars="87" w:right="209"/>
              <w:jc w:val="right"/>
              <w:rPr>
                <w:rFonts w:eastAsia="標楷體"/>
              </w:rPr>
            </w:pPr>
            <w:r>
              <w:rPr>
                <w:rFonts w:eastAsia="標楷體" w:hint="eastAsia"/>
              </w:rPr>
              <w:t>0.30</w:t>
            </w:r>
          </w:p>
        </w:tc>
        <w:tc>
          <w:tcPr>
            <w:tcW w:w="1027" w:type="dxa"/>
            <w:tcBorders>
              <w:top w:val="nil"/>
              <w:left w:val="nil"/>
              <w:bottom w:val="nil"/>
              <w:right w:val="nil"/>
            </w:tcBorders>
            <w:vAlign w:val="center"/>
          </w:tcPr>
          <w:p w:rsidR="00F81451" w:rsidRPr="009F6507" w:rsidRDefault="00F81451" w:rsidP="009F6507">
            <w:pPr>
              <w:spacing w:line="360" w:lineRule="exact"/>
              <w:ind w:rightChars="42" w:right="101"/>
              <w:jc w:val="right"/>
              <w:rPr>
                <w:rFonts w:eastAsia="標楷體"/>
              </w:rPr>
            </w:pPr>
            <w:r>
              <w:rPr>
                <w:rFonts w:eastAsia="標楷體" w:hint="eastAsia"/>
              </w:rPr>
              <w:t>-3.83</w:t>
            </w:r>
          </w:p>
        </w:tc>
        <w:tc>
          <w:tcPr>
            <w:tcW w:w="851" w:type="dxa"/>
            <w:tcBorders>
              <w:top w:val="nil"/>
              <w:left w:val="nil"/>
              <w:bottom w:val="nil"/>
              <w:right w:val="nil"/>
            </w:tcBorders>
            <w:vAlign w:val="center"/>
          </w:tcPr>
          <w:p w:rsidR="00F81451" w:rsidRPr="009F6507" w:rsidRDefault="00F81451" w:rsidP="009F6507">
            <w:pPr>
              <w:spacing w:line="360" w:lineRule="exact"/>
              <w:jc w:val="right"/>
              <w:rPr>
                <w:rFonts w:eastAsia="標楷體"/>
              </w:rPr>
            </w:pPr>
            <w:r>
              <w:rPr>
                <w:rFonts w:eastAsia="標楷體" w:hint="eastAsia"/>
              </w:rPr>
              <w:t>0.33</w:t>
            </w:r>
          </w:p>
        </w:tc>
        <w:tc>
          <w:tcPr>
            <w:tcW w:w="1067" w:type="dxa"/>
            <w:tcBorders>
              <w:top w:val="nil"/>
              <w:left w:val="nil"/>
              <w:bottom w:val="nil"/>
              <w:right w:val="nil"/>
            </w:tcBorders>
            <w:vAlign w:val="center"/>
          </w:tcPr>
          <w:p w:rsidR="00F81451" w:rsidRPr="009F6507" w:rsidRDefault="00F81451" w:rsidP="009F6507">
            <w:pPr>
              <w:spacing w:line="360" w:lineRule="exact"/>
              <w:ind w:rightChars="74" w:right="178"/>
              <w:jc w:val="right"/>
              <w:rPr>
                <w:rFonts w:eastAsia="標楷體"/>
              </w:rPr>
            </w:pPr>
            <w:r>
              <w:rPr>
                <w:rFonts w:eastAsia="標楷體" w:hint="eastAsia"/>
              </w:rPr>
              <w:t>-6.35</w:t>
            </w:r>
          </w:p>
        </w:tc>
        <w:tc>
          <w:tcPr>
            <w:tcW w:w="1070" w:type="dxa"/>
            <w:tcBorders>
              <w:top w:val="nil"/>
              <w:left w:val="nil"/>
              <w:bottom w:val="nil"/>
              <w:right w:val="nil"/>
            </w:tcBorders>
            <w:vAlign w:val="center"/>
          </w:tcPr>
          <w:p w:rsidR="00F81451" w:rsidRPr="009F6507" w:rsidRDefault="00F81451" w:rsidP="009F6507">
            <w:pPr>
              <w:spacing w:line="360" w:lineRule="exact"/>
              <w:ind w:rightChars="47" w:right="113"/>
              <w:jc w:val="right"/>
              <w:rPr>
                <w:rFonts w:eastAsia="標楷體"/>
              </w:rPr>
            </w:pPr>
            <w:r>
              <w:rPr>
                <w:rFonts w:eastAsia="標楷體" w:hint="eastAsia"/>
              </w:rPr>
              <w:t>-5.13</w:t>
            </w:r>
          </w:p>
        </w:tc>
      </w:tr>
      <w:tr w:rsidR="00FC0D54" w:rsidRPr="00FC0D54" w:rsidTr="009F6507">
        <w:trPr>
          <w:gridAfter w:val="1"/>
          <w:wAfter w:w="46" w:type="dxa"/>
          <w:jc w:val="center"/>
        </w:trPr>
        <w:tc>
          <w:tcPr>
            <w:tcW w:w="1519" w:type="dxa"/>
            <w:tcBorders>
              <w:top w:val="nil"/>
              <w:left w:val="nil"/>
              <w:bottom w:val="nil"/>
              <w:right w:val="single" w:sz="4" w:space="0" w:color="auto"/>
            </w:tcBorders>
          </w:tcPr>
          <w:p w:rsidR="00F75424" w:rsidRPr="009F6507" w:rsidRDefault="00F75424" w:rsidP="00846B8A">
            <w:pPr>
              <w:spacing w:line="360" w:lineRule="exact"/>
              <w:ind w:right="284"/>
              <w:jc w:val="right"/>
              <w:rPr>
                <w:rFonts w:eastAsia="標楷體"/>
              </w:rPr>
            </w:pPr>
            <w:r w:rsidRPr="009F6507">
              <w:rPr>
                <w:rFonts w:eastAsia="標楷體"/>
              </w:rPr>
              <w:t>2</w:t>
            </w:r>
            <w:r w:rsidRPr="009F6507">
              <w:rPr>
                <w:rFonts w:eastAsia="標楷體"/>
              </w:rPr>
              <w:t>月</w:t>
            </w:r>
          </w:p>
        </w:tc>
        <w:tc>
          <w:tcPr>
            <w:tcW w:w="1103" w:type="dxa"/>
            <w:tcBorders>
              <w:top w:val="nil"/>
              <w:left w:val="single" w:sz="4" w:space="0" w:color="auto"/>
              <w:bottom w:val="nil"/>
              <w:right w:val="nil"/>
            </w:tcBorders>
            <w:vAlign w:val="center"/>
          </w:tcPr>
          <w:p w:rsidR="00F75424" w:rsidRPr="009F6507" w:rsidRDefault="00F75424" w:rsidP="009F6507">
            <w:pPr>
              <w:pStyle w:val="ab"/>
              <w:spacing w:line="360" w:lineRule="exact"/>
              <w:ind w:rightChars="50" w:right="120"/>
              <w:rPr>
                <w:rFonts w:eastAsia="標楷體"/>
              </w:rPr>
            </w:pPr>
            <w:r w:rsidRPr="009F6507">
              <w:rPr>
                <w:rFonts w:eastAsia="標楷體"/>
              </w:rPr>
              <w:t>2.96</w:t>
            </w:r>
          </w:p>
        </w:tc>
        <w:tc>
          <w:tcPr>
            <w:tcW w:w="1045" w:type="dxa"/>
            <w:tcBorders>
              <w:top w:val="nil"/>
              <w:left w:val="nil"/>
              <w:bottom w:val="nil"/>
              <w:right w:val="nil"/>
            </w:tcBorders>
            <w:vAlign w:val="center"/>
          </w:tcPr>
          <w:p w:rsidR="00F75424" w:rsidRPr="009F6507" w:rsidRDefault="00F75424" w:rsidP="009F6507">
            <w:pPr>
              <w:spacing w:line="360" w:lineRule="exact"/>
              <w:ind w:rightChars="70" w:right="168"/>
              <w:jc w:val="right"/>
              <w:rPr>
                <w:rFonts w:eastAsia="標楷體"/>
              </w:rPr>
            </w:pPr>
            <w:r w:rsidRPr="009F6507">
              <w:rPr>
                <w:rFonts w:eastAsia="標楷體"/>
              </w:rPr>
              <w:t>2.6</w:t>
            </w:r>
            <w:r w:rsidRPr="009F6507">
              <w:rPr>
                <w:rFonts w:eastAsia="標楷體" w:hint="eastAsia"/>
              </w:rPr>
              <w:t>4</w:t>
            </w:r>
          </w:p>
        </w:tc>
        <w:tc>
          <w:tcPr>
            <w:tcW w:w="1154" w:type="dxa"/>
            <w:tcBorders>
              <w:top w:val="nil"/>
              <w:left w:val="nil"/>
              <w:bottom w:val="nil"/>
              <w:right w:val="nil"/>
            </w:tcBorders>
            <w:vAlign w:val="center"/>
          </w:tcPr>
          <w:p w:rsidR="00F75424" w:rsidRPr="009F6507" w:rsidRDefault="00F75424" w:rsidP="009F6507">
            <w:pPr>
              <w:spacing w:line="360" w:lineRule="exact"/>
              <w:ind w:rightChars="87" w:right="209"/>
              <w:jc w:val="right"/>
              <w:rPr>
                <w:rFonts w:eastAsia="標楷體"/>
              </w:rPr>
            </w:pPr>
            <w:r w:rsidRPr="009F6507">
              <w:rPr>
                <w:rFonts w:eastAsia="標楷體"/>
              </w:rPr>
              <w:t>2.19</w:t>
            </w:r>
          </w:p>
        </w:tc>
        <w:tc>
          <w:tcPr>
            <w:tcW w:w="1027" w:type="dxa"/>
            <w:tcBorders>
              <w:top w:val="nil"/>
              <w:left w:val="nil"/>
              <w:bottom w:val="nil"/>
              <w:right w:val="nil"/>
            </w:tcBorders>
            <w:vAlign w:val="center"/>
          </w:tcPr>
          <w:p w:rsidR="00F75424" w:rsidRPr="009F6507" w:rsidRDefault="00F75424" w:rsidP="009F6507">
            <w:pPr>
              <w:spacing w:line="360" w:lineRule="exact"/>
              <w:ind w:rightChars="42" w:right="101"/>
              <w:jc w:val="right"/>
              <w:rPr>
                <w:rFonts w:eastAsia="標楷體"/>
              </w:rPr>
            </w:pPr>
            <w:r w:rsidRPr="009F6507">
              <w:rPr>
                <w:rFonts w:eastAsia="標楷體"/>
              </w:rPr>
              <w:t xml:space="preserve">-2.28 </w:t>
            </w:r>
          </w:p>
        </w:tc>
        <w:tc>
          <w:tcPr>
            <w:tcW w:w="851" w:type="dxa"/>
            <w:tcBorders>
              <w:top w:val="nil"/>
              <w:left w:val="nil"/>
              <w:bottom w:val="nil"/>
              <w:right w:val="nil"/>
            </w:tcBorders>
            <w:vAlign w:val="center"/>
          </w:tcPr>
          <w:p w:rsidR="00F75424" w:rsidRPr="009F6507" w:rsidRDefault="00F75424" w:rsidP="009F6507">
            <w:pPr>
              <w:spacing w:line="360" w:lineRule="exact"/>
              <w:jc w:val="right"/>
              <w:rPr>
                <w:rFonts w:eastAsia="標楷體"/>
              </w:rPr>
            </w:pPr>
            <w:r w:rsidRPr="009F6507">
              <w:rPr>
                <w:rFonts w:eastAsia="標楷體"/>
              </w:rPr>
              <w:t>0.62</w:t>
            </w:r>
          </w:p>
        </w:tc>
        <w:tc>
          <w:tcPr>
            <w:tcW w:w="1067" w:type="dxa"/>
            <w:tcBorders>
              <w:top w:val="nil"/>
              <w:left w:val="nil"/>
              <w:bottom w:val="nil"/>
              <w:right w:val="nil"/>
            </w:tcBorders>
            <w:vAlign w:val="center"/>
          </w:tcPr>
          <w:p w:rsidR="00F75424" w:rsidRPr="009F6507" w:rsidRDefault="00F75424" w:rsidP="009F6507">
            <w:pPr>
              <w:spacing w:line="360" w:lineRule="exact"/>
              <w:ind w:rightChars="74" w:right="178"/>
              <w:jc w:val="right"/>
              <w:rPr>
                <w:rFonts w:eastAsia="標楷體"/>
              </w:rPr>
            </w:pPr>
            <w:r w:rsidRPr="009F6507">
              <w:rPr>
                <w:rFonts w:eastAsia="標楷體"/>
              </w:rPr>
              <w:t>-4.60</w:t>
            </w:r>
          </w:p>
        </w:tc>
        <w:tc>
          <w:tcPr>
            <w:tcW w:w="1070" w:type="dxa"/>
            <w:tcBorders>
              <w:top w:val="nil"/>
              <w:left w:val="nil"/>
              <w:bottom w:val="nil"/>
              <w:right w:val="nil"/>
            </w:tcBorders>
            <w:vAlign w:val="center"/>
          </w:tcPr>
          <w:p w:rsidR="00F75424" w:rsidRPr="009F6507" w:rsidRDefault="00F75424" w:rsidP="009F6507">
            <w:pPr>
              <w:spacing w:line="360" w:lineRule="exact"/>
              <w:ind w:rightChars="47" w:right="113"/>
              <w:jc w:val="right"/>
              <w:rPr>
                <w:rFonts w:eastAsia="標楷體"/>
              </w:rPr>
            </w:pPr>
            <w:r w:rsidRPr="009F6507">
              <w:rPr>
                <w:rFonts w:eastAsia="標楷體"/>
              </w:rPr>
              <w:t>-2.63</w:t>
            </w:r>
          </w:p>
        </w:tc>
      </w:tr>
      <w:tr w:rsidR="00FC0D54" w:rsidRPr="00FC0D54" w:rsidTr="009F6507">
        <w:trPr>
          <w:gridAfter w:val="1"/>
          <w:wAfter w:w="46" w:type="dxa"/>
          <w:jc w:val="center"/>
        </w:trPr>
        <w:tc>
          <w:tcPr>
            <w:tcW w:w="1519" w:type="dxa"/>
            <w:tcBorders>
              <w:top w:val="nil"/>
              <w:left w:val="nil"/>
              <w:bottom w:val="nil"/>
              <w:right w:val="single" w:sz="4" w:space="0" w:color="auto"/>
            </w:tcBorders>
          </w:tcPr>
          <w:p w:rsidR="00F75424" w:rsidRPr="009F6507" w:rsidRDefault="00F75424" w:rsidP="00846B8A">
            <w:pPr>
              <w:spacing w:line="360" w:lineRule="exact"/>
              <w:ind w:right="284"/>
              <w:jc w:val="right"/>
              <w:rPr>
                <w:rFonts w:eastAsia="標楷體"/>
              </w:rPr>
            </w:pPr>
            <w:r w:rsidRPr="009F6507">
              <w:rPr>
                <w:rFonts w:eastAsia="標楷體"/>
              </w:rPr>
              <w:t>3</w:t>
            </w:r>
            <w:r w:rsidRPr="009F6507">
              <w:rPr>
                <w:rFonts w:eastAsia="標楷體"/>
              </w:rPr>
              <w:t>月</w:t>
            </w:r>
          </w:p>
        </w:tc>
        <w:tc>
          <w:tcPr>
            <w:tcW w:w="1103" w:type="dxa"/>
            <w:tcBorders>
              <w:top w:val="nil"/>
              <w:left w:val="single" w:sz="4" w:space="0" w:color="auto"/>
              <w:bottom w:val="nil"/>
              <w:right w:val="nil"/>
            </w:tcBorders>
            <w:vAlign w:val="center"/>
          </w:tcPr>
          <w:p w:rsidR="00F75424" w:rsidRPr="009F6507" w:rsidRDefault="00F75424" w:rsidP="009F6507">
            <w:pPr>
              <w:pStyle w:val="ab"/>
              <w:spacing w:line="360" w:lineRule="exact"/>
              <w:ind w:rightChars="50" w:right="120"/>
              <w:rPr>
                <w:rFonts w:eastAsia="標楷體"/>
              </w:rPr>
            </w:pPr>
            <w:r w:rsidRPr="009F6507">
              <w:rPr>
                <w:rFonts w:eastAsia="標楷體"/>
              </w:rPr>
              <w:t>1.36</w:t>
            </w:r>
          </w:p>
        </w:tc>
        <w:tc>
          <w:tcPr>
            <w:tcW w:w="1045" w:type="dxa"/>
            <w:tcBorders>
              <w:top w:val="nil"/>
              <w:left w:val="nil"/>
              <w:bottom w:val="nil"/>
              <w:right w:val="nil"/>
            </w:tcBorders>
            <w:vAlign w:val="center"/>
          </w:tcPr>
          <w:p w:rsidR="00F75424" w:rsidRPr="009F6507" w:rsidRDefault="00F75424" w:rsidP="009F6507">
            <w:pPr>
              <w:spacing w:line="360" w:lineRule="exact"/>
              <w:ind w:rightChars="70" w:right="168"/>
              <w:jc w:val="right"/>
              <w:rPr>
                <w:rFonts w:eastAsia="標楷體"/>
              </w:rPr>
            </w:pPr>
            <w:r w:rsidRPr="009F6507">
              <w:rPr>
                <w:rFonts w:eastAsia="標楷體"/>
              </w:rPr>
              <w:t>1.52</w:t>
            </w:r>
          </w:p>
        </w:tc>
        <w:tc>
          <w:tcPr>
            <w:tcW w:w="1154" w:type="dxa"/>
            <w:tcBorders>
              <w:top w:val="nil"/>
              <w:left w:val="nil"/>
              <w:bottom w:val="nil"/>
              <w:right w:val="nil"/>
            </w:tcBorders>
            <w:vAlign w:val="center"/>
          </w:tcPr>
          <w:p w:rsidR="00F75424" w:rsidRPr="009F6507" w:rsidRDefault="00F75424" w:rsidP="009F6507">
            <w:pPr>
              <w:spacing w:line="360" w:lineRule="exact"/>
              <w:ind w:rightChars="87" w:right="209"/>
              <w:jc w:val="right"/>
              <w:rPr>
                <w:rFonts w:eastAsia="標楷體"/>
              </w:rPr>
            </w:pPr>
            <w:r w:rsidRPr="009F6507">
              <w:rPr>
                <w:rFonts w:eastAsia="標楷體"/>
              </w:rPr>
              <w:t>1.19</w:t>
            </w:r>
          </w:p>
        </w:tc>
        <w:tc>
          <w:tcPr>
            <w:tcW w:w="1027" w:type="dxa"/>
            <w:tcBorders>
              <w:top w:val="nil"/>
              <w:left w:val="nil"/>
              <w:bottom w:val="nil"/>
              <w:right w:val="nil"/>
            </w:tcBorders>
            <w:vAlign w:val="center"/>
          </w:tcPr>
          <w:p w:rsidR="00F75424" w:rsidRPr="009F6507" w:rsidRDefault="00F75424" w:rsidP="009F6507">
            <w:pPr>
              <w:spacing w:line="360" w:lineRule="exact"/>
              <w:ind w:rightChars="42" w:right="101"/>
              <w:jc w:val="right"/>
              <w:rPr>
                <w:rFonts w:eastAsia="標楷體"/>
              </w:rPr>
            </w:pPr>
            <w:r w:rsidRPr="009F6507">
              <w:rPr>
                <w:rFonts w:eastAsia="標楷體"/>
              </w:rPr>
              <w:t>-3.08</w:t>
            </w:r>
          </w:p>
        </w:tc>
        <w:tc>
          <w:tcPr>
            <w:tcW w:w="851" w:type="dxa"/>
            <w:tcBorders>
              <w:top w:val="nil"/>
              <w:left w:val="nil"/>
              <w:bottom w:val="nil"/>
              <w:right w:val="nil"/>
            </w:tcBorders>
            <w:vAlign w:val="center"/>
          </w:tcPr>
          <w:p w:rsidR="00F75424" w:rsidRPr="009F6507" w:rsidRDefault="00F75424" w:rsidP="009F6507">
            <w:pPr>
              <w:spacing w:line="360" w:lineRule="exact"/>
              <w:jc w:val="right"/>
              <w:rPr>
                <w:rFonts w:eastAsia="標楷體"/>
              </w:rPr>
            </w:pPr>
            <w:r w:rsidRPr="009F6507">
              <w:rPr>
                <w:rFonts w:eastAsia="標楷體"/>
              </w:rPr>
              <w:t>-0.70</w:t>
            </w:r>
          </w:p>
        </w:tc>
        <w:tc>
          <w:tcPr>
            <w:tcW w:w="1067" w:type="dxa"/>
            <w:tcBorders>
              <w:top w:val="nil"/>
              <w:left w:val="nil"/>
              <w:bottom w:val="nil"/>
              <w:right w:val="nil"/>
            </w:tcBorders>
            <w:vAlign w:val="center"/>
          </w:tcPr>
          <w:p w:rsidR="00F75424" w:rsidRPr="009F6507" w:rsidRDefault="00F75424" w:rsidP="009F6507">
            <w:pPr>
              <w:spacing w:line="360" w:lineRule="exact"/>
              <w:ind w:rightChars="74" w:right="178"/>
              <w:jc w:val="right"/>
              <w:rPr>
                <w:rFonts w:eastAsia="標楷體"/>
              </w:rPr>
            </w:pPr>
            <w:r w:rsidRPr="009F6507">
              <w:rPr>
                <w:rFonts w:eastAsia="標楷體"/>
              </w:rPr>
              <w:t>-5.67</w:t>
            </w:r>
          </w:p>
        </w:tc>
        <w:tc>
          <w:tcPr>
            <w:tcW w:w="1070" w:type="dxa"/>
            <w:tcBorders>
              <w:top w:val="nil"/>
              <w:left w:val="nil"/>
              <w:bottom w:val="nil"/>
              <w:right w:val="nil"/>
            </w:tcBorders>
            <w:vAlign w:val="center"/>
          </w:tcPr>
          <w:p w:rsidR="00F75424" w:rsidRPr="009F6507" w:rsidRDefault="00F75424" w:rsidP="009F6507">
            <w:pPr>
              <w:spacing w:line="360" w:lineRule="exact"/>
              <w:ind w:rightChars="47" w:right="113"/>
              <w:jc w:val="right"/>
              <w:rPr>
                <w:rFonts w:eastAsia="標楷體"/>
              </w:rPr>
            </w:pPr>
            <w:r w:rsidRPr="009F6507">
              <w:rPr>
                <w:rFonts w:eastAsia="標楷體"/>
              </w:rPr>
              <w:t>-2.74</w:t>
            </w:r>
          </w:p>
        </w:tc>
      </w:tr>
      <w:tr w:rsidR="00FC0D54" w:rsidRPr="00FC0D54" w:rsidTr="009F6507">
        <w:trPr>
          <w:gridAfter w:val="1"/>
          <w:wAfter w:w="46" w:type="dxa"/>
          <w:jc w:val="center"/>
        </w:trPr>
        <w:tc>
          <w:tcPr>
            <w:tcW w:w="1519" w:type="dxa"/>
            <w:tcBorders>
              <w:top w:val="nil"/>
              <w:left w:val="nil"/>
              <w:bottom w:val="nil"/>
              <w:right w:val="single" w:sz="4" w:space="0" w:color="auto"/>
            </w:tcBorders>
          </w:tcPr>
          <w:p w:rsidR="00F75424" w:rsidRPr="009F6507" w:rsidRDefault="00F75424" w:rsidP="00846B8A">
            <w:pPr>
              <w:spacing w:line="360" w:lineRule="exact"/>
              <w:ind w:right="284"/>
              <w:jc w:val="right"/>
              <w:rPr>
                <w:rFonts w:eastAsia="標楷體"/>
              </w:rPr>
            </w:pPr>
            <w:r w:rsidRPr="009F6507">
              <w:rPr>
                <w:rFonts w:eastAsia="標楷體"/>
              </w:rPr>
              <w:t>4</w:t>
            </w:r>
            <w:r w:rsidRPr="009F6507">
              <w:rPr>
                <w:rFonts w:eastAsia="標楷體"/>
              </w:rPr>
              <w:t>月</w:t>
            </w:r>
          </w:p>
        </w:tc>
        <w:tc>
          <w:tcPr>
            <w:tcW w:w="1103" w:type="dxa"/>
            <w:tcBorders>
              <w:top w:val="nil"/>
              <w:left w:val="single" w:sz="4" w:space="0" w:color="auto"/>
              <w:bottom w:val="nil"/>
              <w:right w:val="nil"/>
            </w:tcBorders>
            <w:vAlign w:val="center"/>
          </w:tcPr>
          <w:p w:rsidR="00F75424" w:rsidRPr="009F6507" w:rsidRDefault="00F75424" w:rsidP="009F6507">
            <w:pPr>
              <w:pStyle w:val="ab"/>
              <w:spacing w:line="360" w:lineRule="exact"/>
              <w:ind w:rightChars="50" w:right="120"/>
              <w:rPr>
                <w:rFonts w:eastAsia="標楷體"/>
              </w:rPr>
            </w:pPr>
            <w:r w:rsidRPr="009F6507">
              <w:rPr>
                <w:rFonts w:eastAsia="標楷體"/>
              </w:rPr>
              <w:t>1.05</w:t>
            </w:r>
          </w:p>
        </w:tc>
        <w:tc>
          <w:tcPr>
            <w:tcW w:w="1045" w:type="dxa"/>
            <w:tcBorders>
              <w:top w:val="nil"/>
              <w:left w:val="nil"/>
              <w:bottom w:val="nil"/>
              <w:right w:val="nil"/>
            </w:tcBorders>
            <w:vAlign w:val="center"/>
          </w:tcPr>
          <w:p w:rsidR="00F75424" w:rsidRPr="009F6507" w:rsidRDefault="00F75424" w:rsidP="009F6507">
            <w:pPr>
              <w:spacing w:line="360" w:lineRule="exact"/>
              <w:ind w:rightChars="70" w:right="168"/>
              <w:jc w:val="right"/>
              <w:rPr>
                <w:rFonts w:eastAsia="標楷體"/>
              </w:rPr>
            </w:pPr>
            <w:r w:rsidRPr="009F6507">
              <w:rPr>
                <w:rFonts w:eastAsia="標楷體"/>
              </w:rPr>
              <w:t>0.8</w:t>
            </w:r>
            <w:r w:rsidRPr="009F6507">
              <w:rPr>
                <w:rFonts w:eastAsia="標楷體" w:hint="eastAsia"/>
              </w:rPr>
              <w:t>3</w:t>
            </w:r>
          </w:p>
        </w:tc>
        <w:tc>
          <w:tcPr>
            <w:tcW w:w="1154" w:type="dxa"/>
            <w:tcBorders>
              <w:top w:val="nil"/>
              <w:left w:val="nil"/>
              <w:bottom w:val="nil"/>
              <w:right w:val="nil"/>
            </w:tcBorders>
            <w:vAlign w:val="center"/>
          </w:tcPr>
          <w:p w:rsidR="00F75424" w:rsidRPr="009F6507" w:rsidRDefault="00F75424" w:rsidP="009F6507">
            <w:pPr>
              <w:spacing w:line="360" w:lineRule="exact"/>
              <w:ind w:rightChars="87" w:right="209"/>
              <w:jc w:val="right"/>
              <w:rPr>
                <w:rFonts w:eastAsia="標楷體"/>
              </w:rPr>
            </w:pPr>
            <w:r w:rsidRPr="009F6507">
              <w:rPr>
                <w:rFonts w:eastAsia="標楷體"/>
              </w:rPr>
              <w:t>0.86</w:t>
            </w:r>
          </w:p>
        </w:tc>
        <w:tc>
          <w:tcPr>
            <w:tcW w:w="1027" w:type="dxa"/>
            <w:tcBorders>
              <w:top w:val="nil"/>
              <w:left w:val="nil"/>
              <w:bottom w:val="nil"/>
              <w:right w:val="nil"/>
            </w:tcBorders>
            <w:vAlign w:val="center"/>
          </w:tcPr>
          <w:p w:rsidR="00F75424" w:rsidRPr="009F6507" w:rsidRDefault="00F75424" w:rsidP="009F6507">
            <w:pPr>
              <w:spacing w:line="360" w:lineRule="exact"/>
              <w:ind w:rightChars="42" w:right="101"/>
              <w:jc w:val="right"/>
              <w:rPr>
                <w:rFonts w:eastAsia="標楷體"/>
              </w:rPr>
            </w:pPr>
            <w:r w:rsidRPr="009F6507">
              <w:rPr>
                <w:rFonts w:eastAsia="標楷體"/>
              </w:rPr>
              <w:t>-3.73</w:t>
            </w:r>
          </w:p>
        </w:tc>
        <w:tc>
          <w:tcPr>
            <w:tcW w:w="851" w:type="dxa"/>
            <w:tcBorders>
              <w:top w:val="nil"/>
              <w:left w:val="nil"/>
              <w:bottom w:val="nil"/>
              <w:right w:val="nil"/>
            </w:tcBorders>
            <w:vAlign w:val="center"/>
          </w:tcPr>
          <w:p w:rsidR="00F75424" w:rsidRPr="009F6507" w:rsidRDefault="00F75424" w:rsidP="009F6507">
            <w:pPr>
              <w:spacing w:line="360" w:lineRule="exact"/>
              <w:jc w:val="right"/>
              <w:rPr>
                <w:rFonts w:eastAsia="標楷體"/>
              </w:rPr>
            </w:pPr>
            <w:r w:rsidRPr="009F6507">
              <w:rPr>
                <w:rFonts w:eastAsia="標楷體"/>
              </w:rPr>
              <w:t>-2.25</w:t>
            </w:r>
          </w:p>
        </w:tc>
        <w:tc>
          <w:tcPr>
            <w:tcW w:w="1067" w:type="dxa"/>
            <w:tcBorders>
              <w:top w:val="nil"/>
              <w:left w:val="nil"/>
              <w:bottom w:val="nil"/>
              <w:right w:val="nil"/>
            </w:tcBorders>
            <w:vAlign w:val="center"/>
          </w:tcPr>
          <w:p w:rsidR="00F75424" w:rsidRPr="009F6507" w:rsidRDefault="00F75424" w:rsidP="009F6507">
            <w:pPr>
              <w:spacing w:line="360" w:lineRule="exact"/>
              <w:ind w:rightChars="74" w:right="178"/>
              <w:jc w:val="right"/>
              <w:rPr>
                <w:rFonts w:eastAsia="標楷體"/>
              </w:rPr>
            </w:pPr>
            <w:r w:rsidRPr="009F6507">
              <w:rPr>
                <w:rFonts w:eastAsia="標楷體"/>
              </w:rPr>
              <w:t>-6.15</w:t>
            </w:r>
          </w:p>
        </w:tc>
        <w:tc>
          <w:tcPr>
            <w:tcW w:w="1070" w:type="dxa"/>
            <w:tcBorders>
              <w:top w:val="nil"/>
              <w:left w:val="nil"/>
              <w:bottom w:val="nil"/>
              <w:right w:val="nil"/>
            </w:tcBorders>
            <w:vAlign w:val="center"/>
          </w:tcPr>
          <w:p w:rsidR="00F75424" w:rsidRPr="009F6507" w:rsidRDefault="00F75424" w:rsidP="009F6507">
            <w:pPr>
              <w:spacing w:line="360" w:lineRule="exact"/>
              <w:ind w:rightChars="47" w:right="113"/>
              <w:jc w:val="right"/>
              <w:rPr>
                <w:rFonts w:eastAsia="標楷體"/>
              </w:rPr>
            </w:pPr>
            <w:r w:rsidRPr="009F6507">
              <w:rPr>
                <w:rFonts w:eastAsia="標楷體"/>
              </w:rPr>
              <w:t>-2.83</w:t>
            </w:r>
          </w:p>
        </w:tc>
      </w:tr>
      <w:tr w:rsidR="00FC0D54" w:rsidRPr="00FC0D54" w:rsidTr="009F6507">
        <w:trPr>
          <w:gridAfter w:val="1"/>
          <w:wAfter w:w="46" w:type="dxa"/>
          <w:jc w:val="center"/>
        </w:trPr>
        <w:tc>
          <w:tcPr>
            <w:tcW w:w="1519" w:type="dxa"/>
            <w:tcBorders>
              <w:top w:val="nil"/>
              <w:left w:val="nil"/>
              <w:bottom w:val="nil"/>
              <w:right w:val="single" w:sz="4" w:space="0" w:color="auto"/>
            </w:tcBorders>
          </w:tcPr>
          <w:p w:rsidR="00F75424" w:rsidRPr="009F6507" w:rsidRDefault="00F75424" w:rsidP="00846B8A">
            <w:pPr>
              <w:spacing w:line="360" w:lineRule="exact"/>
              <w:ind w:right="284"/>
              <w:jc w:val="right"/>
              <w:rPr>
                <w:rFonts w:eastAsia="標楷體"/>
              </w:rPr>
            </w:pPr>
            <w:r w:rsidRPr="009F6507">
              <w:rPr>
                <w:rFonts w:eastAsia="標楷體"/>
              </w:rPr>
              <w:t>5</w:t>
            </w:r>
            <w:r w:rsidRPr="009F6507">
              <w:rPr>
                <w:rFonts w:eastAsia="標楷體"/>
              </w:rPr>
              <w:t>月</w:t>
            </w:r>
          </w:p>
        </w:tc>
        <w:tc>
          <w:tcPr>
            <w:tcW w:w="1103" w:type="dxa"/>
            <w:tcBorders>
              <w:top w:val="nil"/>
              <w:left w:val="single" w:sz="4" w:space="0" w:color="auto"/>
              <w:bottom w:val="nil"/>
              <w:right w:val="nil"/>
            </w:tcBorders>
            <w:vAlign w:val="center"/>
          </w:tcPr>
          <w:p w:rsidR="00F75424" w:rsidRPr="009F6507" w:rsidRDefault="00F75424" w:rsidP="009F6507">
            <w:pPr>
              <w:pStyle w:val="ab"/>
              <w:spacing w:line="360" w:lineRule="exact"/>
              <w:ind w:rightChars="50" w:right="120"/>
              <w:rPr>
                <w:rFonts w:eastAsia="標楷體"/>
              </w:rPr>
            </w:pPr>
            <w:r w:rsidRPr="009F6507">
              <w:rPr>
                <w:rFonts w:eastAsia="標楷體"/>
              </w:rPr>
              <w:t>0.74</w:t>
            </w:r>
          </w:p>
        </w:tc>
        <w:tc>
          <w:tcPr>
            <w:tcW w:w="1045" w:type="dxa"/>
            <w:tcBorders>
              <w:top w:val="nil"/>
              <w:left w:val="nil"/>
              <w:bottom w:val="nil"/>
              <w:right w:val="nil"/>
            </w:tcBorders>
            <w:vAlign w:val="center"/>
          </w:tcPr>
          <w:p w:rsidR="00F75424" w:rsidRPr="009F6507" w:rsidRDefault="00F75424" w:rsidP="009F6507">
            <w:pPr>
              <w:spacing w:line="360" w:lineRule="exact"/>
              <w:ind w:rightChars="70" w:right="168"/>
              <w:jc w:val="right"/>
              <w:rPr>
                <w:rFonts w:eastAsia="標楷體"/>
              </w:rPr>
            </w:pPr>
            <w:r w:rsidRPr="009F6507">
              <w:rPr>
                <w:rFonts w:eastAsia="標楷體"/>
              </w:rPr>
              <w:t>0.</w:t>
            </w:r>
            <w:r w:rsidRPr="009F6507">
              <w:rPr>
                <w:rFonts w:eastAsia="標楷體" w:hint="eastAsia"/>
              </w:rPr>
              <w:t>69</w:t>
            </w:r>
          </w:p>
        </w:tc>
        <w:tc>
          <w:tcPr>
            <w:tcW w:w="1154" w:type="dxa"/>
            <w:tcBorders>
              <w:top w:val="nil"/>
              <w:left w:val="nil"/>
              <w:bottom w:val="nil"/>
              <w:right w:val="nil"/>
            </w:tcBorders>
            <w:vAlign w:val="center"/>
          </w:tcPr>
          <w:p w:rsidR="00F75424" w:rsidRPr="009F6507" w:rsidRDefault="00F75424" w:rsidP="009F6507">
            <w:pPr>
              <w:spacing w:line="360" w:lineRule="exact"/>
              <w:ind w:rightChars="87" w:right="209"/>
              <w:jc w:val="right"/>
              <w:rPr>
                <w:rFonts w:eastAsia="標楷體"/>
              </w:rPr>
            </w:pPr>
            <w:r w:rsidRPr="009F6507">
              <w:rPr>
                <w:rFonts w:eastAsia="標楷體"/>
              </w:rPr>
              <w:t>0.61</w:t>
            </w:r>
          </w:p>
        </w:tc>
        <w:tc>
          <w:tcPr>
            <w:tcW w:w="1027" w:type="dxa"/>
            <w:tcBorders>
              <w:top w:val="nil"/>
              <w:left w:val="nil"/>
              <w:bottom w:val="nil"/>
              <w:right w:val="nil"/>
            </w:tcBorders>
            <w:vAlign w:val="center"/>
          </w:tcPr>
          <w:p w:rsidR="00F75424" w:rsidRPr="009F6507" w:rsidRDefault="00F75424" w:rsidP="009F6507">
            <w:pPr>
              <w:spacing w:line="360" w:lineRule="exact"/>
              <w:ind w:rightChars="42" w:right="101"/>
              <w:jc w:val="right"/>
              <w:rPr>
                <w:rFonts w:eastAsia="標楷體"/>
              </w:rPr>
            </w:pPr>
            <w:r w:rsidRPr="009F6507">
              <w:rPr>
                <w:rFonts w:eastAsia="標楷體"/>
              </w:rPr>
              <w:t>-3.54</w:t>
            </w:r>
          </w:p>
        </w:tc>
        <w:tc>
          <w:tcPr>
            <w:tcW w:w="851" w:type="dxa"/>
            <w:tcBorders>
              <w:top w:val="nil"/>
              <w:left w:val="nil"/>
              <w:bottom w:val="nil"/>
              <w:right w:val="nil"/>
            </w:tcBorders>
            <w:vAlign w:val="center"/>
          </w:tcPr>
          <w:p w:rsidR="00F75424" w:rsidRPr="009F6507" w:rsidRDefault="00F75424" w:rsidP="009F6507">
            <w:pPr>
              <w:spacing w:line="360" w:lineRule="exact"/>
              <w:jc w:val="right"/>
              <w:rPr>
                <w:rFonts w:eastAsia="標楷體"/>
              </w:rPr>
            </w:pPr>
            <w:r w:rsidRPr="009F6507">
              <w:rPr>
                <w:rFonts w:eastAsia="標楷體"/>
              </w:rPr>
              <w:t>-2.26</w:t>
            </w:r>
          </w:p>
        </w:tc>
        <w:tc>
          <w:tcPr>
            <w:tcW w:w="1067" w:type="dxa"/>
            <w:tcBorders>
              <w:top w:val="nil"/>
              <w:left w:val="nil"/>
              <w:bottom w:val="nil"/>
              <w:right w:val="nil"/>
            </w:tcBorders>
            <w:vAlign w:val="center"/>
          </w:tcPr>
          <w:p w:rsidR="00F75424" w:rsidRPr="009F6507" w:rsidRDefault="00F75424" w:rsidP="009F6507">
            <w:pPr>
              <w:spacing w:line="360" w:lineRule="exact"/>
              <w:ind w:rightChars="74" w:right="178"/>
              <w:jc w:val="right"/>
              <w:rPr>
                <w:rFonts w:eastAsia="標楷體"/>
              </w:rPr>
            </w:pPr>
            <w:r w:rsidRPr="009F6507">
              <w:rPr>
                <w:rFonts w:eastAsia="標楷體"/>
              </w:rPr>
              <w:t>-5.7</w:t>
            </w:r>
            <w:r w:rsidRPr="009F6507">
              <w:rPr>
                <w:rFonts w:eastAsia="標楷體" w:hint="eastAsia"/>
              </w:rPr>
              <w:t>8</w:t>
            </w:r>
          </w:p>
        </w:tc>
        <w:tc>
          <w:tcPr>
            <w:tcW w:w="1070" w:type="dxa"/>
            <w:tcBorders>
              <w:top w:val="nil"/>
              <w:left w:val="nil"/>
              <w:bottom w:val="nil"/>
              <w:right w:val="nil"/>
            </w:tcBorders>
            <w:vAlign w:val="center"/>
          </w:tcPr>
          <w:p w:rsidR="00F75424" w:rsidRPr="009F6507" w:rsidRDefault="00F75424" w:rsidP="009F6507">
            <w:pPr>
              <w:spacing w:line="360" w:lineRule="exact"/>
              <w:ind w:rightChars="47" w:right="113"/>
              <w:jc w:val="right"/>
              <w:rPr>
                <w:rFonts w:eastAsia="標楷體"/>
              </w:rPr>
            </w:pPr>
            <w:r w:rsidRPr="009F6507">
              <w:rPr>
                <w:rFonts w:eastAsia="標楷體"/>
              </w:rPr>
              <w:t>-2.66</w:t>
            </w:r>
          </w:p>
        </w:tc>
      </w:tr>
      <w:tr w:rsidR="00FC0D54" w:rsidRPr="00FC0D54" w:rsidTr="009F6507">
        <w:trPr>
          <w:gridAfter w:val="1"/>
          <w:wAfter w:w="46" w:type="dxa"/>
          <w:jc w:val="center"/>
        </w:trPr>
        <w:tc>
          <w:tcPr>
            <w:tcW w:w="1519" w:type="dxa"/>
            <w:tcBorders>
              <w:top w:val="nil"/>
              <w:left w:val="nil"/>
              <w:bottom w:val="nil"/>
              <w:right w:val="single" w:sz="4" w:space="0" w:color="auto"/>
            </w:tcBorders>
          </w:tcPr>
          <w:p w:rsidR="00F75424" w:rsidRPr="009F6507" w:rsidRDefault="00F75424" w:rsidP="00846B8A">
            <w:pPr>
              <w:spacing w:line="360" w:lineRule="exact"/>
              <w:ind w:right="284"/>
              <w:jc w:val="right"/>
              <w:rPr>
                <w:rFonts w:eastAsia="標楷體"/>
              </w:rPr>
            </w:pPr>
            <w:r w:rsidRPr="009F6507">
              <w:rPr>
                <w:rFonts w:eastAsia="標楷體"/>
              </w:rPr>
              <w:t>6</w:t>
            </w:r>
            <w:r w:rsidRPr="009F6507">
              <w:rPr>
                <w:rFonts w:eastAsia="標楷體"/>
              </w:rPr>
              <w:t>月</w:t>
            </w:r>
          </w:p>
        </w:tc>
        <w:tc>
          <w:tcPr>
            <w:tcW w:w="1103" w:type="dxa"/>
            <w:tcBorders>
              <w:top w:val="nil"/>
              <w:left w:val="single" w:sz="4" w:space="0" w:color="auto"/>
              <w:bottom w:val="nil"/>
              <w:right w:val="nil"/>
            </w:tcBorders>
            <w:vAlign w:val="center"/>
          </w:tcPr>
          <w:p w:rsidR="00F75424" w:rsidRPr="009F6507" w:rsidRDefault="00F75424" w:rsidP="009F6507">
            <w:pPr>
              <w:pStyle w:val="ab"/>
              <w:spacing w:line="360" w:lineRule="exact"/>
              <w:ind w:rightChars="50" w:right="120"/>
              <w:rPr>
                <w:rFonts w:eastAsia="標楷體"/>
              </w:rPr>
            </w:pPr>
            <w:r w:rsidRPr="009F6507">
              <w:rPr>
                <w:rFonts w:eastAsia="標楷體"/>
              </w:rPr>
              <w:t>0.60</w:t>
            </w:r>
          </w:p>
        </w:tc>
        <w:tc>
          <w:tcPr>
            <w:tcW w:w="1045" w:type="dxa"/>
            <w:tcBorders>
              <w:top w:val="nil"/>
              <w:left w:val="nil"/>
              <w:bottom w:val="nil"/>
              <w:right w:val="nil"/>
            </w:tcBorders>
            <w:vAlign w:val="center"/>
          </w:tcPr>
          <w:p w:rsidR="00F75424" w:rsidRPr="009F6507" w:rsidRDefault="00F75424" w:rsidP="009F6507">
            <w:pPr>
              <w:spacing w:line="360" w:lineRule="exact"/>
              <w:ind w:rightChars="70" w:right="168"/>
              <w:jc w:val="right"/>
              <w:rPr>
                <w:rFonts w:eastAsia="標楷體"/>
              </w:rPr>
            </w:pPr>
            <w:r w:rsidRPr="009F6507">
              <w:rPr>
                <w:rFonts w:eastAsia="標楷體"/>
              </w:rPr>
              <w:t>0.7</w:t>
            </w:r>
            <w:r w:rsidRPr="009F6507">
              <w:rPr>
                <w:rFonts w:eastAsia="標楷體" w:hint="eastAsia"/>
              </w:rPr>
              <w:t>9</w:t>
            </w:r>
          </w:p>
        </w:tc>
        <w:tc>
          <w:tcPr>
            <w:tcW w:w="1154" w:type="dxa"/>
            <w:tcBorders>
              <w:top w:val="nil"/>
              <w:left w:val="nil"/>
              <w:bottom w:val="nil"/>
              <w:right w:val="nil"/>
            </w:tcBorders>
            <w:vAlign w:val="center"/>
          </w:tcPr>
          <w:p w:rsidR="00F75424" w:rsidRPr="009F6507" w:rsidRDefault="00F75424" w:rsidP="009F6507">
            <w:pPr>
              <w:spacing w:line="360" w:lineRule="exact"/>
              <w:ind w:rightChars="87" w:right="209"/>
              <w:jc w:val="right"/>
              <w:rPr>
                <w:rFonts w:eastAsia="標楷體"/>
              </w:rPr>
            </w:pPr>
            <w:r w:rsidRPr="009F6507">
              <w:rPr>
                <w:rFonts w:eastAsia="標楷體"/>
              </w:rPr>
              <w:t>0.</w:t>
            </w:r>
            <w:r w:rsidRPr="009F6507">
              <w:rPr>
                <w:rFonts w:eastAsia="標楷體" w:hint="eastAsia"/>
              </w:rPr>
              <w:t>60</w:t>
            </w:r>
          </w:p>
        </w:tc>
        <w:tc>
          <w:tcPr>
            <w:tcW w:w="1027" w:type="dxa"/>
            <w:tcBorders>
              <w:top w:val="nil"/>
              <w:left w:val="nil"/>
              <w:bottom w:val="nil"/>
              <w:right w:val="nil"/>
            </w:tcBorders>
            <w:vAlign w:val="center"/>
          </w:tcPr>
          <w:p w:rsidR="00F75424" w:rsidRPr="009F6507" w:rsidRDefault="00F75424" w:rsidP="009F6507">
            <w:pPr>
              <w:spacing w:line="360" w:lineRule="exact"/>
              <w:ind w:rightChars="42" w:right="101"/>
              <w:jc w:val="right"/>
              <w:rPr>
                <w:rFonts w:eastAsia="標楷體"/>
              </w:rPr>
            </w:pPr>
            <w:r w:rsidRPr="009F6507">
              <w:rPr>
                <w:rFonts w:eastAsia="標楷體"/>
              </w:rPr>
              <w:t>-2.</w:t>
            </w:r>
            <w:r w:rsidRPr="009F6507">
              <w:rPr>
                <w:rFonts w:eastAsia="標楷體" w:hint="eastAsia"/>
              </w:rPr>
              <w:t>10</w:t>
            </w:r>
          </w:p>
        </w:tc>
        <w:tc>
          <w:tcPr>
            <w:tcW w:w="851" w:type="dxa"/>
            <w:tcBorders>
              <w:top w:val="nil"/>
              <w:left w:val="nil"/>
              <w:bottom w:val="nil"/>
              <w:right w:val="nil"/>
            </w:tcBorders>
            <w:vAlign w:val="center"/>
          </w:tcPr>
          <w:p w:rsidR="00F75424" w:rsidRPr="009F6507" w:rsidRDefault="00F75424" w:rsidP="009F6507">
            <w:pPr>
              <w:spacing w:line="360" w:lineRule="exact"/>
              <w:jc w:val="right"/>
              <w:rPr>
                <w:rFonts w:eastAsia="標楷體"/>
              </w:rPr>
            </w:pPr>
            <w:r w:rsidRPr="009F6507">
              <w:rPr>
                <w:rFonts w:eastAsia="標楷體"/>
              </w:rPr>
              <w:t>-1.</w:t>
            </w:r>
            <w:r w:rsidRPr="009F6507">
              <w:rPr>
                <w:rFonts w:eastAsia="標楷體" w:hint="eastAsia"/>
              </w:rPr>
              <w:t>56</w:t>
            </w:r>
          </w:p>
        </w:tc>
        <w:tc>
          <w:tcPr>
            <w:tcW w:w="1067" w:type="dxa"/>
            <w:tcBorders>
              <w:top w:val="nil"/>
              <w:left w:val="nil"/>
              <w:bottom w:val="nil"/>
              <w:right w:val="nil"/>
            </w:tcBorders>
            <w:vAlign w:val="center"/>
          </w:tcPr>
          <w:p w:rsidR="00F75424" w:rsidRPr="009F6507" w:rsidRDefault="00F75424" w:rsidP="009F6507">
            <w:pPr>
              <w:spacing w:line="360" w:lineRule="exact"/>
              <w:ind w:rightChars="74" w:right="178"/>
              <w:jc w:val="right"/>
              <w:rPr>
                <w:rFonts w:eastAsia="標楷體"/>
              </w:rPr>
            </w:pPr>
            <w:r w:rsidRPr="009F6507">
              <w:rPr>
                <w:rFonts w:eastAsia="標楷體"/>
              </w:rPr>
              <w:t>-3.3</w:t>
            </w:r>
            <w:r w:rsidRPr="009F6507">
              <w:rPr>
                <w:rFonts w:eastAsia="標楷體" w:hint="eastAsia"/>
              </w:rPr>
              <w:t>6</w:t>
            </w:r>
          </w:p>
        </w:tc>
        <w:tc>
          <w:tcPr>
            <w:tcW w:w="1070" w:type="dxa"/>
            <w:tcBorders>
              <w:top w:val="nil"/>
              <w:left w:val="nil"/>
              <w:bottom w:val="nil"/>
              <w:right w:val="nil"/>
            </w:tcBorders>
            <w:vAlign w:val="center"/>
          </w:tcPr>
          <w:p w:rsidR="00F75424" w:rsidRPr="009F6507" w:rsidRDefault="00F75424" w:rsidP="009F6507">
            <w:pPr>
              <w:spacing w:line="360" w:lineRule="exact"/>
              <w:ind w:rightChars="47" w:right="113"/>
              <w:jc w:val="right"/>
              <w:rPr>
                <w:rFonts w:eastAsia="標楷體"/>
              </w:rPr>
            </w:pPr>
            <w:r w:rsidRPr="009F6507">
              <w:rPr>
                <w:rFonts w:eastAsia="標楷體"/>
              </w:rPr>
              <w:t>-1.</w:t>
            </w:r>
            <w:r w:rsidRPr="009F6507">
              <w:rPr>
                <w:rFonts w:eastAsia="標楷體" w:hint="eastAsia"/>
              </w:rPr>
              <w:t>55</w:t>
            </w:r>
          </w:p>
        </w:tc>
      </w:tr>
      <w:tr w:rsidR="0065344A" w:rsidRPr="00FC0D54" w:rsidTr="00E608B8">
        <w:trPr>
          <w:gridAfter w:val="1"/>
          <w:wAfter w:w="46" w:type="dxa"/>
          <w:jc w:val="center"/>
        </w:trPr>
        <w:tc>
          <w:tcPr>
            <w:tcW w:w="1519" w:type="dxa"/>
            <w:tcBorders>
              <w:top w:val="nil"/>
              <w:left w:val="nil"/>
              <w:bottom w:val="nil"/>
              <w:right w:val="single" w:sz="4" w:space="0" w:color="auto"/>
            </w:tcBorders>
          </w:tcPr>
          <w:p w:rsidR="0065344A" w:rsidRPr="009F6507" w:rsidRDefault="0065344A" w:rsidP="00846B8A">
            <w:pPr>
              <w:spacing w:line="360" w:lineRule="exact"/>
              <w:ind w:right="284"/>
              <w:jc w:val="right"/>
              <w:rPr>
                <w:rFonts w:eastAsia="標楷體"/>
              </w:rPr>
            </w:pPr>
            <w:r w:rsidRPr="009F6507">
              <w:rPr>
                <w:rFonts w:eastAsia="標楷體" w:hint="eastAsia"/>
              </w:rPr>
              <w:t>7</w:t>
            </w:r>
            <w:r w:rsidRPr="009F6507">
              <w:rPr>
                <w:rFonts w:eastAsia="標楷體"/>
              </w:rPr>
              <w:t>月</w:t>
            </w:r>
          </w:p>
        </w:tc>
        <w:tc>
          <w:tcPr>
            <w:tcW w:w="1103" w:type="dxa"/>
            <w:tcBorders>
              <w:top w:val="nil"/>
              <w:left w:val="single" w:sz="4" w:space="0" w:color="auto"/>
              <w:bottom w:val="nil"/>
              <w:right w:val="nil"/>
            </w:tcBorders>
            <w:vAlign w:val="center"/>
          </w:tcPr>
          <w:p w:rsidR="0065344A" w:rsidRPr="009F6507" w:rsidRDefault="0065344A" w:rsidP="009F6507">
            <w:pPr>
              <w:pStyle w:val="ab"/>
              <w:spacing w:line="360" w:lineRule="exact"/>
              <w:ind w:rightChars="50" w:right="120"/>
              <w:rPr>
                <w:rFonts w:eastAsia="標楷體"/>
              </w:rPr>
            </w:pPr>
            <w:r w:rsidRPr="009F6507">
              <w:rPr>
                <w:rFonts w:eastAsia="標楷體"/>
              </w:rPr>
              <w:t>0.0</w:t>
            </w:r>
            <w:r w:rsidRPr="009F6507">
              <w:rPr>
                <w:rFonts w:eastAsia="標楷體" w:hint="eastAsia"/>
              </w:rPr>
              <w:t>6</w:t>
            </w:r>
          </w:p>
        </w:tc>
        <w:tc>
          <w:tcPr>
            <w:tcW w:w="1045" w:type="dxa"/>
            <w:tcBorders>
              <w:top w:val="nil"/>
              <w:left w:val="nil"/>
              <w:bottom w:val="nil"/>
              <w:right w:val="nil"/>
            </w:tcBorders>
          </w:tcPr>
          <w:p w:rsidR="0065344A" w:rsidRPr="0065344A" w:rsidRDefault="0065344A" w:rsidP="0065344A">
            <w:pPr>
              <w:spacing w:line="360" w:lineRule="exact"/>
              <w:ind w:rightChars="70" w:right="168"/>
              <w:jc w:val="right"/>
              <w:rPr>
                <w:rFonts w:eastAsia="標楷體"/>
              </w:rPr>
            </w:pPr>
            <w:r w:rsidRPr="0065344A">
              <w:rPr>
                <w:rFonts w:eastAsia="標楷體"/>
              </w:rPr>
              <w:t xml:space="preserve">0.70 </w:t>
            </w:r>
          </w:p>
        </w:tc>
        <w:tc>
          <w:tcPr>
            <w:tcW w:w="1154" w:type="dxa"/>
            <w:tcBorders>
              <w:top w:val="nil"/>
              <w:left w:val="nil"/>
              <w:bottom w:val="nil"/>
              <w:right w:val="nil"/>
            </w:tcBorders>
            <w:vAlign w:val="center"/>
          </w:tcPr>
          <w:p w:rsidR="0065344A" w:rsidRPr="009F6507" w:rsidRDefault="0065344A" w:rsidP="0065344A">
            <w:pPr>
              <w:spacing w:line="360" w:lineRule="exact"/>
              <w:ind w:rightChars="70" w:right="168"/>
              <w:jc w:val="right"/>
              <w:rPr>
                <w:rFonts w:eastAsia="標楷體"/>
              </w:rPr>
            </w:pPr>
            <w:r w:rsidRPr="009F6507">
              <w:rPr>
                <w:rFonts w:eastAsia="標楷體"/>
              </w:rPr>
              <w:t>0.5</w:t>
            </w:r>
            <w:r w:rsidRPr="009F6507">
              <w:rPr>
                <w:rFonts w:eastAsia="標楷體" w:hint="eastAsia"/>
              </w:rPr>
              <w:t>1</w:t>
            </w:r>
          </w:p>
        </w:tc>
        <w:tc>
          <w:tcPr>
            <w:tcW w:w="1027" w:type="dxa"/>
            <w:tcBorders>
              <w:top w:val="nil"/>
              <w:left w:val="nil"/>
              <w:bottom w:val="nil"/>
              <w:right w:val="nil"/>
            </w:tcBorders>
            <w:vAlign w:val="center"/>
          </w:tcPr>
          <w:p w:rsidR="0065344A" w:rsidRPr="009F6507" w:rsidRDefault="0065344A" w:rsidP="009F6507">
            <w:pPr>
              <w:spacing w:line="360" w:lineRule="exact"/>
              <w:ind w:rightChars="42" w:right="101"/>
              <w:jc w:val="right"/>
              <w:rPr>
                <w:rFonts w:eastAsia="標楷體"/>
              </w:rPr>
            </w:pPr>
            <w:r w:rsidRPr="009F6507">
              <w:rPr>
                <w:rFonts w:eastAsia="標楷體"/>
              </w:rPr>
              <w:t>-2.</w:t>
            </w:r>
            <w:r w:rsidRPr="009F6507">
              <w:rPr>
                <w:rFonts w:eastAsia="標楷體" w:hint="eastAsia"/>
              </w:rPr>
              <w:t>21</w:t>
            </w:r>
          </w:p>
        </w:tc>
        <w:tc>
          <w:tcPr>
            <w:tcW w:w="851" w:type="dxa"/>
            <w:tcBorders>
              <w:top w:val="nil"/>
              <w:left w:val="nil"/>
              <w:bottom w:val="nil"/>
              <w:right w:val="nil"/>
            </w:tcBorders>
            <w:vAlign w:val="center"/>
          </w:tcPr>
          <w:p w:rsidR="0065344A" w:rsidRPr="009F6507" w:rsidRDefault="0065344A" w:rsidP="009F6507">
            <w:pPr>
              <w:spacing w:line="360" w:lineRule="exact"/>
              <w:jc w:val="right"/>
              <w:rPr>
                <w:rFonts w:eastAsia="標楷體"/>
              </w:rPr>
            </w:pPr>
            <w:r w:rsidRPr="009F6507">
              <w:rPr>
                <w:rFonts w:eastAsia="標楷體"/>
              </w:rPr>
              <w:t>-1.</w:t>
            </w:r>
            <w:r w:rsidRPr="009F6507">
              <w:rPr>
                <w:rFonts w:eastAsia="標楷體" w:hint="eastAsia"/>
              </w:rPr>
              <w:t>12</w:t>
            </w:r>
          </w:p>
        </w:tc>
        <w:tc>
          <w:tcPr>
            <w:tcW w:w="1067" w:type="dxa"/>
            <w:tcBorders>
              <w:top w:val="nil"/>
              <w:left w:val="nil"/>
              <w:bottom w:val="nil"/>
              <w:right w:val="nil"/>
            </w:tcBorders>
            <w:vAlign w:val="center"/>
          </w:tcPr>
          <w:p w:rsidR="0065344A" w:rsidRPr="009F6507" w:rsidRDefault="0065344A" w:rsidP="009F6507">
            <w:pPr>
              <w:spacing w:line="360" w:lineRule="exact"/>
              <w:ind w:rightChars="74" w:right="178"/>
              <w:jc w:val="right"/>
              <w:rPr>
                <w:rFonts w:eastAsia="標楷體"/>
              </w:rPr>
            </w:pPr>
            <w:r w:rsidRPr="009F6507">
              <w:rPr>
                <w:rFonts w:eastAsia="標楷體"/>
              </w:rPr>
              <w:t>-4.</w:t>
            </w:r>
            <w:r w:rsidRPr="009F6507">
              <w:rPr>
                <w:rFonts w:eastAsia="標楷體" w:hint="eastAsia"/>
              </w:rPr>
              <w:t>13</w:t>
            </w:r>
          </w:p>
        </w:tc>
        <w:tc>
          <w:tcPr>
            <w:tcW w:w="1070" w:type="dxa"/>
            <w:tcBorders>
              <w:top w:val="nil"/>
              <w:left w:val="nil"/>
              <w:bottom w:val="nil"/>
              <w:right w:val="nil"/>
            </w:tcBorders>
            <w:vAlign w:val="center"/>
          </w:tcPr>
          <w:p w:rsidR="0065344A" w:rsidRPr="009F6507" w:rsidRDefault="0065344A" w:rsidP="009F6507">
            <w:pPr>
              <w:spacing w:line="360" w:lineRule="exact"/>
              <w:ind w:rightChars="47" w:right="113"/>
              <w:jc w:val="right"/>
              <w:rPr>
                <w:rFonts w:eastAsia="標楷體"/>
              </w:rPr>
            </w:pPr>
            <w:r w:rsidRPr="009F6507">
              <w:rPr>
                <w:rFonts w:eastAsia="標楷體"/>
              </w:rPr>
              <w:t>-1.</w:t>
            </w:r>
            <w:r w:rsidRPr="009F6507">
              <w:rPr>
                <w:rFonts w:eastAsia="標楷體" w:hint="eastAsia"/>
              </w:rPr>
              <w:t>44</w:t>
            </w:r>
          </w:p>
        </w:tc>
      </w:tr>
      <w:tr w:rsidR="0065344A" w:rsidRPr="00FC0D54" w:rsidTr="00E608B8">
        <w:trPr>
          <w:gridAfter w:val="1"/>
          <w:wAfter w:w="46" w:type="dxa"/>
          <w:jc w:val="center"/>
        </w:trPr>
        <w:tc>
          <w:tcPr>
            <w:tcW w:w="1519" w:type="dxa"/>
            <w:tcBorders>
              <w:top w:val="nil"/>
              <w:left w:val="nil"/>
              <w:bottom w:val="nil"/>
              <w:right w:val="single" w:sz="4" w:space="0" w:color="auto"/>
            </w:tcBorders>
          </w:tcPr>
          <w:p w:rsidR="0065344A" w:rsidRPr="009F6507" w:rsidRDefault="0065344A" w:rsidP="00846B8A">
            <w:pPr>
              <w:spacing w:line="360" w:lineRule="exact"/>
              <w:ind w:right="284"/>
              <w:jc w:val="right"/>
              <w:rPr>
                <w:rFonts w:eastAsia="標楷體"/>
              </w:rPr>
            </w:pPr>
            <w:r w:rsidRPr="009F6507">
              <w:rPr>
                <w:rFonts w:eastAsia="標楷體" w:hint="eastAsia"/>
              </w:rPr>
              <w:t>8</w:t>
            </w:r>
            <w:r w:rsidRPr="009F6507">
              <w:rPr>
                <w:rFonts w:eastAsia="標楷體" w:hint="eastAsia"/>
              </w:rPr>
              <w:t>月</w:t>
            </w:r>
          </w:p>
        </w:tc>
        <w:tc>
          <w:tcPr>
            <w:tcW w:w="1103" w:type="dxa"/>
            <w:tcBorders>
              <w:top w:val="nil"/>
              <w:left w:val="single" w:sz="4" w:space="0" w:color="auto"/>
              <w:bottom w:val="nil"/>
              <w:right w:val="nil"/>
            </w:tcBorders>
            <w:vAlign w:val="center"/>
          </w:tcPr>
          <w:p w:rsidR="0065344A" w:rsidRPr="009F6507" w:rsidRDefault="0065344A" w:rsidP="009F6507">
            <w:pPr>
              <w:pStyle w:val="ab"/>
              <w:spacing w:line="360" w:lineRule="exact"/>
              <w:ind w:rightChars="50" w:right="120"/>
              <w:rPr>
                <w:rFonts w:eastAsia="標楷體"/>
              </w:rPr>
            </w:pPr>
            <w:r w:rsidRPr="009F6507">
              <w:rPr>
                <w:rFonts w:eastAsia="標楷體" w:hint="eastAsia"/>
              </w:rPr>
              <w:t>-0.78</w:t>
            </w:r>
          </w:p>
        </w:tc>
        <w:tc>
          <w:tcPr>
            <w:tcW w:w="1045" w:type="dxa"/>
            <w:tcBorders>
              <w:top w:val="nil"/>
              <w:left w:val="nil"/>
              <w:bottom w:val="nil"/>
              <w:right w:val="nil"/>
            </w:tcBorders>
          </w:tcPr>
          <w:p w:rsidR="0065344A" w:rsidRPr="0065344A" w:rsidRDefault="0065344A" w:rsidP="0065344A">
            <w:pPr>
              <w:spacing w:line="360" w:lineRule="exact"/>
              <w:ind w:rightChars="70" w:right="168"/>
              <w:jc w:val="right"/>
              <w:rPr>
                <w:rFonts w:eastAsia="標楷體"/>
              </w:rPr>
            </w:pPr>
            <w:r w:rsidRPr="0065344A">
              <w:rPr>
                <w:rFonts w:eastAsia="標楷體"/>
              </w:rPr>
              <w:t xml:space="preserve">0.47 </w:t>
            </w:r>
          </w:p>
        </w:tc>
        <w:tc>
          <w:tcPr>
            <w:tcW w:w="1154" w:type="dxa"/>
            <w:tcBorders>
              <w:top w:val="nil"/>
              <w:left w:val="nil"/>
              <w:bottom w:val="nil"/>
              <w:right w:val="nil"/>
            </w:tcBorders>
            <w:vAlign w:val="center"/>
          </w:tcPr>
          <w:p w:rsidR="0065344A" w:rsidRPr="009F6507" w:rsidRDefault="0065344A" w:rsidP="0065344A">
            <w:pPr>
              <w:spacing w:line="360" w:lineRule="exact"/>
              <w:ind w:rightChars="70" w:right="168"/>
              <w:jc w:val="right"/>
              <w:rPr>
                <w:rFonts w:eastAsia="標楷體"/>
              </w:rPr>
            </w:pPr>
            <w:r w:rsidRPr="009F6507">
              <w:rPr>
                <w:rFonts w:eastAsia="標楷體" w:hint="eastAsia"/>
              </w:rPr>
              <w:t>0.50</w:t>
            </w:r>
          </w:p>
        </w:tc>
        <w:tc>
          <w:tcPr>
            <w:tcW w:w="1027" w:type="dxa"/>
            <w:tcBorders>
              <w:top w:val="nil"/>
              <w:left w:val="nil"/>
              <w:bottom w:val="nil"/>
              <w:right w:val="nil"/>
            </w:tcBorders>
            <w:vAlign w:val="center"/>
          </w:tcPr>
          <w:p w:rsidR="0065344A" w:rsidRPr="009F6507" w:rsidRDefault="0065344A" w:rsidP="009F6507">
            <w:pPr>
              <w:spacing w:line="360" w:lineRule="exact"/>
              <w:ind w:rightChars="42" w:right="101"/>
              <w:jc w:val="right"/>
              <w:rPr>
                <w:rFonts w:eastAsia="標楷體"/>
              </w:rPr>
            </w:pPr>
            <w:r w:rsidRPr="009F6507">
              <w:rPr>
                <w:rFonts w:eastAsia="標楷體" w:hint="eastAsia"/>
              </w:rPr>
              <w:t>-2.82</w:t>
            </w:r>
          </w:p>
        </w:tc>
        <w:tc>
          <w:tcPr>
            <w:tcW w:w="851" w:type="dxa"/>
            <w:tcBorders>
              <w:top w:val="nil"/>
              <w:left w:val="nil"/>
              <w:bottom w:val="nil"/>
              <w:right w:val="nil"/>
            </w:tcBorders>
            <w:vAlign w:val="center"/>
          </w:tcPr>
          <w:p w:rsidR="0065344A" w:rsidRPr="009F6507" w:rsidRDefault="0065344A" w:rsidP="009F6507">
            <w:pPr>
              <w:spacing w:line="360" w:lineRule="exact"/>
              <w:jc w:val="right"/>
              <w:rPr>
                <w:rFonts w:eastAsia="標楷體"/>
              </w:rPr>
            </w:pPr>
            <w:r w:rsidRPr="009F6507">
              <w:rPr>
                <w:rFonts w:eastAsia="標楷體" w:hint="eastAsia"/>
              </w:rPr>
              <w:t>-1.74</w:t>
            </w:r>
          </w:p>
        </w:tc>
        <w:tc>
          <w:tcPr>
            <w:tcW w:w="1067" w:type="dxa"/>
            <w:tcBorders>
              <w:top w:val="nil"/>
              <w:left w:val="nil"/>
              <w:bottom w:val="nil"/>
              <w:right w:val="nil"/>
            </w:tcBorders>
            <w:vAlign w:val="center"/>
          </w:tcPr>
          <w:p w:rsidR="0065344A" w:rsidRPr="009F6507" w:rsidRDefault="0065344A" w:rsidP="009F6507">
            <w:pPr>
              <w:spacing w:line="360" w:lineRule="exact"/>
              <w:ind w:rightChars="74" w:right="178"/>
              <w:jc w:val="right"/>
              <w:rPr>
                <w:rFonts w:eastAsia="標楷體"/>
              </w:rPr>
            </w:pPr>
            <w:r w:rsidRPr="009F6507">
              <w:rPr>
                <w:rFonts w:eastAsia="標楷體" w:hint="eastAsia"/>
              </w:rPr>
              <w:t>-4.66</w:t>
            </w:r>
          </w:p>
        </w:tc>
        <w:tc>
          <w:tcPr>
            <w:tcW w:w="1070" w:type="dxa"/>
            <w:tcBorders>
              <w:top w:val="nil"/>
              <w:left w:val="nil"/>
              <w:bottom w:val="nil"/>
              <w:right w:val="nil"/>
            </w:tcBorders>
            <w:vAlign w:val="center"/>
          </w:tcPr>
          <w:p w:rsidR="0065344A" w:rsidRPr="009F6507" w:rsidRDefault="0065344A" w:rsidP="009F6507">
            <w:pPr>
              <w:spacing w:line="360" w:lineRule="exact"/>
              <w:ind w:rightChars="47" w:right="113"/>
              <w:jc w:val="right"/>
              <w:rPr>
                <w:rFonts w:eastAsia="標楷體"/>
              </w:rPr>
            </w:pPr>
            <w:r w:rsidRPr="009F6507">
              <w:rPr>
                <w:rFonts w:eastAsia="標楷體" w:hint="eastAsia"/>
              </w:rPr>
              <w:t>-2.03</w:t>
            </w:r>
          </w:p>
        </w:tc>
      </w:tr>
      <w:tr w:rsidR="0065344A" w:rsidRPr="00FC0D54" w:rsidTr="00E608B8">
        <w:trPr>
          <w:gridAfter w:val="1"/>
          <w:wAfter w:w="46" w:type="dxa"/>
          <w:jc w:val="center"/>
        </w:trPr>
        <w:tc>
          <w:tcPr>
            <w:tcW w:w="1519" w:type="dxa"/>
            <w:tcBorders>
              <w:top w:val="nil"/>
              <w:left w:val="nil"/>
              <w:bottom w:val="nil"/>
              <w:right w:val="single" w:sz="4" w:space="0" w:color="auto"/>
            </w:tcBorders>
          </w:tcPr>
          <w:p w:rsidR="0065344A" w:rsidRPr="009F6507" w:rsidRDefault="0065344A" w:rsidP="00846B8A">
            <w:pPr>
              <w:spacing w:line="360" w:lineRule="exact"/>
              <w:ind w:right="284"/>
              <w:jc w:val="right"/>
              <w:rPr>
                <w:rFonts w:eastAsia="標楷體"/>
              </w:rPr>
            </w:pPr>
            <w:r w:rsidRPr="009F6507">
              <w:rPr>
                <w:rFonts w:eastAsia="標楷體" w:hint="eastAsia"/>
              </w:rPr>
              <w:t>9</w:t>
            </w:r>
            <w:r w:rsidRPr="009F6507">
              <w:rPr>
                <w:rFonts w:eastAsia="標楷體" w:hint="eastAsia"/>
              </w:rPr>
              <w:t>月</w:t>
            </w:r>
          </w:p>
        </w:tc>
        <w:tc>
          <w:tcPr>
            <w:tcW w:w="1103" w:type="dxa"/>
            <w:tcBorders>
              <w:top w:val="nil"/>
              <w:left w:val="single" w:sz="4" w:space="0" w:color="auto"/>
              <w:bottom w:val="nil"/>
              <w:right w:val="nil"/>
            </w:tcBorders>
            <w:vAlign w:val="center"/>
          </w:tcPr>
          <w:p w:rsidR="0065344A" w:rsidRPr="009F6507" w:rsidRDefault="0065344A" w:rsidP="009F6507">
            <w:pPr>
              <w:pStyle w:val="ab"/>
              <w:spacing w:line="360" w:lineRule="exact"/>
              <w:ind w:rightChars="50" w:right="120"/>
              <w:rPr>
                <w:rFonts w:eastAsia="標楷體"/>
              </w:rPr>
            </w:pPr>
            <w:r w:rsidRPr="009F6507">
              <w:rPr>
                <w:rFonts w:eastAsia="標楷體" w:hint="eastAsia"/>
              </w:rPr>
              <w:t>0.84</w:t>
            </w:r>
          </w:p>
        </w:tc>
        <w:tc>
          <w:tcPr>
            <w:tcW w:w="1045" w:type="dxa"/>
            <w:tcBorders>
              <w:top w:val="nil"/>
              <w:left w:val="nil"/>
              <w:bottom w:val="nil"/>
              <w:right w:val="nil"/>
            </w:tcBorders>
          </w:tcPr>
          <w:p w:rsidR="0065344A" w:rsidRPr="0065344A" w:rsidRDefault="0065344A" w:rsidP="0065344A">
            <w:pPr>
              <w:spacing w:line="360" w:lineRule="exact"/>
              <w:ind w:rightChars="70" w:right="168"/>
              <w:jc w:val="right"/>
              <w:rPr>
                <w:rFonts w:eastAsia="標楷體"/>
              </w:rPr>
            </w:pPr>
            <w:r w:rsidRPr="0065344A">
              <w:rPr>
                <w:rFonts w:eastAsia="標楷體"/>
              </w:rPr>
              <w:t xml:space="preserve">0.61 </w:t>
            </w:r>
          </w:p>
        </w:tc>
        <w:tc>
          <w:tcPr>
            <w:tcW w:w="1154" w:type="dxa"/>
            <w:tcBorders>
              <w:top w:val="nil"/>
              <w:left w:val="nil"/>
              <w:bottom w:val="nil"/>
              <w:right w:val="nil"/>
            </w:tcBorders>
            <w:vAlign w:val="center"/>
          </w:tcPr>
          <w:p w:rsidR="0065344A" w:rsidRPr="009F6507" w:rsidRDefault="0065344A" w:rsidP="0065344A">
            <w:pPr>
              <w:spacing w:line="360" w:lineRule="exact"/>
              <w:ind w:rightChars="70" w:right="168"/>
              <w:jc w:val="right"/>
              <w:rPr>
                <w:rFonts w:eastAsia="標楷體"/>
              </w:rPr>
            </w:pPr>
            <w:r w:rsidRPr="009F6507">
              <w:rPr>
                <w:rFonts w:eastAsia="標楷體" w:hint="eastAsia"/>
              </w:rPr>
              <w:t>0.64</w:t>
            </w:r>
          </w:p>
        </w:tc>
        <w:tc>
          <w:tcPr>
            <w:tcW w:w="1027" w:type="dxa"/>
            <w:tcBorders>
              <w:top w:val="nil"/>
              <w:left w:val="nil"/>
              <w:bottom w:val="nil"/>
              <w:right w:val="nil"/>
            </w:tcBorders>
            <w:vAlign w:val="center"/>
          </w:tcPr>
          <w:p w:rsidR="0065344A" w:rsidRPr="009F6507" w:rsidRDefault="0065344A" w:rsidP="009F6507">
            <w:pPr>
              <w:spacing w:line="360" w:lineRule="exact"/>
              <w:ind w:rightChars="42" w:right="101"/>
              <w:jc w:val="right"/>
              <w:rPr>
                <w:rFonts w:eastAsia="標楷體"/>
              </w:rPr>
            </w:pPr>
            <w:r w:rsidRPr="009F6507">
              <w:rPr>
                <w:rFonts w:eastAsia="標楷體" w:hint="eastAsia"/>
              </w:rPr>
              <w:t>-2.5</w:t>
            </w:r>
            <w:r>
              <w:rPr>
                <w:rFonts w:eastAsia="標楷體" w:hint="eastAsia"/>
              </w:rPr>
              <w:t>7</w:t>
            </w:r>
          </w:p>
        </w:tc>
        <w:tc>
          <w:tcPr>
            <w:tcW w:w="851" w:type="dxa"/>
            <w:tcBorders>
              <w:top w:val="nil"/>
              <w:left w:val="nil"/>
              <w:bottom w:val="nil"/>
              <w:right w:val="nil"/>
            </w:tcBorders>
            <w:vAlign w:val="center"/>
          </w:tcPr>
          <w:p w:rsidR="0065344A" w:rsidRPr="009F6507" w:rsidRDefault="0065344A" w:rsidP="009F6507">
            <w:pPr>
              <w:spacing w:line="360" w:lineRule="exact"/>
              <w:jc w:val="right"/>
              <w:rPr>
                <w:rFonts w:eastAsia="標楷體"/>
              </w:rPr>
            </w:pPr>
            <w:r w:rsidRPr="009F6507">
              <w:rPr>
                <w:rFonts w:eastAsia="標楷體" w:hint="eastAsia"/>
              </w:rPr>
              <w:t>-0.9</w:t>
            </w:r>
            <w:r>
              <w:rPr>
                <w:rFonts w:eastAsia="標楷體" w:hint="eastAsia"/>
              </w:rPr>
              <w:t>4</w:t>
            </w:r>
          </w:p>
        </w:tc>
        <w:tc>
          <w:tcPr>
            <w:tcW w:w="1067" w:type="dxa"/>
            <w:tcBorders>
              <w:top w:val="nil"/>
              <w:left w:val="nil"/>
              <w:bottom w:val="nil"/>
              <w:right w:val="nil"/>
            </w:tcBorders>
            <w:vAlign w:val="center"/>
          </w:tcPr>
          <w:p w:rsidR="0065344A" w:rsidRPr="009F6507" w:rsidRDefault="0065344A" w:rsidP="009F6507">
            <w:pPr>
              <w:spacing w:line="360" w:lineRule="exact"/>
              <w:ind w:rightChars="74" w:right="178"/>
              <w:jc w:val="right"/>
              <w:rPr>
                <w:rFonts w:eastAsia="標楷體"/>
              </w:rPr>
            </w:pPr>
            <w:r w:rsidRPr="009F6507">
              <w:rPr>
                <w:rFonts w:eastAsia="標楷體" w:hint="eastAsia"/>
              </w:rPr>
              <w:t>-4.7</w:t>
            </w:r>
            <w:r>
              <w:rPr>
                <w:rFonts w:eastAsia="標楷體" w:hint="eastAsia"/>
              </w:rPr>
              <w:t>5</w:t>
            </w:r>
          </w:p>
        </w:tc>
        <w:tc>
          <w:tcPr>
            <w:tcW w:w="1070" w:type="dxa"/>
            <w:tcBorders>
              <w:top w:val="nil"/>
              <w:left w:val="nil"/>
              <w:bottom w:val="nil"/>
              <w:right w:val="nil"/>
            </w:tcBorders>
            <w:vAlign w:val="center"/>
          </w:tcPr>
          <w:p w:rsidR="0065344A" w:rsidRPr="009F6507" w:rsidRDefault="0065344A" w:rsidP="009F6507">
            <w:pPr>
              <w:spacing w:line="360" w:lineRule="exact"/>
              <w:ind w:rightChars="47" w:right="113"/>
              <w:jc w:val="right"/>
              <w:rPr>
                <w:rFonts w:eastAsia="標楷體"/>
              </w:rPr>
            </w:pPr>
            <w:r w:rsidRPr="009F6507">
              <w:rPr>
                <w:rFonts w:eastAsia="標楷體" w:hint="eastAsia"/>
              </w:rPr>
              <w:t>-1.86</w:t>
            </w:r>
          </w:p>
        </w:tc>
      </w:tr>
      <w:tr w:rsidR="0065344A" w:rsidRPr="00FC0D54" w:rsidTr="00E608B8">
        <w:trPr>
          <w:gridAfter w:val="1"/>
          <w:wAfter w:w="46" w:type="dxa"/>
          <w:jc w:val="center"/>
        </w:trPr>
        <w:tc>
          <w:tcPr>
            <w:tcW w:w="1519" w:type="dxa"/>
            <w:tcBorders>
              <w:top w:val="nil"/>
              <w:left w:val="nil"/>
              <w:bottom w:val="nil"/>
              <w:right w:val="single" w:sz="4" w:space="0" w:color="auto"/>
            </w:tcBorders>
          </w:tcPr>
          <w:p w:rsidR="0065344A" w:rsidRPr="009F6507" w:rsidRDefault="0065344A" w:rsidP="00846B8A">
            <w:pPr>
              <w:spacing w:line="360" w:lineRule="exact"/>
              <w:ind w:right="284"/>
              <w:jc w:val="right"/>
              <w:rPr>
                <w:rFonts w:eastAsia="標楷體"/>
              </w:rPr>
            </w:pPr>
            <w:r w:rsidRPr="009F6507">
              <w:rPr>
                <w:rFonts w:eastAsia="標楷體" w:hint="eastAsia"/>
              </w:rPr>
              <w:t>10</w:t>
            </w:r>
            <w:r w:rsidRPr="009F6507">
              <w:rPr>
                <w:rFonts w:eastAsia="標楷體" w:hint="eastAsia"/>
              </w:rPr>
              <w:t>月</w:t>
            </w:r>
          </w:p>
        </w:tc>
        <w:tc>
          <w:tcPr>
            <w:tcW w:w="1103" w:type="dxa"/>
            <w:tcBorders>
              <w:top w:val="nil"/>
              <w:left w:val="single" w:sz="4" w:space="0" w:color="auto"/>
              <w:bottom w:val="nil"/>
              <w:right w:val="nil"/>
            </w:tcBorders>
            <w:vAlign w:val="center"/>
          </w:tcPr>
          <w:p w:rsidR="0065344A" w:rsidRPr="009F6507" w:rsidRDefault="0065344A" w:rsidP="009F6507">
            <w:pPr>
              <w:pStyle w:val="ab"/>
              <w:spacing w:line="360" w:lineRule="exact"/>
              <w:ind w:rightChars="50" w:right="120"/>
              <w:rPr>
                <w:rFonts w:eastAsia="標楷體"/>
              </w:rPr>
            </w:pPr>
            <w:r w:rsidRPr="009F6507">
              <w:rPr>
                <w:rFonts w:eastAsia="標楷體" w:hint="eastAsia"/>
              </w:rPr>
              <w:t>0.64</w:t>
            </w:r>
          </w:p>
        </w:tc>
        <w:tc>
          <w:tcPr>
            <w:tcW w:w="1045" w:type="dxa"/>
            <w:tcBorders>
              <w:top w:val="nil"/>
              <w:left w:val="nil"/>
              <w:bottom w:val="nil"/>
              <w:right w:val="nil"/>
            </w:tcBorders>
          </w:tcPr>
          <w:p w:rsidR="0065344A" w:rsidRPr="0065344A" w:rsidRDefault="0065344A" w:rsidP="00F546D9">
            <w:pPr>
              <w:spacing w:line="360" w:lineRule="exact"/>
              <w:ind w:rightChars="70" w:right="168"/>
              <w:jc w:val="right"/>
              <w:rPr>
                <w:rFonts w:eastAsia="標楷體"/>
              </w:rPr>
            </w:pPr>
            <w:r w:rsidRPr="0065344A">
              <w:rPr>
                <w:rFonts w:eastAsia="標楷體"/>
              </w:rPr>
              <w:t>0.18</w:t>
            </w:r>
          </w:p>
        </w:tc>
        <w:tc>
          <w:tcPr>
            <w:tcW w:w="1154" w:type="dxa"/>
            <w:tcBorders>
              <w:top w:val="nil"/>
              <w:left w:val="nil"/>
              <w:bottom w:val="nil"/>
              <w:right w:val="nil"/>
            </w:tcBorders>
            <w:vAlign w:val="center"/>
          </w:tcPr>
          <w:p w:rsidR="0065344A" w:rsidRPr="009F6507" w:rsidRDefault="0065344A" w:rsidP="0065344A">
            <w:pPr>
              <w:spacing w:line="360" w:lineRule="exact"/>
              <w:ind w:rightChars="70" w:right="168"/>
              <w:jc w:val="right"/>
              <w:rPr>
                <w:rFonts w:eastAsia="標楷體"/>
              </w:rPr>
            </w:pPr>
            <w:r w:rsidRPr="009F6507">
              <w:rPr>
                <w:rFonts w:eastAsia="標楷體" w:hint="eastAsia"/>
              </w:rPr>
              <w:t>0.15</w:t>
            </w:r>
          </w:p>
        </w:tc>
        <w:tc>
          <w:tcPr>
            <w:tcW w:w="1027" w:type="dxa"/>
            <w:tcBorders>
              <w:top w:val="nil"/>
              <w:left w:val="nil"/>
              <w:bottom w:val="nil"/>
              <w:right w:val="nil"/>
            </w:tcBorders>
            <w:vAlign w:val="center"/>
          </w:tcPr>
          <w:p w:rsidR="0065344A" w:rsidRPr="009F6507" w:rsidRDefault="0065344A" w:rsidP="0051640B">
            <w:pPr>
              <w:spacing w:line="360" w:lineRule="exact"/>
              <w:ind w:rightChars="42" w:right="101"/>
              <w:jc w:val="right"/>
              <w:rPr>
                <w:rFonts w:eastAsia="標楷體"/>
              </w:rPr>
            </w:pPr>
            <w:r w:rsidRPr="009F6507">
              <w:rPr>
                <w:rFonts w:eastAsia="標楷體" w:hint="eastAsia"/>
              </w:rPr>
              <w:t>-1.8</w:t>
            </w:r>
            <w:r w:rsidR="0051640B">
              <w:rPr>
                <w:rFonts w:eastAsia="標楷體" w:hint="eastAsia"/>
              </w:rPr>
              <w:t>4</w:t>
            </w:r>
          </w:p>
        </w:tc>
        <w:tc>
          <w:tcPr>
            <w:tcW w:w="851" w:type="dxa"/>
            <w:tcBorders>
              <w:top w:val="nil"/>
              <w:left w:val="nil"/>
              <w:bottom w:val="nil"/>
              <w:right w:val="nil"/>
            </w:tcBorders>
            <w:vAlign w:val="center"/>
          </w:tcPr>
          <w:p w:rsidR="0065344A" w:rsidRPr="009F6507" w:rsidRDefault="0065344A" w:rsidP="009F6507">
            <w:pPr>
              <w:spacing w:line="360" w:lineRule="exact"/>
              <w:jc w:val="right"/>
              <w:rPr>
                <w:rFonts w:eastAsia="標楷體"/>
              </w:rPr>
            </w:pPr>
            <w:r w:rsidRPr="009F6507">
              <w:rPr>
                <w:rFonts w:eastAsia="標楷體" w:hint="eastAsia"/>
              </w:rPr>
              <w:t>0.0</w:t>
            </w:r>
            <w:r>
              <w:rPr>
                <w:rFonts w:eastAsia="標楷體" w:hint="eastAsia"/>
              </w:rPr>
              <w:t>5</w:t>
            </w:r>
          </w:p>
        </w:tc>
        <w:tc>
          <w:tcPr>
            <w:tcW w:w="1067" w:type="dxa"/>
            <w:tcBorders>
              <w:top w:val="nil"/>
              <w:left w:val="nil"/>
              <w:bottom w:val="nil"/>
              <w:right w:val="nil"/>
            </w:tcBorders>
            <w:vAlign w:val="center"/>
          </w:tcPr>
          <w:p w:rsidR="0065344A" w:rsidRPr="009F6507" w:rsidRDefault="0065344A" w:rsidP="0051640B">
            <w:pPr>
              <w:spacing w:line="360" w:lineRule="exact"/>
              <w:ind w:rightChars="74" w:right="178"/>
              <w:jc w:val="right"/>
              <w:rPr>
                <w:rFonts w:eastAsia="標楷體"/>
              </w:rPr>
            </w:pPr>
            <w:r w:rsidRPr="009F6507">
              <w:rPr>
                <w:rFonts w:eastAsia="標楷體" w:hint="eastAsia"/>
              </w:rPr>
              <w:t>-3.9</w:t>
            </w:r>
            <w:r w:rsidR="0051640B">
              <w:rPr>
                <w:rFonts w:eastAsia="標楷體" w:hint="eastAsia"/>
              </w:rPr>
              <w:t>2</w:t>
            </w:r>
          </w:p>
        </w:tc>
        <w:tc>
          <w:tcPr>
            <w:tcW w:w="1070" w:type="dxa"/>
            <w:tcBorders>
              <w:top w:val="nil"/>
              <w:left w:val="nil"/>
              <w:bottom w:val="nil"/>
              <w:right w:val="nil"/>
            </w:tcBorders>
            <w:vAlign w:val="center"/>
          </w:tcPr>
          <w:p w:rsidR="0065344A" w:rsidRPr="009F6507" w:rsidRDefault="0065344A" w:rsidP="009F6507">
            <w:pPr>
              <w:spacing w:line="360" w:lineRule="exact"/>
              <w:ind w:rightChars="47" w:right="113"/>
              <w:jc w:val="right"/>
              <w:rPr>
                <w:rFonts w:eastAsia="標楷體"/>
              </w:rPr>
            </w:pPr>
            <w:r w:rsidRPr="009F6507">
              <w:rPr>
                <w:rFonts w:eastAsia="標楷體" w:hint="eastAsia"/>
              </w:rPr>
              <w:t>-1.5</w:t>
            </w:r>
            <w:r>
              <w:rPr>
                <w:rFonts w:eastAsia="標楷體" w:hint="eastAsia"/>
              </w:rPr>
              <w:t>3</w:t>
            </w:r>
          </w:p>
        </w:tc>
      </w:tr>
      <w:tr w:rsidR="0065344A" w:rsidRPr="00FC0D54" w:rsidTr="00E608B8">
        <w:trPr>
          <w:gridAfter w:val="1"/>
          <w:wAfter w:w="46" w:type="dxa"/>
          <w:jc w:val="center"/>
        </w:trPr>
        <w:tc>
          <w:tcPr>
            <w:tcW w:w="1519" w:type="dxa"/>
            <w:tcBorders>
              <w:top w:val="nil"/>
              <w:left w:val="nil"/>
              <w:bottom w:val="nil"/>
              <w:right w:val="single" w:sz="4" w:space="0" w:color="auto"/>
            </w:tcBorders>
          </w:tcPr>
          <w:p w:rsidR="0065344A" w:rsidRPr="009F6507" w:rsidRDefault="0065344A" w:rsidP="00846B8A">
            <w:pPr>
              <w:spacing w:line="360" w:lineRule="exact"/>
              <w:ind w:right="284"/>
              <w:jc w:val="right"/>
              <w:rPr>
                <w:rFonts w:eastAsia="標楷體"/>
              </w:rPr>
            </w:pPr>
            <w:r w:rsidRPr="009F6507">
              <w:rPr>
                <w:rFonts w:eastAsia="標楷體" w:hint="eastAsia"/>
              </w:rPr>
              <w:t>11</w:t>
            </w:r>
            <w:r w:rsidRPr="009F6507">
              <w:rPr>
                <w:rFonts w:eastAsia="標楷體" w:hint="eastAsia"/>
              </w:rPr>
              <w:t>月</w:t>
            </w:r>
          </w:p>
        </w:tc>
        <w:tc>
          <w:tcPr>
            <w:tcW w:w="1103" w:type="dxa"/>
            <w:tcBorders>
              <w:top w:val="nil"/>
              <w:left w:val="single" w:sz="4" w:space="0" w:color="auto"/>
              <w:bottom w:val="nil"/>
              <w:right w:val="nil"/>
            </w:tcBorders>
            <w:vAlign w:val="center"/>
          </w:tcPr>
          <w:p w:rsidR="0065344A" w:rsidRPr="009F6507" w:rsidRDefault="0065344A" w:rsidP="009F6507">
            <w:pPr>
              <w:pStyle w:val="ab"/>
              <w:spacing w:line="360" w:lineRule="exact"/>
              <w:ind w:rightChars="50" w:right="120"/>
              <w:rPr>
                <w:rFonts w:eastAsia="標楷體"/>
              </w:rPr>
            </w:pPr>
            <w:r w:rsidRPr="009F6507">
              <w:rPr>
                <w:rFonts w:eastAsia="標楷體" w:hint="eastAsia"/>
              </w:rPr>
              <w:t>0.6</w:t>
            </w:r>
            <w:r w:rsidR="0051640B">
              <w:rPr>
                <w:rFonts w:eastAsia="標楷體" w:hint="eastAsia"/>
              </w:rPr>
              <w:t>8</w:t>
            </w:r>
          </w:p>
        </w:tc>
        <w:tc>
          <w:tcPr>
            <w:tcW w:w="1045" w:type="dxa"/>
            <w:tcBorders>
              <w:top w:val="nil"/>
              <w:left w:val="nil"/>
              <w:bottom w:val="nil"/>
              <w:right w:val="nil"/>
            </w:tcBorders>
          </w:tcPr>
          <w:p w:rsidR="0065344A" w:rsidRPr="0065344A" w:rsidRDefault="0065344A" w:rsidP="00F546D9">
            <w:pPr>
              <w:spacing w:line="360" w:lineRule="exact"/>
              <w:ind w:rightChars="70" w:right="168"/>
              <w:jc w:val="right"/>
              <w:rPr>
                <w:rFonts w:eastAsia="標楷體"/>
              </w:rPr>
            </w:pPr>
            <w:r w:rsidRPr="0065344A">
              <w:rPr>
                <w:rFonts w:eastAsia="標楷體"/>
              </w:rPr>
              <w:t>0.28</w:t>
            </w:r>
          </w:p>
        </w:tc>
        <w:tc>
          <w:tcPr>
            <w:tcW w:w="1154" w:type="dxa"/>
            <w:tcBorders>
              <w:top w:val="nil"/>
              <w:left w:val="nil"/>
              <w:bottom w:val="nil"/>
              <w:right w:val="nil"/>
            </w:tcBorders>
            <w:vAlign w:val="center"/>
          </w:tcPr>
          <w:p w:rsidR="0065344A" w:rsidRPr="009F6507" w:rsidRDefault="0065344A" w:rsidP="0065344A">
            <w:pPr>
              <w:spacing w:line="360" w:lineRule="exact"/>
              <w:ind w:rightChars="70" w:right="168"/>
              <w:jc w:val="right"/>
              <w:rPr>
                <w:rFonts w:eastAsia="標楷體"/>
              </w:rPr>
            </w:pPr>
            <w:r w:rsidRPr="009F6507">
              <w:rPr>
                <w:rFonts w:eastAsia="標楷體" w:hint="eastAsia"/>
              </w:rPr>
              <w:t>0.20</w:t>
            </w:r>
          </w:p>
        </w:tc>
        <w:tc>
          <w:tcPr>
            <w:tcW w:w="1027" w:type="dxa"/>
            <w:tcBorders>
              <w:top w:val="nil"/>
              <w:left w:val="nil"/>
              <w:bottom w:val="nil"/>
              <w:right w:val="nil"/>
            </w:tcBorders>
            <w:vAlign w:val="center"/>
          </w:tcPr>
          <w:p w:rsidR="0065344A" w:rsidRPr="009F6507" w:rsidRDefault="0065344A" w:rsidP="009F6507">
            <w:pPr>
              <w:spacing w:line="360" w:lineRule="exact"/>
              <w:ind w:rightChars="42" w:right="101"/>
              <w:jc w:val="right"/>
              <w:rPr>
                <w:rFonts w:eastAsia="標楷體"/>
              </w:rPr>
            </w:pPr>
            <w:r w:rsidRPr="009F6507">
              <w:rPr>
                <w:rFonts w:eastAsia="標楷體" w:hint="eastAsia"/>
              </w:rPr>
              <w:t>-0.9</w:t>
            </w:r>
            <w:r>
              <w:rPr>
                <w:rFonts w:eastAsia="標楷體" w:hint="eastAsia"/>
              </w:rPr>
              <w:t>4</w:t>
            </w:r>
          </w:p>
        </w:tc>
        <w:tc>
          <w:tcPr>
            <w:tcW w:w="851" w:type="dxa"/>
            <w:tcBorders>
              <w:top w:val="nil"/>
              <w:left w:val="nil"/>
              <w:bottom w:val="nil"/>
              <w:right w:val="nil"/>
            </w:tcBorders>
            <w:vAlign w:val="center"/>
          </w:tcPr>
          <w:p w:rsidR="0065344A" w:rsidRPr="009F6507" w:rsidRDefault="0065344A" w:rsidP="00062154">
            <w:pPr>
              <w:spacing w:line="360" w:lineRule="exact"/>
              <w:jc w:val="right"/>
              <w:rPr>
                <w:rFonts w:eastAsia="標楷體"/>
              </w:rPr>
            </w:pPr>
            <w:r w:rsidRPr="009F6507">
              <w:rPr>
                <w:rFonts w:eastAsia="標楷體" w:hint="eastAsia"/>
              </w:rPr>
              <w:t>0.</w:t>
            </w:r>
            <w:r>
              <w:rPr>
                <w:rFonts w:eastAsia="標楷體" w:hint="eastAsia"/>
              </w:rPr>
              <w:t>4</w:t>
            </w:r>
            <w:r w:rsidRPr="009F6507">
              <w:rPr>
                <w:rFonts w:eastAsia="標楷體" w:hint="eastAsia"/>
              </w:rPr>
              <w:t>5</w:t>
            </w:r>
          </w:p>
        </w:tc>
        <w:tc>
          <w:tcPr>
            <w:tcW w:w="1067" w:type="dxa"/>
            <w:tcBorders>
              <w:top w:val="nil"/>
              <w:left w:val="nil"/>
              <w:bottom w:val="nil"/>
              <w:right w:val="nil"/>
            </w:tcBorders>
            <w:vAlign w:val="center"/>
          </w:tcPr>
          <w:p w:rsidR="0065344A" w:rsidRPr="009F6507" w:rsidRDefault="0065344A" w:rsidP="0051640B">
            <w:pPr>
              <w:spacing w:line="360" w:lineRule="exact"/>
              <w:ind w:rightChars="74" w:right="178"/>
              <w:jc w:val="right"/>
              <w:rPr>
                <w:rFonts w:eastAsia="標楷體"/>
              </w:rPr>
            </w:pPr>
            <w:r w:rsidRPr="009F6507">
              <w:rPr>
                <w:rFonts w:eastAsia="標楷體" w:hint="eastAsia"/>
              </w:rPr>
              <w:t>-2.</w:t>
            </w:r>
            <w:r>
              <w:rPr>
                <w:rFonts w:eastAsia="標楷體" w:hint="eastAsia"/>
              </w:rPr>
              <w:t>7</w:t>
            </w:r>
            <w:r w:rsidR="0051640B">
              <w:rPr>
                <w:rFonts w:eastAsia="標楷體" w:hint="eastAsia"/>
              </w:rPr>
              <w:t>2</w:t>
            </w:r>
          </w:p>
        </w:tc>
        <w:tc>
          <w:tcPr>
            <w:tcW w:w="1070" w:type="dxa"/>
            <w:tcBorders>
              <w:top w:val="nil"/>
              <w:left w:val="nil"/>
              <w:bottom w:val="nil"/>
              <w:right w:val="nil"/>
            </w:tcBorders>
            <w:vAlign w:val="center"/>
          </w:tcPr>
          <w:p w:rsidR="0065344A" w:rsidRPr="009F6507" w:rsidRDefault="0065344A" w:rsidP="0051640B">
            <w:pPr>
              <w:spacing w:line="360" w:lineRule="exact"/>
              <w:ind w:rightChars="47" w:right="113"/>
              <w:jc w:val="right"/>
              <w:rPr>
                <w:rFonts w:eastAsia="標楷體"/>
              </w:rPr>
            </w:pPr>
            <w:r w:rsidRPr="009F6507">
              <w:rPr>
                <w:rFonts w:eastAsia="標楷體" w:hint="eastAsia"/>
              </w:rPr>
              <w:t>-0.4</w:t>
            </w:r>
            <w:r w:rsidR="0051640B">
              <w:rPr>
                <w:rFonts w:eastAsia="標楷體" w:hint="eastAsia"/>
              </w:rPr>
              <w:t>6</w:t>
            </w:r>
          </w:p>
        </w:tc>
      </w:tr>
      <w:tr w:rsidR="000C5E08" w:rsidRPr="00FC0D54" w:rsidTr="00FE5363">
        <w:trPr>
          <w:gridAfter w:val="1"/>
          <w:wAfter w:w="46" w:type="dxa"/>
          <w:jc w:val="center"/>
        </w:trPr>
        <w:tc>
          <w:tcPr>
            <w:tcW w:w="1519" w:type="dxa"/>
            <w:tcBorders>
              <w:top w:val="nil"/>
              <w:left w:val="nil"/>
              <w:bottom w:val="nil"/>
              <w:right w:val="single" w:sz="4" w:space="0" w:color="auto"/>
            </w:tcBorders>
          </w:tcPr>
          <w:p w:rsidR="000C5E08" w:rsidRPr="009F6507" w:rsidRDefault="000C5E08" w:rsidP="00E608B8">
            <w:pPr>
              <w:spacing w:line="360" w:lineRule="exact"/>
              <w:ind w:right="284"/>
              <w:jc w:val="right"/>
              <w:rPr>
                <w:rFonts w:eastAsia="標楷體"/>
              </w:rPr>
            </w:pPr>
            <w:r w:rsidRPr="009F6507">
              <w:rPr>
                <w:rFonts w:eastAsia="標楷體" w:hint="eastAsia"/>
              </w:rPr>
              <w:t>1</w:t>
            </w:r>
            <w:r>
              <w:rPr>
                <w:rFonts w:eastAsia="標楷體" w:hint="eastAsia"/>
              </w:rPr>
              <w:t>2</w:t>
            </w:r>
            <w:r w:rsidRPr="009F6507">
              <w:rPr>
                <w:rFonts w:eastAsia="標楷體" w:hint="eastAsia"/>
              </w:rPr>
              <w:t>月</w:t>
            </w:r>
          </w:p>
        </w:tc>
        <w:tc>
          <w:tcPr>
            <w:tcW w:w="1103" w:type="dxa"/>
            <w:tcBorders>
              <w:top w:val="nil"/>
              <w:left w:val="single" w:sz="4" w:space="0" w:color="auto"/>
              <w:bottom w:val="nil"/>
              <w:right w:val="nil"/>
            </w:tcBorders>
            <w:vAlign w:val="center"/>
          </w:tcPr>
          <w:p w:rsidR="000C5E08" w:rsidRPr="009F6507" w:rsidRDefault="000C5E08" w:rsidP="00E608B8">
            <w:pPr>
              <w:pStyle w:val="ab"/>
              <w:spacing w:line="360" w:lineRule="exact"/>
              <w:ind w:rightChars="50" w:right="120"/>
              <w:rPr>
                <w:rFonts w:eastAsia="標楷體"/>
              </w:rPr>
            </w:pPr>
            <w:r w:rsidRPr="009F6507">
              <w:rPr>
                <w:rFonts w:eastAsia="標楷體" w:hint="eastAsia"/>
              </w:rPr>
              <w:t>0.</w:t>
            </w:r>
            <w:r>
              <w:rPr>
                <w:rFonts w:eastAsia="標楷體" w:hint="eastAsia"/>
              </w:rPr>
              <w:t>3</w:t>
            </w:r>
            <w:r w:rsidR="0051640B">
              <w:rPr>
                <w:rFonts w:eastAsia="標楷體" w:hint="eastAsia"/>
              </w:rPr>
              <w:t>4</w:t>
            </w:r>
          </w:p>
        </w:tc>
        <w:tc>
          <w:tcPr>
            <w:tcW w:w="1045" w:type="dxa"/>
            <w:tcBorders>
              <w:top w:val="nil"/>
              <w:left w:val="nil"/>
              <w:bottom w:val="nil"/>
              <w:right w:val="nil"/>
            </w:tcBorders>
            <w:vAlign w:val="center"/>
          </w:tcPr>
          <w:p w:rsidR="000C5E08" w:rsidRPr="009F6507" w:rsidRDefault="000C5E08" w:rsidP="00E608B8">
            <w:pPr>
              <w:spacing w:line="360" w:lineRule="exact"/>
              <w:ind w:rightChars="70" w:right="168"/>
              <w:jc w:val="right"/>
              <w:rPr>
                <w:rFonts w:eastAsia="標楷體"/>
              </w:rPr>
            </w:pPr>
            <w:r w:rsidRPr="009F6507">
              <w:rPr>
                <w:rFonts w:eastAsia="標楷體" w:hint="eastAsia"/>
              </w:rPr>
              <w:t>0.</w:t>
            </w:r>
            <w:r>
              <w:rPr>
                <w:rFonts w:eastAsia="標楷體" w:hint="eastAsia"/>
              </w:rPr>
              <w:t>34</w:t>
            </w:r>
          </w:p>
        </w:tc>
        <w:tc>
          <w:tcPr>
            <w:tcW w:w="1154" w:type="dxa"/>
            <w:tcBorders>
              <w:top w:val="nil"/>
              <w:left w:val="nil"/>
              <w:bottom w:val="nil"/>
              <w:right w:val="nil"/>
            </w:tcBorders>
            <w:vAlign w:val="center"/>
          </w:tcPr>
          <w:p w:rsidR="000C5E08" w:rsidRPr="009F6507" w:rsidRDefault="000C5E08" w:rsidP="00F546D9">
            <w:pPr>
              <w:spacing w:line="360" w:lineRule="exact"/>
              <w:ind w:rightChars="70" w:right="168"/>
              <w:jc w:val="right"/>
              <w:rPr>
                <w:rFonts w:eastAsia="標楷體"/>
              </w:rPr>
            </w:pPr>
            <w:r w:rsidRPr="009F6507">
              <w:rPr>
                <w:rFonts w:eastAsia="標楷體" w:hint="eastAsia"/>
              </w:rPr>
              <w:t>0.2</w:t>
            </w:r>
            <w:r>
              <w:rPr>
                <w:rFonts w:eastAsia="標楷體" w:hint="eastAsia"/>
              </w:rPr>
              <w:t>1</w:t>
            </w:r>
          </w:p>
        </w:tc>
        <w:tc>
          <w:tcPr>
            <w:tcW w:w="1027" w:type="dxa"/>
            <w:tcBorders>
              <w:top w:val="nil"/>
              <w:left w:val="nil"/>
              <w:bottom w:val="nil"/>
              <w:right w:val="nil"/>
            </w:tcBorders>
            <w:vAlign w:val="center"/>
          </w:tcPr>
          <w:p w:rsidR="000C5E08" w:rsidRPr="009F6507" w:rsidRDefault="0051640B" w:rsidP="00E608B8">
            <w:pPr>
              <w:spacing w:line="360" w:lineRule="exact"/>
              <w:ind w:rightChars="42" w:right="101"/>
              <w:jc w:val="right"/>
              <w:rPr>
                <w:rFonts w:eastAsia="標楷體"/>
              </w:rPr>
            </w:pPr>
            <w:r>
              <w:rPr>
                <w:rFonts w:eastAsia="標楷體" w:hint="eastAsia"/>
              </w:rPr>
              <w:t>-0.01</w:t>
            </w:r>
          </w:p>
        </w:tc>
        <w:tc>
          <w:tcPr>
            <w:tcW w:w="851" w:type="dxa"/>
            <w:tcBorders>
              <w:top w:val="nil"/>
              <w:left w:val="nil"/>
              <w:bottom w:val="nil"/>
              <w:right w:val="nil"/>
            </w:tcBorders>
            <w:vAlign w:val="center"/>
          </w:tcPr>
          <w:p w:rsidR="000C5E08" w:rsidRPr="009F6507" w:rsidRDefault="000C5E08" w:rsidP="0051640B">
            <w:pPr>
              <w:spacing w:line="360" w:lineRule="exact"/>
              <w:jc w:val="right"/>
              <w:rPr>
                <w:rFonts w:eastAsia="標楷體"/>
              </w:rPr>
            </w:pPr>
            <w:r w:rsidRPr="009F6507">
              <w:rPr>
                <w:rFonts w:eastAsia="標楷體" w:hint="eastAsia"/>
              </w:rPr>
              <w:t>0.</w:t>
            </w:r>
            <w:r w:rsidR="0051640B">
              <w:rPr>
                <w:rFonts w:eastAsia="標楷體" w:hint="eastAsia"/>
              </w:rPr>
              <w:t>64</w:t>
            </w:r>
          </w:p>
        </w:tc>
        <w:tc>
          <w:tcPr>
            <w:tcW w:w="1067" w:type="dxa"/>
            <w:tcBorders>
              <w:top w:val="nil"/>
              <w:left w:val="nil"/>
              <w:bottom w:val="nil"/>
              <w:right w:val="nil"/>
            </w:tcBorders>
            <w:vAlign w:val="center"/>
          </w:tcPr>
          <w:p w:rsidR="000C5E08" w:rsidRPr="009F6507" w:rsidRDefault="000C5E08" w:rsidP="0051640B">
            <w:pPr>
              <w:spacing w:line="360" w:lineRule="exact"/>
              <w:ind w:rightChars="74" w:right="178"/>
              <w:jc w:val="right"/>
              <w:rPr>
                <w:rFonts w:eastAsia="標楷體"/>
              </w:rPr>
            </w:pPr>
            <w:r w:rsidRPr="009F6507">
              <w:rPr>
                <w:rFonts w:eastAsia="標楷體" w:hint="eastAsia"/>
              </w:rPr>
              <w:t>-</w:t>
            </w:r>
            <w:r>
              <w:rPr>
                <w:rFonts w:eastAsia="標楷體" w:hint="eastAsia"/>
              </w:rPr>
              <w:t>0</w:t>
            </w:r>
            <w:r w:rsidRPr="009F6507">
              <w:rPr>
                <w:rFonts w:eastAsia="標楷體" w:hint="eastAsia"/>
              </w:rPr>
              <w:t>.</w:t>
            </w:r>
            <w:r w:rsidR="0051640B">
              <w:rPr>
                <w:rFonts w:eastAsia="標楷體" w:hint="eastAsia"/>
              </w:rPr>
              <w:t>8</w:t>
            </w:r>
            <w:r>
              <w:rPr>
                <w:rFonts w:eastAsia="標楷體" w:hint="eastAsia"/>
              </w:rPr>
              <w:t>6</w:t>
            </w:r>
          </w:p>
        </w:tc>
        <w:tc>
          <w:tcPr>
            <w:tcW w:w="1070" w:type="dxa"/>
            <w:tcBorders>
              <w:top w:val="nil"/>
              <w:left w:val="nil"/>
              <w:bottom w:val="nil"/>
              <w:right w:val="nil"/>
            </w:tcBorders>
            <w:vAlign w:val="center"/>
          </w:tcPr>
          <w:p w:rsidR="000C5E08" w:rsidRPr="009F6507" w:rsidRDefault="000C5E08" w:rsidP="0051640B">
            <w:pPr>
              <w:spacing w:line="360" w:lineRule="exact"/>
              <w:ind w:rightChars="47" w:right="113"/>
              <w:jc w:val="right"/>
              <w:rPr>
                <w:rFonts w:eastAsia="標楷體"/>
              </w:rPr>
            </w:pPr>
            <w:r w:rsidRPr="009F6507">
              <w:rPr>
                <w:rFonts w:eastAsia="標楷體" w:hint="eastAsia"/>
              </w:rPr>
              <w:t>0.</w:t>
            </w:r>
            <w:r w:rsidR="0051640B">
              <w:rPr>
                <w:rFonts w:eastAsia="標楷體" w:hint="eastAsia"/>
              </w:rPr>
              <w:t>25</w:t>
            </w:r>
          </w:p>
        </w:tc>
      </w:tr>
      <w:tr w:rsidR="00FE5363" w:rsidRPr="00FC0D54" w:rsidTr="00FE5363">
        <w:trPr>
          <w:gridAfter w:val="1"/>
          <w:wAfter w:w="46" w:type="dxa"/>
          <w:jc w:val="center"/>
        </w:trPr>
        <w:tc>
          <w:tcPr>
            <w:tcW w:w="1519" w:type="dxa"/>
            <w:tcBorders>
              <w:top w:val="nil"/>
              <w:left w:val="nil"/>
              <w:bottom w:val="nil"/>
              <w:right w:val="single" w:sz="4" w:space="0" w:color="auto"/>
            </w:tcBorders>
          </w:tcPr>
          <w:p w:rsidR="00FE5363" w:rsidRPr="00B95CDC" w:rsidRDefault="00FE5363" w:rsidP="00FE5363">
            <w:pPr>
              <w:snapToGrid w:val="0"/>
              <w:spacing w:line="360" w:lineRule="exact"/>
              <w:ind w:rightChars="12" w:right="29"/>
              <w:jc w:val="both"/>
              <w:rPr>
                <w:rFonts w:eastAsia="標楷體"/>
                <w:b/>
                <w:bCs/>
              </w:rPr>
            </w:pPr>
            <w:r w:rsidRPr="00B95CDC">
              <w:rPr>
                <w:rFonts w:eastAsia="標楷體"/>
                <w:b/>
                <w:bCs/>
              </w:rPr>
              <w:t xml:space="preserve">  10</w:t>
            </w:r>
            <w:r>
              <w:rPr>
                <w:rFonts w:eastAsia="標楷體" w:hint="eastAsia"/>
                <w:b/>
                <w:bCs/>
              </w:rPr>
              <w:t>3</w:t>
            </w:r>
            <w:r w:rsidRPr="00B95CDC">
              <w:rPr>
                <w:rFonts w:eastAsia="標楷體"/>
                <w:b/>
                <w:bCs/>
              </w:rPr>
              <w:t>年</w:t>
            </w:r>
          </w:p>
        </w:tc>
        <w:tc>
          <w:tcPr>
            <w:tcW w:w="1103" w:type="dxa"/>
            <w:tcBorders>
              <w:top w:val="nil"/>
              <w:left w:val="single" w:sz="4" w:space="0" w:color="auto"/>
              <w:bottom w:val="nil"/>
              <w:right w:val="nil"/>
            </w:tcBorders>
            <w:vAlign w:val="center"/>
          </w:tcPr>
          <w:p w:rsidR="00FE5363" w:rsidRPr="00B95CDC" w:rsidRDefault="00FE5363" w:rsidP="009F60EC">
            <w:pPr>
              <w:pStyle w:val="ab"/>
              <w:spacing w:line="360" w:lineRule="exact"/>
              <w:ind w:rightChars="50" w:right="120"/>
              <w:rPr>
                <w:rFonts w:eastAsia="標楷體"/>
                <w:b/>
                <w:bCs/>
              </w:rPr>
            </w:pPr>
          </w:p>
        </w:tc>
        <w:tc>
          <w:tcPr>
            <w:tcW w:w="1045" w:type="dxa"/>
            <w:tcBorders>
              <w:top w:val="nil"/>
              <w:left w:val="nil"/>
              <w:bottom w:val="nil"/>
              <w:right w:val="nil"/>
            </w:tcBorders>
            <w:vAlign w:val="center"/>
          </w:tcPr>
          <w:p w:rsidR="00FE5363" w:rsidRPr="00B95CDC" w:rsidRDefault="00FE5363" w:rsidP="009F60EC">
            <w:pPr>
              <w:spacing w:line="360" w:lineRule="exact"/>
              <w:ind w:rightChars="70" w:right="168"/>
              <w:jc w:val="right"/>
              <w:rPr>
                <w:rFonts w:eastAsia="標楷體"/>
                <w:b/>
                <w:bCs/>
              </w:rPr>
            </w:pPr>
          </w:p>
        </w:tc>
        <w:tc>
          <w:tcPr>
            <w:tcW w:w="1154" w:type="dxa"/>
            <w:tcBorders>
              <w:top w:val="nil"/>
              <w:left w:val="nil"/>
              <w:bottom w:val="nil"/>
              <w:right w:val="nil"/>
            </w:tcBorders>
            <w:vAlign w:val="center"/>
          </w:tcPr>
          <w:p w:rsidR="00FE5363" w:rsidRPr="00B95CDC" w:rsidRDefault="00FE5363" w:rsidP="009F60EC">
            <w:pPr>
              <w:spacing w:line="360" w:lineRule="exact"/>
              <w:ind w:rightChars="87" w:right="209"/>
              <w:jc w:val="right"/>
              <w:rPr>
                <w:rFonts w:eastAsia="標楷體"/>
                <w:b/>
                <w:bCs/>
              </w:rPr>
            </w:pPr>
          </w:p>
        </w:tc>
        <w:tc>
          <w:tcPr>
            <w:tcW w:w="1027" w:type="dxa"/>
            <w:tcBorders>
              <w:top w:val="nil"/>
              <w:left w:val="nil"/>
              <w:bottom w:val="nil"/>
              <w:right w:val="nil"/>
            </w:tcBorders>
            <w:vAlign w:val="center"/>
          </w:tcPr>
          <w:p w:rsidR="00FE5363" w:rsidRPr="00B95CDC" w:rsidRDefault="00FE5363" w:rsidP="009F60EC">
            <w:pPr>
              <w:spacing w:line="360" w:lineRule="exact"/>
              <w:ind w:rightChars="42" w:right="101"/>
              <w:jc w:val="right"/>
              <w:rPr>
                <w:rFonts w:eastAsia="標楷體"/>
                <w:b/>
                <w:bCs/>
              </w:rPr>
            </w:pPr>
          </w:p>
        </w:tc>
        <w:tc>
          <w:tcPr>
            <w:tcW w:w="851" w:type="dxa"/>
            <w:tcBorders>
              <w:top w:val="nil"/>
              <w:left w:val="nil"/>
              <w:bottom w:val="nil"/>
              <w:right w:val="nil"/>
            </w:tcBorders>
            <w:vAlign w:val="center"/>
          </w:tcPr>
          <w:p w:rsidR="00FE5363" w:rsidRPr="00B95CDC" w:rsidRDefault="00FE5363" w:rsidP="009F60EC">
            <w:pPr>
              <w:spacing w:line="360" w:lineRule="exact"/>
              <w:jc w:val="right"/>
              <w:rPr>
                <w:rFonts w:eastAsia="標楷體"/>
                <w:b/>
                <w:bCs/>
              </w:rPr>
            </w:pPr>
          </w:p>
        </w:tc>
        <w:tc>
          <w:tcPr>
            <w:tcW w:w="1067" w:type="dxa"/>
            <w:tcBorders>
              <w:top w:val="nil"/>
              <w:left w:val="nil"/>
              <w:bottom w:val="nil"/>
              <w:right w:val="nil"/>
            </w:tcBorders>
            <w:vAlign w:val="center"/>
          </w:tcPr>
          <w:p w:rsidR="00FE5363" w:rsidRPr="00B95CDC" w:rsidRDefault="00FE5363" w:rsidP="009F60EC">
            <w:pPr>
              <w:spacing w:line="360" w:lineRule="exact"/>
              <w:ind w:rightChars="74" w:right="178"/>
              <w:jc w:val="right"/>
              <w:rPr>
                <w:rFonts w:eastAsia="標楷體"/>
                <w:b/>
                <w:bCs/>
              </w:rPr>
            </w:pPr>
          </w:p>
        </w:tc>
        <w:tc>
          <w:tcPr>
            <w:tcW w:w="1070" w:type="dxa"/>
            <w:tcBorders>
              <w:top w:val="nil"/>
              <w:left w:val="nil"/>
              <w:bottom w:val="nil"/>
              <w:right w:val="nil"/>
            </w:tcBorders>
            <w:vAlign w:val="center"/>
          </w:tcPr>
          <w:p w:rsidR="00FE5363" w:rsidRPr="00B95CDC" w:rsidRDefault="00FE5363" w:rsidP="009F60EC">
            <w:pPr>
              <w:spacing w:line="360" w:lineRule="exact"/>
              <w:ind w:rightChars="47" w:right="113"/>
              <w:jc w:val="right"/>
              <w:rPr>
                <w:rFonts w:eastAsia="標楷體"/>
                <w:b/>
                <w:bCs/>
              </w:rPr>
            </w:pPr>
          </w:p>
        </w:tc>
      </w:tr>
      <w:tr w:rsidR="00FE5363" w:rsidRPr="00FC0D54" w:rsidTr="009F6507">
        <w:trPr>
          <w:gridAfter w:val="1"/>
          <w:wAfter w:w="46" w:type="dxa"/>
          <w:jc w:val="center"/>
        </w:trPr>
        <w:tc>
          <w:tcPr>
            <w:tcW w:w="1519" w:type="dxa"/>
            <w:tcBorders>
              <w:top w:val="nil"/>
              <w:left w:val="nil"/>
              <w:bottom w:val="single" w:sz="4" w:space="0" w:color="auto"/>
              <w:right w:val="single" w:sz="4" w:space="0" w:color="auto"/>
            </w:tcBorders>
          </w:tcPr>
          <w:p w:rsidR="00FE5363" w:rsidRPr="00B95CDC" w:rsidRDefault="00FE5363" w:rsidP="00FE5363">
            <w:pPr>
              <w:spacing w:line="360" w:lineRule="exact"/>
              <w:ind w:right="284"/>
              <w:jc w:val="right"/>
              <w:rPr>
                <w:rFonts w:eastAsia="標楷體"/>
              </w:rPr>
            </w:pPr>
            <w:r w:rsidRPr="00B95CDC">
              <w:rPr>
                <w:rFonts w:eastAsia="標楷體"/>
              </w:rPr>
              <w:t>1</w:t>
            </w:r>
            <w:r w:rsidRPr="00B95CDC">
              <w:rPr>
                <w:rFonts w:eastAsia="標楷體"/>
              </w:rPr>
              <w:t>月</w:t>
            </w:r>
          </w:p>
        </w:tc>
        <w:tc>
          <w:tcPr>
            <w:tcW w:w="1103" w:type="dxa"/>
            <w:tcBorders>
              <w:top w:val="nil"/>
              <w:left w:val="single" w:sz="4" w:space="0" w:color="auto"/>
              <w:bottom w:val="single" w:sz="4" w:space="0" w:color="auto"/>
              <w:right w:val="nil"/>
            </w:tcBorders>
            <w:vAlign w:val="center"/>
          </w:tcPr>
          <w:p w:rsidR="00FE5363" w:rsidRPr="00B95CDC" w:rsidRDefault="005F1D61" w:rsidP="009F60EC">
            <w:pPr>
              <w:pStyle w:val="ab"/>
              <w:spacing w:line="360" w:lineRule="exact"/>
              <w:ind w:rightChars="50" w:right="120"/>
              <w:rPr>
                <w:rFonts w:eastAsia="標楷體"/>
              </w:rPr>
            </w:pPr>
            <w:r>
              <w:rPr>
                <w:rFonts w:eastAsia="標楷體" w:hint="eastAsia"/>
              </w:rPr>
              <w:t>0.76</w:t>
            </w:r>
          </w:p>
        </w:tc>
        <w:tc>
          <w:tcPr>
            <w:tcW w:w="1045" w:type="dxa"/>
            <w:tcBorders>
              <w:top w:val="nil"/>
              <w:left w:val="nil"/>
              <w:bottom w:val="single" w:sz="4" w:space="0" w:color="auto"/>
              <w:right w:val="nil"/>
            </w:tcBorders>
            <w:vAlign w:val="center"/>
          </w:tcPr>
          <w:p w:rsidR="00FE5363" w:rsidRPr="00B95CDC" w:rsidRDefault="005F1D61" w:rsidP="009F60EC">
            <w:pPr>
              <w:spacing w:line="360" w:lineRule="exact"/>
              <w:ind w:rightChars="70" w:right="168"/>
              <w:jc w:val="right"/>
              <w:rPr>
                <w:rFonts w:eastAsia="標楷體"/>
              </w:rPr>
            </w:pPr>
            <w:r>
              <w:rPr>
                <w:rFonts w:eastAsia="標楷體" w:hint="eastAsia"/>
              </w:rPr>
              <w:t>0.99</w:t>
            </w:r>
          </w:p>
        </w:tc>
        <w:tc>
          <w:tcPr>
            <w:tcW w:w="1154" w:type="dxa"/>
            <w:tcBorders>
              <w:top w:val="nil"/>
              <w:left w:val="nil"/>
              <w:bottom w:val="single" w:sz="4" w:space="0" w:color="auto"/>
              <w:right w:val="nil"/>
            </w:tcBorders>
            <w:vAlign w:val="center"/>
          </w:tcPr>
          <w:p w:rsidR="00FE5363" w:rsidRPr="00B95CDC" w:rsidRDefault="005F1D61" w:rsidP="009F60EC">
            <w:pPr>
              <w:spacing w:line="360" w:lineRule="exact"/>
              <w:ind w:rightChars="87" w:right="209"/>
              <w:jc w:val="right"/>
              <w:rPr>
                <w:rFonts w:eastAsia="標楷體"/>
              </w:rPr>
            </w:pPr>
            <w:r>
              <w:rPr>
                <w:rFonts w:eastAsia="標楷體" w:hint="eastAsia"/>
              </w:rPr>
              <w:t>0.95</w:t>
            </w:r>
          </w:p>
        </w:tc>
        <w:tc>
          <w:tcPr>
            <w:tcW w:w="1027" w:type="dxa"/>
            <w:tcBorders>
              <w:top w:val="nil"/>
              <w:left w:val="nil"/>
              <w:bottom w:val="single" w:sz="4" w:space="0" w:color="auto"/>
              <w:right w:val="nil"/>
            </w:tcBorders>
            <w:vAlign w:val="center"/>
          </w:tcPr>
          <w:p w:rsidR="00FE5363" w:rsidRPr="00B95CDC" w:rsidRDefault="005F1D61" w:rsidP="009F60EC">
            <w:pPr>
              <w:spacing w:line="360" w:lineRule="exact"/>
              <w:ind w:rightChars="42" w:right="101"/>
              <w:jc w:val="right"/>
              <w:rPr>
                <w:rFonts w:eastAsia="標楷體"/>
              </w:rPr>
            </w:pPr>
            <w:r>
              <w:rPr>
                <w:rFonts w:eastAsia="標楷體" w:hint="eastAsia"/>
              </w:rPr>
              <w:t>0.42</w:t>
            </w:r>
          </w:p>
        </w:tc>
        <w:tc>
          <w:tcPr>
            <w:tcW w:w="851" w:type="dxa"/>
            <w:tcBorders>
              <w:top w:val="nil"/>
              <w:left w:val="nil"/>
              <w:bottom w:val="single" w:sz="4" w:space="0" w:color="auto"/>
              <w:right w:val="nil"/>
            </w:tcBorders>
            <w:vAlign w:val="center"/>
          </w:tcPr>
          <w:p w:rsidR="00FE5363" w:rsidRPr="00B95CDC" w:rsidRDefault="005F1D61" w:rsidP="009F60EC">
            <w:pPr>
              <w:spacing w:line="360" w:lineRule="exact"/>
              <w:jc w:val="right"/>
              <w:rPr>
                <w:rFonts w:eastAsia="標楷體"/>
              </w:rPr>
            </w:pPr>
            <w:r>
              <w:rPr>
                <w:rFonts w:eastAsia="標楷體" w:hint="eastAsia"/>
              </w:rPr>
              <w:t>0.40</w:t>
            </w:r>
          </w:p>
        </w:tc>
        <w:tc>
          <w:tcPr>
            <w:tcW w:w="1067" w:type="dxa"/>
            <w:tcBorders>
              <w:top w:val="nil"/>
              <w:left w:val="nil"/>
              <w:bottom w:val="single" w:sz="4" w:space="0" w:color="auto"/>
              <w:right w:val="nil"/>
            </w:tcBorders>
            <w:vAlign w:val="center"/>
          </w:tcPr>
          <w:p w:rsidR="00FE5363" w:rsidRPr="00B95CDC" w:rsidRDefault="005F1D61" w:rsidP="009F60EC">
            <w:pPr>
              <w:spacing w:line="360" w:lineRule="exact"/>
              <w:ind w:rightChars="74" w:right="178"/>
              <w:jc w:val="right"/>
              <w:rPr>
                <w:rFonts w:eastAsia="標楷體"/>
              </w:rPr>
            </w:pPr>
            <w:r>
              <w:rPr>
                <w:rFonts w:eastAsia="標楷體" w:hint="eastAsia"/>
              </w:rPr>
              <w:t>-0.39</w:t>
            </w:r>
          </w:p>
        </w:tc>
        <w:tc>
          <w:tcPr>
            <w:tcW w:w="1070" w:type="dxa"/>
            <w:tcBorders>
              <w:top w:val="nil"/>
              <w:left w:val="nil"/>
              <w:bottom w:val="single" w:sz="4" w:space="0" w:color="auto"/>
              <w:right w:val="nil"/>
            </w:tcBorders>
            <w:vAlign w:val="center"/>
          </w:tcPr>
          <w:p w:rsidR="00FE5363" w:rsidRPr="00B95CDC" w:rsidRDefault="005F1D61" w:rsidP="009F60EC">
            <w:pPr>
              <w:spacing w:line="360" w:lineRule="exact"/>
              <w:ind w:rightChars="47" w:right="113"/>
              <w:jc w:val="right"/>
              <w:rPr>
                <w:rFonts w:eastAsia="標楷體"/>
              </w:rPr>
            </w:pPr>
            <w:r>
              <w:rPr>
                <w:rFonts w:eastAsia="標楷體" w:hint="eastAsia"/>
              </w:rPr>
              <w:t>1.19</w:t>
            </w:r>
          </w:p>
        </w:tc>
      </w:tr>
    </w:tbl>
    <w:p w:rsidR="00F75424" w:rsidRPr="009F6507" w:rsidRDefault="00F75424" w:rsidP="00F75424">
      <w:pPr>
        <w:pStyle w:val="af"/>
        <w:snapToGrid w:val="0"/>
        <w:spacing w:line="240" w:lineRule="atLeast"/>
        <w:ind w:leftChars="0" w:left="0" w:firstLineChars="0" w:firstLine="0"/>
        <w:rPr>
          <w:b/>
          <w:bCs/>
          <w:szCs w:val="22"/>
        </w:rPr>
      </w:pPr>
      <w:r w:rsidRPr="009F6507">
        <w:rPr>
          <w:szCs w:val="22"/>
        </w:rPr>
        <w:t>資料來源：行政院主計總處。</w:t>
      </w:r>
    </w:p>
    <w:p w:rsidR="00F75424" w:rsidRPr="009F6507" w:rsidRDefault="00F75424" w:rsidP="00F75424">
      <w:pPr>
        <w:pStyle w:val="af"/>
        <w:snapToGrid w:val="0"/>
        <w:spacing w:line="300" w:lineRule="auto"/>
        <w:ind w:leftChars="0" w:left="0" w:firstLineChars="0" w:firstLine="0"/>
        <w:jc w:val="center"/>
        <w:rPr>
          <w:b/>
          <w:bCs/>
          <w:sz w:val="28"/>
        </w:rPr>
      </w:pPr>
      <w:r w:rsidRPr="00FC0D54">
        <w:rPr>
          <w:color w:val="FF0000"/>
          <w:sz w:val="28"/>
        </w:rPr>
        <w:br w:type="page"/>
      </w:r>
      <w:r w:rsidRPr="009F6507">
        <w:rPr>
          <w:b/>
          <w:bCs/>
          <w:sz w:val="28"/>
        </w:rPr>
        <w:t>圖</w:t>
      </w:r>
      <w:r w:rsidRPr="009F6507">
        <w:rPr>
          <w:b/>
          <w:bCs/>
          <w:sz w:val="28"/>
        </w:rPr>
        <w:t xml:space="preserve"> 2-7-2  </w:t>
      </w:r>
      <w:r w:rsidRPr="009F6507">
        <w:rPr>
          <w:b/>
          <w:bCs/>
          <w:sz w:val="28"/>
        </w:rPr>
        <w:t>進出口物價指數變動率</w:t>
      </w:r>
    </w:p>
    <w:p w:rsidR="00F75424" w:rsidRPr="00FC0D54" w:rsidRDefault="00F75424" w:rsidP="00F75424">
      <w:pPr>
        <w:snapToGrid w:val="0"/>
        <w:rPr>
          <w:rFonts w:eastAsia="標楷體"/>
          <w:color w:val="FF0000"/>
          <w:sz w:val="28"/>
        </w:rPr>
      </w:pPr>
      <w:r w:rsidRPr="00FC0D54">
        <w:rPr>
          <w:rFonts w:eastAsia="標楷體"/>
          <w:noProof/>
          <w:color w:val="FF0000"/>
          <w:sz w:val="28"/>
        </w:rPr>
        <w:drawing>
          <wp:inline distT="0" distB="0" distL="0" distR="0" wp14:anchorId="5482FE2C" wp14:editId="405DB07B">
            <wp:extent cx="5428210" cy="2460567"/>
            <wp:effectExtent l="0" t="0" r="1270" b="0"/>
            <wp:docPr id="9"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75424" w:rsidRPr="009F6507" w:rsidRDefault="00F75424" w:rsidP="00F75424">
      <w:pPr>
        <w:snapToGrid w:val="0"/>
        <w:rPr>
          <w:rFonts w:eastAsia="標楷體"/>
          <w:snapToGrid w:val="0"/>
          <w:sz w:val="22"/>
          <w:szCs w:val="22"/>
        </w:rPr>
      </w:pPr>
      <w:r w:rsidRPr="009F6507">
        <w:rPr>
          <w:rFonts w:eastAsia="標楷體"/>
          <w:sz w:val="22"/>
          <w:szCs w:val="22"/>
        </w:rPr>
        <w:t>資料來源：</w:t>
      </w:r>
      <w:r w:rsidRPr="009F6507">
        <w:rPr>
          <w:rFonts w:eastAsia="標楷體"/>
          <w:snapToGrid w:val="0"/>
          <w:sz w:val="22"/>
          <w:szCs w:val="22"/>
        </w:rPr>
        <w:t>行政院主計總處。</w:t>
      </w:r>
    </w:p>
    <w:p w:rsidR="00F75424" w:rsidRPr="00D909BA" w:rsidRDefault="00F75424" w:rsidP="00F75424">
      <w:pPr>
        <w:pStyle w:val="k3a"/>
        <w:spacing w:before="180" w:line="240" w:lineRule="atLeast"/>
        <w:ind w:leftChars="0" w:left="0" w:firstLineChars="0" w:firstLine="0"/>
        <w:jc w:val="center"/>
        <w:rPr>
          <w:b/>
          <w:snapToGrid w:val="0"/>
          <w:kern w:val="2"/>
          <w:szCs w:val="24"/>
        </w:rPr>
      </w:pPr>
      <w:r w:rsidRPr="00D909BA">
        <w:rPr>
          <w:b/>
          <w:snapToGrid w:val="0"/>
          <w:kern w:val="2"/>
          <w:szCs w:val="24"/>
        </w:rPr>
        <w:t>表</w:t>
      </w:r>
      <w:r w:rsidRPr="00D909BA">
        <w:rPr>
          <w:b/>
          <w:snapToGrid w:val="0"/>
          <w:kern w:val="2"/>
          <w:szCs w:val="24"/>
        </w:rPr>
        <w:t xml:space="preserve"> 2-7-2  </w:t>
      </w:r>
      <w:r w:rsidRPr="00D909BA">
        <w:rPr>
          <w:b/>
          <w:snapToGrid w:val="0"/>
          <w:kern w:val="2"/>
          <w:szCs w:val="24"/>
        </w:rPr>
        <w:t>消費者物價指數依性質別分類之變動率</w:t>
      </w:r>
    </w:p>
    <w:p w:rsidR="00F75424" w:rsidRPr="00D909BA" w:rsidRDefault="00F75424" w:rsidP="00F75424">
      <w:pPr>
        <w:pStyle w:val="k3a"/>
        <w:spacing w:before="180" w:line="240" w:lineRule="atLeast"/>
        <w:ind w:leftChars="0" w:left="0" w:firstLineChars="0" w:firstLine="0"/>
        <w:jc w:val="right"/>
        <w:rPr>
          <w:snapToGrid w:val="0"/>
          <w:kern w:val="2"/>
          <w:sz w:val="24"/>
          <w:szCs w:val="24"/>
        </w:rPr>
      </w:pPr>
      <w:r w:rsidRPr="00D909BA">
        <w:rPr>
          <w:b/>
          <w:snapToGrid w:val="0"/>
          <w:kern w:val="2"/>
          <w:szCs w:val="24"/>
        </w:rPr>
        <w:t xml:space="preserve"> </w:t>
      </w:r>
      <w:r w:rsidRPr="00D909BA">
        <w:rPr>
          <w:snapToGrid w:val="0"/>
          <w:kern w:val="2"/>
          <w:sz w:val="22"/>
          <w:szCs w:val="24"/>
        </w:rPr>
        <w:t>單位：％</w:t>
      </w:r>
    </w:p>
    <w:tbl>
      <w:tblPr>
        <w:tblW w:w="5287" w:type="pct"/>
        <w:jc w:val="center"/>
        <w:tblInd w:w="454" w:type="dxa"/>
        <w:tblCellMar>
          <w:left w:w="28" w:type="dxa"/>
          <w:right w:w="28" w:type="dxa"/>
        </w:tblCellMar>
        <w:tblLook w:val="0000" w:firstRow="0" w:lastRow="0" w:firstColumn="0" w:lastColumn="0" w:noHBand="0" w:noVBand="0"/>
      </w:tblPr>
      <w:tblGrid>
        <w:gridCol w:w="1565"/>
        <w:gridCol w:w="929"/>
        <w:gridCol w:w="929"/>
        <w:gridCol w:w="1647"/>
        <w:gridCol w:w="929"/>
        <w:gridCol w:w="1169"/>
        <w:gridCol w:w="1883"/>
      </w:tblGrid>
      <w:tr w:rsidR="00D909BA" w:rsidRPr="00D909BA" w:rsidTr="00846B8A">
        <w:trPr>
          <w:cantSplit/>
          <w:jc w:val="center"/>
        </w:trPr>
        <w:tc>
          <w:tcPr>
            <w:tcW w:w="865" w:type="pct"/>
            <w:vMerge w:val="restart"/>
            <w:tcBorders>
              <w:top w:val="single" w:sz="6" w:space="0" w:color="auto"/>
              <w:right w:val="single" w:sz="6" w:space="0" w:color="auto"/>
            </w:tcBorders>
            <w:vAlign w:val="center"/>
          </w:tcPr>
          <w:p w:rsidR="00F75424" w:rsidRPr="00D909BA" w:rsidRDefault="00F75424" w:rsidP="00846B8A">
            <w:pPr>
              <w:snapToGrid w:val="0"/>
              <w:spacing w:line="320" w:lineRule="exact"/>
              <w:jc w:val="center"/>
              <w:rPr>
                <w:rFonts w:eastAsia="標楷體"/>
                <w:snapToGrid w:val="0"/>
              </w:rPr>
            </w:pPr>
            <w:r w:rsidRPr="00D909BA">
              <w:rPr>
                <w:rFonts w:eastAsia="標楷體"/>
              </w:rPr>
              <w:t>年</w:t>
            </w:r>
            <w:r w:rsidRPr="00D909BA">
              <w:rPr>
                <w:rFonts w:eastAsia="標楷體"/>
              </w:rPr>
              <w:t>(</w:t>
            </w:r>
            <w:r w:rsidRPr="00D909BA">
              <w:rPr>
                <w:rFonts w:eastAsia="標楷體"/>
              </w:rPr>
              <w:t>月</w:t>
            </w:r>
            <w:r w:rsidRPr="00D909BA">
              <w:rPr>
                <w:rFonts w:eastAsia="標楷體"/>
              </w:rPr>
              <w:t>)</w:t>
            </w:r>
          </w:p>
        </w:tc>
        <w:tc>
          <w:tcPr>
            <w:tcW w:w="4135" w:type="pct"/>
            <w:gridSpan w:val="6"/>
            <w:tcBorders>
              <w:top w:val="single" w:sz="6" w:space="0" w:color="auto"/>
              <w:left w:val="single" w:sz="6" w:space="0" w:color="auto"/>
            </w:tcBorders>
          </w:tcPr>
          <w:p w:rsidR="00F75424" w:rsidRPr="00D909BA" w:rsidRDefault="00F75424" w:rsidP="00846B8A">
            <w:pPr>
              <w:snapToGrid w:val="0"/>
              <w:spacing w:line="320" w:lineRule="exact"/>
              <w:jc w:val="both"/>
              <w:rPr>
                <w:rFonts w:eastAsia="標楷體"/>
                <w:snapToGrid w:val="0"/>
              </w:rPr>
            </w:pPr>
            <w:r w:rsidRPr="00D909BA">
              <w:rPr>
                <w:rFonts w:eastAsia="標楷體"/>
                <w:snapToGrid w:val="0"/>
              </w:rPr>
              <w:t>消費者物價指數</w:t>
            </w:r>
          </w:p>
        </w:tc>
      </w:tr>
      <w:tr w:rsidR="00D909BA" w:rsidRPr="00D909BA" w:rsidTr="00846B8A">
        <w:trPr>
          <w:cantSplit/>
          <w:jc w:val="center"/>
        </w:trPr>
        <w:tc>
          <w:tcPr>
            <w:tcW w:w="865" w:type="pct"/>
            <w:vMerge/>
            <w:tcBorders>
              <w:right w:val="single" w:sz="6" w:space="0" w:color="auto"/>
            </w:tcBorders>
          </w:tcPr>
          <w:p w:rsidR="00F75424" w:rsidRPr="00D909BA" w:rsidRDefault="00F75424" w:rsidP="00846B8A">
            <w:pPr>
              <w:snapToGrid w:val="0"/>
              <w:spacing w:line="320" w:lineRule="exact"/>
              <w:jc w:val="both"/>
              <w:rPr>
                <w:rFonts w:eastAsia="標楷體"/>
                <w:snapToGrid w:val="0"/>
              </w:rPr>
            </w:pPr>
          </w:p>
        </w:tc>
        <w:tc>
          <w:tcPr>
            <w:tcW w:w="513" w:type="pct"/>
            <w:vMerge w:val="restart"/>
            <w:tcBorders>
              <w:left w:val="single" w:sz="6" w:space="0" w:color="auto"/>
              <w:right w:val="single" w:sz="6" w:space="0" w:color="auto"/>
            </w:tcBorders>
          </w:tcPr>
          <w:p w:rsidR="00F75424" w:rsidRPr="00D909BA" w:rsidRDefault="00F75424" w:rsidP="00846B8A">
            <w:pPr>
              <w:snapToGrid w:val="0"/>
              <w:spacing w:line="320" w:lineRule="exact"/>
              <w:jc w:val="both"/>
              <w:rPr>
                <w:rFonts w:eastAsia="標楷體"/>
                <w:snapToGrid w:val="0"/>
              </w:rPr>
            </w:pPr>
          </w:p>
        </w:tc>
        <w:tc>
          <w:tcPr>
            <w:tcW w:w="1423" w:type="pct"/>
            <w:gridSpan w:val="2"/>
            <w:tcBorders>
              <w:top w:val="single" w:sz="6" w:space="0" w:color="auto"/>
              <w:left w:val="single" w:sz="6" w:space="0" w:color="auto"/>
              <w:right w:val="single" w:sz="6" w:space="0" w:color="auto"/>
            </w:tcBorders>
          </w:tcPr>
          <w:p w:rsidR="00F75424" w:rsidRPr="00D909BA" w:rsidRDefault="00F75424" w:rsidP="00846B8A">
            <w:pPr>
              <w:snapToGrid w:val="0"/>
              <w:spacing w:line="320" w:lineRule="exact"/>
              <w:jc w:val="both"/>
              <w:rPr>
                <w:rFonts w:eastAsia="標楷體"/>
                <w:snapToGrid w:val="0"/>
              </w:rPr>
            </w:pPr>
            <w:r w:rsidRPr="00D909BA">
              <w:rPr>
                <w:rFonts w:eastAsia="標楷體"/>
                <w:snapToGrid w:val="0"/>
              </w:rPr>
              <w:t>商品</w:t>
            </w:r>
          </w:p>
        </w:tc>
        <w:tc>
          <w:tcPr>
            <w:tcW w:w="2199" w:type="pct"/>
            <w:gridSpan w:val="3"/>
            <w:tcBorders>
              <w:top w:val="single" w:sz="6" w:space="0" w:color="auto"/>
              <w:left w:val="single" w:sz="6" w:space="0" w:color="auto"/>
            </w:tcBorders>
          </w:tcPr>
          <w:p w:rsidR="00F75424" w:rsidRPr="00D909BA" w:rsidRDefault="00F75424" w:rsidP="00846B8A">
            <w:pPr>
              <w:snapToGrid w:val="0"/>
              <w:spacing w:line="320" w:lineRule="exact"/>
              <w:jc w:val="both"/>
              <w:rPr>
                <w:rFonts w:eastAsia="標楷體"/>
                <w:snapToGrid w:val="0"/>
              </w:rPr>
            </w:pPr>
            <w:r w:rsidRPr="00D909BA">
              <w:rPr>
                <w:rFonts w:eastAsia="標楷體"/>
                <w:snapToGrid w:val="0"/>
              </w:rPr>
              <w:t>服務</w:t>
            </w:r>
          </w:p>
        </w:tc>
      </w:tr>
      <w:tr w:rsidR="00D909BA" w:rsidRPr="00D909BA" w:rsidTr="00846B8A">
        <w:trPr>
          <w:cantSplit/>
          <w:jc w:val="center"/>
        </w:trPr>
        <w:tc>
          <w:tcPr>
            <w:tcW w:w="865" w:type="pct"/>
            <w:vMerge/>
            <w:tcBorders>
              <w:bottom w:val="single" w:sz="6" w:space="0" w:color="auto"/>
              <w:right w:val="single" w:sz="6" w:space="0" w:color="auto"/>
            </w:tcBorders>
          </w:tcPr>
          <w:p w:rsidR="00F75424" w:rsidRPr="00D909BA" w:rsidRDefault="00F75424" w:rsidP="00846B8A">
            <w:pPr>
              <w:snapToGrid w:val="0"/>
              <w:spacing w:line="320" w:lineRule="exact"/>
              <w:jc w:val="both"/>
              <w:rPr>
                <w:rFonts w:eastAsia="標楷體"/>
                <w:snapToGrid w:val="0"/>
              </w:rPr>
            </w:pPr>
          </w:p>
        </w:tc>
        <w:tc>
          <w:tcPr>
            <w:tcW w:w="513" w:type="pct"/>
            <w:vMerge/>
            <w:tcBorders>
              <w:left w:val="single" w:sz="6" w:space="0" w:color="auto"/>
              <w:bottom w:val="single" w:sz="6" w:space="0" w:color="auto"/>
              <w:right w:val="single" w:sz="6" w:space="0" w:color="auto"/>
            </w:tcBorders>
          </w:tcPr>
          <w:p w:rsidR="00F75424" w:rsidRPr="00D909BA" w:rsidRDefault="00F75424" w:rsidP="00846B8A">
            <w:pPr>
              <w:snapToGrid w:val="0"/>
              <w:spacing w:line="320" w:lineRule="exact"/>
              <w:jc w:val="both"/>
              <w:rPr>
                <w:rFonts w:eastAsia="標楷體"/>
                <w:snapToGrid w:val="0"/>
              </w:rPr>
            </w:pPr>
          </w:p>
        </w:tc>
        <w:tc>
          <w:tcPr>
            <w:tcW w:w="513" w:type="pct"/>
            <w:tcBorders>
              <w:left w:val="single" w:sz="6" w:space="0" w:color="auto"/>
              <w:bottom w:val="single" w:sz="6" w:space="0" w:color="auto"/>
              <w:right w:val="single" w:sz="6" w:space="0" w:color="auto"/>
            </w:tcBorders>
          </w:tcPr>
          <w:p w:rsidR="00F75424" w:rsidRPr="00D909BA" w:rsidRDefault="00F75424" w:rsidP="00846B8A">
            <w:pPr>
              <w:snapToGrid w:val="0"/>
              <w:spacing w:line="320" w:lineRule="exact"/>
              <w:jc w:val="both"/>
              <w:rPr>
                <w:rFonts w:eastAsia="標楷體"/>
                <w:snapToGrid w:val="0"/>
              </w:rPr>
            </w:pPr>
          </w:p>
        </w:tc>
        <w:tc>
          <w:tcPr>
            <w:tcW w:w="910" w:type="pct"/>
            <w:tcBorders>
              <w:top w:val="single" w:sz="6" w:space="0" w:color="auto"/>
              <w:left w:val="single" w:sz="6" w:space="0" w:color="auto"/>
              <w:bottom w:val="single" w:sz="6" w:space="0" w:color="auto"/>
              <w:right w:val="single" w:sz="6" w:space="0" w:color="auto"/>
            </w:tcBorders>
          </w:tcPr>
          <w:p w:rsidR="00F75424" w:rsidRPr="00D909BA" w:rsidRDefault="00F75424" w:rsidP="00846B8A">
            <w:pPr>
              <w:snapToGrid w:val="0"/>
              <w:spacing w:line="320" w:lineRule="exact"/>
              <w:jc w:val="center"/>
              <w:rPr>
                <w:rFonts w:eastAsia="標楷體"/>
                <w:snapToGrid w:val="0"/>
              </w:rPr>
            </w:pPr>
            <w:r w:rsidRPr="00D909BA">
              <w:rPr>
                <w:rFonts w:eastAsia="標楷體"/>
                <w:snapToGrid w:val="0"/>
              </w:rPr>
              <w:t>耐久性消費品</w:t>
            </w:r>
          </w:p>
        </w:tc>
        <w:tc>
          <w:tcPr>
            <w:tcW w:w="513" w:type="pct"/>
            <w:tcBorders>
              <w:left w:val="single" w:sz="6" w:space="0" w:color="auto"/>
              <w:bottom w:val="single" w:sz="6" w:space="0" w:color="auto"/>
              <w:right w:val="single" w:sz="6" w:space="0" w:color="auto"/>
            </w:tcBorders>
          </w:tcPr>
          <w:p w:rsidR="00F75424" w:rsidRPr="00D909BA" w:rsidRDefault="00F75424" w:rsidP="00846B8A">
            <w:pPr>
              <w:snapToGrid w:val="0"/>
              <w:spacing w:line="320" w:lineRule="exact"/>
              <w:jc w:val="both"/>
              <w:rPr>
                <w:rFonts w:eastAsia="標楷體"/>
                <w:snapToGrid w:val="0"/>
              </w:rPr>
            </w:pPr>
          </w:p>
        </w:tc>
        <w:tc>
          <w:tcPr>
            <w:tcW w:w="646" w:type="pct"/>
            <w:tcBorders>
              <w:top w:val="single" w:sz="6" w:space="0" w:color="auto"/>
              <w:left w:val="single" w:sz="6" w:space="0" w:color="auto"/>
              <w:bottom w:val="single" w:sz="6" w:space="0" w:color="auto"/>
              <w:right w:val="single" w:sz="6" w:space="0" w:color="auto"/>
            </w:tcBorders>
          </w:tcPr>
          <w:p w:rsidR="00F75424" w:rsidRPr="00D909BA" w:rsidRDefault="00F75424" w:rsidP="00846B8A">
            <w:pPr>
              <w:snapToGrid w:val="0"/>
              <w:spacing w:line="320" w:lineRule="exact"/>
              <w:jc w:val="center"/>
              <w:rPr>
                <w:rFonts w:eastAsia="標楷體"/>
                <w:snapToGrid w:val="0"/>
              </w:rPr>
            </w:pPr>
            <w:r w:rsidRPr="00D909BA">
              <w:rPr>
                <w:rFonts w:eastAsia="標楷體"/>
                <w:snapToGrid w:val="0"/>
              </w:rPr>
              <w:t>居住服務</w:t>
            </w:r>
          </w:p>
        </w:tc>
        <w:tc>
          <w:tcPr>
            <w:tcW w:w="1040" w:type="pct"/>
            <w:tcBorders>
              <w:top w:val="single" w:sz="6" w:space="0" w:color="auto"/>
              <w:left w:val="single" w:sz="6" w:space="0" w:color="auto"/>
              <w:bottom w:val="single" w:sz="6" w:space="0" w:color="auto"/>
            </w:tcBorders>
          </w:tcPr>
          <w:p w:rsidR="00F75424" w:rsidRPr="00D909BA" w:rsidRDefault="00F75424" w:rsidP="00846B8A">
            <w:pPr>
              <w:snapToGrid w:val="0"/>
              <w:spacing w:line="320" w:lineRule="exact"/>
              <w:jc w:val="center"/>
              <w:rPr>
                <w:rFonts w:eastAsia="標楷體"/>
                <w:snapToGrid w:val="0"/>
              </w:rPr>
            </w:pPr>
            <w:r w:rsidRPr="00D909BA">
              <w:rPr>
                <w:rFonts w:eastAsia="標楷體"/>
                <w:snapToGrid w:val="0"/>
              </w:rPr>
              <w:t>交通</w:t>
            </w:r>
            <w:r w:rsidRPr="00D909BA">
              <w:rPr>
                <w:rFonts w:eastAsia="標楷體" w:hint="eastAsia"/>
                <w:snapToGrid w:val="0"/>
              </w:rPr>
              <w:t>及通訊</w:t>
            </w:r>
            <w:r w:rsidRPr="00D909BA">
              <w:rPr>
                <w:rFonts w:eastAsia="標楷體"/>
                <w:snapToGrid w:val="0"/>
              </w:rPr>
              <w:t>服務</w:t>
            </w:r>
          </w:p>
        </w:tc>
      </w:tr>
      <w:tr w:rsidR="00D909BA" w:rsidRPr="00D909BA" w:rsidTr="00846B8A">
        <w:trPr>
          <w:trHeight w:val="370"/>
          <w:jc w:val="center"/>
        </w:trPr>
        <w:tc>
          <w:tcPr>
            <w:tcW w:w="865" w:type="pct"/>
            <w:tcBorders>
              <w:right w:val="single" w:sz="6" w:space="0" w:color="auto"/>
            </w:tcBorders>
          </w:tcPr>
          <w:p w:rsidR="00F75424" w:rsidRPr="00D909BA" w:rsidRDefault="00F75424" w:rsidP="00846B8A">
            <w:pPr>
              <w:snapToGrid w:val="0"/>
              <w:spacing w:line="340" w:lineRule="exact"/>
              <w:rPr>
                <w:rFonts w:eastAsia="標楷體"/>
                <w:b/>
                <w:bCs/>
                <w:snapToGrid w:val="0"/>
              </w:rPr>
            </w:pPr>
            <w:r w:rsidRPr="00D909BA">
              <w:rPr>
                <w:rFonts w:eastAsia="標楷體"/>
                <w:b/>
                <w:bCs/>
                <w:snapToGrid w:val="0"/>
              </w:rPr>
              <w:t xml:space="preserve">    98</w:t>
            </w:r>
            <w:r w:rsidRPr="00D909BA">
              <w:rPr>
                <w:rFonts w:eastAsia="標楷體"/>
                <w:b/>
                <w:bCs/>
                <w:snapToGrid w:val="0"/>
              </w:rPr>
              <w:t>年</w:t>
            </w:r>
          </w:p>
        </w:tc>
        <w:tc>
          <w:tcPr>
            <w:tcW w:w="513" w:type="pct"/>
            <w:tcBorders>
              <w:left w:val="single" w:sz="6" w:space="0" w:color="auto"/>
            </w:tcBorders>
            <w:vAlign w:val="center"/>
          </w:tcPr>
          <w:p w:rsidR="00F75424" w:rsidRPr="00D909BA" w:rsidRDefault="00F75424" w:rsidP="009C18B6">
            <w:pPr>
              <w:pStyle w:val="ab"/>
              <w:spacing w:line="360" w:lineRule="exact"/>
              <w:ind w:rightChars="50" w:right="120"/>
              <w:rPr>
                <w:rFonts w:eastAsia="標楷體"/>
                <w:b/>
                <w:bCs/>
              </w:rPr>
            </w:pPr>
            <w:r w:rsidRPr="00D909BA">
              <w:rPr>
                <w:rFonts w:eastAsia="標楷體"/>
                <w:b/>
                <w:bCs/>
              </w:rPr>
              <w:t>-0.8</w:t>
            </w:r>
            <w:r w:rsidRPr="00D909BA">
              <w:rPr>
                <w:rFonts w:eastAsia="標楷體" w:hint="eastAsia"/>
                <w:b/>
                <w:bCs/>
              </w:rPr>
              <w:t>6</w:t>
            </w:r>
          </w:p>
        </w:tc>
        <w:tc>
          <w:tcPr>
            <w:tcW w:w="513" w:type="pct"/>
            <w:vAlign w:val="center"/>
          </w:tcPr>
          <w:p w:rsidR="00F75424" w:rsidRPr="00D909BA" w:rsidRDefault="00F75424" w:rsidP="00D909BA">
            <w:pPr>
              <w:snapToGrid w:val="0"/>
              <w:spacing w:line="340" w:lineRule="exact"/>
              <w:ind w:rightChars="50" w:right="120"/>
              <w:jc w:val="right"/>
              <w:rPr>
                <w:b/>
                <w:bCs/>
              </w:rPr>
            </w:pPr>
            <w:r w:rsidRPr="00D909BA">
              <w:rPr>
                <w:b/>
                <w:bCs/>
              </w:rPr>
              <w:t>-1.62</w:t>
            </w:r>
          </w:p>
        </w:tc>
        <w:tc>
          <w:tcPr>
            <w:tcW w:w="910" w:type="pct"/>
            <w:vAlign w:val="center"/>
          </w:tcPr>
          <w:p w:rsidR="00F75424" w:rsidRPr="00D909BA" w:rsidRDefault="00F75424" w:rsidP="00D909BA">
            <w:pPr>
              <w:snapToGrid w:val="0"/>
              <w:spacing w:line="340" w:lineRule="exact"/>
              <w:ind w:rightChars="200" w:right="480"/>
              <w:jc w:val="right"/>
              <w:rPr>
                <w:rFonts w:eastAsia="標楷體"/>
                <w:b/>
                <w:bCs/>
                <w:snapToGrid w:val="0"/>
              </w:rPr>
            </w:pPr>
            <w:r w:rsidRPr="00D909BA">
              <w:rPr>
                <w:rFonts w:eastAsia="標楷體"/>
                <w:b/>
                <w:bCs/>
                <w:snapToGrid w:val="0"/>
              </w:rPr>
              <w:t>-4.73</w:t>
            </w:r>
          </w:p>
        </w:tc>
        <w:tc>
          <w:tcPr>
            <w:tcW w:w="513" w:type="pct"/>
            <w:vAlign w:val="center"/>
          </w:tcPr>
          <w:p w:rsidR="00F75424" w:rsidRPr="00D909BA" w:rsidRDefault="00F75424" w:rsidP="00846B8A">
            <w:pPr>
              <w:snapToGrid w:val="0"/>
              <w:spacing w:line="340" w:lineRule="exact"/>
              <w:ind w:rightChars="50" w:right="120"/>
              <w:jc w:val="center"/>
              <w:rPr>
                <w:b/>
                <w:bCs/>
              </w:rPr>
            </w:pPr>
            <w:r w:rsidRPr="00D909BA">
              <w:rPr>
                <w:b/>
                <w:bCs/>
              </w:rPr>
              <w:t>-0.27</w:t>
            </w:r>
          </w:p>
        </w:tc>
        <w:tc>
          <w:tcPr>
            <w:tcW w:w="646" w:type="pct"/>
            <w:vAlign w:val="center"/>
          </w:tcPr>
          <w:p w:rsidR="00F75424" w:rsidRPr="00D909BA" w:rsidRDefault="00F75424" w:rsidP="00D909BA">
            <w:pPr>
              <w:snapToGrid w:val="0"/>
              <w:spacing w:line="340" w:lineRule="exact"/>
              <w:ind w:rightChars="84" w:right="202"/>
              <w:jc w:val="right"/>
              <w:rPr>
                <w:b/>
                <w:bCs/>
              </w:rPr>
            </w:pPr>
            <w:r w:rsidRPr="00D909BA">
              <w:rPr>
                <w:b/>
                <w:bCs/>
              </w:rPr>
              <w:t>-0.33</w:t>
            </w:r>
          </w:p>
        </w:tc>
        <w:tc>
          <w:tcPr>
            <w:tcW w:w="1040" w:type="pct"/>
            <w:vAlign w:val="center"/>
          </w:tcPr>
          <w:p w:rsidR="00F75424" w:rsidRPr="00D909BA" w:rsidRDefault="00F75424" w:rsidP="00D909BA">
            <w:pPr>
              <w:snapToGrid w:val="0"/>
              <w:spacing w:line="340" w:lineRule="exact"/>
              <w:ind w:rightChars="278" w:right="667"/>
              <w:jc w:val="right"/>
              <w:rPr>
                <w:b/>
                <w:bCs/>
              </w:rPr>
            </w:pPr>
            <w:r w:rsidRPr="00D909BA">
              <w:rPr>
                <w:b/>
                <w:bCs/>
              </w:rPr>
              <w:t>-1.09</w:t>
            </w:r>
          </w:p>
        </w:tc>
      </w:tr>
      <w:tr w:rsidR="00D909BA" w:rsidRPr="00D909BA" w:rsidTr="00846B8A">
        <w:trPr>
          <w:trHeight w:val="370"/>
          <w:jc w:val="center"/>
        </w:trPr>
        <w:tc>
          <w:tcPr>
            <w:tcW w:w="865" w:type="pct"/>
            <w:tcBorders>
              <w:right w:val="single" w:sz="6" w:space="0" w:color="auto"/>
            </w:tcBorders>
          </w:tcPr>
          <w:p w:rsidR="00F75424" w:rsidRPr="00D909BA" w:rsidRDefault="00F75424" w:rsidP="00846B8A">
            <w:pPr>
              <w:snapToGrid w:val="0"/>
              <w:spacing w:line="340" w:lineRule="exact"/>
              <w:rPr>
                <w:rFonts w:eastAsia="標楷體"/>
                <w:b/>
                <w:bCs/>
                <w:snapToGrid w:val="0"/>
              </w:rPr>
            </w:pPr>
            <w:r w:rsidRPr="00D909BA">
              <w:rPr>
                <w:rFonts w:eastAsia="標楷體"/>
                <w:b/>
                <w:bCs/>
                <w:snapToGrid w:val="0"/>
              </w:rPr>
              <w:t xml:space="preserve">    99</w:t>
            </w:r>
            <w:r w:rsidRPr="00D909BA">
              <w:rPr>
                <w:rFonts w:eastAsia="標楷體"/>
                <w:b/>
                <w:bCs/>
                <w:snapToGrid w:val="0"/>
              </w:rPr>
              <w:t>年</w:t>
            </w:r>
          </w:p>
        </w:tc>
        <w:tc>
          <w:tcPr>
            <w:tcW w:w="513" w:type="pct"/>
            <w:tcBorders>
              <w:left w:val="single" w:sz="6" w:space="0" w:color="auto"/>
            </w:tcBorders>
            <w:vAlign w:val="center"/>
          </w:tcPr>
          <w:p w:rsidR="00F75424" w:rsidRPr="00D909BA" w:rsidRDefault="00F75424" w:rsidP="009C18B6">
            <w:pPr>
              <w:pStyle w:val="ab"/>
              <w:spacing w:line="360" w:lineRule="exact"/>
              <w:ind w:rightChars="50" w:right="120"/>
              <w:rPr>
                <w:rFonts w:eastAsia="標楷體"/>
                <w:b/>
                <w:bCs/>
              </w:rPr>
            </w:pPr>
            <w:r w:rsidRPr="00D909BA">
              <w:rPr>
                <w:rFonts w:eastAsia="標楷體"/>
                <w:b/>
                <w:bCs/>
              </w:rPr>
              <w:t>0.96</w:t>
            </w:r>
          </w:p>
        </w:tc>
        <w:tc>
          <w:tcPr>
            <w:tcW w:w="513" w:type="pct"/>
            <w:vAlign w:val="center"/>
          </w:tcPr>
          <w:p w:rsidR="00F75424" w:rsidRPr="00D909BA" w:rsidRDefault="00F75424" w:rsidP="00D909BA">
            <w:pPr>
              <w:snapToGrid w:val="0"/>
              <w:spacing w:line="340" w:lineRule="exact"/>
              <w:ind w:rightChars="50" w:right="120"/>
              <w:jc w:val="right"/>
              <w:rPr>
                <w:b/>
                <w:bCs/>
              </w:rPr>
            </w:pPr>
            <w:r w:rsidRPr="00D909BA">
              <w:rPr>
                <w:b/>
                <w:bCs/>
              </w:rPr>
              <w:t>1.78</w:t>
            </w:r>
          </w:p>
        </w:tc>
        <w:tc>
          <w:tcPr>
            <w:tcW w:w="910" w:type="pct"/>
            <w:vAlign w:val="center"/>
          </w:tcPr>
          <w:p w:rsidR="00F75424" w:rsidRPr="00D909BA" w:rsidRDefault="00F75424" w:rsidP="00D909BA">
            <w:pPr>
              <w:snapToGrid w:val="0"/>
              <w:spacing w:line="340" w:lineRule="exact"/>
              <w:ind w:rightChars="200" w:right="480"/>
              <w:jc w:val="right"/>
              <w:rPr>
                <w:rFonts w:eastAsia="標楷體"/>
                <w:b/>
                <w:bCs/>
                <w:snapToGrid w:val="0"/>
              </w:rPr>
            </w:pPr>
            <w:r w:rsidRPr="00D909BA">
              <w:rPr>
                <w:rFonts w:eastAsia="標楷體"/>
                <w:b/>
                <w:bCs/>
                <w:snapToGrid w:val="0"/>
              </w:rPr>
              <w:t>-1.14</w:t>
            </w:r>
          </w:p>
        </w:tc>
        <w:tc>
          <w:tcPr>
            <w:tcW w:w="513" w:type="pct"/>
            <w:vAlign w:val="center"/>
          </w:tcPr>
          <w:p w:rsidR="00F75424" w:rsidRPr="00D909BA" w:rsidRDefault="00F75424" w:rsidP="00846B8A">
            <w:pPr>
              <w:snapToGrid w:val="0"/>
              <w:spacing w:line="340" w:lineRule="exact"/>
              <w:ind w:rightChars="50" w:right="120"/>
              <w:jc w:val="center"/>
              <w:rPr>
                <w:b/>
                <w:bCs/>
              </w:rPr>
            </w:pPr>
            <w:r w:rsidRPr="00D909BA">
              <w:rPr>
                <w:b/>
                <w:bCs/>
              </w:rPr>
              <w:t>0.31</w:t>
            </w:r>
          </w:p>
        </w:tc>
        <w:tc>
          <w:tcPr>
            <w:tcW w:w="646" w:type="pct"/>
            <w:vAlign w:val="center"/>
          </w:tcPr>
          <w:p w:rsidR="00F75424" w:rsidRPr="00D909BA" w:rsidRDefault="00F75424" w:rsidP="00D909BA">
            <w:pPr>
              <w:snapToGrid w:val="0"/>
              <w:spacing w:line="340" w:lineRule="exact"/>
              <w:ind w:rightChars="84" w:right="202"/>
              <w:jc w:val="right"/>
              <w:rPr>
                <w:b/>
                <w:bCs/>
              </w:rPr>
            </w:pPr>
            <w:r w:rsidRPr="00D909BA">
              <w:rPr>
                <w:b/>
                <w:bCs/>
              </w:rPr>
              <w:t>0.01</w:t>
            </w:r>
          </w:p>
        </w:tc>
        <w:tc>
          <w:tcPr>
            <w:tcW w:w="1040" w:type="pct"/>
            <w:vAlign w:val="center"/>
          </w:tcPr>
          <w:p w:rsidR="00F75424" w:rsidRPr="00D909BA" w:rsidRDefault="00F75424" w:rsidP="00D909BA">
            <w:pPr>
              <w:snapToGrid w:val="0"/>
              <w:spacing w:line="340" w:lineRule="exact"/>
              <w:ind w:rightChars="278" w:right="667"/>
              <w:jc w:val="right"/>
              <w:rPr>
                <w:b/>
                <w:bCs/>
              </w:rPr>
            </w:pPr>
            <w:r w:rsidRPr="00D909BA">
              <w:rPr>
                <w:b/>
                <w:bCs/>
              </w:rPr>
              <w:t>-0.56</w:t>
            </w:r>
          </w:p>
        </w:tc>
      </w:tr>
      <w:tr w:rsidR="00D909BA" w:rsidRPr="00D909BA" w:rsidTr="00846B8A">
        <w:trPr>
          <w:trHeight w:val="370"/>
          <w:jc w:val="center"/>
        </w:trPr>
        <w:tc>
          <w:tcPr>
            <w:tcW w:w="865" w:type="pct"/>
            <w:tcBorders>
              <w:right w:val="single" w:sz="6" w:space="0" w:color="auto"/>
            </w:tcBorders>
            <w:vAlign w:val="center"/>
          </w:tcPr>
          <w:p w:rsidR="00F75424" w:rsidRPr="00D909BA" w:rsidRDefault="00F75424" w:rsidP="00846B8A">
            <w:pPr>
              <w:snapToGrid w:val="0"/>
              <w:spacing w:line="340" w:lineRule="exact"/>
              <w:rPr>
                <w:b/>
                <w:bCs/>
              </w:rPr>
            </w:pPr>
            <w:r w:rsidRPr="00D909BA">
              <w:rPr>
                <w:rFonts w:eastAsia="標楷體"/>
                <w:b/>
                <w:bCs/>
                <w:snapToGrid w:val="0"/>
              </w:rPr>
              <w:t xml:space="preserve">   100</w:t>
            </w:r>
            <w:r w:rsidRPr="00D909BA">
              <w:rPr>
                <w:rFonts w:eastAsia="標楷體"/>
                <w:b/>
                <w:bCs/>
                <w:snapToGrid w:val="0"/>
              </w:rPr>
              <w:t>年</w:t>
            </w:r>
          </w:p>
        </w:tc>
        <w:tc>
          <w:tcPr>
            <w:tcW w:w="513" w:type="pct"/>
            <w:tcBorders>
              <w:left w:val="single" w:sz="6" w:space="0" w:color="auto"/>
            </w:tcBorders>
            <w:vAlign w:val="center"/>
          </w:tcPr>
          <w:p w:rsidR="00F75424" w:rsidRPr="00D909BA" w:rsidRDefault="00F75424" w:rsidP="009C18B6">
            <w:pPr>
              <w:pStyle w:val="ab"/>
              <w:spacing w:line="360" w:lineRule="exact"/>
              <w:ind w:rightChars="50" w:right="120"/>
              <w:rPr>
                <w:rFonts w:eastAsia="標楷體"/>
                <w:b/>
                <w:bCs/>
              </w:rPr>
            </w:pPr>
            <w:r w:rsidRPr="00D909BA">
              <w:rPr>
                <w:rFonts w:eastAsia="標楷體"/>
                <w:b/>
                <w:bCs/>
              </w:rPr>
              <w:t xml:space="preserve">1.42 </w:t>
            </w:r>
          </w:p>
        </w:tc>
        <w:tc>
          <w:tcPr>
            <w:tcW w:w="513" w:type="pct"/>
            <w:vAlign w:val="center"/>
          </w:tcPr>
          <w:p w:rsidR="00F75424" w:rsidRPr="00D909BA" w:rsidRDefault="00F75424" w:rsidP="00D909BA">
            <w:pPr>
              <w:snapToGrid w:val="0"/>
              <w:spacing w:line="340" w:lineRule="exact"/>
              <w:ind w:rightChars="50" w:right="120"/>
              <w:jc w:val="right"/>
              <w:rPr>
                <w:b/>
                <w:bCs/>
              </w:rPr>
            </w:pPr>
            <w:r w:rsidRPr="00D909BA">
              <w:rPr>
                <w:b/>
                <w:bCs/>
              </w:rPr>
              <w:t>2.39</w:t>
            </w:r>
          </w:p>
        </w:tc>
        <w:tc>
          <w:tcPr>
            <w:tcW w:w="910" w:type="pct"/>
            <w:vAlign w:val="center"/>
          </w:tcPr>
          <w:p w:rsidR="00F75424" w:rsidRPr="00D909BA" w:rsidRDefault="00F75424" w:rsidP="00D909BA">
            <w:pPr>
              <w:snapToGrid w:val="0"/>
              <w:spacing w:line="340" w:lineRule="exact"/>
              <w:ind w:rightChars="200" w:right="480"/>
              <w:jc w:val="right"/>
              <w:rPr>
                <w:b/>
                <w:bCs/>
              </w:rPr>
            </w:pPr>
            <w:r w:rsidRPr="00D909BA">
              <w:rPr>
                <w:b/>
                <w:bCs/>
              </w:rPr>
              <w:t>-0.35</w:t>
            </w:r>
          </w:p>
        </w:tc>
        <w:tc>
          <w:tcPr>
            <w:tcW w:w="513" w:type="pct"/>
            <w:vAlign w:val="center"/>
          </w:tcPr>
          <w:p w:rsidR="00F75424" w:rsidRPr="00D909BA" w:rsidRDefault="00F75424" w:rsidP="00846B8A">
            <w:pPr>
              <w:snapToGrid w:val="0"/>
              <w:spacing w:line="340" w:lineRule="exact"/>
              <w:ind w:rightChars="50" w:right="120"/>
              <w:jc w:val="center"/>
              <w:rPr>
                <w:b/>
                <w:bCs/>
              </w:rPr>
            </w:pPr>
            <w:r w:rsidRPr="00D909BA">
              <w:rPr>
                <w:b/>
                <w:bCs/>
              </w:rPr>
              <w:t>0.64</w:t>
            </w:r>
          </w:p>
        </w:tc>
        <w:tc>
          <w:tcPr>
            <w:tcW w:w="646" w:type="pct"/>
            <w:vAlign w:val="center"/>
          </w:tcPr>
          <w:p w:rsidR="00F75424" w:rsidRPr="00D909BA" w:rsidRDefault="00F75424" w:rsidP="00D909BA">
            <w:pPr>
              <w:snapToGrid w:val="0"/>
              <w:spacing w:line="340" w:lineRule="exact"/>
              <w:ind w:rightChars="84" w:right="202"/>
              <w:jc w:val="right"/>
              <w:rPr>
                <w:b/>
                <w:bCs/>
              </w:rPr>
            </w:pPr>
            <w:r w:rsidRPr="00D909BA">
              <w:rPr>
                <w:b/>
                <w:bCs/>
              </w:rPr>
              <w:t>0.39</w:t>
            </w:r>
          </w:p>
        </w:tc>
        <w:tc>
          <w:tcPr>
            <w:tcW w:w="1040" w:type="pct"/>
            <w:vAlign w:val="center"/>
          </w:tcPr>
          <w:p w:rsidR="00F75424" w:rsidRPr="00D909BA" w:rsidRDefault="00F75424" w:rsidP="00D909BA">
            <w:pPr>
              <w:snapToGrid w:val="0"/>
              <w:spacing w:line="340" w:lineRule="exact"/>
              <w:ind w:rightChars="278" w:right="667"/>
              <w:jc w:val="right"/>
              <w:rPr>
                <w:b/>
                <w:bCs/>
              </w:rPr>
            </w:pPr>
            <w:r w:rsidRPr="00D909BA">
              <w:rPr>
                <w:b/>
                <w:bCs/>
              </w:rPr>
              <w:t>-1.13</w:t>
            </w:r>
          </w:p>
        </w:tc>
      </w:tr>
      <w:tr w:rsidR="00D909BA" w:rsidRPr="00D909BA" w:rsidTr="00846B8A">
        <w:trPr>
          <w:trHeight w:val="370"/>
          <w:jc w:val="center"/>
        </w:trPr>
        <w:tc>
          <w:tcPr>
            <w:tcW w:w="865" w:type="pct"/>
            <w:tcBorders>
              <w:right w:val="single" w:sz="6" w:space="0" w:color="auto"/>
            </w:tcBorders>
          </w:tcPr>
          <w:p w:rsidR="00F75424" w:rsidRPr="00D909BA" w:rsidRDefault="00F75424" w:rsidP="00846B8A">
            <w:pPr>
              <w:spacing w:line="340" w:lineRule="exact"/>
              <w:ind w:right="27"/>
              <w:rPr>
                <w:rFonts w:eastAsia="標楷體"/>
              </w:rPr>
            </w:pPr>
            <w:r w:rsidRPr="00D909BA">
              <w:rPr>
                <w:rFonts w:eastAsia="標楷體"/>
                <w:b/>
                <w:bCs/>
              </w:rPr>
              <w:t xml:space="preserve">   101</w:t>
            </w:r>
            <w:r w:rsidRPr="00D909BA">
              <w:rPr>
                <w:rFonts w:eastAsia="標楷體"/>
                <w:b/>
                <w:bCs/>
              </w:rPr>
              <w:t>年</w:t>
            </w:r>
          </w:p>
        </w:tc>
        <w:tc>
          <w:tcPr>
            <w:tcW w:w="513" w:type="pct"/>
            <w:tcBorders>
              <w:left w:val="single" w:sz="6" w:space="0" w:color="auto"/>
            </w:tcBorders>
            <w:vAlign w:val="center"/>
          </w:tcPr>
          <w:p w:rsidR="00F75424" w:rsidRPr="00D909BA" w:rsidRDefault="00F75424" w:rsidP="009C18B6">
            <w:pPr>
              <w:pStyle w:val="ab"/>
              <w:spacing w:line="360" w:lineRule="exact"/>
              <w:ind w:rightChars="50" w:right="120"/>
              <w:rPr>
                <w:rFonts w:eastAsia="標楷體"/>
                <w:b/>
                <w:bCs/>
              </w:rPr>
            </w:pPr>
            <w:r w:rsidRPr="00D909BA">
              <w:rPr>
                <w:rFonts w:eastAsia="標楷體"/>
                <w:b/>
                <w:bCs/>
              </w:rPr>
              <w:t>1.93</w:t>
            </w:r>
          </w:p>
        </w:tc>
        <w:tc>
          <w:tcPr>
            <w:tcW w:w="513" w:type="pct"/>
            <w:vAlign w:val="center"/>
          </w:tcPr>
          <w:p w:rsidR="00F75424" w:rsidRPr="00D909BA" w:rsidRDefault="00F75424" w:rsidP="00D909BA">
            <w:pPr>
              <w:snapToGrid w:val="0"/>
              <w:spacing w:line="340" w:lineRule="exact"/>
              <w:ind w:rightChars="50" w:right="120"/>
              <w:jc w:val="right"/>
              <w:rPr>
                <w:b/>
                <w:bCs/>
              </w:rPr>
            </w:pPr>
            <w:r w:rsidRPr="00D909BA">
              <w:rPr>
                <w:b/>
                <w:bCs/>
              </w:rPr>
              <w:t>3.38</w:t>
            </w:r>
          </w:p>
        </w:tc>
        <w:tc>
          <w:tcPr>
            <w:tcW w:w="910" w:type="pct"/>
            <w:vAlign w:val="center"/>
          </w:tcPr>
          <w:p w:rsidR="00F75424" w:rsidRPr="00D909BA" w:rsidRDefault="00F75424" w:rsidP="00D909BA">
            <w:pPr>
              <w:snapToGrid w:val="0"/>
              <w:spacing w:line="340" w:lineRule="exact"/>
              <w:ind w:rightChars="200" w:right="480"/>
              <w:jc w:val="right"/>
              <w:rPr>
                <w:rFonts w:eastAsia="標楷體"/>
                <w:b/>
                <w:bCs/>
                <w:snapToGrid w:val="0"/>
              </w:rPr>
            </w:pPr>
            <w:r w:rsidRPr="00D909BA">
              <w:rPr>
                <w:rFonts w:eastAsia="標楷體"/>
                <w:b/>
                <w:bCs/>
                <w:snapToGrid w:val="0"/>
              </w:rPr>
              <w:t>-0.30</w:t>
            </w:r>
          </w:p>
        </w:tc>
        <w:tc>
          <w:tcPr>
            <w:tcW w:w="513" w:type="pct"/>
            <w:vAlign w:val="center"/>
          </w:tcPr>
          <w:p w:rsidR="00F75424" w:rsidRPr="00D909BA" w:rsidRDefault="00F75424" w:rsidP="00846B8A">
            <w:pPr>
              <w:snapToGrid w:val="0"/>
              <w:spacing w:line="340" w:lineRule="exact"/>
              <w:ind w:rightChars="50" w:right="120"/>
              <w:jc w:val="center"/>
              <w:rPr>
                <w:b/>
                <w:bCs/>
              </w:rPr>
            </w:pPr>
            <w:r w:rsidRPr="00D909BA">
              <w:rPr>
                <w:b/>
                <w:bCs/>
              </w:rPr>
              <w:t>0.75</w:t>
            </w:r>
          </w:p>
        </w:tc>
        <w:tc>
          <w:tcPr>
            <w:tcW w:w="646" w:type="pct"/>
            <w:vAlign w:val="center"/>
          </w:tcPr>
          <w:p w:rsidR="00F75424" w:rsidRPr="00D909BA" w:rsidRDefault="00F75424" w:rsidP="00D909BA">
            <w:pPr>
              <w:snapToGrid w:val="0"/>
              <w:spacing w:line="340" w:lineRule="exact"/>
              <w:ind w:rightChars="84" w:right="202"/>
              <w:jc w:val="right"/>
              <w:rPr>
                <w:b/>
                <w:bCs/>
              </w:rPr>
            </w:pPr>
            <w:r w:rsidRPr="00D909BA">
              <w:rPr>
                <w:b/>
                <w:bCs/>
              </w:rPr>
              <w:t>0.55</w:t>
            </w:r>
          </w:p>
        </w:tc>
        <w:tc>
          <w:tcPr>
            <w:tcW w:w="1040" w:type="pct"/>
            <w:vAlign w:val="center"/>
          </w:tcPr>
          <w:p w:rsidR="00F75424" w:rsidRPr="00D909BA" w:rsidRDefault="00F75424" w:rsidP="00D909BA">
            <w:pPr>
              <w:snapToGrid w:val="0"/>
              <w:spacing w:line="340" w:lineRule="exact"/>
              <w:ind w:rightChars="278" w:right="667"/>
              <w:jc w:val="right"/>
              <w:rPr>
                <w:b/>
                <w:bCs/>
              </w:rPr>
            </w:pPr>
            <w:r w:rsidRPr="00D909BA">
              <w:rPr>
                <w:b/>
                <w:bCs/>
              </w:rPr>
              <w:t>-2.35</w:t>
            </w:r>
          </w:p>
        </w:tc>
      </w:tr>
      <w:tr w:rsidR="00742755" w:rsidRPr="00FC0D54" w:rsidTr="00E608B8">
        <w:trPr>
          <w:trHeight w:val="370"/>
          <w:jc w:val="center"/>
        </w:trPr>
        <w:tc>
          <w:tcPr>
            <w:tcW w:w="865" w:type="pct"/>
            <w:tcBorders>
              <w:right w:val="single" w:sz="6" w:space="0" w:color="auto"/>
            </w:tcBorders>
          </w:tcPr>
          <w:p w:rsidR="00742755" w:rsidRPr="00D909BA" w:rsidRDefault="00742755" w:rsidP="0090288F">
            <w:pPr>
              <w:spacing w:line="340" w:lineRule="exact"/>
              <w:ind w:right="27" w:firstLineChars="150" w:firstLine="360"/>
              <w:rPr>
                <w:rFonts w:eastAsia="標楷體"/>
                <w:b/>
              </w:rPr>
            </w:pPr>
            <w:r w:rsidRPr="0090288F">
              <w:rPr>
                <w:rFonts w:eastAsia="標楷體"/>
                <w:b/>
                <w:bCs/>
              </w:rPr>
              <w:t>102</w:t>
            </w:r>
            <w:r w:rsidRPr="00D909BA">
              <w:rPr>
                <w:rFonts w:eastAsia="標楷體"/>
                <w:b/>
              </w:rPr>
              <w:t>年</w:t>
            </w:r>
          </w:p>
        </w:tc>
        <w:tc>
          <w:tcPr>
            <w:tcW w:w="513" w:type="pct"/>
            <w:tcBorders>
              <w:left w:val="single" w:sz="6" w:space="0" w:color="auto"/>
            </w:tcBorders>
            <w:vAlign w:val="center"/>
          </w:tcPr>
          <w:p w:rsidR="00742755" w:rsidRPr="00D909BA" w:rsidRDefault="00742755" w:rsidP="00742755">
            <w:pPr>
              <w:pStyle w:val="ab"/>
              <w:spacing w:line="360" w:lineRule="exact"/>
              <w:ind w:rightChars="50" w:right="120"/>
              <w:rPr>
                <w:rFonts w:eastAsia="標楷體"/>
                <w:b/>
              </w:rPr>
            </w:pPr>
            <w:r w:rsidRPr="00D909BA">
              <w:rPr>
                <w:rFonts w:eastAsia="標楷體" w:hint="eastAsia"/>
                <w:b/>
              </w:rPr>
              <w:t>0.</w:t>
            </w:r>
            <w:r>
              <w:rPr>
                <w:rFonts w:eastAsia="標楷體" w:hint="eastAsia"/>
                <w:b/>
              </w:rPr>
              <w:t>79</w:t>
            </w:r>
          </w:p>
        </w:tc>
        <w:tc>
          <w:tcPr>
            <w:tcW w:w="513" w:type="pct"/>
            <w:vAlign w:val="center"/>
          </w:tcPr>
          <w:p w:rsidR="00742755" w:rsidRPr="00742755" w:rsidRDefault="00742755" w:rsidP="00CC62F3">
            <w:pPr>
              <w:pStyle w:val="ab"/>
              <w:spacing w:line="360" w:lineRule="exact"/>
              <w:ind w:rightChars="50" w:right="120"/>
              <w:rPr>
                <w:rFonts w:eastAsia="標楷體"/>
                <w:b/>
              </w:rPr>
            </w:pPr>
            <w:r w:rsidRPr="00742755">
              <w:rPr>
                <w:rFonts w:eastAsia="標楷體" w:hint="eastAsia"/>
                <w:b/>
              </w:rPr>
              <w:t>0.78</w:t>
            </w:r>
          </w:p>
        </w:tc>
        <w:tc>
          <w:tcPr>
            <w:tcW w:w="910" w:type="pct"/>
            <w:vAlign w:val="center"/>
          </w:tcPr>
          <w:p w:rsidR="00742755" w:rsidRPr="00742755" w:rsidRDefault="00742755" w:rsidP="00CC62F3">
            <w:pPr>
              <w:snapToGrid w:val="0"/>
              <w:spacing w:line="340" w:lineRule="exact"/>
              <w:ind w:rightChars="200" w:right="480"/>
              <w:jc w:val="right"/>
              <w:rPr>
                <w:rFonts w:eastAsia="標楷體"/>
                <w:b/>
                <w:snapToGrid w:val="0"/>
              </w:rPr>
            </w:pPr>
            <w:r w:rsidRPr="00742755">
              <w:rPr>
                <w:rFonts w:eastAsia="標楷體" w:hint="eastAsia"/>
                <w:b/>
                <w:snapToGrid w:val="0"/>
              </w:rPr>
              <w:t>-1.84</w:t>
            </w:r>
          </w:p>
        </w:tc>
        <w:tc>
          <w:tcPr>
            <w:tcW w:w="513" w:type="pct"/>
            <w:vAlign w:val="center"/>
          </w:tcPr>
          <w:p w:rsidR="00742755" w:rsidRPr="00742755" w:rsidRDefault="00742755" w:rsidP="00CC62F3">
            <w:pPr>
              <w:snapToGrid w:val="0"/>
              <w:spacing w:line="340" w:lineRule="exact"/>
              <w:ind w:rightChars="50" w:right="120"/>
              <w:jc w:val="center"/>
              <w:rPr>
                <w:b/>
              </w:rPr>
            </w:pPr>
            <w:r w:rsidRPr="00742755">
              <w:rPr>
                <w:rFonts w:hint="eastAsia"/>
                <w:b/>
              </w:rPr>
              <w:t>0.73</w:t>
            </w:r>
          </w:p>
        </w:tc>
        <w:tc>
          <w:tcPr>
            <w:tcW w:w="646" w:type="pct"/>
          </w:tcPr>
          <w:p w:rsidR="00742755" w:rsidRPr="00742755" w:rsidRDefault="00742755" w:rsidP="00742755">
            <w:pPr>
              <w:snapToGrid w:val="0"/>
              <w:spacing w:line="340" w:lineRule="exact"/>
              <w:ind w:rightChars="84" w:right="202"/>
              <w:jc w:val="right"/>
              <w:rPr>
                <w:b/>
              </w:rPr>
            </w:pPr>
            <w:r w:rsidRPr="00742755">
              <w:rPr>
                <w:rFonts w:hint="eastAsia"/>
                <w:b/>
              </w:rPr>
              <w:t>0.62</w:t>
            </w:r>
          </w:p>
        </w:tc>
        <w:tc>
          <w:tcPr>
            <w:tcW w:w="1040" w:type="pct"/>
            <w:vAlign w:val="center"/>
          </w:tcPr>
          <w:p w:rsidR="00742755" w:rsidRPr="00742755" w:rsidRDefault="00742755" w:rsidP="00CC62F3">
            <w:pPr>
              <w:snapToGrid w:val="0"/>
              <w:spacing w:line="340" w:lineRule="exact"/>
              <w:ind w:rightChars="278" w:right="667"/>
              <w:jc w:val="right"/>
              <w:rPr>
                <w:b/>
              </w:rPr>
            </w:pPr>
            <w:r w:rsidRPr="00742755">
              <w:rPr>
                <w:rFonts w:hint="eastAsia"/>
                <w:b/>
              </w:rPr>
              <w:t>-0.31</w:t>
            </w:r>
          </w:p>
        </w:tc>
      </w:tr>
      <w:tr w:rsidR="009A4D46" w:rsidRPr="00FC0D54" w:rsidTr="00846B8A">
        <w:trPr>
          <w:trHeight w:val="370"/>
          <w:jc w:val="center"/>
        </w:trPr>
        <w:tc>
          <w:tcPr>
            <w:tcW w:w="865" w:type="pct"/>
            <w:tcBorders>
              <w:right w:val="single" w:sz="6" w:space="0" w:color="auto"/>
            </w:tcBorders>
          </w:tcPr>
          <w:p w:rsidR="009A4D46" w:rsidRPr="00D909BA" w:rsidRDefault="00F3664D" w:rsidP="00846B8A">
            <w:pPr>
              <w:spacing w:line="340" w:lineRule="exact"/>
              <w:ind w:right="284"/>
              <w:jc w:val="right"/>
              <w:rPr>
                <w:rFonts w:eastAsia="標楷體"/>
              </w:rPr>
            </w:pPr>
            <w:r>
              <w:rPr>
                <w:rFonts w:eastAsia="標楷體" w:hint="eastAsia"/>
              </w:rPr>
              <w:t>1</w:t>
            </w:r>
            <w:r>
              <w:rPr>
                <w:rFonts w:eastAsia="標楷體" w:hint="eastAsia"/>
              </w:rPr>
              <w:t>月</w:t>
            </w:r>
          </w:p>
        </w:tc>
        <w:tc>
          <w:tcPr>
            <w:tcW w:w="513" w:type="pct"/>
            <w:tcBorders>
              <w:left w:val="single" w:sz="6" w:space="0" w:color="auto"/>
            </w:tcBorders>
            <w:vAlign w:val="center"/>
          </w:tcPr>
          <w:p w:rsidR="009A4D46" w:rsidRPr="00D909BA" w:rsidRDefault="00CC62F3" w:rsidP="009C18B6">
            <w:pPr>
              <w:pStyle w:val="ab"/>
              <w:spacing w:line="360" w:lineRule="exact"/>
              <w:ind w:rightChars="50" w:right="120"/>
              <w:rPr>
                <w:rFonts w:eastAsia="標楷體"/>
              </w:rPr>
            </w:pPr>
            <w:r>
              <w:rPr>
                <w:rFonts w:eastAsia="標楷體" w:hint="eastAsia"/>
              </w:rPr>
              <w:t>1.12</w:t>
            </w:r>
          </w:p>
        </w:tc>
        <w:tc>
          <w:tcPr>
            <w:tcW w:w="513" w:type="pct"/>
            <w:vAlign w:val="center"/>
          </w:tcPr>
          <w:p w:rsidR="009A4D46" w:rsidRPr="00742755" w:rsidRDefault="00CC62F3" w:rsidP="00742755">
            <w:pPr>
              <w:pStyle w:val="ab"/>
              <w:spacing w:line="360" w:lineRule="exact"/>
              <w:ind w:rightChars="50" w:right="120"/>
              <w:rPr>
                <w:rFonts w:eastAsia="標楷體"/>
              </w:rPr>
            </w:pPr>
            <w:r>
              <w:rPr>
                <w:rFonts w:eastAsia="標楷體" w:hint="eastAsia"/>
              </w:rPr>
              <w:t>2.88</w:t>
            </w:r>
          </w:p>
        </w:tc>
        <w:tc>
          <w:tcPr>
            <w:tcW w:w="910" w:type="pct"/>
            <w:vAlign w:val="center"/>
          </w:tcPr>
          <w:p w:rsidR="009A4D46" w:rsidRPr="00742755" w:rsidRDefault="00CC62F3" w:rsidP="00742755">
            <w:pPr>
              <w:snapToGrid w:val="0"/>
              <w:spacing w:line="340" w:lineRule="exact"/>
              <w:ind w:rightChars="200" w:right="480"/>
              <w:jc w:val="right"/>
              <w:rPr>
                <w:rFonts w:eastAsia="標楷體"/>
                <w:snapToGrid w:val="0"/>
              </w:rPr>
            </w:pPr>
            <w:r>
              <w:rPr>
                <w:rFonts w:eastAsia="標楷體" w:hint="eastAsia"/>
                <w:snapToGrid w:val="0"/>
              </w:rPr>
              <w:t>-0.59</w:t>
            </w:r>
          </w:p>
        </w:tc>
        <w:tc>
          <w:tcPr>
            <w:tcW w:w="513" w:type="pct"/>
            <w:vAlign w:val="center"/>
          </w:tcPr>
          <w:p w:rsidR="009A4D46" w:rsidRPr="00742755" w:rsidRDefault="00CC62F3" w:rsidP="00742755">
            <w:pPr>
              <w:snapToGrid w:val="0"/>
              <w:spacing w:line="340" w:lineRule="exact"/>
              <w:ind w:rightChars="50" w:right="120"/>
              <w:jc w:val="center"/>
            </w:pPr>
            <w:r>
              <w:rPr>
                <w:rFonts w:hint="eastAsia"/>
              </w:rPr>
              <w:t>-0.37</w:t>
            </w:r>
          </w:p>
        </w:tc>
        <w:tc>
          <w:tcPr>
            <w:tcW w:w="646" w:type="pct"/>
            <w:vAlign w:val="center"/>
          </w:tcPr>
          <w:p w:rsidR="009A4D46" w:rsidRPr="00742755" w:rsidRDefault="00CC62F3" w:rsidP="00742755">
            <w:pPr>
              <w:snapToGrid w:val="0"/>
              <w:spacing w:line="340" w:lineRule="exact"/>
              <w:ind w:rightChars="84" w:right="202"/>
              <w:jc w:val="right"/>
            </w:pPr>
            <w:r>
              <w:rPr>
                <w:rFonts w:hint="eastAsia"/>
              </w:rPr>
              <w:t>0.30</w:t>
            </w:r>
          </w:p>
        </w:tc>
        <w:tc>
          <w:tcPr>
            <w:tcW w:w="1040" w:type="pct"/>
            <w:vAlign w:val="center"/>
          </w:tcPr>
          <w:p w:rsidR="009A4D46" w:rsidRPr="00742755" w:rsidRDefault="00CC62F3" w:rsidP="00742755">
            <w:pPr>
              <w:snapToGrid w:val="0"/>
              <w:spacing w:line="340" w:lineRule="exact"/>
              <w:ind w:rightChars="278" w:right="667"/>
              <w:jc w:val="right"/>
            </w:pPr>
            <w:r>
              <w:rPr>
                <w:rFonts w:hint="eastAsia"/>
              </w:rPr>
              <w:t>-1.32</w:t>
            </w:r>
          </w:p>
        </w:tc>
      </w:tr>
      <w:tr w:rsidR="00742755" w:rsidRPr="00FC0D54" w:rsidTr="00846B8A">
        <w:trPr>
          <w:trHeight w:val="370"/>
          <w:jc w:val="center"/>
        </w:trPr>
        <w:tc>
          <w:tcPr>
            <w:tcW w:w="865" w:type="pct"/>
            <w:tcBorders>
              <w:right w:val="single" w:sz="6" w:space="0" w:color="auto"/>
            </w:tcBorders>
          </w:tcPr>
          <w:p w:rsidR="00742755" w:rsidRPr="00D909BA" w:rsidRDefault="00742755" w:rsidP="00846B8A">
            <w:pPr>
              <w:spacing w:line="340" w:lineRule="exact"/>
              <w:ind w:right="284"/>
              <w:jc w:val="right"/>
              <w:rPr>
                <w:rFonts w:eastAsia="標楷體"/>
              </w:rPr>
            </w:pPr>
            <w:r w:rsidRPr="00D909BA">
              <w:rPr>
                <w:rFonts w:eastAsia="標楷體"/>
              </w:rPr>
              <w:t>2</w:t>
            </w:r>
            <w:r w:rsidRPr="00D909BA">
              <w:rPr>
                <w:rFonts w:eastAsia="標楷體"/>
              </w:rPr>
              <w:t>月</w:t>
            </w:r>
          </w:p>
        </w:tc>
        <w:tc>
          <w:tcPr>
            <w:tcW w:w="513" w:type="pct"/>
            <w:tcBorders>
              <w:left w:val="single" w:sz="6" w:space="0" w:color="auto"/>
            </w:tcBorders>
            <w:vAlign w:val="center"/>
          </w:tcPr>
          <w:p w:rsidR="00742755" w:rsidRPr="00D909BA" w:rsidRDefault="00742755" w:rsidP="009C18B6">
            <w:pPr>
              <w:pStyle w:val="ab"/>
              <w:spacing w:line="360" w:lineRule="exact"/>
              <w:ind w:rightChars="50" w:right="120"/>
              <w:rPr>
                <w:rFonts w:eastAsia="標楷體"/>
              </w:rPr>
            </w:pPr>
            <w:r w:rsidRPr="00D909BA">
              <w:rPr>
                <w:rFonts w:eastAsia="標楷體"/>
              </w:rPr>
              <w:t>2.96</w:t>
            </w:r>
          </w:p>
        </w:tc>
        <w:tc>
          <w:tcPr>
            <w:tcW w:w="513" w:type="pct"/>
            <w:vAlign w:val="center"/>
          </w:tcPr>
          <w:p w:rsidR="00742755" w:rsidRPr="00742755" w:rsidRDefault="00742755" w:rsidP="00CC62F3">
            <w:pPr>
              <w:pStyle w:val="ab"/>
              <w:spacing w:line="360" w:lineRule="exact"/>
              <w:ind w:rightChars="50" w:right="120"/>
              <w:rPr>
                <w:rFonts w:eastAsia="標楷體"/>
              </w:rPr>
            </w:pPr>
            <w:r w:rsidRPr="00742755">
              <w:rPr>
                <w:rFonts w:eastAsia="標楷體" w:hint="eastAsia"/>
              </w:rPr>
              <w:t>3.05</w:t>
            </w:r>
          </w:p>
        </w:tc>
        <w:tc>
          <w:tcPr>
            <w:tcW w:w="910" w:type="pct"/>
            <w:vAlign w:val="center"/>
          </w:tcPr>
          <w:p w:rsidR="00742755" w:rsidRPr="00742755" w:rsidRDefault="00742755" w:rsidP="00CC62F3">
            <w:pPr>
              <w:snapToGrid w:val="0"/>
              <w:spacing w:line="340" w:lineRule="exact"/>
              <w:ind w:rightChars="200" w:right="480"/>
              <w:jc w:val="right"/>
              <w:rPr>
                <w:rFonts w:eastAsia="標楷體"/>
                <w:snapToGrid w:val="0"/>
              </w:rPr>
            </w:pPr>
            <w:r w:rsidRPr="00742755">
              <w:rPr>
                <w:rFonts w:eastAsia="標楷體" w:hint="eastAsia"/>
                <w:snapToGrid w:val="0"/>
              </w:rPr>
              <w:t>-1.56</w:t>
            </w:r>
          </w:p>
        </w:tc>
        <w:tc>
          <w:tcPr>
            <w:tcW w:w="513" w:type="pct"/>
            <w:vAlign w:val="center"/>
          </w:tcPr>
          <w:p w:rsidR="00742755" w:rsidRPr="00742755" w:rsidRDefault="00742755" w:rsidP="00CC62F3">
            <w:pPr>
              <w:snapToGrid w:val="0"/>
              <w:spacing w:line="340" w:lineRule="exact"/>
              <w:ind w:rightChars="50" w:right="120"/>
              <w:jc w:val="center"/>
            </w:pPr>
            <w:r w:rsidRPr="00742755">
              <w:rPr>
                <w:rFonts w:hint="eastAsia"/>
              </w:rPr>
              <w:t>2.69</w:t>
            </w:r>
          </w:p>
        </w:tc>
        <w:tc>
          <w:tcPr>
            <w:tcW w:w="646" w:type="pct"/>
            <w:vAlign w:val="center"/>
          </w:tcPr>
          <w:p w:rsidR="00742755" w:rsidRPr="00742755" w:rsidRDefault="00742755" w:rsidP="00742755">
            <w:pPr>
              <w:snapToGrid w:val="0"/>
              <w:spacing w:line="340" w:lineRule="exact"/>
              <w:ind w:rightChars="84" w:right="202"/>
              <w:jc w:val="right"/>
            </w:pPr>
            <w:r w:rsidRPr="00742755">
              <w:rPr>
                <w:rFonts w:hint="eastAsia"/>
              </w:rPr>
              <w:t>0.92</w:t>
            </w:r>
          </w:p>
        </w:tc>
        <w:tc>
          <w:tcPr>
            <w:tcW w:w="1040" w:type="pct"/>
            <w:vAlign w:val="center"/>
          </w:tcPr>
          <w:p w:rsidR="00742755" w:rsidRPr="00742755" w:rsidRDefault="00742755" w:rsidP="00CC62F3">
            <w:pPr>
              <w:snapToGrid w:val="0"/>
              <w:spacing w:line="340" w:lineRule="exact"/>
              <w:ind w:rightChars="278" w:right="667"/>
              <w:jc w:val="right"/>
            </w:pPr>
            <w:r w:rsidRPr="00742755">
              <w:rPr>
                <w:rFonts w:hint="eastAsia"/>
              </w:rPr>
              <w:t>0.61</w:t>
            </w:r>
          </w:p>
        </w:tc>
      </w:tr>
      <w:tr w:rsidR="00742755" w:rsidRPr="00FC0D54" w:rsidTr="00E608B8">
        <w:trPr>
          <w:trHeight w:val="370"/>
          <w:jc w:val="center"/>
        </w:trPr>
        <w:tc>
          <w:tcPr>
            <w:tcW w:w="865" w:type="pct"/>
            <w:tcBorders>
              <w:right w:val="single" w:sz="6" w:space="0" w:color="auto"/>
            </w:tcBorders>
          </w:tcPr>
          <w:p w:rsidR="00742755" w:rsidRPr="00D909BA" w:rsidRDefault="00742755" w:rsidP="00846B8A">
            <w:pPr>
              <w:spacing w:line="340" w:lineRule="exact"/>
              <w:ind w:right="284"/>
              <w:jc w:val="right"/>
              <w:rPr>
                <w:rFonts w:eastAsia="標楷體"/>
              </w:rPr>
            </w:pPr>
            <w:r w:rsidRPr="00D909BA">
              <w:rPr>
                <w:rFonts w:eastAsia="標楷體"/>
              </w:rPr>
              <w:t>3</w:t>
            </w:r>
            <w:r w:rsidRPr="00D909BA">
              <w:rPr>
                <w:rFonts w:eastAsia="標楷體"/>
              </w:rPr>
              <w:t>月</w:t>
            </w:r>
          </w:p>
        </w:tc>
        <w:tc>
          <w:tcPr>
            <w:tcW w:w="513" w:type="pct"/>
            <w:tcBorders>
              <w:left w:val="single" w:sz="6" w:space="0" w:color="auto"/>
            </w:tcBorders>
            <w:vAlign w:val="center"/>
          </w:tcPr>
          <w:p w:rsidR="00742755" w:rsidRPr="00D909BA" w:rsidRDefault="00742755" w:rsidP="009C18B6">
            <w:pPr>
              <w:pStyle w:val="ab"/>
              <w:spacing w:line="360" w:lineRule="exact"/>
              <w:ind w:rightChars="50" w:right="120"/>
              <w:rPr>
                <w:rFonts w:eastAsia="標楷體"/>
              </w:rPr>
            </w:pPr>
            <w:r w:rsidRPr="00D909BA">
              <w:rPr>
                <w:rFonts w:eastAsia="標楷體"/>
              </w:rPr>
              <w:t>1.36</w:t>
            </w:r>
          </w:p>
        </w:tc>
        <w:tc>
          <w:tcPr>
            <w:tcW w:w="513" w:type="pct"/>
            <w:vAlign w:val="center"/>
          </w:tcPr>
          <w:p w:rsidR="00742755" w:rsidRPr="00742755" w:rsidRDefault="00742755" w:rsidP="00CC62F3">
            <w:pPr>
              <w:pStyle w:val="ab"/>
              <w:spacing w:line="360" w:lineRule="exact"/>
              <w:ind w:rightChars="50" w:right="120"/>
              <w:rPr>
                <w:rFonts w:eastAsia="標楷體"/>
              </w:rPr>
            </w:pPr>
            <w:r w:rsidRPr="00742755">
              <w:rPr>
                <w:rFonts w:eastAsia="標楷體" w:hint="eastAsia"/>
              </w:rPr>
              <w:t>1.72</w:t>
            </w:r>
          </w:p>
        </w:tc>
        <w:tc>
          <w:tcPr>
            <w:tcW w:w="910" w:type="pct"/>
            <w:vAlign w:val="center"/>
          </w:tcPr>
          <w:p w:rsidR="00742755" w:rsidRPr="00742755" w:rsidRDefault="00742755" w:rsidP="00CC62F3">
            <w:pPr>
              <w:snapToGrid w:val="0"/>
              <w:spacing w:line="340" w:lineRule="exact"/>
              <w:ind w:rightChars="200" w:right="480"/>
              <w:jc w:val="right"/>
              <w:rPr>
                <w:rFonts w:eastAsia="標楷體"/>
                <w:snapToGrid w:val="0"/>
              </w:rPr>
            </w:pPr>
            <w:r w:rsidRPr="00742755">
              <w:rPr>
                <w:rFonts w:eastAsia="標楷體" w:hint="eastAsia"/>
                <w:snapToGrid w:val="0"/>
              </w:rPr>
              <w:t>-1.26</w:t>
            </w:r>
          </w:p>
        </w:tc>
        <w:tc>
          <w:tcPr>
            <w:tcW w:w="513" w:type="pct"/>
            <w:vAlign w:val="center"/>
          </w:tcPr>
          <w:p w:rsidR="00742755" w:rsidRPr="00742755" w:rsidRDefault="00742755" w:rsidP="00CC62F3">
            <w:pPr>
              <w:snapToGrid w:val="0"/>
              <w:spacing w:line="340" w:lineRule="exact"/>
              <w:ind w:rightChars="50" w:right="120"/>
              <w:jc w:val="center"/>
            </w:pPr>
            <w:r w:rsidRPr="00742755">
              <w:rPr>
                <w:rFonts w:hint="eastAsia"/>
              </w:rPr>
              <w:t>0.93</w:t>
            </w:r>
          </w:p>
        </w:tc>
        <w:tc>
          <w:tcPr>
            <w:tcW w:w="646" w:type="pct"/>
            <w:vAlign w:val="center"/>
          </w:tcPr>
          <w:p w:rsidR="00742755" w:rsidRPr="00742755" w:rsidRDefault="00742755" w:rsidP="00742755">
            <w:pPr>
              <w:snapToGrid w:val="0"/>
              <w:spacing w:line="340" w:lineRule="exact"/>
              <w:ind w:rightChars="84" w:right="202"/>
              <w:jc w:val="right"/>
            </w:pPr>
            <w:r w:rsidRPr="00742755">
              <w:rPr>
                <w:rFonts w:hint="eastAsia"/>
              </w:rPr>
              <w:t>0.76</w:t>
            </w:r>
          </w:p>
        </w:tc>
        <w:tc>
          <w:tcPr>
            <w:tcW w:w="1040" w:type="pct"/>
            <w:vAlign w:val="center"/>
          </w:tcPr>
          <w:p w:rsidR="00742755" w:rsidRPr="00742755" w:rsidRDefault="00742755" w:rsidP="00CC62F3">
            <w:pPr>
              <w:snapToGrid w:val="0"/>
              <w:spacing w:line="340" w:lineRule="exact"/>
              <w:ind w:rightChars="278" w:right="667"/>
              <w:jc w:val="right"/>
            </w:pPr>
            <w:r w:rsidRPr="00742755">
              <w:rPr>
                <w:rFonts w:hint="eastAsia"/>
              </w:rPr>
              <w:t>0.32</w:t>
            </w:r>
          </w:p>
        </w:tc>
      </w:tr>
      <w:tr w:rsidR="00742755" w:rsidRPr="00FC0D54" w:rsidTr="00E608B8">
        <w:trPr>
          <w:trHeight w:val="370"/>
          <w:jc w:val="center"/>
        </w:trPr>
        <w:tc>
          <w:tcPr>
            <w:tcW w:w="865" w:type="pct"/>
            <w:tcBorders>
              <w:right w:val="single" w:sz="6" w:space="0" w:color="auto"/>
            </w:tcBorders>
          </w:tcPr>
          <w:p w:rsidR="00742755" w:rsidRPr="00D909BA" w:rsidRDefault="00742755" w:rsidP="00846B8A">
            <w:pPr>
              <w:spacing w:line="340" w:lineRule="exact"/>
              <w:ind w:right="284"/>
              <w:jc w:val="right"/>
              <w:rPr>
                <w:rFonts w:eastAsia="標楷體"/>
              </w:rPr>
            </w:pPr>
            <w:r w:rsidRPr="00D909BA">
              <w:rPr>
                <w:rFonts w:eastAsia="標楷體"/>
              </w:rPr>
              <w:t>4</w:t>
            </w:r>
            <w:r w:rsidRPr="00D909BA">
              <w:rPr>
                <w:rFonts w:eastAsia="標楷體"/>
              </w:rPr>
              <w:t>月</w:t>
            </w:r>
          </w:p>
        </w:tc>
        <w:tc>
          <w:tcPr>
            <w:tcW w:w="513" w:type="pct"/>
            <w:tcBorders>
              <w:left w:val="single" w:sz="6" w:space="0" w:color="auto"/>
            </w:tcBorders>
            <w:vAlign w:val="center"/>
          </w:tcPr>
          <w:p w:rsidR="00742755" w:rsidRPr="00D909BA" w:rsidRDefault="00742755" w:rsidP="009C18B6">
            <w:pPr>
              <w:pStyle w:val="ab"/>
              <w:spacing w:line="360" w:lineRule="exact"/>
              <w:ind w:rightChars="50" w:right="120"/>
              <w:rPr>
                <w:rFonts w:eastAsia="標楷體"/>
              </w:rPr>
            </w:pPr>
            <w:r w:rsidRPr="00D909BA">
              <w:rPr>
                <w:rFonts w:eastAsia="標楷體"/>
              </w:rPr>
              <w:t>1.05</w:t>
            </w:r>
          </w:p>
        </w:tc>
        <w:tc>
          <w:tcPr>
            <w:tcW w:w="513" w:type="pct"/>
            <w:vAlign w:val="center"/>
          </w:tcPr>
          <w:p w:rsidR="00742755" w:rsidRPr="00742755" w:rsidRDefault="00742755" w:rsidP="00CC62F3">
            <w:pPr>
              <w:pStyle w:val="ab"/>
              <w:spacing w:line="360" w:lineRule="exact"/>
              <w:ind w:rightChars="50" w:right="120"/>
              <w:rPr>
                <w:rFonts w:eastAsia="標楷體"/>
              </w:rPr>
            </w:pPr>
            <w:r w:rsidRPr="00742755">
              <w:rPr>
                <w:rFonts w:eastAsia="標楷體" w:hint="eastAsia"/>
              </w:rPr>
              <w:t>0.89</w:t>
            </w:r>
          </w:p>
        </w:tc>
        <w:tc>
          <w:tcPr>
            <w:tcW w:w="910" w:type="pct"/>
            <w:vAlign w:val="center"/>
          </w:tcPr>
          <w:p w:rsidR="00742755" w:rsidRPr="00742755" w:rsidRDefault="00742755" w:rsidP="00CC62F3">
            <w:pPr>
              <w:snapToGrid w:val="0"/>
              <w:spacing w:line="340" w:lineRule="exact"/>
              <w:ind w:rightChars="200" w:right="480"/>
              <w:jc w:val="right"/>
              <w:rPr>
                <w:rFonts w:eastAsia="標楷體"/>
                <w:snapToGrid w:val="0"/>
              </w:rPr>
            </w:pPr>
            <w:r w:rsidRPr="00742755">
              <w:rPr>
                <w:rFonts w:eastAsia="標楷體" w:hint="eastAsia"/>
                <w:snapToGrid w:val="0"/>
              </w:rPr>
              <w:t>-1.67</w:t>
            </w:r>
          </w:p>
        </w:tc>
        <w:tc>
          <w:tcPr>
            <w:tcW w:w="513" w:type="pct"/>
            <w:vAlign w:val="center"/>
          </w:tcPr>
          <w:p w:rsidR="00742755" w:rsidRPr="00742755" w:rsidRDefault="00742755" w:rsidP="00CC62F3">
            <w:pPr>
              <w:snapToGrid w:val="0"/>
              <w:spacing w:line="340" w:lineRule="exact"/>
              <w:ind w:rightChars="50" w:right="120"/>
              <w:jc w:val="center"/>
            </w:pPr>
            <w:r w:rsidRPr="00742755">
              <w:rPr>
                <w:rFonts w:hint="eastAsia"/>
              </w:rPr>
              <w:t>1.05</w:t>
            </w:r>
          </w:p>
        </w:tc>
        <w:tc>
          <w:tcPr>
            <w:tcW w:w="646" w:type="pct"/>
            <w:vAlign w:val="center"/>
          </w:tcPr>
          <w:p w:rsidR="00742755" w:rsidRPr="00742755" w:rsidRDefault="00742755" w:rsidP="00742755">
            <w:pPr>
              <w:snapToGrid w:val="0"/>
              <w:spacing w:line="340" w:lineRule="exact"/>
              <w:ind w:rightChars="84" w:right="202"/>
              <w:jc w:val="right"/>
            </w:pPr>
            <w:r w:rsidRPr="00742755">
              <w:rPr>
                <w:rFonts w:hint="eastAsia"/>
              </w:rPr>
              <w:t>0.75</w:t>
            </w:r>
          </w:p>
        </w:tc>
        <w:tc>
          <w:tcPr>
            <w:tcW w:w="1040" w:type="pct"/>
            <w:vAlign w:val="center"/>
          </w:tcPr>
          <w:p w:rsidR="00742755" w:rsidRPr="00742755" w:rsidRDefault="00742755" w:rsidP="00CC62F3">
            <w:pPr>
              <w:snapToGrid w:val="0"/>
              <w:spacing w:line="340" w:lineRule="exact"/>
              <w:ind w:rightChars="278" w:right="667"/>
              <w:jc w:val="right"/>
            </w:pPr>
            <w:r w:rsidRPr="00742755">
              <w:rPr>
                <w:rFonts w:hint="eastAsia"/>
              </w:rPr>
              <w:t>0.95</w:t>
            </w:r>
          </w:p>
        </w:tc>
      </w:tr>
      <w:tr w:rsidR="00742755" w:rsidRPr="00FC0D54" w:rsidTr="00E608B8">
        <w:trPr>
          <w:trHeight w:val="370"/>
          <w:jc w:val="center"/>
        </w:trPr>
        <w:tc>
          <w:tcPr>
            <w:tcW w:w="865" w:type="pct"/>
            <w:tcBorders>
              <w:right w:val="single" w:sz="6" w:space="0" w:color="auto"/>
            </w:tcBorders>
          </w:tcPr>
          <w:p w:rsidR="00742755" w:rsidRPr="00D909BA" w:rsidRDefault="00742755" w:rsidP="00846B8A">
            <w:pPr>
              <w:spacing w:line="340" w:lineRule="exact"/>
              <w:ind w:right="284"/>
              <w:jc w:val="right"/>
              <w:rPr>
                <w:rFonts w:eastAsia="標楷體"/>
              </w:rPr>
            </w:pPr>
            <w:r w:rsidRPr="00D909BA">
              <w:rPr>
                <w:rFonts w:eastAsia="標楷體"/>
              </w:rPr>
              <w:t>5</w:t>
            </w:r>
            <w:r w:rsidRPr="00D909BA">
              <w:rPr>
                <w:rFonts w:eastAsia="標楷體"/>
              </w:rPr>
              <w:t>月</w:t>
            </w:r>
          </w:p>
        </w:tc>
        <w:tc>
          <w:tcPr>
            <w:tcW w:w="513" w:type="pct"/>
            <w:tcBorders>
              <w:left w:val="single" w:sz="6" w:space="0" w:color="auto"/>
            </w:tcBorders>
            <w:vAlign w:val="center"/>
          </w:tcPr>
          <w:p w:rsidR="00742755" w:rsidRPr="00D909BA" w:rsidRDefault="00742755" w:rsidP="009C18B6">
            <w:pPr>
              <w:pStyle w:val="ab"/>
              <w:spacing w:line="360" w:lineRule="exact"/>
              <w:ind w:rightChars="50" w:right="120"/>
              <w:rPr>
                <w:rFonts w:eastAsia="標楷體"/>
              </w:rPr>
            </w:pPr>
            <w:r w:rsidRPr="00D909BA">
              <w:rPr>
                <w:rFonts w:eastAsia="標楷體"/>
              </w:rPr>
              <w:t>0.74</w:t>
            </w:r>
          </w:p>
        </w:tc>
        <w:tc>
          <w:tcPr>
            <w:tcW w:w="513" w:type="pct"/>
            <w:vAlign w:val="center"/>
          </w:tcPr>
          <w:p w:rsidR="00742755" w:rsidRPr="00742755" w:rsidRDefault="00742755" w:rsidP="00CC62F3">
            <w:pPr>
              <w:pStyle w:val="ab"/>
              <w:spacing w:line="360" w:lineRule="exact"/>
              <w:ind w:rightChars="50" w:right="120"/>
              <w:rPr>
                <w:rFonts w:eastAsia="標楷體"/>
              </w:rPr>
            </w:pPr>
            <w:r w:rsidRPr="00742755">
              <w:rPr>
                <w:rFonts w:eastAsia="標楷體" w:hint="eastAsia"/>
              </w:rPr>
              <w:t>0.58</w:t>
            </w:r>
          </w:p>
        </w:tc>
        <w:tc>
          <w:tcPr>
            <w:tcW w:w="910" w:type="pct"/>
            <w:vAlign w:val="center"/>
          </w:tcPr>
          <w:p w:rsidR="00742755" w:rsidRPr="00742755" w:rsidRDefault="00742755" w:rsidP="00CC62F3">
            <w:pPr>
              <w:snapToGrid w:val="0"/>
              <w:spacing w:line="340" w:lineRule="exact"/>
              <w:ind w:rightChars="200" w:right="480"/>
              <w:jc w:val="right"/>
              <w:rPr>
                <w:rFonts w:eastAsia="標楷體"/>
                <w:snapToGrid w:val="0"/>
              </w:rPr>
            </w:pPr>
            <w:r w:rsidRPr="00742755">
              <w:rPr>
                <w:rFonts w:eastAsia="標楷體" w:hint="eastAsia"/>
                <w:snapToGrid w:val="0"/>
              </w:rPr>
              <w:t>-2.13</w:t>
            </w:r>
          </w:p>
        </w:tc>
        <w:tc>
          <w:tcPr>
            <w:tcW w:w="513" w:type="pct"/>
            <w:vAlign w:val="center"/>
          </w:tcPr>
          <w:p w:rsidR="00742755" w:rsidRPr="00742755" w:rsidRDefault="00742755" w:rsidP="00CC62F3">
            <w:pPr>
              <w:snapToGrid w:val="0"/>
              <w:spacing w:line="340" w:lineRule="exact"/>
              <w:ind w:rightChars="50" w:right="120"/>
              <w:jc w:val="center"/>
            </w:pPr>
            <w:r w:rsidRPr="00742755">
              <w:rPr>
                <w:rFonts w:hint="eastAsia"/>
              </w:rPr>
              <w:t>0.80</w:t>
            </w:r>
          </w:p>
        </w:tc>
        <w:tc>
          <w:tcPr>
            <w:tcW w:w="646" w:type="pct"/>
            <w:vAlign w:val="center"/>
          </w:tcPr>
          <w:p w:rsidR="00742755" w:rsidRPr="00742755" w:rsidRDefault="00742755" w:rsidP="00742755">
            <w:pPr>
              <w:snapToGrid w:val="0"/>
              <w:spacing w:line="340" w:lineRule="exact"/>
              <w:ind w:rightChars="84" w:right="202"/>
              <w:jc w:val="right"/>
            </w:pPr>
            <w:r w:rsidRPr="00742755">
              <w:rPr>
                <w:rFonts w:hint="eastAsia"/>
              </w:rPr>
              <w:t>0.69</w:t>
            </w:r>
          </w:p>
        </w:tc>
        <w:tc>
          <w:tcPr>
            <w:tcW w:w="1040" w:type="pct"/>
            <w:vAlign w:val="center"/>
          </w:tcPr>
          <w:p w:rsidR="00742755" w:rsidRPr="00742755" w:rsidRDefault="00742755" w:rsidP="00CC62F3">
            <w:pPr>
              <w:snapToGrid w:val="0"/>
              <w:spacing w:line="340" w:lineRule="exact"/>
              <w:ind w:rightChars="278" w:right="667"/>
              <w:jc w:val="right"/>
            </w:pPr>
            <w:r w:rsidRPr="00742755">
              <w:rPr>
                <w:rFonts w:hint="eastAsia"/>
              </w:rPr>
              <w:t>0.98</w:t>
            </w:r>
          </w:p>
        </w:tc>
      </w:tr>
      <w:tr w:rsidR="00742755" w:rsidRPr="00FC0D54" w:rsidTr="00E608B8">
        <w:trPr>
          <w:trHeight w:val="370"/>
          <w:jc w:val="center"/>
        </w:trPr>
        <w:tc>
          <w:tcPr>
            <w:tcW w:w="865" w:type="pct"/>
            <w:tcBorders>
              <w:right w:val="single" w:sz="6" w:space="0" w:color="auto"/>
            </w:tcBorders>
          </w:tcPr>
          <w:p w:rsidR="00742755" w:rsidRPr="00D909BA" w:rsidRDefault="00742755" w:rsidP="00846B8A">
            <w:pPr>
              <w:spacing w:line="340" w:lineRule="exact"/>
              <w:ind w:right="284"/>
              <w:jc w:val="right"/>
              <w:rPr>
                <w:rFonts w:eastAsia="標楷體"/>
              </w:rPr>
            </w:pPr>
            <w:r w:rsidRPr="00D909BA">
              <w:rPr>
                <w:rFonts w:eastAsia="標楷體"/>
              </w:rPr>
              <w:t>6</w:t>
            </w:r>
            <w:r w:rsidRPr="00D909BA">
              <w:rPr>
                <w:rFonts w:eastAsia="標楷體"/>
              </w:rPr>
              <w:t>月</w:t>
            </w:r>
          </w:p>
        </w:tc>
        <w:tc>
          <w:tcPr>
            <w:tcW w:w="513" w:type="pct"/>
            <w:tcBorders>
              <w:left w:val="single" w:sz="6" w:space="0" w:color="auto"/>
            </w:tcBorders>
            <w:vAlign w:val="center"/>
          </w:tcPr>
          <w:p w:rsidR="00742755" w:rsidRPr="00D909BA" w:rsidRDefault="00742755" w:rsidP="009C18B6">
            <w:pPr>
              <w:pStyle w:val="ab"/>
              <w:spacing w:line="360" w:lineRule="exact"/>
              <w:ind w:rightChars="50" w:right="120"/>
              <w:rPr>
                <w:rFonts w:eastAsia="標楷體"/>
              </w:rPr>
            </w:pPr>
            <w:r w:rsidRPr="00D909BA">
              <w:rPr>
                <w:rFonts w:eastAsia="標楷體"/>
              </w:rPr>
              <w:t>0.60</w:t>
            </w:r>
          </w:p>
        </w:tc>
        <w:tc>
          <w:tcPr>
            <w:tcW w:w="513" w:type="pct"/>
            <w:vAlign w:val="center"/>
          </w:tcPr>
          <w:p w:rsidR="00742755" w:rsidRPr="00742755" w:rsidRDefault="00742755" w:rsidP="00CC62F3">
            <w:pPr>
              <w:pStyle w:val="ab"/>
              <w:spacing w:line="360" w:lineRule="exact"/>
              <w:ind w:rightChars="50" w:right="120"/>
              <w:rPr>
                <w:rFonts w:eastAsia="標楷體"/>
              </w:rPr>
            </w:pPr>
            <w:r w:rsidRPr="00742755">
              <w:rPr>
                <w:rFonts w:eastAsia="標楷體" w:hint="eastAsia"/>
              </w:rPr>
              <w:t>0.36</w:t>
            </w:r>
          </w:p>
        </w:tc>
        <w:tc>
          <w:tcPr>
            <w:tcW w:w="910" w:type="pct"/>
            <w:vAlign w:val="center"/>
          </w:tcPr>
          <w:p w:rsidR="00742755" w:rsidRPr="00742755" w:rsidRDefault="00742755" w:rsidP="00CC62F3">
            <w:pPr>
              <w:snapToGrid w:val="0"/>
              <w:spacing w:line="340" w:lineRule="exact"/>
              <w:ind w:rightChars="200" w:right="480"/>
              <w:jc w:val="right"/>
              <w:rPr>
                <w:rFonts w:eastAsia="標楷體"/>
                <w:snapToGrid w:val="0"/>
              </w:rPr>
            </w:pPr>
            <w:r w:rsidRPr="00742755">
              <w:rPr>
                <w:rFonts w:eastAsia="標楷體" w:hint="eastAsia"/>
                <w:snapToGrid w:val="0"/>
              </w:rPr>
              <w:t>-1.87</w:t>
            </w:r>
          </w:p>
        </w:tc>
        <w:tc>
          <w:tcPr>
            <w:tcW w:w="513" w:type="pct"/>
            <w:vAlign w:val="center"/>
          </w:tcPr>
          <w:p w:rsidR="00742755" w:rsidRPr="00742755" w:rsidRDefault="00742755" w:rsidP="00CC62F3">
            <w:pPr>
              <w:snapToGrid w:val="0"/>
              <w:spacing w:line="340" w:lineRule="exact"/>
              <w:ind w:rightChars="50" w:right="120"/>
              <w:jc w:val="center"/>
            </w:pPr>
            <w:r w:rsidRPr="00742755">
              <w:rPr>
                <w:rFonts w:hint="eastAsia"/>
              </w:rPr>
              <w:t>0.72</w:t>
            </w:r>
          </w:p>
        </w:tc>
        <w:tc>
          <w:tcPr>
            <w:tcW w:w="646" w:type="pct"/>
            <w:vAlign w:val="center"/>
          </w:tcPr>
          <w:p w:rsidR="00742755" w:rsidRPr="00742755" w:rsidRDefault="00742755" w:rsidP="00742755">
            <w:pPr>
              <w:snapToGrid w:val="0"/>
              <w:spacing w:line="340" w:lineRule="exact"/>
              <w:ind w:rightChars="84" w:right="202"/>
              <w:jc w:val="right"/>
            </w:pPr>
            <w:r w:rsidRPr="00742755">
              <w:rPr>
                <w:rFonts w:hint="eastAsia"/>
              </w:rPr>
              <w:t>0.58</w:t>
            </w:r>
          </w:p>
        </w:tc>
        <w:tc>
          <w:tcPr>
            <w:tcW w:w="1040" w:type="pct"/>
            <w:vAlign w:val="center"/>
          </w:tcPr>
          <w:p w:rsidR="00742755" w:rsidRPr="00742755" w:rsidRDefault="00742755" w:rsidP="00CC62F3">
            <w:pPr>
              <w:snapToGrid w:val="0"/>
              <w:spacing w:line="340" w:lineRule="exact"/>
              <w:ind w:rightChars="278" w:right="667"/>
              <w:jc w:val="right"/>
            </w:pPr>
            <w:r w:rsidRPr="00742755">
              <w:rPr>
                <w:rFonts w:hint="eastAsia"/>
              </w:rPr>
              <w:t>0.81</w:t>
            </w:r>
          </w:p>
        </w:tc>
      </w:tr>
      <w:tr w:rsidR="00742755" w:rsidRPr="00FC0D54" w:rsidTr="00E608B8">
        <w:trPr>
          <w:trHeight w:val="370"/>
          <w:jc w:val="center"/>
        </w:trPr>
        <w:tc>
          <w:tcPr>
            <w:tcW w:w="865" w:type="pct"/>
            <w:tcBorders>
              <w:right w:val="single" w:sz="6" w:space="0" w:color="auto"/>
            </w:tcBorders>
          </w:tcPr>
          <w:p w:rsidR="00742755" w:rsidRPr="00D909BA" w:rsidRDefault="00742755" w:rsidP="00846B8A">
            <w:pPr>
              <w:spacing w:line="340" w:lineRule="exact"/>
              <w:ind w:right="284"/>
              <w:jc w:val="right"/>
              <w:rPr>
                <w:rFonts w:eastAsia="標楷體"/>
              </w:rPr>
            </w:pPr>
            <w:r w:rsidRPr="00D909BA">
              <w:rPr>
                <w:rFonts w:eastAsia="標楷體" w:hint="eastAsia"/>
              </w:rPr>
              <w:t>7</w:t>
            </w:r>
            <w:r w:rsidRPr="00D909BA">
              <w:rPr>
                <w:rFonts w:eastAsia="標楷體"/>
              </w:rPr>
              <w:t>月</w:t>
            </w:r>
          </w:p>
        </w:tc>
        <w:tc>
          <w:tcPr>
            <w:tcW w:w="513" w:type="pct"/>
            <w:tcBorders>
              <w:left w:val="single" w:sz="6" w:space="0" w:color="auto"/>
            </w:tcBorders>
            <w:vAlign w:val="center"/>
          </w:tcPr>
          <w:p w:rsidR="00742755" w:rsidRPr="00D909BA" w:rsidRDefault="00742755" w:rsidP="009C18B6">
            <w:pPr>
              <w:pStyle w:val="ab"/>
              <w:spacing w:line="360" w:lineRule="exact"/>
              <w:ind w:rightChars="50" w:right="120"/>
              <w:rPr>
                <w:rFonts w:eastAsia="標楷體"/>
              </w:rPr>
            </w:pPr>
            <w:r w:rsidRPr="00D909BA">
              <w:rPr>
                <w:rFonts w:eastAsia="標楷體"/>
              </w:rPr>
              <w:t>0.0</w:t>
            </w:r>
            <w:r w:rsidRPr="00D909BA">
              <w:rPr>
                <w:rFonts w:eastAsia="標楷體" w:hint="eastAsia"/>
              </w:rPr>
              <w:t>6</w:t>
            </w:r>
          </w:p>
        </w:tc>
        <w:tc>
          <w:tcPr>
            <w:tcW w:w="513" w:type="pct"/>
            <w:vAlign w:val="center"/>
          </w:tcPr>
          <w:p w:rsidR="00742755" w:rsidRPr="00742755" w:rsidRDefault="00742755" w:rsidP="00CC62F3">
            <w:pPr>
              <w:pStyle w:val="ab"/>
              <w:spacing w:line="360" w:lineRule="exact"/>
              <w:ind w:rightChars="50" w:right="120"/>
              <w:rPr>
                <w:rFonts w:eastAsia="標楷體"/>
              </w:rPr>
            </w:pPr>
            <w:r w:rsidRPr="00742755">
              <w:rPr>
                <w:rFonts w:eastAsia="標楷體" w:hint="eastAsia"/>
              </w:rPr>
              <w:t>-0.67</w:t>
            </w:r>
          </w:p>
        </w:tc>
        <w:tc>
          <w:tcPr>
            <w:tcW w:w="910" w:type="pct"/>
            <w:vAlign w:val="center"/>
          </w:tcPr>
          <w:p w:rsidR="00742755" w:rsidRPr="00742755" w:rsidRDefault="00742755" w:rsidP="00CC62F3">
            <w:pPr>
              <w:snapToGrid w:val="0"/>
              <w:spacing w:line="340" w:lineRule="exact"/>
              <w:ind w:rightChars="200" w:right="480"/>
              <w:jc w:val="right"/>
              <w:rPr>
                <w:rFonts w:eastAsia="標楷體"/>
                <w:snapToGrid w:val="0"/>
              </w:rPr>
            </w:pPr>
            <w:r w:rsidRPr="00742755">
              <w:rPr>
                <w:rFonts w:eastAsia="標楷體" w:hint="eastAsia"/>
                <w:snapToGrid w:val="0"/>
              </w:rPr>
              <w:t>-1.99</w:t>
            </w:r>
          </w:p>
        </w:tc>
        <w:tc>
          <w:tcPr>
            <w:tcW w:w="513" w:type="pct"/>
            <w:vAlign w:val="center"/>
          </w:tcPr>
          <w:p w:rsidR="00742755" w:rsidRPr="00742755" w:rsidRDefault="00742755" w:rsidP="00CC62F3">
            <w:pPr>
              <w:snapToGrid w:val="0"/>
              <w:spacing w:line="340" w:lineRule="exact"/>
              <w:ind w:rightChars="50" w:right="120"/>
              <w:jc w:val="center"/>
            </w:pPr>
            <w:r w:rsidRPr="00742755">
              <w:rPr>
                <w:rFonts w:hint="eastAsia"/>
              </w:rPr>
              <w:t>0.58</w:t>
            </w:r>
          </w:p>
        </w:tc>
        <w:tc>
          <w:tcPr>
            <w:tcW w:w="646" w:type="pct"/>
            <w:vAlign w:val="center"/>
          </w:tcPr>
          <w:p w:rsidR="00742755" w:rsidRPr="00742755" w:rsidRDefault="00742755" w:rsidP="00CC62F3">
            <w:pPr>
              <w:snapToGrid w:val="0"/>
              <w:spacing w:line="340" w:lineRule="exact"/>
              <w:ind w:rightChars="84" w:right="202"/>
              <w:jc w:val="right"/>
            </w:pPr>
            <w:r w:rsidRPr="00742755">
              <w:rPr>
                <w:rFonts w:hint="eastAsia"/>
              </w:rPr>
              <w:t>0.59</w:t>
            </w:r>
          </w:p>
        </w:tc>
        <w:tc>
          <w:tcPr>
            <w:tcW w:w="1040" w:type="pct"/>
            <w:vAlign w:val="center"/>
          </w:tcPr>
          <w:p w:rsidR="00742755" w:rsidRPr="00742755" w:rsidRDefault="00742755" w:rsidP="00CC62F3">
            <w:pPr>
              <w:snapToGrid w:val="0"/>
              <w:spacing w:line="340" w:lineRule="exact"/>
              <w:ind w:rightChars="278" w:right="667"/>
              <w:jc w:val="right"/>
            </w:pPr>
            <w:r w:rsidRPr="00742755">
              <w:rPr>
                <w:rFonts w:hint="eastAsia"/>
              </w:rPr>
              <w:t>-0.36</w:t>
            </w:r>
          </w:p>
        </w:tc>
      </w:tr>
      <w:tr w:rsidR="00742755" w:rsidRPr="00FC0D54" w:rsidTr="00E608B8">
        <w:trPr>
          <w:trHeight w:val="370"/>
          <w:jc w:val="center"/>
        </w:trPr>
        <w:tc>
          <w:tcPr>
            <w:tcW w:w="865" w:type="pct"/>
            <w:tcBorders>
              <w:right w:val="single" w:sz="6" w:space="0" w:color="auto"/>
            </w:tcBorders>
          </w:tcPr>
          <w:p w:rsidR="00742755" w:rsidRPr="00D909BA" w:rsidRDefault="00742755" w:rsidP="00846B8A">
            <w:pPr>
              <w:spacing w:line="340" w:lineRule="exact"/>
              <w:ind w:right="284"/>
              <w:jc w:val="right"/>
              <w:rPr>
                <w:rFonts w:eastAsia="標楷體"/>
              </w:rPr>
            </w:pPr>
            <w:r w:rsidRPr="00D909BA">
              <w:rPr>
                <w:rFonts w:eastAsia="標楷體" w:hint="eastAsia"/>
              </w:rPr>
              <w:t>8</w:t>
            </w:r>
            <w:r w:rsidRPr="00D909BA">
              <w:rPr>
                <w:rFonts w:eastAsia="標楷體" w:hint="eastAsia"/>
              </w:rPr>
              <w:t>月</w:t>
            </w:r>
          </w:p>
        </w:tc>
        <w:tc>
          <w:tcPr>
            <w:tcW w:w="513" w:type="pct"/>
            <w:tcBorders>
              <w:left w:val="single" w:sz="6" w:space="0" w:color="auto"/>
            </w:tcBorders>
            <w:vAlign w:val="center"/>
          </w:tcPr>
          <w:p w:rsidR="00742755" w:rsidRPr="00D909BA" w:rsidRDefault="00742755" w:rsidP="009C18B6">
            <w:pPr>
              <w:pStyle w:val="ab"/>
              <w:spacing w:line="360" w:lineRule="exact"/>
              <w:ind w:rightChars="50" w:right="120"/>
              <w:rPr>
                <w:rFonts w:eastAsia="標楷體"/>
              </w:rPr>
            </w:pPr>
            <w:r w:rsidRPr="00D909BA">
              <w:rPr>
                <w:rFonts w:eastAsia="標楷體" w:hint="eastAsia"/>
              </w:rPr>
              <w:t>-0.78</w:t>
            </w:r>
          </w:p>
        </w:tc>
        <w:tc>
          <w:tcPr>
            <w:tcW w:w="513" w:type="pct"/>
            <w:vAlign w:val="center"/>
          </w:tcPr>
          <w:p w:rsidR="00742755" w:rsidRPr="00742755" w:rsidRDefault="00742755" w:rsidP="00CC62F3">
            <w:pPr>
              <w:pStyle w:val="ab"/>
              <w:spacing w:line="360" w:lineRule="exact"/>
              <w:ind w:rightChars="50" w:right="120"/>
              <w:rPr>
                <w:rFonts w:eastAsia="標楷體"/>
              </w:rPr>
            </w:pPr>
            <w:r w:rsidRPr="00742755">
              <w:rPr>
                <w:rFonts w:eastAsia="標楷體" w:hint="eastAsia"/>
              </w:rPr>
              <w:t>-2.43</w:t>
            </w:r>
          </w:p>
        </w:tc>
        <w:tc>
          <w:tcPr>
            <w:tcW w:w="910" w:type="pct"/>
            <w:vAlign w:val="center"/>
          </w:tcPr>
          <w:p w:rsidR="00742755" w:rsidRPr="00742755" w:rsidRDefault="00742755" w:rsidP="00CC62F3">
            <w:pPr>
              <w:snapToGrid w:val="0"/>
              <w:spacing w:line="340" w:lineRule="exact"/>
              <w:ind w:rightChars="200" w:right="480"/>
              <w:jc w:val="right"/>
              <w:rPr>
                <w:rFonts w:eastAsia="標楷體"/>
                <w:snapToGrid w:val="0"/>
              </w:rPr>
            </w:pPr>
            <w:r w:rsidRPr="00742755">
              <w:rPr>
                <w:rFonts w:eastAsia="標楷體" w:hint="eastAsia"/>
                <w:snapToGrid w:val="0"/>
              </w:rPr>
              <w:t>-1.75</w:t>
            </w:r>
          </w:p>
        </w:tc>
        <w:tc>
          <w:tcPr>
            <w:tcW w:w="513" w:type="pct"/>
            <w:vAlign w:val="center"/>
          </w:tcPr>
          <w:p w:rsidR="00742755" w:rsidRPr="00742755" w:rsidRDefault="00742755" w:rsidP="00CC62F3">
            <w:pPr>
              <w:snapToGrid w:val="0"/>
              <w:spacing w:line="340" w:lineRule="exact"/>
              <w:ind w:rightChars="50" w:right="120"/>
              <w:jc w:val="center"/>
            </w:pPr>
            <w:r w:rsidRPr="00742755">
              <w:rPr>
                <w:rFonts w:hint="eastAsia"/>
              </w:rPr>
              <w:t>0.55</w:t>
            </w:r>
          </w:p>
        </w:tc>
        <w:tc>
          <w:tcPr>
            <w:tcW w:w="646" w:type="pct"/>
            <w:vAlign w:val="center"/>
          </w:tcPr>
          <w:p w:rsidR="00742755" w:rsidRPr="00742755" w:rsidRDefault="00742755" w:rsidP="00742755">
            <w:pPr>
              <w:snapToGrid w:val="0"/>
              <w:spacing w:line="340" w:lineRule="exact"/>
              <w:ind w:rightChars="84" w:right="202"/>
              <w:jc w:val="right"/>
            </w:pPr>
            <w:r w:rsidRPr="00742755">
              <w:rPr>
                <w:rFonts w:hint="eastAsia"/>
              </w:rPr>
              <w:t>0.58</w:t>
            </w:r>
          </w:p>
        </w:tc>
        <w:tc>
          <w:tcPr>
            <w:tcW w:w="1040" w:type="pct"/>
            <w:vAlign w:val="center"/>
          </w:tcPr>
          <w:p w:rsidR="00742755" w:rsidRPr="00742755" w:rsidRDefault="00742755" w:rsidP="00CC62F3">
            <w:pPr>
              <w:snapToGrid w:val="0"/>
              <w:spacing w:line="340" w:lineRule="exact"/>
              <w:ind w:rightChars="278" w:right="667"/>
              <w:jc w:val="right"/>
            </w:pPr>
            <w:r w:rsidRPr="00742755">
              <w:rPr>
                <w:rFonts w:hint="eastAsia"/>
              </w:rPr>
              <w:t>-0.50</w:t>
            </w:r>
          </w:p>
        </w:tc>
      </w:tr>
      <w:tr w:rsidR="00742755" w:rsidRPr="00FC0D54" w:rsidTr="00E608B8">
        <w:trPr>
          <w:trHeight w:val="370"/>
          <w:jc w:val="center"/>
        </w:trPr>
        <w:tc>
          <w:tcPr>
            <w:tcW w:w="865" w:type="pct"/>
            <w:tcBorders>
              <w:right w:val="single" w:sz="6" w:space="0" w:color="auto"/>
            </w:tcBorders>
          </w:tcPr>
          <w:p w:rsidR="00742755" w:rsidRPr="00D909BA" w:rsidRDefault="00742755" w:rsidP="00846B8A">
            <w:pPr>
              <w:spacing w:line="340" w:lineRule="exact"/>
              <w:ind w:right="284"/>
              <w:jc w:val="right"/>
              <w:rPr>
                <w:rFonts w:eastAsia="標楷體"/>
              </w:rPr>
            </w:pPr>
            <w:r w:rsidRPr="00D909BA">
              <w:rPr>
                <w:rFonts w:eastAsia="標楷體" w:hint="eastAsia"/>
              </w:rPr>
              <w:t>9</w:t>
            </w:r>
            <w:r w:rsidRPr="00D909BA">
              <w:rPr>
                <w:rFonts w:eastAsia="標楷體" w:hint="eastAsia"/>
              </w:rPr>
              <w:t>月</w:t>
            </w:r>
          </w:p>
        </w:tc>
        <w:tc>
          <w:tcPr>
            <w:tcW w:w="513" w:type="pct"/>
            <w:tcBorders>
              <w:left w:val="single" w:sz="6" w:space="0" w:color="auto"/>
            </w:tcBorders>
            <w:vAlign w:val="center"/>
          </w:tcPr>
          <w:p w:rsidR="00742755" w:rsidRPr="00D909BA" w:rsidRDefault="00742755" w:rsidP="009C18B6">
            <w:pPr>
              <w:pStyle w:val="ab"/>
              <w:spacing w:line="360" w:lineRule="exact"/>
              <w:ind w:rightChars="50" w:right="120"/>
              <w:rPr>
                <w:rFonts w:eastAsia="標楷體"/>
              </w:rPr>
            </w:pPr>
            <w:r w:rsidRPr="00D909BA">
              <w:rPr>
                <w:rFonts w:eastAsia="標楷體" w:hint="eastAsia"/>
              </w:rPr>
              <w:t>0.84</w:t>
            </w:r>
          </w:p>
        </w:tc>
        <w:tc>
          <w:tcPr>
            <w:tcW w:w="513" w:type="pct"/>
            <w:vAlign w:val="center"/>
          </w:tcPr>
          <w:p w:rsidR="00742755" w:rsidRPr="00742755" w:rsidRDefault="00742755" w:rsidP="00CC62F3">
            <w:pPr>
              <w:pStyle w:val="ab"/>
              <w:spacing w:line="360" w:lineRule="exact"/>
              <w:ind w:rightChars="50" w:right="120"/>
              <w:rPr>
                <w:rFonts w:eastAsia="標楷體"/>
              </w:rPr>
            </w:pPr>
            <w:r w:rsidRPr="00742755">
              <w:rPr>
                <w:rFonts w:eastAsia="標楷體" w:hint="eastAsia"/>
              </w:rPr>
              <w:t>1.12</w:t>
            </w:r>
          </w:p>
        </w:tc>
        <w:tc>
          <w:tcPr>
            <w:tcW w:w="910" w:type="pct"/>
            <w:vAlign w:val="center"/>
          </w:tcPr>
          <w:p w:rsidR="00742755" w:rsidRPr="00742755" w:rsidRDefault="00742755" w:rsidP="00CC62F3">
            <w:pPr>
              <w:snapToGrid w:val="0"/>
              <w:spacing w:line="340" w:lineRule="exact"/>
              <w:ind w:rightChars="200" w:right="480"/>
              <w:jc w:val="right"/>
              <w:rPr>
                <w:rFonts w:eastAsia="標楷體"/>
                <w:snapToGrid w:val="0"/>
              </w:rPr>
            </w:pPr>
            <w:r w:rsidRPr="00742755">
              <w:rPr>
                <w:rFonts w:eastAsia="標楷體" w:hint="eastAsia"/>
                <w:snapToGrid w:val="0"/>
              </w:rPr>
              <w:t>-1.90</w:t>
            </w:r>
          </w:p>
        </w:tc>
        <w:tc>
          <w:tcPr>
            <w:tcW w:w="513" w:type="pct"/>
            <w:vAlign w:val="center"/>
          </w:tcPr>
          <w:p w:rsidR="00742755" w:rsidRPr="00742755" w:rsidRDefault="00742755" w:rsidP="00CC62F3">
            <w:pPr>
              <w:snapToGrid w:val="0"/>
              <w:spacing w:line="340" w:lineRule="exact"/>
              <w:ind w:rightChars="50" w:right="120"/>
              <w:jc w:val="center"/>
            </w:pPr>
            <w:r w:rsidRPr="00742755">
              <w:rPr>
                <w:rFonts w:hint="eastAsia"/>
              </w:rPr>
              <w:t>0.67</w:t>
            </w:r>
          </w:p>
        </w:tc>
        <w:tc>
          <w:tcPr>
            <w:tcW w:w="646" w:type="pct"/>
            <w:vAlign w:val="center"/>
          </w:tcPr>
          <w:p w:rsidR="00742755" w:rsidRPr="00742755" w:rsidRDefault="00742755" w:rsidP="00742755">
            <w:pPr>
              <w:snapToGrid w:val="0"/>
              <w:spacing w:line="340" w:lineRule="exact"/>
              <w:ind w:rightChars="84" w:right="202"/>
              <w:jc w:val="right"/>
            </w:pPr>
            <w:r w:rsidRPr="00742755">
              <w:rPr>
                <w:rFonts w:hint="eastAsia"/>
              </w:rPr>
              <w:t>0.52</w:t>
            </w:r>
          </w:p>
        </w:tc>
        <w:tc>
          <w:tcPr>
            <w:tcW w:w="1040" w:type="pct"/>
            <w:vAlign w:val="center"/>
          </w:tcPr>
          <w:p w:rsidR="00742755" w:rsidRPr="00742755" w:rsidRDefault="00742755" w:rsidP="00CC62F3">
            <w:pPr>
              <w:snapToGrid w:val="0"/>
              <w:spacing w:line="340" w:lineRule="exact"/>
              <w:ind w:rightChars="278" w:right="667"/>
              <w:jc w:val="right"/>
            </w:pPr>
            <w:r w:rsidRPr="00742755">
              <w:rPr>
                <w:rFonts w:hint="eastAsia"/>
              </w:rPr>
              <w:t>-0.61</w:t>
            </w:r>
          </w:p>
        </w:tc>
      </w:tr>
      <w:tr w:rsidR="00742755" w:rsidRPr="00FC0D54" w:rsidTr="00E608B8">
        <w:trPr>
          <w:trHeight w:val="370"/>
          <w:jc w:val="center"/>
        </w:trPr>
        <w:tc>
          <w:tcPr>
            <w:tcW w:w="865" w:type="pct"/>
            <w:tcBorders>
              <w:right w:val="single" w:sz="6" w:space="0" w:color="auto"/>
            </w:tcBorders>
          </w:tcPr>
          <w:p w:rsidR="00742755" w:rsidRPr="00D909BA" w:rsidRDefault="00742755" w:rsidP="00846B8A">
            <w:pPr>
              <w:spacing w:line="340" w:lineRule="exact"/>
              <w:ind w:right="284"/>
              <w:jc w:val="right"/>
              <w:rPr>
                <w:rFonts w:eastAsia="標楷體"/>
              </w:rPr>
            </w:pPr>
            <w:r w:rsidRPr="00D909BA">
              <w:rPr>
                <w:rFonts w:eastAsia="標楷體" w:hint="eastAsia"/>
              </w:rPr>
              <w:t>10</w:t>
            </w:r>
            <w:r w:rsidRPr="00D909BA">
              <w:rPr>
                <w:rFonts w:eastAsia="標楷體" w:hint="eastAsia"/>
              </w:rPr>
              <w:t>月</w:t>
            </w:r>
          </w:p>
        </w:tc>
        <w:tc>
          <w:tcPr>
            <w:tcW w:w="513" w:type="pct"/>
            <w:tcBorders>
              <w:left w:val="single" w:sz="6" w:space="0" w:color="auto"/>
            </w:tcBorders>
            <w:vAlign w:val="center"/>
          </w:tcPr>
          <w:p w:rsidR="00742755" w:rsidRPr="00D909BA" w:rsidRDefault="00742755" w:rsidP="009C18B6">
            <w:pPr>
              <w:pStyle w:val="ab"/>
              <w:spacing w:line="360" w:lineRule="exact"/>
              <w:ind w:rightChars="50" w:right="120"/>
              <w:rPr>
                <w:rFonts w:eastAsia="標楷體"/>
              </w:rPr>
            </w:pPr>
            <w:r w:rsidRPr="00D909BA">
              <w:rPr>
                <w:rFonts w:eastAsia="標楷體" w:hint="eastAsia"/>
              </w:rPr>
              <w:t>0.64</w:t>
            </w:r>
          </w:p>
        </w:tc>
        <w:tc>
          <w:tcPr>
            <w:tcW w:w="513" w:type="pct"/>
            <w:vAlign w:val="center"/>
          </w:tcPr>
          <w:p w:rsidR="00742755" w:rsidRPr="00742755" w:rsidRDefault="00742755" w:rsidP="00CC62F3">
            <w:pPr>
              <w:pStyle w:val="ab"/>
              <w:spacing w:line="360" w:lineRule="exact"/>
              <w:ind w:rightChars="50" w:right="120"/>
              <w:rPr>
                <w:rFonts w:eastAsia="標楷體"/>
              </w:rPr>
            </w:pPr>
            <w:r w:rsidRPr="00742755">
              <w:rPr>
                <w:rFonts w:eastAsia="標楷體" w:hint="eastAsia"/>
              </w:rPr>
              <w:t>0.92</w:t>
            </w:r>
          </w:p>
        </w:tc>
        <w:tc>
          <w:tcPr>
            <w:tcW w:w="910" w:type="pct"/>
            <w:vAlign w:val="center"/>
          </w:tcPr>
          <w:p w:rsidR="00742755" w:rsidRPr="00742755" w:rsidRDefault="00742755" w:rsidP="00CC62F3">
            <w:pPr>
              <w:snapToGrid w:val="0"/>
              <w:spacing w:line="340" w:lineRule="exact"/>
              <w:ind w:rightChars="200" w:right="480"/>
              <w:jc w:val="right"/>
              <w:rPr>
                <w:rFonts w:eastAsia="標楷體"/>
                <w:snapToGrid w:val="0"/>
              </w:rPr>
            </w:pPr>
            <w:r w:rsidRPr="00742755">
              <w:rPr>
                <w:rFonts w:eastAsia="標楷體" w:hint="eastAsia"/>
                <w:snapToGrid w:val="0"/>
              </w:rPr>
              <w:t>-2.24</w:t>
            </w:r>
          </w:p>
        </w:tc>
        <w:tc>
          <w:tcPr>
            <w:tcW w:w="513" w:type="pct"/>
            <w:vAlign w:val="center"/>
          </w:tcPr>
          <w:p w:rsidR="00742755" w:rsidRPr="00742755" w:rsidRDefault="00742755" w:rsidP="00CC62F3">
            <w:pPr>
              <w:snapToGrid w:val="0"/>
              <w:spacing w:line="340" w:lineRule="exact"/>
              <w:ind w:rightChars="50" w:right="120"/>
              <w:jc w:val="center"/>
            </w:pPr>
            <w:r w:rsidRPr="00742755">
              <w:rPr>
                <w:rFonts w:hint="eastAsia"/>
              </w:rPr>
              <w:t>0.45</w:t>
            </w:r>
          </w:p>
        </w:tc>
        <w:tc>
          <w:tcPr>
            <w:tcW w:w="646" w:type="pct"/>
            <w:vAlign w:val="center"/>
          </w:tcPr>
          <w:p w:rsidR="00742755" w:rsidRPr="00742755" w:rsidRDefault="00742755" w:rsidP="00742755">
            <w:pPr>
              <w:snapToGrid w:val="0"/>
              <w:spacing w:line="340" w:lineRule="exact"/>
              <w:ind w:rightChars="84" w:right="202"/>
              <w:jc w:val="right"/>
            </w:pPr>
            <w:r w:rsidRPr="00742755">
              <w:rPr>
                <w:rFonts w:hint="eastAsia"/>
              </w:rPr>
              <w:t>0.51</w:t>
            </w:r>
          </w:p>
        </w:tc>
        <w:tc>
          <w:tcPr>
            <w:tcW w:w="1040" w:type="pct"/>
            <w:vAlign w:val="center"/>
          </w:tcPr>
          <w:p w:rsidR="00742755" w:rsidRPr="00742755" w:rsidRDefault="00742755" w:rsidP="00CC62F3">
            <w:pPr>
              <w:snapToGrid w:val="0"/>
              <w:spacing w:line="340" w:lineRule="exact"/>
              <w:ind w:rightChars="278" w:right="667"/>
              <w:jc w:val="right"/>
            </w:pPr>
            <w:r w:rsidRPr="00742755">
              <w:rPr>
                <w:rFonts w:hint="eastAsia"/>
              </w:rPr>
              <w:t>-1.37</w:t>
            </w:r>
          </w:p>
        </w:tc>
      </w:tr>
      <w:tr w:rsidR="00742755" w:rsidRPr="00FC0D54" w:rsidTr="00E608B8">
        <w:trPr>
          <w:trHeight w:val="370"/>
          <w:jc w:val="center"/>
        </w:trPr>
        <w:tc>
          <w:tcPr>
            <w:tcW w:w="865" w:type="pct"/>
            <w:tcBorders>
              <w:right w:val="single" w:sz="6" w:space="0" w:color="auto"/>
            </w:tcBorders>
          </w:tcPr>
          <w:p w:rsidR="00742755" w:rsidRPr="00D909BA" w:rsidRDefault="00742755" w:rsidP="00846B8A">
            <w:pPr>
              <w:spacing w:line="340" w:lineRule="exact"/>
              <w:ind w:right="284"/>
              <w:jc w:val="right"/>
              <w:rPr>
                <w:rFonts w:eastAsia="標楷體"/>
              </w:rPr>
            </w:pPr>
            <w:r w:rsidRPr="00D909BA">
              <w:rPr>
                <w:rFonts w:eastAsia="標楷體" w:hint="eastAsia"/>
              </w:rPr>
              <w:t>11</w:t>
            </w:r>
            <w:r w:rsidRPr="00D909BA">
              <w:rPr>
                <w:rFonts w:eastAsia="標楷體" w:hint="eastAsia"/>
              </w:rPr>
              <w:t>月</w:t>
            </w:r>
          </w:p>
        </w:tc>
        <w:tc>
          <w:tcPr>
            <w:tcW w:w="513" w:type="pct"/>
            <w:tcBorders>
              <w:left w:val="single" w:sz="6" w:space="0" w:color="auto"/>
            </w:tcBorders>
            <w:vAlign w:val="center"/>
          </w:tcPr>
          <w:p w:rsidR="00742755" w:rsidRPr="00D909BA" w:rsidRDefault="00742755" w:rsidP="009C18B6">
            <w:pPr>
              <w:pStyle w:val="ab"/>
              <w:spacing w:line="360" w:lineRule="exact"/>
              <w:ind w:rightChars="50" w:right="120"/>
              <w:rPr>
                <w:rFonts w:eastAsia="標楷體"/>
              </w:rPr>
            </w:pPr>
            <w:r w:rsidRPr="00D909BA">
              <w:rPr>
                <w:rFonts w:eastAsia="標楷體" w:hint="eastAsia"/>
              </w:rPr>
              <w:t>0.6</w:t>
            </w:r>
            <w:r w:rsidR="00E41F8E">
              <w:rPr>
                <w:rFonts w:eastAsia="標楷體" w:hint="eastAsia"/>
              </w:rPr>
              <w:t>8</w:t>
            </w:r>
          </w:p>
        </w:tc>
        <w:tc>
          <w:tcPr>
            <w:tcW w:w="513" w:type="pct"/>
            <w:vAlign w:val="center"/>
          </w:tcPr>
          <w:p w:rsidR="00742755" w:rsidRPr="00742755" w:rsidRDefault="00742755" w:rsidP="00CC62F3">
            <w:pPr>
              <w:pStyle w:val="ab"/>
              <w:spacing w:line="360" w:lineRule="exact"/>
              <w:ind w:rightChars="50" w:right="120"/>
              <w:rPr>
                <w:rFonts w:eastAsia="標楷體"/>
              </w:rPr>
            </w:pPr>
            <w:r w:rsidRPr="00742755">
              <w:rPr>
                <w:rFonts w:eastAsia="標楷體" w:hint="eastAsia"/>
              </w:rPr>
              <w:t>1.01</w:t>
            </w:r>
          </w:p>
        </w:tc>
        <w:tc>
          <w:tcPr>
            <w:tcW w:w="910" w:type="pct"/>
            <w:vAlign w:val="center"/>
          </w:tcPr>
          <w:p w:rsidR="00742755" w:rsidRPr="00742755" w:rsidRDefault="00742755" w:rsidP="00CC62F3">
            <w:pPr>
              <w:snapToGrid w:val="0"/>
              <w:spacing w:line="340" w:lineRule="exact"/>
              <w:ind w:rightChars="200" w:right="480"/>
              <w:jc w:val="right"/>
              <w:rPr>
                <w:rFonts w:eastAsia="標楷體"/>
                <w:snapToGrid w:val="0"/>
              </w:rPr>
            </w:pPr>
            <w:r w:rsidRPr="00742755">
              <w:rPr>
                <w:rFonts w:eastAsia="標楷體" w:hint="eastAsia"/>
                <w:snapToGrid w:val="0"/>
              </w:rPr>
              <w:t>-2.41</w:t>
            </w:r>
          </w:p>
        </w:tc>
        <w:tc>
          <w:tcPr>
            <w:tcW w:w="513" w:type="pct"/>
            <w:vAlign w:val="center"/>
          </w:tcPr>
          <w:p w:rsidR="00742755" w:rsidRPr="00742755" w:rsidRDefault="00E41F8E" w:rsidP="00CC62F3">
            <w:pPr>
              <w:snapToGrid w:val="0"/>
              <w:spacing w:line="340" w:lineRule="exact"/>
              <w:ind w:rightChars="50" w:right="120"/>
              <w:jc w:val="center"/>
            </w:pPr>
            <w:r>
              <w:rPr>
                <w:rFonts w:hint="eastAsia"/>
              </w:rPr>
              <w:t>0.41</w:t>
            </w:r>
          </w:p>
        </w:tc>
        <w:tc>
          <w:tcPr>
            <w:tcW w:w="646" w:type="pct"/>
            <w:vAlign w:val="center"/>
          </w:tcPr>
          <w:p w:rsidR="00742755" w:rsidRPr="00742755" w:rsidRDefault="00742755" w:rsidP="00742755">
            <w:pPr>
              <w:snapToGrid w:val="0"/>
              <w:spacing w:line="340" w:lineRule="exact"/>
              <w:ind w:rightChars="84" w:right="202"/>
              <w:jc w:val="right"/>
            </w:pPr>
            <w:r w:rsidRPr="00742755">
              <w:rPr>
                <w:rFonts w:hint="eastAsia"/>
              </w:rPr>
              <w:t>0.56</w:t>
            </w:r>
          </w:p>
        </w:tc>
        <w:tc>
          <w:tcPr>
            <w:tcW w:w="1040" w:type="pct"/>
            <w:vAlign w:val="center"/>
          </w:tcPr>
          <w:p w:rsidR="00742755" w:rsidRPr="00742755" w:rsidRDefault="00742755" w:rsidP="00CC62F3">
            <w:pPr>
              <w:snapToGrid w:val="0"/>
              <w:spacing w:line="340" w:lineRule="exact"/>
              <w:ind w:rightChars="278" w:right="667"/>
              <w:jc w:val="right"/>
            </w:pPr>
            <w:r w:rsidRPr="00742755">
              <w:rPr>
                <w:rFonts w:hint="eastAsia"/>
              </w:rPr>
              <w:t>-1.57</w:t>
            </w:r>
          </w:p>
        </w:tc>
      </w:tr>
      <w:tr w:rsidR="00742755" w:rsidRPr="00FC0D54" w:rsidTr="0090288F">
        <w:trPr>
          <w:trHeight w:val="370"/>
          <w:jc w:val="center"/>
        </w:trPr>
        <w:tc>
          <w:tcPr>
            <w:tcW w:w="865" w:type="pct"/>
            <w:tcBorders>
              <w:right w:val="single" w:sz="6" w:space="0" w:color="auto"/>
            </w:tcBorders>
          </w:tcPr>
          <w:p w:rsidR="00742755" w:rsidRPr="00D909BA" w:rsidRDefault="00742755" w:rsidP="00C0571F">
            <w:pPr>
              <w:spacing w:line="340" w:lineRule="exact"/>
              <w:ind w:right="284"/>
              <w:jc w:val="right"/>
              <w:rPr>
                <w:rFonts w:eastAsia="標楷體"/>
              </w:rPr>
            </w:pPr>
            <w:r w:rsidRPr="00D909BA">
              <w:rPr>
                <w:rFonts w:eastAsia="標楷體" w:hint="eastAsia"/>
              </w:rPr>
              <w:t>1</w:t>
            </w:r>
            <w:r>
              <w:rPr>
                <w:rFonts w:eastAsia="標楷體" w:hint="eastAsia"/>
              </w:rPr>
              <w:t>2</w:t>
            </w:r>
            <w:r w:rsidRPr="00D909BA">
              <w:rPr>
                <w:rFonts w:eastAsia="標楷體" w:hint="eastAsia"/>
              </w:rPr>
              <w:t>月</w:t>
            </w:r>
          </w:p>
        </w:tc>
        <w:tc>
          <w:tcPr>
            <w:tcW w:w="513" w:type="pct"/>
            <w:tcBorders>
              <w:left w:val="single" w:sz="6" w:space="0" w:color="auto"/>
            </w:tcBorders>
            <w:vAlign w:val="center"/>
          </w:tcPr>
          <w:p w:rsidR="00742755" w:rsidRPr="00D909BA" w:rsidRDefault="00742755" w:rsidP="00742755">
            <w:pPr>
              <w:pStyle w:val="ab"/>
              <w:spacing w:line="360" w:lineRule="exact"/>
              <w:ind w:rightChars="50" w:right="120"/>
              <w:rPr>
                <w:rFonts w:eastAsia="標楷體"/>
              </w:rPr>
            </w:pPr>
            <w:r w:rsidRPr="00D909BA">
              <w:rPr>
                <w:rFonts w:eastAsia="標楷體" w:hint="eastAsia"/>
              </w:rPr>
              <w:t>0.</w:t>
            </w:r>
            <w:r>
              <w:rPr>
                <w:rFonts w:eastAsia="標楷體" w:hint="eastAsia"/>
              </w:rPr>
              <w:t>3</w:t>
            </w:r>
            <w:r w:rsidR="00E41F8E">
              <w:rPr>
                <w:rFonts w:eastAsia="標楷體" w:hint="eastAsia"/>
              </w:rPr>
              <w:t>4</w:t>
            </w:r>
          </w:p>
        </w:tc>
        <w:tc>
          <w:tcPr>
            <w:tcW w:w="513" w:type="pct"/>
            <w:vAlign w:val="center"/>
          </w:tcPr>
          <w:p w:rsidR="00742755" w:rsidRPr="00742755" w:rsidRDefault="00E41F8E" w:rsidP="00CC62F3">
            <w:pPr>
              <w:pStyle w:val="ab"/>
              <w:spacing w:line="360" w:lineRule="exact"/>
              <w:ind w:rightChars="50" w:right="120"/>
              <w:rPr>
                <w:rFonts w:eastAsia="標楷體"/>
              </w:rPr>
            </w:pPr>
            <w:r>
              <w:rPr>
                <w:rFonts w:eastAsia="標楷體" w:hint="eastAsia"/>
              </w:rPr>
              <w:t>0.23</w:t>
            </w:r>
          </w:p>
        </w:tc>
        <w:tc>
          <w:tcPr>
            <w:tcW w:w="910" w:type="pct"/>
            <w:vAlign w:val="center"/>
          </w:tcPr>
          <w:p w:rsidR="00742755" w:rsidRPr="00742755" w:rsidRDefault="00E41F8E" w:rsidP="00CC62F3">
            <w:pPr>
              <w:snapToGrid w:val="0"/>
              <w:spacing w:line="340" w:lineRule="exact"/>
              <w:ind w:rightChars="200" w:right="480"/>
              <w:jc w:val="right"/>
              <w:rPr>
                <w:rFonts w:eastAsia="標楷體"/>
                <w:snapToGrid w:val="0"/>
              </w:rPr>
            </w:pPr>
            <w:r>
              <w:rPr>
                <w:rFonts w:eastAsia="標楷體" w:hint="eastAsia"/>
                <w:snapToGrid w:val="0"/>
              </w:rPr>
              <w:t>-2.60</w:t>
            </w:r>
          </w:p>
        </w:tc>
        <w:tc>
          <w:tcPr>
            <w:tcW w:w="513" w:type="pct"/>
            <w:vAlign w:val="center"/>
          </w:tcPr>
          <w:p w:rsidR="00742755" w:rsidRPr="00742755" w:rsidRDefault="00E41F8E" w:rsidP="00CC62F3">
            <w:pPr>
              <w:snapToGrid w:val="0"/>
              <w:spacing w:line="340" w:lineRule="exact"/>
              <w:ind w:rightChars="50" w:right="120"/>
              <w:jc w:val="center"/>
            </w:pPr>
            <w:r>
              <w:rPr>
                <w:rFonts w:hint="eastAsia"/>
              </w:rPr>
              <w:t>0.43</w:t>
            </w:r>
          </w:p>
        </w:tc>
        <w:tc>
          <w:tcPr>
            <w:tcW w:w="646" w:type="pct"/>
            <w:vAlign w:val="center"/>
          </w:tcPr>
          <w:p w:rsidR="00742755" w:rsidRPr="00742755" w:rsidRDefault="00742755" w:rsidP="00742755">
            <w:pPr>
              <w:snapToGrid w:val="0"/>
              <w:spacing w:line="340" w:lineRule="exact"/>
              <w:ind w:rightChars="84" w:right="202"/>
              <w:jc w:val="right"/>
            </w:pPr>
            <w:r w:rsidRPr="00742755">
              <w:rPr>
                <w:rFonts w:hint="eastAsia"/>
              </w:rPr>
              <w:t>0.66</w:t>
            </w:r>
          </w:p>
        </w:tc>
        <w:tc>
          <w:tcPr>
            <w:tcW w:w="1040" w:type="pct"/>
            <w:vAlign w:val="center"/>
          </w:tcPr>
          <w:p w:rsidR="00742755" w:rsidRPr="00742755" w:rsidRDefault="00742755" w:rsidP="00CC62F3">
            <w:pPr>
              <w:snapToGrid w:val="0"/>
              <w:spacing w:line="340" w:lineRule="exact"/>
              <w:ind w:rightChars="278" w:right="667"/>
              <w:jc w:val="right"/>
            </w:pPr>
            <w:r w:rsidRPr="00742755">
              <w:rPr>
                <w:rFonts w:hint="eastAsia"/>
              </w:rPr>
              <w:t>-1.55</w:t>
            </w:r>
          </w:p>
        </w:tc>
      </w:tr>
      <w:tr w:rsidR="0090288F" w:rsidRPr="00FC0D54" w:rsidTr="0090288F">
        <w:trPr>
          <w:trHeight w:val="370"/>
          <w:jc w:val="center"/>
        </w:trPr>
        <w:tc>
          <w:tcPr>
            <w:tcW w:w="865" w:type="pct"/>
            <w:tcBorders>
              <w:right w:val="single" w:sz="6" w:space="0" w:color="auto"/>
            </w:tcBorders>
          </w:tcPr>
          <w:p w:rsidR="0090288F" w:rsidRPr="00D909BA" w:rsidRDefault="0090288F" w:rsidP="00E41F8E">
            <w:pPr>
              <w:spacing w:line="340" w:lineRule="exact"/>
              <w:ind w:right="27"/>
              <w:rPr>
                <w:rFonts w:eastAsia="標楷體"/>
              </w:rPr>
            </w:pPr>
            <w:r w:rsidRPr="00D909BA">
              <w:rPr>
                <w:rFonts w:eastAsia="標楷體"/>
                <w:b/>
                <w:bCs/>
              </w:rPr>
              <w:t xml:space="preserve">   10</w:t>
            </w:r>
            <w:r w:rsidR="00E41F8E">
              <w:rPr>
                <w:rFonts w:eastAsia="標楷體" w:hint="eastAsia"/>
                <w:b/>
                <w:bCs/>
              </w:rPr>
              <w:t>3</w:t>
            </w:r>
            <w:r w:rsidRPr="00D909BA">
              <w:rPr>
                <w:rFonts w:eastAsia="標楷體"/>
                <w:b/>
                <w:bCs/>
              </w:rPr>
              <w:t>年</w:t>
            </w:r>
          </w:p>
        </w:tc>
        <w:tc>
          <w:tcPr>
            <w:tcW w:w="513" w:type="pct"/>
            <w:tcBorders>
              <w:left w:val="single" w:sz="6" w:space="0" w:color="auto"/>
            </w:tcBorders>
            <w:vAlign w:val="center"/>
          </w:tcPr>
          <w:p w:rsidR="0090288F" w:rsidRPr="00D909BA" w:rsidRDefault="0090288F" w:rsidP="009F60EC">
            <w:pPr>
              <w:pStyle w:val="ab"/>
              <w:spacing w:line="360" w:lineRule="exact"/>
              <w:ind w:rightChars="50" w:right="120"/>
              <w:rPr>
                <w:rFonts w:eastAsia="標楷體"/>
                <w:b/>
                <w:bCs/>
              </w:rPr>
            </w:pPr>
          </w:p>
        </w:tc>
        <w:tc>
          <w:tcPr>
            <w:tcW w:w="513" w:type="pct"/>
            <w:vAlign w:val="center"/>
          </w:tcPr>
          <w:p w:rsidR="0090288F" w:rsidRPr="00D909BA" w:rsidRDefault="0090288F" w:rsidP="009F60EC">
            <w:pPr>
              <w:snapToGrid w:val="0"/>
              <w:spacing w:line="340" w:lineRule="exact"/>
              <w:ind w:rightChars="50" w:right="120"/>
              <w:jc w:val="right"/>
              <w:rPr>
                <w:b/>
                <w:bCs/>
              </w:rPr>
            </w:pPr>
          </w:p>
        </w:tc>
        <w:tc>
          <w:tcPr>
            <w:tcW w:w="910" w:type="pct"/>
            <w:vAlign w:val="center"/>
          </w:tcPr>
          <w:p w:rsidR="0090288F" w:rsidRPr="00D909BA" w:rsidRDefault="0090288F" w:rsidP="009F60EC">
            <w:pPr>
              <w:snapToGrid w:val="0"/>
              <w:spacing w:line="340" w:lineRule="exact"/>
              <w:ind w:rightChars="200" w:right="480"/>
              <w:jc w:val="right"/>
              <w:rPr>
                <w:rFonts w:eastAsia="標楷體"/>
                <w:b/>
                <w:bCs/>
                <w:snapToGrid w:val="0"/>
              </w:rPr>
            </w:pPr>
          </w:p>
        </w:tc>
        <w:tc>
          <w:tcPr>
            <w:tcW w:w="513" w:type="pct"/>
            <w:vAlign w:val="center"/>
          </w:tcPr>
          <w:p w:rsidR="0090288F" w:rsidRPr="00D909BA" w:rsidRDefault="0090288F" w:rsidP="009F60EC">
            <w:pPr>
              <w:snapToGrid w:val="0"/>
              <w:spacing w:line="340" w:lineRule="exact"/>
              <w:ind w:rightChars="50" w:right="120"/>
              <w:jc w:val="center"/>
              <w:rPr>
                <w:b/>
                <w:bCs/>
              </w:rPr>
            </w:pPr>
          </w:p>
        </w:tc>
        <w:tc>
          <w:tcPr>
            <w:tcW w:w="646" w:type="pct"/>
            <w:vAlign w:val="center"/>
          </w:tcPr>
          <w:p w:rsidR="0090288F" w:rsidRPr="00D909BA" w:rsidRDefault="0090288F" w:rsidP="009F60EC">
            <w:pPr>
              <w:snapToGrid w:val="0"/>
              <w:spacing w:line="340" w:lineRule="exact"/>
              <w:ind w:rightChars="84" w:right="202"/>
              <w:jc w:val="right"/>
              <w:rPr>
                <w:b/>
                <w:bCs/>
              </w:rPr>
            </w:pPr>
          </w:p>
        </w:tc>
        <w:tc>
          <w:tcPr>
            <w:tcW w:w="1040" w:type="pct"/>
            <w:vAlign w:val="center"/>
          </w:tcPr>
          <w:p w:rsidR="0090288F" w:rsidRPr="00D909BA" w:rsidRDefault="0090288F" w:rsidP="009F60EC">
            <w:pPr>
              <w:snapToGrid w:val="0"/>
              <w:spacing w:line="340" w:lineRule="exact"/>
              <w:ind w:rightChars="278" w:right="667"/>
              <w:jc w:val="right"/>
              <w:rPr>
                <w:b/>
                <w:bCs/>
              </w:rPr>
            </w:pPr>
          </w:p>
        </w:tc>
      </w:tr>
      <w:tr w:rsidR="0090288F" w:rsidRPr="00FC0D54" w:rsidTr="00E608B8">
        <w:trPr>
          <w:trHeight w:val="370"/>
          <w:jc w:val="center"/>
        </w:trPr>
        <w:tc>
          <w:tcPr>
            <w:tcW w:w="865" w:type="pct"/>
            <w:tcBorders>
              <w:bottom w:val="single" w:sz="4" w:space="0" w:color="auto"/>
              <w:right w:val="single" w:sz="6" w:space="0" w:color="auto"/>
            </w:tcBorders>
          </w:tcPr>
          <w:p w:rsidR="0090288F" w:rsidRPr="00D909BA" w:rsidRDefault="00E41F8E" w:rsidP="009F60EC">
            <w:pPr>
              <w:spacing w:line="340" w:lineRule="exact"/>
              <w:ind w:right="284"/>
              <w:jc w:val="right"/>
              <w:rPr>
                <w:rFonts w:eastAsia="標楷體"/>
              </w:rPr>
            </w:pPr>
            <w:r>
              <w:rPr>
                <w:rFonts w:eastAsia="標楷體"/>
              </w:rPr>
              <w:t>1</w:t>
            </w:r>
            <w:r w:rsidR="0090288F" w:rsidRPr="00D909BA">
              <w:rPr>
                <w:rFonts w:eastAsia="標楷體"/>
              </w:rPr>
              <w:t>月</w:t>
            </w:r>
          </w:p>
        </w:tc>
        <w:tc>
          <w:tcPr>
            <w:tcW w:w="513" w:type="pct"/>
            <w:tcBorders>
              <w:left w:val="single" w:sz="6" w:space="0" w:color="auto"/>
              <w:bottom w:val="single" w:sz="4" w:space="0" w:color="auto"/>
            </w:tcBorders>
            <w:vAlign w:val="center"/>
          </w:tcPr>
          <w:p w:rsidR="0090288F" w:rsidRPr="00D909BA" w:rsidRDefault="00C006B8" w:rsidP="009F60EC">
            <w:pPr>
              <w:pStyle w:val="ab"/>
              <w:spacing w:line="360" w:lineRule="exact"/>
              <w:ind w:rightChars="50" w:right="120"/>
              <w:rPr>
                <w:rFonts w:eastAsia="標楷體"/>
              </w:rPr>
            </w:pPr>
            <w:r>
              <w:rPr>
                <w:rFonts w:eastAsia="標楷體" w:hint="eastAsia"/>
              </w:rPr>
              <w:t>0.76</w:t>
            </w:r>
          </w:p>
        </w:tc>
        <w:tc>
          <w:tcPr>
            <w:tcW w:w="513" w:type="pct"/>
            <w:tcBorders>
              <w:bottom w:val="single" w:sz="4" w:space="0" w:color="auto"/>
            </w:tcBorders>
            <w:vAlign w:val="center"/>
          </w:tcPr>
          <w:p w:rsidR="0090288F" w:rsidRPr="00D909BA" w:rsidRDefault="00C006B8" w:rsidP="009F60EC">
            <w:pPr>
              <w:snapToGrid w:val="0"/>
              <w:spacing w:line="340" w:lineRule="exact"/>
              <w:ind w:rightChars="50" w:right="120"/>
              <w:jc w:val="right"/>
            </w:pPr>
            <w:r>
              <w:rPr>
                <w:rFonts w:hint="eastAsia"/>
              </w:rPr>
              <w:t>-0.04</w:t>
            </w:r>
          </w:p>
        </w:tc>
        <w:tc>
          <w:tcPr>
            <w:tcW w:w="910" w:type="pct"/>
            <w:tcBorders>
              <w:bottom w:val="single" w:sz="4" w:space="0" w:color="auto"/>
            </w:tcBorders>
            <w:vAlign w:val="center"/>
          </w:tcPr>
          <w:p w:rsidR="0090288F" w:rsidRPr="00D909BA" w:rsidRDefault="00C006B8" w:rsidP="009F60EC">
            <w:pPr>
              <w:snapToGrid w:val="0"/>
              <w:spacing w:line="340" w:lineRule="exact"/>
              <w:ind w:rightChars="200" w:right="480"/>
              <w:jc w:val="right"/>
              <w:rPr>
                <w:rFonts w:eastAsia="標楷體"/>
                <w:snapToGrid w:val="0"/>
              </w:rPr>
            </w:pPr>
            <w:r>
              <w:rPr>
                <w:rFonts w:eastAsia="標楷體" w:hint="eastAsia"/>
                <w:snapToGrid w:val="0"/>
              </w:rPr>
              <w:t>-2.93</w:t>
            </w:r>
          </w:p>
        </w:tc>
        <w:tc>
          <w:tcPr>
            <w:tcW w:w="513" w:type="pct"/>
            <w:tcBorders>
              <w:bottom w:val="single" w:sz="4" w:space="0" w:color="auto"/>
            </w:tcBorders>
            <w:vAlign w:val="center"/>
          </w:tcPr>
          <w:p w:rsidR="0090288F" w:rsidRPr="00D909BA" w:rsidRDefault="00C006B8" w:rsidP="009F60EC">
            <w:pPr>
              <w:snapToGrid w:val="0"/>
              <w:spacing w:line="340" w:lineRule="exact"/>
              <w:ind w:rightChars="50" w:right="120"/>
              <w:jc w:val="center"/>
            </w:pPr>
            <w:r>
              <w:rPr>
                <w:rFonts w:hint="eastAsia"/>
              </w:rPr>
              <w:t>1.36</w:t>
            </w:r>
          </w:p>
        </w:tc>
        <w:tc>
          <w:tcPr>
            <w:tcW w:w="646" w:type="pct"/>
            <w:tcBorders>
              <w:bottom w:val="single" w:sz="4" w:space="0" w:color="auto"/>
            </w:tcBorders>
            <w:vAlign w:val="center"/>
          </w:tcPr>
          <w:p w:rsidR="0090288F" w:rsidRPr="00D909BA" w:rsidRDefault="00C006B8" w:rsidP="009F60EC">
            <w:pPr>
              <w:snapToGrid w:val="0"/>
              <w:spacing w:line="340" w:lineRule="exact"/>
              <w:ind w:rightChars="84" w:right="202"/>
              <w:jc w:val="right"/>
            </w:pPr>
            <w:r>
              <w:rPr>
                <w:rFonts w:hint="eastAsia"/>
              </w:rPr>
              <w:t>0.77</w:t>
            </w:r>
          </w:p>
        </w:tc>
        <w:tc>
          <w:tcPr>
            <w:tcW w:w="1040" w:type="pct"/>
            <w:tcBorders>
              <w:bottom w:val="single" w:sz="4" w:space="0" w:color="auto"/>
            </w:tcBorders>
            <w:vAlign w:val="center"/>
          </w:tcPr>
          <w:p w:rsidR="0090288F" w:rsidRPr="00D909BA" w:rsidRDefault="00C006B8" w:rsidP="009F60EC">
            <w:pPr>
              <w:snapToGrid w:val="0"/>
              <w:spacing w:line="340" w:lineRule="exact"/>
              <w:ind w:rightChars="278" w:right="667"/>
              <w:jc w:val="right"/>
            </w:pPr>
            <w:r>
              <w:rPr>
                <w:rFonts w:hint="eastAsia"/>
              </w:rPr>
              <w:t>-1.31</w:t>
            </w:r>
          </w:p>
        </w:tc>
      </w:tr>
    </w:tbl>
    <w:p w:rsidR="00F75424" w:rsidRPr="00D909BA" w:rsidRDefault="00F75424" w:rsidP="00F75424">
      <w:pPr>
        <w:snapToGrid w:val="0"/>
        <w:spacing w:line="240" w:lineRule="atLeast"/>
        <w:jc w:val="both"/>
        <w:rPr>
          <w:rFonts w:eastAsia="標楷體"/>
          <w:snapToGrid w:val="0"/>
          <w:sz w:val="22"/>
          <w:szCs w:val="22"/>
        </w:rPr>
      </w:pPr>
      <w:r w:rsidRPr="00D909BA">
        <w:rPr>
          <w:rFonts w:eastAsia="標楷體"/>
          <w:snapToGrid w:val="0"/>
          <w:sz w:val="22"/>
          <w:szCs w:val="22"/>
        </w:rPr>
        <w:t>資料來源：行政院主計總處。</w:t>
      </w:r>
    </w:p>
    <w:p w:rsidR="00F75424" w:rsidRPr="003E02CD" w:rsidRDefault="00F75424" w:rsidP="00F75424">
      <w:pPr>
        <w:pStyle w:val="k3a"/>
        <w:tabs>
          <w:tab w:val="left" w:pos="540"/>
        </w:tabs>
        <w:spacing w:before="180" w:line="300" w:lineRule="auto"/>
        <w:ind w:leftChars="0" w:left="0" w:right="0" w:firstLineChars="0" w:firstLine="0"/>
        <w:rPr>
          <w:b/>
          <w:bCs/>
          <w:color w:val="000000" w:themeColor="text1"/>
        </w:rPr>
      </w:pPr>
      <w:r w:rsidRPr="00FC0D54">
        <w:rPr>
          <w:b/>
          <w:bCs/>
          <w:color w:val="FF0000"/>
        </w:rPr>
        <w:br w:type="page"/>
      </w:r>
      <w:r w:rsidRPr="003E02CD">
        <w:rPr>
          <w:b/>
          <w:bCs/>
          <w:color w:val="000000" w:themeColor="text1"/>
        </w:rPr>
        <w:t>３、</w:t>
      </w:r>
      <w:r w:rsidRPr="003E02CD">
        <w:rPr>
          <w:b/>
          <w:bCs/>
          <w:color w:val="000000" w:themeColor="text1"/>
        </w:rPr>
        <w:t>10</w:t>
      </w:r>
      <w:r w:rsidR="001B1D63">
        <w:rPr>
          <w:rFonts w:hint="eastAsia"/>
          <w:b/>
          <w:bCs/>
          <w:color w:val="000000" w:themeColor="text1"/>
        </w:rPr>
        <w:t>3</w:t>
      </w:r>
      <w:r w:rsidRPr="003E02CD">
        <w:rPr>
          <w:b/>
          <w:bCs/>
          <w:color w:val="000000" w:themeColor="text1"/>
        </w:rPr>
        <w:t>年</w:t>
      </w:r>
      <w:r w:rsidRPr="003E02CD">
        <w:rPr>
          <w:rFonts w:hint="eastAsia"/>
          <w:b/>
          <w:bCs/>
          <w:color w:val="000000" w:themeColor="text1"/>
        </w:rPr>
        <w:t>1</w:t>
      </w:r>
      <w:r w:rsidRPr="003E02CD">
        <w:rPr>
          <w:b/>
          <w:bCs/>
          <w:color w:val="000000" w:themeColor="text1"/>
        </w:rPr>
        <w:t>月美國西德州原油</w:t>
      </w:r>
      <w:proofErr w:type="gramStart"/>
      <w:r w:rsidRPr="003E02CD">
        <w:rPr>
          <w:b/>
          <w:bCs/>
          <w:color w:val="000000" w:themeColor="text1"/>
        </w:rPr>
        <w:t>月均價每</w:t>
      </w:r>
      <w:proofErr w:type="gramEnd"/>
      <w:r w:rsidRPr="003E02CD">
        <w:rPr>
          <w:b/>
          <w:bCs/>
          <w:color w:val="000000" w:themeColor="text1"/>
        </w:rPr>
        <w:t>桶</w:t>
      </w:r>
      <w:r w:rsidR="001B1D63">
        <w:rPr>
          <w:rFonts w:hint="eastAsia"/>
          <w:b/>
          <w:bCs/>
          <w:color w:val="000000" w:themeColor="text1"/>
        </w:rPr>
        <w:t>94.87</w:t>
      </w:r>
      <w:r w:rsidRPr="003E02CD">
        <w:rPr>
          <w:b/>
          <w:bCs/>
          <w:color w:val="000000" w:themeColor="text1"/>
        </w:rPr>
        <w:t>美元</w:t>
      </w:r>
    </w:p>
    <w:p w:rsidR="00F75424" w:rsidRPr="0015056B" w:rsidRDefault="00F75424" w:rsidP="00F75424">
      <w:pPr>
        <w:pStyle w:val="k32"/>
        <w:topLinePunct/>
        <w:ind w:leftChars="118" w:left="283" w:rightChars="18" w:right="43" w:firstLineChars="202" w:firstLine="566"/>
      </w:pPr>
      <w:bookmarkStart w:id="86" w:name="_Toc196014079"/>
      <w:bookmarkStart w:id="87" w:name="_Toc196122088"/>
      <w:bookmarkStart w:id="88" w:name="_Toc196215348"/>
      <w:bookmarkStart w:id="89" w:name="_Toc196540374"/>
      <w:bookmarkStart w:id="90" w:name="_Toc198464389"/>
      <w:bookmarkStart w:id="91" w:name="_Toc198464553"/>
      <w:bookmarkStart w:id="92" w:name="_Toc201487150"/>
      <w:bookmarkStart w:id="93" w:name="_Toc201487791"/>
      <w:r w:rsidRPr="0015056B">
        <w:t>10</w:t>
      </w:r>
      <w:r w:rsidR="001B1D63">
        <w:rPr>
          <w:rFonts w:hint="eastAsia"/>
        </w:rPr>
        <w:t>3</w:t>
      </w:r>
      <w:r w:rsidRPr="0015056B">
        <w:t>年</w:t>
      </w:r>
      <w:r w:rsidR="001B1D63">
        <w:rPr>
          <w:rFonts w:hint="eastAsia"/>
        </w:rPr>
        <w:t>1</w:t>
      </w:r>
      <w:r w:rsidRPr="0015056B">
        <w:t>月美國西德州原油（</w:t>
      </w:r>
      <w:r w:rsidRPr="0015056B">
        <w:t>WTI</w:t>
      </w:r>
      <w:r w:rsidRPr="0015056B">
        <w:t>）現貨</w:t>
      </w:r>
      <w:proofErr w:type="gramStart"/>
      <w:r w:rsidRPr="0015056B">
        <w:t>月均價為</w:t>
      </w:r>
      <w:proofErr w:type="gramEnd"/>
      <w:r w:rsidRPr="0015056B">
        <w:t>每桶</w:t>
      </w:r>
      <w:r w:rsidR="001B1D63">
        <w:rPr>
          <w:rFonts w:hint="eastAsia"/>
        </w:rPr>
        <w:t>94.87</w:t>
      </w:r>
      <w:r w:rsidRPr="0015056B">
        <w:t>美元，較</w:t>
      </w:r>
      <w:r w:rsidR="001B1D63">
        <w:rPr>
          <w:rFonts w:hint="eastAsia"/>
        </w:rPr>
        <w:t>上</w:t>
      </w:r>
      <w:r w:rsidRPr="0015056B">
        <w:t>月每桶</w:t>
      </w:r>
      <w:r w:rsidR="001B1D63">
        <w:rPr>
          <w:rFonts w:hint="eastAsia"/>
        </w:rPr>
        <w:t>97.91</w:t>
      </w:r>
      <w:r w:rsidRPr="0015056B">
        <w:t>美元，</w:t>
      </w:r>
      <w:r w:rsidR="001B1D63">
        <w:rPr>
          <w:rFonts w:hint="eastAsia"/>
        </w:rPr>
        <w:t>下跌</w:t>
      </w:r>
      <w:r w:rsidR="003366A8">
        <w:rPr>
          <w:rFonts w:hint="eastAsia"/>
        </w:rPr>
        <w:t>3.10</w:t>
      </w:r>
      <w:r w:rsidRPr="0015056B">
        <w:t>％；北海布蘭特</w:t>
      </w:r>
      <w:r w:rsidRPr="0015056B">
        <w:rPr>
          <w:rFonts w:hint="eastAsia"/>
        </w:rPr>
        <w:t>及</w:t>
      </w:r>
      <w:r w:rsidRPr="0015056B">
        <w:t>杜拜價</w:t>
      </w:r>
      <w:r w:rsidRPr="0015056B">
        <w:rPr>
          <w:rFonts w:hint="eastAsia"/>
        </w:rPr>
        <w:t>亦</w:t>
      </w:r>
      <w:r w:rsidR="000D4AC8" w:rsidRPr="0015056B">
        <w:rPr>
          <w:rFonts w:hint="eastAsia"/>
        </w:rPr>
        <w:t>呈</w:t>
      </w:r>
      <w:r w:rsidR="001B1D63">
        <w:rPr>
          <w:rFonts w:hint="eastAsia"/>
        </w:rPr>
        <w:t>下跌</w:t>
      </w:r>
      <w:r w:rsidRPr="0015056B">
        <w:t>。</w:t>
      </w:r>
    </w:p>
    <w:p w:rsidR="006E22B7" w:rsidRPr="006E22B7" w:rsidRDefault="00265C55" w:rsidP="00265C55">
      <w:pPr>
        <w:pStyle w:val="k32"/>
        <w:topLinePunct/>
        <w:ind w:leftChars="118" w:left="283" w:rightChars="18" w:right="43" w:firstLineChars="202" w:firstLine="566"/>
      </w:pPr>
      <w:r>
        <w:rPr>
          <w:rFonts w:hint="eastAsia"/>
        </w:rPr>
        <w:t>整體而言，</w:t>
      </w:r>
      <w:r w:rsidR="00D00A69" w:rsidRPr="00D00A69">
        <w:rPr>
          <w:rFonts w:hint="eastAsia"/>
        </w:rPr>
        <w:t>市場普遍預期</w:t>
      </w:r>
      <w:r w:rsidR="00D00A69">
        <w:rPr>
          <w:rFonts w:hint="eastAsia"/>
        </w:rPr>
        <w:t>103</w:t>
      </w:r>
      <w:r w:rsidR="00D00A69" w:rsidRPr="00D00A69">
        <w:rPr>
          <w:rFonts w:hint="eastAsia"/>
        </w:rPr>
        <w:t>年國際油價將呈現平穩走勢</w:t>
      </w:r>
      <w:r w:rsidR="00D00A69">
        <w:rPr>
          <w:rFonts w:hint="eastAsia"/>
        </w:rPr>
        <w:t>，</w:t>
      </w:r>
      <w:r>
        <w:rPr>
          <w:rFonts w:hint="eastAsia"/>
        </w:rPr>
        <w:t>根據美國能源資訊署</w:t>
      </w:r>
      <w:r>
        <w:rPr>
          <w:rFonts w:hint="eastAsia"/>
        </w:rPr>
        <w:t>(EIA)</w:t>
      </w:r>
      <w:r>
        <w:rPr>
          <w:rFonts w:hint="eastAsia"/>
        </w:rPr>
        <w:t>等國際專業機構公布顯示，</w:t>
      </w:r>
      <w:r w:rsidR="00E62B7F">
        <w:rPr>
          <w:rFonts w:hint="eastAsia"/>
        </w:rPr>
        <w:t>103</w:t>
      </w:r>
      <w:r>
        <w:rPr>
          <w:rFonts w:hint="eastAsia"/>
        </w:rPr>
        <w:t>年</w:t>
      </w:r>
      <w:r w:rsidR="00E62B7F" w:rsidRPr="0015056B">
        <w:t>北海布蘭特</w:t>
      </w:r>
      <w:r>
        <w:rPr>
          <w:rFonts w:hint="eastAsia"/>
        </w:rPr>
        <w:t>原油平均價格預測值介於每桶</w:t>
      </w:r>
      <w:r w:rsidR="00ED679B">
        <w:rPr>
          <w:rFonts w:hint="eastAsia"/>
        </w:rPr>
        <w:t>97.5</w:t>
      </w:r>
      <w:r>
        <w:rPr>
          <w:rFonts w:hint="eastAsia"/>
        </w:rPr>
        <w:t>美元至</w:t>
      </w:r>
      <w:r>
        <w:rPr>
          <w:rFonts w:hint="eastAsia"/>
        </w:rPr>
        <w:t>10</w:t>
      </w:r>
      <w:r w:rsidR="00ED679B">
        <w:rPr>
          <w:rFonts w:hint="eastAsia"/>
        </w:rPr>
        <w:t>6</w:t>
      </w:r>
      <w:r>
        <w:rPr>
          <w:rFonts w:hint="eastAsia"/>
        </w:rPr>
        <w:t>美元</w:t>
      </w:r>
      <w:proofErr w:type="gramStart"/>
      <w:r>
        <w:rPr>
          <w:rFonts w:hint="eastAsia"/>
        </w:rPr>
        <w:t>之間，</w:t>
      </w:r>
      <w:proofErr w:type="gramEnd"/>
      <w:r>
        <w:rPr>
          <w:rFonts w:hint="eastAsia"/>
        </w:rPr>
        <w:t>WTI</w:t>
      </w:r>
      <w:r>
        <w:rPr>
          <w:rFonts w:hint="eastAsia"/>
        </w:rPr>
        <w:t>原油平均價格預測值則介於每桶</w:t>
      </w:r>
      <w:r w:rsidR="00ED679B">
        <w:rPr>
          <w:rFonts w:hint="eastAsia"/>
        </w:rPr>
        <w:t>88.8</w:t>
      </w:r>
      <w:r>
        <w:rPr>
          <w:rFonts w:hint="eastAsia"/>
        </w:rPr>
        <w:t>美元至</w:t>
      </w:r>
      <w:r>
        <w:rPr>
          <w:rFonts w:hint="eastAsia"/>
        </w:rPr>
        <w:t>98</w:t>
      </w:r>
      <w:r>
        <w:rPr>
          <w:rFonts w:hint="eastAsia"/>
        </w:rPr>
        <w:t>美元</w:t>
      </w:r>
      <w:r w:rsidRPr="0015056B">
        <w:t>。</w:t>
      </w:r>
    </w:p>
    <w:p w:rsidR="00F75424" w:rsidRPr="00FC0D54" w:rsidRDefault="00F75424" w:rsidP="00F75424">
      <w:pPr>
        <w:pStyle w:val="k32"/>
        <w:topLinePunct/>
        <w:ind w:leftChars="118" w:left="283" w:rightChars="18" w:right="43" w:firstLineChars="202" w:firstLine="566"/>
        <w:rPr>
          <w:color w:val="FF0000"/>
        </w:rPr>
      </w:pPr>
    </w:p>
    <w:p w:rsidR="00F75424" w:rsidRPr="0015056B" w:rsidRDefault="00F75424" w:rsidP="00F75424">
      <w:pPr>
        <w:pStyle w:val="k3a"/>
        <w:spacing w:before="180" w:line="240" w:lineRule="atLeast"/>
        <w:ind w:leftChars="0" w:left="0" w:firstLineChars="0" w:firstLine="0"/>
        <w:jc w:val="center"/>
        <w:rPr>
          <w:b/>
          <w:snapToGrid w:val="0"/>
          <w:kern w:val="2"/>
          <w:szCs w:val="24"/>
        </w:rPr>
      </w:pPr>
      <w:r w:rsidRPr="0015056B">
        <w:rPr>
          <w:b/>
          <w:snapToGrid w:val="0"/>
          <w:kern w:val="2"/>
          <w:szCs w:val="24"/>
        </w:rPr>
        <w:t>表</w:t>
      </w:r>
      <w:r w:rsidRPr="0015056B">
        <w:rPr>
          <w:b/>
          <w:snapToGrid w:val="0"/>
          <w:kern w:val="2"/>
          <w:szCs w:val="24"/>
        </w:rPr>
        <w:t xml:space="preserve"> 2-7-3   </w:t>
      </w:r>
      <w:r w:rsidRPr="0015056B">
        <w:rPr>
          <w:b/>
          <w:snapToGrid w:val="0"/>
          <w:kern w:val="2"/>
          <w:szCs w:val="24"/>
        </w:rPr>
        <w:t>近年國際主要原油價格變動</w:t>
      </w:r>
      <w:bookmarkEnd w:id="86"/>
      <w:bookmarkEnd w:id="87"/>
      <w:bookmarkEnd w:id="88"/>
      <w:bookmarkEnd w:id="89"/>
      <w:bookmarkEnd w:id="90"/>
      <w:bookmarkEnd w:id="91"/>
      <w:bookmarkEnd w:id="92"/>
      <w:bookmarkEnd w:id="93"/>
    </w:p>
    <w:p w:rsidR="00F75424" w:rsidRPr="00FC0D54" w:rsidRDefault="0093354D" w:rsidP="00F75424">
      <w:pPr>
        <w:snapToGrid w:val="0"/>
        <w:spacing w:line="240" w:lineRule="atLeast"/>
        <w:jc w:val="center"/>
        <w:rPr>
          <w:rFonts w:eastAsia="標楷體"/>
          <w:color w:val="FF0000"/>
          <w:sz w:val="18"/>
        </w:rPr>
      </w:pPr>
      <w:r w:rsidRPr="0015056B">
        <w:rPr>
          <w:noProof/>
        </w:rPr>
        <mc:AlternateContent>
          <mc:Choice Requires="wps">
            <w:drawing>
              <wp:anchor distT="0" distB="0" distL="180340" distR="114300" simplePos="0" relativeHeight="251857408" behindDoc="0" locked="0" layoutInCell="1" allowOverlap="1" wp14:anchorId="654837FF" wp14:editId="1E991F42">
                <wp:simplePos x="0" y="0"/>
                <wp:positionH relativeFrom="column">
                  <wp:posOffset>4167505</wp:posOffset>
                </wp:positionH>
                <wp:positionV relativeFrom="page">
                  <wp:posOffset>5991606</wp:posOffset>
                </wp:positionV>
                <wp:extent cx="1981200" cy="1088136"/>
                <wp:effectExtent l="0" t="0" r="0" b="0"/>
                <wp:wrapNone/>
                <wp:docPr id="3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8136"/>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900EE" w:rsidRPr="00C12AFE" w:rsidRDefault="00D900EE" w:rsidP="00F75424">
                            <w:pPr>
                              <w:rPr>
                                <w:rFonts w:eastAsia="標楷體"/>
                                <w:b/>
                              </w:rPr>
                            </w:pPr>
                            <w:r w:rsidRPr="00C12AFE">
                              <w:rPr>
                                <w:rFonts w:eastAsia="標楷體"/>
                                <w:b/>
                              </w:rPr>
                              <w:t>10</w:t>
                            </w:r>
                            <w:r>
                              <w:rPr>
                                <w:rFonts w:eastAsia="標楷體" w:hint="eastAsia"/>
                                <w:b/>
                              </w:rPr>
                              <w:t>3</w:t>
                            </w:r>
                            <w:r w:rsidRPr="00C12AFE">
                              <w:rPr>
                                <w:rFonts w:eastAsia="標楷體"/>
                                <w:b/>
                              </w:rPr>
                              <w:t>年</w:t>
                            </w:r>
                            <w:r>
                              <w:rPr>
                                <w:rFonts w:eastAsia="標楷體" w:hint="eastAsia"/>
                                <w:b/>
                              </w:rPr>
                              <w:t>1</w:t>
                            </w:r>
                            <w:r w:rsidRPr="00C12AFE">
                              <w:rPr>
                                <w:rFonts w:eastAsia="標楷體"/>
                                <w:b/>
                              </w:rPr>
                              <w:t>月油價</w:t>
                            </w:r>
                            <w:r w:rsidRPr="00C12AFE">
                              <w:rPr>
                                <w:rFonts w:eastAsia="標楷體"/>
                                <w:b/>
                              </w:rPr>
                              <w:t>:</w:t>
                            </w:r>
                          </w:p>
                          <w:p w:rsidR="00D900EE" w:rsidRPr="00C12AFE" w:rsidRDefault="00D900EE" w:rsidP="00F75424">
                            <w:pPr>
                              <w:rPr>
                                <w:rFonts w:eastAsia="標楷體"/>
                                <w:b/>
                              </w:rPr>
                            </w:pPr>
                            <w:r>
                              <w:rPr>
                                <w:rFonts w:eastAsia="標楷體"/>
                                <w:b/>
                              </w:rPr>
                              <w:t xml:space="preserve">WTI         </w:t>
                            </w:r>
                            <w:r>
                              <w:rPr>
                                <w:rFonts w:eastAsia="標楷體" w:hint="eastAsia"/>
                                <w:b/>
                              </w:rPr>
                              <w:t>94.87</w:t>
                            </w:r>
                          </w:p>
                          <w:p w:rsidR="00D900EE" w:rsidRPr="00C12AFE" w:rsidRDefault="00D900EE" w:rsidP="00F75424">
                            <w:pPr>
                              <w:rPr>
                                <w:rFonts w:eastAsia="標楷體"/>
                                <w:b/>
                              </w:rPr>
                            </w:pPr>
                            <w:r w:rsidRPr="00C12AFE">
                              <w:rPr>
                                <w:rFonts w:eastAsia="標楷體"/>
                                <w:b/>
                              </w:rPr>
                              <w:t>杜拜</w:t>
                            </w:r>
                            <w:r>
                              <w:rPr>
                                <w:rFonts w:eastAsia="標楷體"/>
                                <w:b/>
                              </w:rPr>
                              <w:t xml:space="preserve">         1</w:t>
                            </w:r>
                            <w:r>
                              <w:rPr>
                                <w:rFonts w:eastAsia="標楷體" w:hint="eastAsia"/>
                                <w:b/>
                              </w:rPr>
                              <w:t>04.00</w:t>
                            </w:r>
                          </w:p>
                          <w:p w:rsidR="00D900EE" w:rsidRPr="00C12AFE" w:rsidRDefault="00D900EE" w:rsidP="00F75424">
                            <w:pPr>
                              <w:rPr>
                                <w:rFonts w:eastAsia="標楷體"/>
                                <w:b/>
                              </w:rPr>
                            </w:pPr>
                            <w:r w:rsidRPr="00C12AFE">
                              <w:rPr>
                                <w:rFonts w:eastAsia="標楷體"/>
                                <w:b/>
                              </w:rPr>
                              <w:t>北海布蘭特</w:t>
                            </w:r>
                            <w:r>
                              <w:rPr>
                                <w:rFonts w:eastAsia="標楷體"/>
                                <w:b/>
                              </w:rPr>
                              <w:t xml:space="preserve">   1</w:t>
                            </w:r>
                            <w:r>
                              <w:rPr>
                                <w:rFonts w:eastAsia="標楷體" w:hint="eastAsia"/>
                                <w:b/>
                              </w:rPr>
                              <w:t>07.69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3" type="#_x0000_t202" style="position:absolute;left:0;text-align:left;margin-left:328.15pt;margin-top:471.8pt;width:156pt;height:85.7pt;z-index:25185740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" filled="f" fillcolor="#ff9" stroked="f">
                <v:textbox>
                  <w:txbxContent>
                    <w:p w:rsidR="00D900EE" w:rsidRPr="00C12AFE" w:rsidRDefault="00D900EE" w:rsidP="00F75424">
                      <w:pPr>
                        <w:rPr>
                          <w:rFonts w:eastAsia="標楷體"/>
                          <w:b/>
                        </w:rPr>
                      </w:pPr>
                      <w:r w:rsidRPr="00C12AFE">
                        <w:rPr>
                          <w:rFonts w:eastAsia="標楷體"/>
                          <w:b/>
                        </w:rPr>
                        <w:t>10</w:t>
                      </w:r>
                      <w:r>
                        <w:rPr>
                          <w:rFonts w:eastAsia="標楷體" w:hint="eastAsia"/>
                          <w:b/>
                        </w:rPr>
                        <w:t>3</w:t>
                      </w:r>
                      <w:r w:rsidRPr="00C12AFE">
                        <w:rPr>
                          <w:rFonts w:eastAsia="標楷體"/>
                          <w:b/>
                        </w:rPr>
                        <w:t>年</w:t>
                      </w:r>
                      <w:r>
                        <w:rPr>
                          <w:rFonts w:eastAsia="標楷體" w:hint="eastAsia"/>
                          <w:b/>
                        </w:rPr>
                        <w:t>1</w:t>
                      </w:r>
                      <w:r w:rsidRPr="00C12AFE">
                        <w:rPr>
                          <w:rFonts w:eastAsia="標楷體"/>
                          <w:b/>
                        </w:rPr>
                        <w:t>月油價</w:t>
                      </w:r>
                      <w:r w:rsidRPr="00C12AFE">
                        <w:rPr>
                          <w:rFonts w:eastAsia="標楷體"/>
                          <w:b/>
                        </w:rPr>
                        <w:t>:</w:t>
                      </w:r>
                    </w:p>
                    <w:p w:rsidR="00D900EE" w:rsidRPr="00C12AFE" w:rsidRDefault="00D900EE" w:rsidP="00F75424">
                      <w:pPr>
                        <w:rPr>
                          <w:rFonts w:eastAsia="標楷體"/>
                          <w:b/>
                        </w:rPr>
                      </w:pPr>
                      <w:r>
                        <w:rPr>
                          <w:rFonts w:eastAsia="標楷體"/>
                          <w:b/>
                        </w:rPr>
                        <w:t xml:space="preserve">WTI         </w:t>
                      </w:r>
                      <w:r>
                        <w:rPr>
                          <w:rFonts w:eastAsia="標楷體" w:hint="eastAsia"/>
                          <w:b/>
                        </w:rPr>
                        <w:t>94.87</w:t>
                      </w:r>
                    </w:p>
                    <w:p w:rsidR="00D900EE" w:rsidRPr="00C12AFE" w:rsidRDefault="00D900EE" w:rsidP="00F75424">
                      <w:pPr>
                        <w:rPr>
                          <w:rFonts w:eastAsia="標楷體"/>
                          <w:b/>
                        </w:rPr>
                      </w:pPr>
                      <w:r w:rsidRPr="00C12AFE">
                        <w:rPr>
                          <w:rFonts w:eastAsia="標楷體"/>
                          <w:b/>
                        </w:rPr>
                        <w:t>杜拜</w:t>
                      </w:r>
                      <w:r>
                        <w:rPr>
                          <w:rFonts w:eastAsia="標楷體"/>
                          <w:b/>
                        </w:rPr>
                        <w:t xml:space="preserve">         1</w:t>
                      </w:r>
                      <w:r>
                        <w:rPr>
                          <w:rFonts w:eastAsia="標楷體" w:hint="eastAsia"/>
                          <w:b/>
                        </w:rPr>
                        <w:t>04.00</w:t>
                      </w:r>
                    </w:p>
                    <w:p w:rsidR="00D900EE" w:rsidRPr="00C12AFE" w:rsidRDefault="00D900EE" w:rsidP="00F75424">
                      <w:pPr>
                        <w:rPr>
                          <w:rFonts w:eastAsia="標楷體"/>
                          <w:b/>
                        </w:rPr>
                      </w:pPr>
                      <w:r w:rsidRPr="00C12AFE">
                        <w:rPr>
                          <w:rFonts w:eastAsia="標楷體"/>
                          <w:b/>
                        </w:rPr>
                        <w:t>北海布蘭特</w:t>
                      </w:r>
                      <w:r>
                        <w:rPr>
                          <w:rFonts w:eastAsia="標楷體"/>
                          <w:b/>
                        </w:rPr>
                        <w:t xml:space="preserve">   1</w:t>
                      </w:r>
                      <w:r>
                        <w:rPr>
                          <w:rFonts w:eastAsia="標楷體" w:hint="eastAsia"/>
                          <w:b/>
                        </w:rPr>
                        <w:t>07.69</w:t>
                      </w:r>
                    </w:p>
                  </w:txbxContent>
                </v:textbox>
                <w10:wrap anchory="page"/>
              </v:shape>
            </w:pict>
          </mc:Fallback>
        </mc:AlternateContent>
      </w:r>
      <w:r w:rsidR="00F75424" w:rsidRPr="00FC0D54">
        <w:rPr>
          <w:rFonts w:eastAsia="標楷體"/>
          <w:noProof/>
          <w:color w:val="FF0000"/>
          <w:sz w:val="18"/>
        </w:rPr>
        <w:drawing>
          <wp:inline distT="0" distB="0" distL="0" distR="0" wp14:anchorId="7350F6D9" wp14:editId="041AD4CD">
            <wp:extent cx="5943600" cy="3611880"/>
            <wp:effectExtent l="0" t="0" r="0" b="7620"/>
            <wp:docPr id="10"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75424" w:rsidRPr="0015056B" w:rsidRDefault="00F75424" w:rsidP="0031728F">
      <w:pPr>
        <w:snapToGrid w:val="0"/>
        <w:spacing w:line="240" w:lineRule="atLeast"/>
        <w:rPr>
          <w:rFonts w:eastAsia="標楷體"/>
          <w:sz w:val="22"/>
          <w:szCs w:val="22"/>
        </w:rPr>
      </w:pPr>
      <w:r w:rsidRPr="00FC0D54">
        <w:rPr>
          <w:noProof/>
          <w:color w:val="FF0000"/>
        </w:rPr>
        <mc:AlternateContent>
          <mc:Choice Requires="wps">
            <w:drawing>
              <wp:anchor distT="0" distB="0" distL="180340" distR="114300" simplePos="0" relativeHeight="251854336" behindDoc="0" locked="0" layoutInCell="1" allowOverlap="1" wp14:anchorId="14627A97" wp14:editId="2105BC96">
                <wp:simplePos x="0" y="0"/>
                <wp:positionH relativeFrom="column">
                  <wp:posOffset>3627755</wp:posOffset>
                </wp:positionH>
                <wp:positionV relativeFrom="page">
                  <wp:posOffset>5342001</wp:posOffset>
                </wp:positionV>
                <wp:extent cx="1981200" cy="1181100"/>
                <wp:effectExtent l="0" t="0" r="0" b="0"/>
                <wp:wrapNone/>
                <wp:docPr id="22"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811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900EE" w:rsidRDefault="00D900EE" w:rsidP="00F754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285.65pt;margin-top:420.65pt;width:156pt;height:93pt;z-index:251854336;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" filled="f" fillcolor="#ff9" stroked="f">
                <v:textbox>
                  <w:txbxContent>
                    <w:p w:rsidR="00D900EE" w:rsidRDefault="00D900EE" w:rsidP="00F75424"/>
                  </w:txbxContent>
                </v:textbox>
                <w10:wrap anchory="page"/>
              </v:shape>
            </w:pict>
          </mc:Fallback>
        </mc:AlternateContent>
      </w:r>
      <w:r w:rsidRPr="0015056B">
        <w:rPr>
          <w:rFonts w:eastAsia="標楷體"/>
          <w:sz w:val="22"/>
          <w:szCs w:val="22"/>
        </w:rPr>
        <w:t>資料來源：經濟部能源局。</w:t>
      </w:r>
    </w:p>
    <w:p w:rsidR="00D84344" w:rsidRDefault="00D84344">
      <w:pPr>
        <w:widowControl/>
        <w:rPr>
          <w:rFonts w:eastAsia="標楷體"/>
          <w:b/>
          <w:bCs/>
          <w:color w:val="FF0000"/>
          <w:kern w:val="0"/>
          <w:sz w:val="28"/>
          <w:szCs w:val="20"/>
        </w:rPr>
      </w:pPr>
      <w:r>
        <w:rPr>
          <w:b/>
          <w:bCs/>
          <w:color w:val="FF0000"/>
        </w:rPr>
        <w:br w:type="page"/>
      </w:r>
    </w:p>
    <w:p w:rsidR="00F75424" w:rsidRPr="00AD38DA" w:rsidRDefault="00F75424" w:rsidP="00F75424">
      <w:pPr>
        <w:pStyle w:val="k3a"/>
        <w:tabs>
          <w:tab w:val="left" w:pos="540"/>
        </w:tabs>
        <w:spacing w:before="180" w:line="300" w:lineRule="auto"/>
        <w:ind w:leftChars="0" w:left="0" w:right="0" w:firstLineChars="0" w:firstLine="0"/>
        <w:rPr>
          <w:b/>
          <w:bCs/>
        </w:rPr>
      </w:pPr>
      <w:r w:rsidRPr="00AD38DA">
        <w:rPr>
          <w:b/>
          <w:bCs/>
        </w:rPr>
        <w:t>４、</w:t>
      </w:r>
      <w:r w:rsidRPr="00AD38DA">
        <w:rPr>
          <w:b/>
          <w:bCs/>
        </w:rPr>
        <w:t>10</w:t>
      </w:r>
      <w:r w:rsidR="00216A24">
        <w:rPr>
          <w:rFonts w:hint="eastAsia"/>
          <w:b/>
          <w:bCs/>
        </w:rPr>
        <w:t>3</w:t>
      </w:r>
      <w:r w:rsidRPr="00AD38DA">
        <w:rPr>
          <w:b/>
          <w:bCs/>
        </w:rPr>
        <w:t>年</w:t>
      </w:r>
      <w:r w:rsidRPr="00AD38DA">
        <w:rPr>
          <w:rFonts w:hint="eastAsia"/>
          <w:b/>
          <w:bCs/>
        </w:rPr>
        <w:t>1</w:t>
      </w:r>
      <w:r w:rsidRPr="00AD38DA">
        <w:rPr>
          <w:b/>
          <w:bCs/>
        </w:rPr>
        <w:t>月</w:t>
      </w:r>
      <w:r w:rsidR="00AD38DA">
        <w:rPr>
          <w:rFonts w:hint="eastAsia"/>
          <w:b/>
          <w:bCs/>
        </w:rPr>
        <w:t>除</w:t>
      </w:r>
      <w:r w:rsidR="009A6060" w:rsidRPr="00AD38DA">
        <w:rPr>
          <w:b/>
          <w:bCs/>
        </w:rPr>
        <w:t>玉米</w:t>
      </w:r>
      <w:r w:rsidR="00AD38DA">
        <w:rPr>
          <w:rFonts w:hint="eastAsia"/>
          <w:b/>
          <w:bCs/>
        </w:rPr>
        <w:t>外，</w:t>
      </w:r>
      <w:r w:rsidR="00AD38DA" w:rsidRPr="00AD38DA">
        <w:rPr>
          <w:rFonts w:hint="eastAsia"/>
          <w:b/>
          <w:bCs/>
        </w:rPr>
        <w:t>小</w:t>
      </w:r>
      <w:r w:rsidRPr="00AD38DA">
        <w:rPr>
          <w:rFonts w:hint="eastAsia"/>
          <w:b/>
          <w:bCs/>
        </w:rPr>
        <w:t>麥</w:t>
      </w:r>
      <w:r w:rsidRPr="00AD38DA">
        <w:rPr>
          <w:b/>
          <w:bCs/>
        </w:rPr>
        <w:t>及</w:t>
      </w:r>
      <w:r w:rsidR="009A6060">
        <w:rPr>
          <w:rFonts w:hint="eastAsia"/>
          <w:b/>
          <w:bCs/>
        </w:rPr>
        <w:t>黃豆</w:t>
      </w:r>
      <w:r w:rsidRPr="00AD38DA">
        <w:rPr>
          <w:b/>
          <w:bCs/>
        </w:rPr>
        <w:t>期貨</w:t>
      </w:r>
      <w:proofErr w:type="gramStart"/>
      <w:r w:rsidRPr="00AD38DA">
        <w:rPr>
          <w:b/>
          <w:bCs/>
        </w:rPr>
        <w:t>價格均較</w:t>
      </w:r>
      <w:r w:rsidR="001F124B">
        <w:rPr>
          <w:rFonts w:hint="eastAsia"/>
          <w:b/>
          <w:bCs/>
        </w:rPr>
        <w:t>上</w:t>
      </w:r>
      <w:r w:rsidRPr="00AD38DA">
        <w:rPr>
          <w:b/>
          <w:bCs/>
        </w:rPr>
        <w:t>月</w:t>
      </w:r>
      <w:proofErr w:type="gramEnd"/>
      <w:r w:rsidRPr="00AD38DA">
        <w:rPr>
          <w:b/>
          <w:bCs/>
        </w:rPr>
        <w:t>下跌</w:t>
      </w:r>
    </w:p>
    <w:p w:rsidR="00F75424" w:rsidRPr="00AD38DA" w:rsidRDefault="00F75424" w:rsidP="00F75424">
      <w:pPr>
        <w:autoSpaceDE w:val="0"/>
        <w:autoSpaceDN w:val="0"/>
        <w:snapToGrid w:val="0"/>
        <w:spacing w:beforeLines="50" w:before="180" w:line="300" w:lineRule="auto"/>
        <w:ind w:rightChars="18" w:right="43" w:firstLineChars="202" w:firstLine="566"/>
        <w:rPr>
          <w:rFonts w:eastAsia="標楷體"/>
          <w:sz w:val="28"/>
        </w:rPr>
      </w:pPr>
      <w:r w:rsidRPr="00AD38DA">
        <w:rPr>
          <w:rFonts w:eastAsia="標楷體"/>
          <w:sz w:val="28"/>
        </w:rPr>
        <w:t>根據行政院主計總處公布之國際大宗物資期貨價格（芝加哥穀物價格）顯示：</w:t>
      </w:r>
    </w:p>
    <w:p w:rsidR="00F75424" w:rsidRPr="00AD38DA" w:rsidRDefault="00F75424" w:rsidP="00F75424">
      <w:pPr>
        <w:snapToGrid w:val="0"/>
        <w:spacing w:before="50" w:line="300" w:lineRule="auto"/>
        <w:ind w:left="283" w:rightChars="18" w:right="43" w:hangingChars="101" w:hanging="283"/>
        <w:jc w:val="both"/>
        <w:rPr>
          <w:rFonts w:eastAsia="標楷體"/>
          <w:sz w:val="28"/>
        </w:rPr>
      </w:pPr>
      <w:r w:rsidRPr="00AD38DA">
        <w:rPr>
          <w:rFonts w:eastAsia="標楷體"/>
          <w:sz w:val="28"/>
        </w:rPr>
        <w:t>－黃豆價格</w:t>
      </w:r>
      <w:r w:rsidRPr="00AD38DA">
        <w:rPr>
          <w:rFonts w:eastAsia="標楷體"/>
          <w:sz w:val="28"/>
        </w:rPr>
        <w:t>2012</w:t>
      </w:r>
      <w:r w:rsidRPr="00AD38DA">
        <w:rPr>
          <w:rFonts w:eastAsia="標楷體"/>
          <w:sz w:val="28"/>
        </w:rPr>
        <w:t>年</w:t>
      </w:r>
      <w:r w:rsidRPr="00AD38DA">
        <w:rPr>
          <w:rFonts w:eastAsia="標楷體"/>
          <w:sz w:val="28"/>
        </w:rPr>
        <w:t>8</w:t>
      </w:r>
      <w:r w:rsidRPr="00AD38DA">
        <w:rPr>
          <w:rFonts w:eastAsia="標楷體"/>
          <w:sz w:val="28"/>
        </w:rPr>
        <w:t>月達到歷史新高點每英</w:t>
      </w:r>
      <w:proofErr w:type="gramStart"/>
      <w:r w:rsidRPr="00AD38DA">
        <w:rPr>
          <w:rFonts w:eastAsia="標楷體"/>
          <w:sz w:val="28"/>
        </w:rPr>
        <w:t>斗</w:t>
      </w:r>
      <w:proofErr w:type="gramEnd"/>
      <w:r w:rsidRPr="00AD38DA">
        <w:rPr>
          <w:rFonts w:eastAsia="標楷體"/>
          <w:sz w:val="28"/>
        </w:rPr>
        <w:t>17.65</w:t>
      </w:r>
      <w:r w:rsidRPr="00AD38DA">
        <w:rPr>
          <w:rFonts w:eastAsia="標楷體"/>
          <w:sz w:val="28"/>
        </w:rPr>
        <w:t>美元。</w:t>
      </w:r>
      <w:r w:rsidRPr="00AD38DA">
        <w:rPr>
          <w:rFonts w:eastAsia="標楷體"/>
          <w:sz w:val="28"/>
        </w:rPr>
        <w:t>201</w:t>
      </w:r>
      <w:r w:rsidR="00F34018">
        <w:rPr>
          <w:rFonts w:eastAsia="標楷體" w:hint="eastAsia"/>
          <w:sz w:val="28"/>
        </w:rPr>
        <w:t>4</w:t>
      </w:r>
      <w:r w:rsidRPr="00AD38DA">
        <w:rPr>
          <w:rFonts w:eastAsia="標楷體"/>
          <w:sz w:val="28"/>
        </w:rPr>
        <w:t>年</w:t>
      </w:r>
      <w:r w:rsidRPr="00AD38DA">
        <w:rPr>
          <w:rFonts w:eastAsia="標楷體" w:hint="eastAsia"/>
          <w:sz w:val="28"/>
        </w:rPr>
        <w:t>1</w:t>
      </w:r>
      <w:r w:rsidRPr="00AD38DA">
        <w:rPr>
          <w:rFonts w:eastAsia="標楷體"/>
          <w:sz w:val="28"/>
        </w:rPr>
        <w:t>月為</w:t>
      </w:r>
      <w:r w:rsidR="00AD38DA" w:rsidRPr="00AD38DA">
        <w:rPr>
          <w:rFonts w:eastAsia="標楷體" w:hint="eastAsia"/>
          <w:sz w:val="28"/>
        </w:rPr>
        <w:t>1</w:t>
      </w:r>
      <w:r w:rsidR="00F34018">
        <w:rPr>
          <w:rFonts w:eastAsia="標楷體" w:hint="eastAsia"/>
          <w:sz w:val="28"/>
        </w:rPr>
        <w:t>2.83</w:t>
      </w:r>
      <w:r w:rsidRPr="00AD38DA">
        <w:rPr>
          <w:rFonts w:eastAsia="標楷體"/>
          <w:sz w:val="28"/>
        </w:rPr>
        <w:t>美元，較</w:t>
      </w:r>
      <w:r w:rsidRPr="00AD38DA">
        <w:rPr>
          <w:rFonts w:eastAsia="標楷體" w:hint="eastAsia"/>
          <w:sz w:val="28"/>
        </w:rPr>
        <w:t>上</w:t>
      </w:r>
      <w:r w:rsidRPr="00AD38DA">
        <w:rPr>
          <w:rFonts w:eastAsia="標楷體"/>
          <w:sz w:val="28"/>
        </w:rPr>
        <w:t>月</w:t>
      </w:r>
      <w:r w:rsidR="008D187A" w:rsidRPr="00AD38DA">
        <w:rPr>
          <w:rFonts w:eastAsia="標楷體"/>
          <w:sz w:val="28"/>
        </w:rPr>
        <w:t>下跌</w:t>
      </w:r>
      <w:r w:rsidR="00F34018">
        <w:rPr>
          <w:rFonts w:eastAsia="標楷體" w:hint="eastAsia"/>
          <w:sz w:val="28"/>
        </w:rPr>
        <w:t>2.28</w:t>
      </w:r>
      <w:r w:rsidRPr="00AD38DA">
        <w:rPr>
          <w:rFonts w:eastAsia="標楷體"/>
          <w:sz w:val="28"/>
        </w:rPr>
        <w:t>％，較</w:t>
      </w:r>
      <w:r w:rsidRPr="00AD38DA">
        <w:rPr>
          <w:rFonts w:eastAsia="標楷體" w:hint="eastAsia"/>
          <w:sz w:val="28"/>
        </w:rPr>
        <w:t>上</w:t>
      </w:r>
      <w:r w:rsidRPr="00AD38DA">
        <w:rPr>
          <w:rFonts w:eastAsia="標楷體"/>
          <w:sz w:val="28"/>
        </w:rPr>
        <w:t>年同月下跌</w:t>
      </w:r>
      <w:r w:rsidR="00F34018">
        <w:rPr>
          <w:rFonts w:eastAsia="標楷體" w:hint="eastAsia"/>
          <w:sz w:val="28"/>
        </w:rPr>
        <w:t>12.7</w:t>
      </w:r>
      <w:r w:rsidRPr="00AD38DA">
        <w:rPr>
          <w:rFonts w:eastAsia="標楷體"/>
          <w:sz w:val="28"/>
        </w:rPr>
        <w:t>％。</w:t>
      </w:r>
    </w:p>
    <w:p w:rsidR="00F75424" w:rsidRPr="00AD38DA" w:rsidRDefault="00F75424" w:rsidP="00F75424">
      <w:pPr>
        <w:snapToGrid w:val="0"/>
        <w:spacing w:before="50" w:line="300" w:lineRule="auto"/>
        <w:ind w:left="283" w:rightChars="18" w:right="43" w:hangingChars="101" w:hanging="283"/>
        <w:jc w:val="both"/>
        <w:rPr>
          <w:rFonts w:eastAsia="標楷體"/>
          <w:sz w:val="28"/>
        </w:rPr>
      </w:pPr>
      <w:r w:rsidRPr="00AD38DA">
        <w:rPr>
          <w:rFonts w:eastAsia="標楷體"/>
          <w:sz w:val="28"/>
        </w:rPr>
        <w:t>－小麥價格在</w:t>
      </w:r>
      <w:r w:rsidRPr="00AD38DA">
        <w:rPr>
          <w:rFonts w:eastAsia="標楷體"/>
          <w:sz w:val="28"/>
        </w:rPr>
        <w:t>2008</w:t>
      </w:r>
      <w:r w:rsidRPr="00AD38DA">
        <w:rPr>
          <w:rFonts w:eastAsia="標楷體"/>
          <w:sz w:val="28"/>
        </w:rPr>
        <w:t>年</w:t>
      </w:r>
      <w:r w:rsidRPr="00AD38DA">
        <w:rPr>
          <w:rFonts w:eastAsia="標楷體"/>
          <w:sz w:val="28"/>
        </w:rPr>
        <w:t>2</w:t>
      </w:r>
      <w:r w:rsidRPr="00AD38DA">
        <w:rPr>
          <w:rFonts w:eastAsia="標楷體"/>
          <w:sz w:val="28"/>
        </w:rPr>
        <w:t>月達到最高點每英</w:t>
      </w:r>
      <w:proofErr w:type="gramStart"/>
      <w:r w:rsidRPr="00AD38DA">
        <w:rPr>
          <w:rFonts w:eastAsia="標楷體"/>
          <w:sz w:val="28"/>
        </w:rPr>
        <w:t>斗</w:t>
      </w:r>
      <w:proofErr w:type="gramEnd"/>
      <w:r w:rsidRPr="00AD38DA">
        <w:rPr>
          <w:rFonts w:eastAsia="標楷體"/>
          <w:sz w:val="28"/>
        </w:rPr>
        <w:t>10.73</w:t>
      </w:r>
      <w:r w:rsidRPr="00AD38DA">
        <w:rPr>
          <w:rFonts w:eastAsia="標楷體"/>
          <w:sz w:val="28"/>
        </w:rPr>
        <w:t>美元。</w:t>
      </w:r>
      <w:r w:rsidRPr="00AD38DA">
        <w:rPr>
          <w:rFonts w:eastAsia="標楷體"/>
          <w:sz w:val="28"/>
        </w:rPr>
        <w:t>201</w:t>
      </w:r>
      <w:r w:rsidR="00F34018">
        <w:rPr>
          <w:rFonts w:eastAsia="標楷體" w:hint="eastAsia"/>
          <w:sz w:val="28"/>
        </w:rPr>
        <w:t>4</w:t>
      </w:r>
      <w:r w:rsidRPr="00AD38DA">
        <w:rPr>
          <w:rFonts w:eastAsia="標楷體"/>
          <w:sz w:val="28"/>
        </w:rPr>
        <w:t>年</w:t>
      </w:r>
      <w:r w:rsidRPr="00AD38DA">
        <w:rPr>
          <w:rFonts w:eastAsia="標楷體" w:hint="eastAsia"/>
          <w:sz w:val="28"/>
        </w:rPr>
        <w:t>1</w:t>
      </w:r>
      <w:r w:rsidRPr="00AD38DA">
        <w:rPr>
          <w:rFonts w:eastAsia="標楷體"/>
          <w:sz w:val="28"/>
        </w:rPr>
        <w:t>月為</w:t>
      </w:r>
      <w:r w:rsidR="00F34018">
        <w:rPr>
          <w:rFonts w:eastAsia="標楷體" w:hint="eastAsia"/>
          <w:sz w:val="28"/>
        </w:rPr>
        <w:t>5.56</w:t>
      </w:r>
      <w:r w:rsidRPr="00AD38DA">
        <w:rPr>
          <w:rFonts w:eastAsia="標楷體"/>
          <w:sz w:val="28"/>
        </w:rPr>
        <w:t>美元，較</w:t>
      </w:r>
      <w:r w:rsidRPr="00AD38DA">
        <w:rPr>
          <w:rFonts w:eastAsia="標楷體" w:hint="eastAsia"/>
          <w:sz w:val="28"/>
        </w:rPr>
        <w:t>上</w:t>
      </w:r>
      <w:r w:rsidRPr="00AD38DA">
        <w:rPr>
          <w:rFonts w:eastAsia="標楷體"/>
          <w:sz w:val="28"/>
        </w:rPr>
        <w:t>月</w:t>
      </w:r>
      <w:r w:rsidRPr="00AD38DA">
        <w:rPr>
          <w:rFonts w:eastAsia="標楷體" w:hint="eastAsia"/>
          <w:sz w:val="28"/>
        </w:rPr>
        <w:t>下跌</w:t>
      </w:r>
      <w:r w:rsidR="00F34018">
        <w:rPr>
          <w:rFonts w:eastAsia="標楷體" w:hint="eastAsia"/>
          <w:sz w:val="28"/>
        </w:rPr>
        <w:t>8.10</w:t>
      </w:r>
      <w:r w:rsidRPr="00AD38DA">
        <w:rPr>
          <w:rFonts w:eastAsia="標楷體"/>
          <w:sz w:val="28"/>
        </w:rPr>
        <w:t>％，較</w:t>
      </w:r>
      <w:r w:rsidRPr="00AD38DA">
        <w:rPr>
          <w:rFonts w:eastAsia="標楷體" w:hint="eastAsia"/>
          <w:sz w:val="28"/>
        </w:rPr>
        <w:t>上</w:t>
      </w:r>
      <w:r w:rsidRPr="00AD38DA">
        <w:rPr>
          <w:rFonts w:eastAsia="標楷體"/>
          <w:sz w:val="28"/>
        </w:rPr>
        <w:t>年同月下跌</w:t>
      </w:r>
      <w:r w:rsidR="00F34018">
        <w:rPr>
          <w:rFonts w:eastAsia="標楷體" w:hint="eastAsia"/>
          <w:sz w:val="28"/>
        </w:rPr>
        <w:t>28.7</w:t>
      </w:r>
      <w:r w:rsidRPr="00AD38DA">
        <w:rPr>
          <w:rFonts w:eastAsia="標楷體"/>
          <w:sz w:val="28"/>
        </w:rPr>
        <w:t>％。</w:t>
      </w:r>
    </w:p>
    <w:p w:rsidR="00F75424" w:rsidRPr="00AD38DA" w:rsidRDefault="00F75424" w:rsidP="00F75424">
      <w:pPr>
        <w:snapToGrid w:val="0"/>
        <w:spacing w:before="50" w:line="300" w:lineRule="auto"/>
        <w:ind w:left="283" w:rightChars="18" w:right="43" w:hangingChars="101" w:hanging="283"/>
        <w:jc w:val="both"/>
        <w:rPr>
          <w:rFonts w:eastAsia="標楷體"/>
          <w:sz w:val="28"/>
        </w:rPr>
      </w:pPr>
      <w:r w:rsidRPr="00AD38DA">
        <w:rPr>
          <w:rFonts w:eastAsia="標楷體"/>
          <w:sz w:val="28"/>
        </w:rPr>
        <w:t>－玉米價格在</w:t>
      </w:r>
      <w:r w:rsidRPr="00AD38DA">
        <w:rPr>
          <w:rFonts w:eastAsia="標楷體"/>
          <w:sz w:val="28"/>
        </w:rPr>
        <w:t>2012</w:t>
      </w:r>
      <w:r w:rsidRPr="00AD38DA">
        <w:rPr>
          <w:rFonts w:eastAsia="標楷體"/>
          <w:sz w:val="28"/>
        </w:rPr>
        <w:t>年</w:t>
      </w:r>
      <w:r w:rsidRPr="00AD38DA">
        <w:rPr>
          <w:rFonts w:eastAsia="標楷體"/>
          <w:sz w:val="28"/>
        </w:rPr>
        <w:t>7</w:t>
      </w:r>
      <w:r w:rsidRPr="00AD38DA">
        <w:rPr>
          <w:rFonts w:eastAsia="標楷體"/>
          <w:sz w:val="28"/>
        </w:rPr>
        <w:t>月達到歷史新高點每英</w:t>
      </w:r>
      <w:proofErr w:type="gramStart"/>
      <w:r w:rsidRPr="00AD38DA">
        <w:rPr>
          <w:rFonts w:eastAsia="標楷體"/>
          <w:sz w:val="28"/>
        </w:rPr>
        <w:t>斗</w:t>
      </w:r>
      <w:proofErr w:type="gramEnd"/>
      <w:r w:rsidRPr="00AD38DA">
        <w:rPr>
          <w:rFonts w:eastAsia="標楷體"/>
          <w:sz w:val="28"/>
        </w:rPr>
        <w:t>8.07</w:t>
      </w:r>
      <w:r w:rsidRPr="00AD38DA">
        <w:rPr>
          <w:rFonts w:eastAsia="標楷體"/>
          <w:sz w:val="28"/>
        </w:rPr>
        <w:t>美元。</w:t>
      </w:r>
      <w:r w:rsidRPr="00AD38DA">
        <w:rPr>
          <w:rFonts w:eastAsia="標楷體"/>
          <w:sz w:val="28"/>
        </w:rPr>
        <w:t>201</w:t>
      </w:r>
      <w:r w:rsidR="00617286">
        <w:rPr>
          <w:rFonts w:eastAsia="標楷體" w:hint="eastAsia"/>
          <w:sz w:val="28"/>
        </w:rPr>
        <w:t>4</w:t>
      </w:r>
      <w:r w:rsidRPr="00AD38DA">
        <w:rPr>
          <w:rFonts w:eastAsia="標楷體"/>
          <w:sz w:val="28"/>
        </w:rPr>
        <w:t>年</w:t>
      </w:r>
      <w:r w:rsidRPr="00AD38DA">
        <w:rPr>
          <w:rFonts w:eastAsia="標楷體" w:hint="eastAsia"/>
          <w:sz w:val="28"/>
        </w:rPr>
        <w:t>1</w:t>
      </w:r>
      <w:r w:rsidRPr="00AD38DA">
        <w:rPr>
          <w:rFonts w:eastAsia="標楷體"/>
          <w:sz w:val="28"/>
        </w:rPr>
        <w:t>月為</w:t>
      </w:r>
      <w:r w:rsidR="00AD38DA" w:rsidRPr="00AD38DA">
        <w:rPr>
          <w:rFonts w:eastAsia="標楷體" w:hint="eastAsia"/>
          <w:sz w:val="28"/>
        </w:rPr>
        <w:t>4.</w:t>
      </w:r>
      <w:r w:rsidR="00733EA5">
        <w:rPr>
          <w:rFonts w:eastAsia="標楷體" w:hint="eastAsia"/>
          <w:sz w:val="28"/>
        </w:rPr>
        <w:t>34</w:t>
      </w:r>
      <w:r w:rsidRPr="00AD38DA">
        <w:rPr>
          <w:rFonts w:eastAsia="標楷體"/>
          <w:sz w:val="28"/>
        </w:rPr>
        <w:t>美元，較</w:t>
      </w:r>
      <w:r w:rsidRPr="00AD38DA">
        <w:rPr>
          <w:rFonts w:eastAsia="標楷體" w:hint="eastAsia"/>
          <w:sz w:val="28"/>
        </w:rPr>
        <w:t>上</w:t>
      </w:r>
      <w:r w:rsidRPr="00AD38DA">
        <w:rPr>
          <w:rFonts w:eastAsia="標楷體"/>
          <w:sz w:val="28"/>
        </w:rPr>
        <w:t>月</w:t>
      </w:r>
      <w:r w:rsidR="008D187A" w:rsidRPr="00AD38DA">
        <w:rPr>
          <w:rFonts w:eastAsia="標楷體" w:hint="eastAsia"/>
          <w:sz w:val="28"/>
        </w:rPr>
        <w:t>上漲</w:t>
      </w:r>
      <w:r w:rsidR="00733EA5">
        <w:rPr>
          <w:rFonts w:eastAsia="標楷體" w:hint="eastAsia"/>
          <w:sz w:val="28"/>
        </w:rPr>
        <w:t>2.84</w:t>
      </w:r>
      <w:r w:rsidRPr="00AD38DA">
        <w:rPr>
          <w:rFonts w:eastAsia="標楷體"/>
          <w:sz w:val="28"/>
        </w:rPr>
        <w:t>％，較</w:t>
      </w:r>
      <w:r w:rsidRPr="00AD38DA">
        <w:rPr>
          <w:rFonts w:eastAsia="標楷體" w:hint="eastAsia"/>
          <w:sz w:val="28"/>
        </w:rPr>
        <w:t>上</w:t>
      </w:r>
      <w:r w:rsidRPr="00AD38DA">
        <w:rPr>
          <w:rFonts w:eastAsia="標楷體"/>
          <w:sz w:val="28"/>
        </w:rPr>
        <w:t>年同月下跌</w:t>
      </w:r>
      <w:r w:rsidR="00733EA5">
        <w:rPr>
          <w:rFonts w:eastAsia="標楷體" w:hint="eastAsia"/>
          <w:sz w:val="28"/>
        </w:rPr>
        <w:t>41.4</w:t>
      </w:r>
      <w:r w:rsidRPr="00AD38DA">
        <w:rPr>
          <w:rFonts w:eastAsia="標楷體"/>
          <w:sz w:val="28"/>
        </w:rPr>
        <w:t>％。</w:t>
      </w:r>
    </w:p>
    <w:p w:rsidR="00F75424" w:rsidRPr="00AD38DA" w:rsidRDefault="00F65C3F" w:rsidP="00F75424">
      <w:pPr>
        <w:snapToGrid w:val="0"/>
        <w:spacing w:before="240" w:line="300" w:lineRule="auto"/>
        <w:ind w:rightChars="-59" w:right="-142"/>
        <w:jc w:val="center"/>
        <w:rPr>
          <w:rFonts w:eastAsia="標楷體"/>
          <w:b/>
          <w:bCs/>
          <w:sz w:val="28"/>
        </w:rPr>
      </w:pPr>
      <w:r w:rsidRPr="00FC0D54">
        <w:rPr>
          <w:noProof/>
          <w:color w:val="FF0000"/>
        </w:rPr>
        <w:drawing>
          <wp:anchor distT="0" distB="0" distL="114300" distR="114300" simplePos="0" relativeHeight="251859456" behindDoc="0" locked="0" layoutInCell="1" allowOverlap="1" wp14:anchorId="74209623" wp14:editId="212CC024">
            <wp:simplePos x="0" y="0"/>
            <wp:positionH relativeFrom="column">
              <wp:posOffset>-267335</wp:posOffset>
            </wp:positionH>
            <wp:positionV relativeFrom="paragraph">
              <wp:posOffset>464185</wp:posOffset>
            </wp:positionV>
            <wp:extent cx="6156960" cy="3525520"/>
            <wp:effectExtent l="0" t="0" r="0" b="0"/>
            <wp:wrapSquare wrapText="bothSides"/>
            <wp:docPr id="12" name="圖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F75424" w:rsidRPr="00AD38DA">
        <w:rPr>
          <w:rFonts w:eastAsia="標楷體"/>
          <w:b/>
          <w:bCs/>
          <w:sz w:val="28"/>
        </w:rPr>
        <w:t>表</w:t>
      </w:r>
      <w:r w:rsidR="00F75424" w:rsidRPr="00AD38DA">
        <w:rPr>
          <w:rFonts w:eastAsia="標楷體"/>
          <w:b/>
          <w:bCs/>
          <w:sz w:val="28"/>
        </w:rPr>
        <w:t xml:space="preserve"> 2-7-4   </w:t>
      </w:r>
      <w:r w:rsidR="00F75424" w:rsidRPr="00AD38DA">
        <w:rPr>
          <w:rFonts w:eastAsia="標楷體"/>
          <w:b/>
          <w:bCs/>
          <w:sz w:val="28"/>
        </w:rPr>
        <w:t>近年國際主要大宗物資價格變動</w:t>
      </w:r>
    </w:p>
    <w:p w:rsidR="00713444" w:rsidRDefault="00713444" w:rsidP="00F75424">
      <w:pPr>
        <w:snapToGrid w:val="0"/>
        <w:spacing w:before="120" w:line="300" w:lineRule="auto"/>
        <w:ind w:rightChars="-59" w:right="-142"/>
        <w:rPr>
          <w:rFonts w:eastAsia="標楷體"/>
          <w:sz w:val="22"/>
          <w:szCs w:val="22"/>
        </w:rPr>
      </w:pPr>
    </w:p>
    <w:p w:rsidR="00F75424" w:rsidRPr="00AD38DA" w:rsidRDefault="00F75424" w:rsidP="00F75424">
      <w:pPr>
        <w:snapToGrid w:val="0"/>
        <w:spacing w:before="120" w:line="300" w:lineRule="auto"/>
        <w:ind w:rightChars="-59" w:right="-142"/>
      </w:pPr>
      <w:r w:rsidRPr="00AD38DA">
        <w:rPr>
          <w:rFonts w:eastAsia="標楷體"/>
          <w:sz w:val="22"/>
          <w:szCs w:val="22"/>
        </w:rPr>
        <w:br w:type="page"/>
      </w:r>
    </w:p>
    <w:p w:rsidR="00DD297D" w:rsidRPr="00FC0D54" w:rsidRDefault="00DD297D" w:rsidP="00DD297D">
      <w:pPr>
        <w:pStyle w:val="t-3"/>
        <w:snapToGrid w:val="0"/>
        <w:spacing w:beforeLines="50" w:before="180" w:line="300" w:lineRule="auto"/>
        <w:ind w:right="-60"/>
        <w:rPr>
          <w:color w:val="FF0000"/>
        </w:rPr>
      </w:pPr>
      <w:bookmarkStart w:id="94" w:name="_Toc381106965"/>
      <w:bookmarkStart w:id="95" w:name="_Toc187823739"/>
      <w:bookmarkStart w:id="96" w:name="_Toc187823740"/>
      <w:bookmarkStart w:id="97" w:name="_Toc201487793"/>
      <w:bookmarkStart w:id="98" w:name="_Toc230064845"/>
      <w:bookmarkStart w:id="99" w:name="_Toc279048484"/>
      <w:bookmarkStart w:id="100" w:name="_Toc337122137"/>
      <w:bookmarkStart w:id="101" w:name="_Toc349916589"/>
      <w:bookmarkEnd w:id="80"/>
      <w:bookmarkEnd w:id="81"/>
      <w:bookmarkEnd w:id="82"/>
      <w:bookmarkEnd w:id="83"/>
      <w:bookmarkEnd w:id="84"/>
      <w:bookmarkEnd w:id="85"/>
      <w:r w:rsidRPr="00F85595">
        <w:rPr>
          <w:noProof/>
          <w:spacing w:val="-8"/>
        </w:rPr>
        <w:drawing>
          <wp:anchor distT="0" distB="0" distL="114300" distR="114300" simplePos="0" relativeHeight="251862528" behindDoc="0" locked="0" layoutInCell="1" allowOverlap="1" wp14:anchorId="4CD3EF7B" wp14:editId="799729AE">
            <wp:simplePos x="0" y="0"/>
            <wp:positionH relativeFrom="column">
              <wp:posOffset>2577465</wp:posOffset>
            </wp:positionH>
            <wp:positionV relativeFrom="paragraph">
              <wp:posOffset>194310</wp:posOffset>
            </wp:positionV>
            <wp:extent cx="3561715" cy="2689860"/>
            <wp:effectExtent l="0" t="0" r="635" b="0"/>
            <wp:wrapSquare wrapText="bothSides"/>
            <wp:docPr id="14" name="圖表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F85595">
        <w:t>（八）金融</w:t>
      </w:r>
      <w:bookmarkEnd w:id="94"/>
    </w:p>
    <w:p w:rsidR="00DD297D" w:rsidRPr="00F4500F" w:rsidRDefault="00DD297D" w:rsidP="00DD297D">
      <w:pPr>
        <w:pStyle w:val="t-4"/>
        <w:tabs>
          <w:tab w:val="clear" w:pos="540"/>
          <w:tab w:val="left" w:pos="709"/>
        </w:tabs>
        <w:snapToGrid w:val="0"/>
        <w:spacing w:beforeLines="50" w:before="180" w:afterLines="0" w:after="0" w:line="300" w:lineRule="auto"/>
        <w:ind w:leftChars="0" w:left="566" w:rightChars="-61" w:right="-146" w:hangingChars="214" w:hanging="566"/>
        <w:jc w:val="both"/>
        <w:rPr>
          <w:color w:val="auto"/>
          <w:spacing w:val="-8"/>
        </w:rPr>
      </w:pPr>
      <w:bookmarkStart w:id="102" w:name="_（九）就業"/>
      <w:bookmarkEnd w:id="102"/>
      <w:r w:rsidRPr="00F85595">
        <w:rPr>
          <w:color w:val="auto"/>
          <w:spacing w:val="-8"/>
        </w:rPr>
        <w:t>１、</w:t>
      </w:r>
      <w:r w:rsidRPr="00F85595">
        <w:rPr>
          <w:color w:val="auto"/>
          <w:spacing w:val="-8"/>
        </w:rPr>
        <w:t>10</w:t>
      </w:r>
      <w:r w:rsidR="003410AB">
        <w:rPr>
          <w:rFonts w:hint="eastAsia"/>
          <w:color w:val="auto"/>
          <w:spacing w:val="-8"/>
        </w:rPr>
        <w:t>3</w:t>
      </w:r>
      <w:r w:rsidRPr="00F85595">
        <w:rPr>
          <w:color w:val="auto"/>
          <w:spacing w:val="-8"/>
        </w:rPr>
        <w:t>年</w:t>
      </w:r>
      <w:r w:rsidRPr="001E30C8">
        <w:rPr>
          <w:rFonts w:hint="eastAsia"/>
          <w:color w:val="auto"/>
          <w:spacing w:val="-8"/>
        </w:rPr>
        <w:t>1</w:t>
      </w:r>
      <w:r w:rsidRPr="001E30C8">
        <w:rPr>
          <w:color w:val="auto"/>
          <w:spacing w:val="-8"/>
        </w:rPr>
        <w:t>月</w:t>
      </w:r>
      <w:r w:rsidRPr="00F85595">
        <w:rPr>
          <w:color w:val="auto"/>
          <w:spacing w:val="-8"/>
        </w:rPr>
        <w:t>M1A</w:t>
      </w:r>
      <w:r w:rsidRPr="00F85595">
        <w:rPr>
          <w:color w:val="auto"/>
          <w:spacing w:val="-8"/>
        </w:rPr>
        <w:t>、</w:t>
      </w:r>
      <w:r w:rsidRPr="00F85595">
        <w:rPr>
          <w:color w:val="auto"/>
          <w:spacing w:val="-8"/>
        </w:rPr>
        <w:t>M1B</w:t>
      </w:r>
      <w:r w:rsidRPr="00F85595">
        <w:rPr>
          <w:color w:val="auto"/>
          <w:spacing w:val="-8"/>
        </w:rPr>
        <w:t>及</w:t>
      </w:r>
      <w:r w:rsidRPr="00F85595">
        <w:rPr>
          <w:color w:val="auto"/>
          <w:spacing w:val="-8"/>
        </w:rPr>
        <w:t>M2</w:t>
      </w:r>
      <w:r w:rsidRPr="00F85595">
        <w:rPr>
          <w:color w:val="auto"/>
          <w:spacing w:val="-8"/>
        </w:rPr>
        <w:t>年增率</w:t>
      </w:r>
      <w:r w:rsidR="00B74C9A">
        <w:rPr>
          <w:rFonts w:hint="eastAsia"/>
          <w:color w:val="auto"/>
          <w:spacing w:val="-8"/>
        </w:rPr>
        <w:t>均高於上月</w:t>
      </w:r>
    </w:p>
    <w:p w:rsidR="00354F0C" w:rsidRPr="00F4500F" w:rsidRDefault="00DD297D" w:rsidP="00DD297D">
      <w:pPr>
        <w:pStyle w:val="k32"/>
        <w:topLinePunct/>
        <w:spacing w:beforeLines="0" w:before="0"/>
        <w:ind w:leftChars="118" w:left="283" w:rightChars="10" w:right="24" w:firstLineChars="202" w:firstLine="566"/>
      </w:pPr>
      <w:r w:rsidRPr="00F4500F">
        <w:t>10</w:t>
      </w:r>
      <w:r w:rsidR="009E7CB1">
        <w:rPr>
          <w:rFonts w:hint="eastAsia"/>
        </w:rPr>
        <w:t>3</w:t>
      </w:r>
      <w:r w:rsidRPr="00F4500F">
        <w:t>年</w:t>
      </w:r>
      <w:r w:rsidRPr="00F4500F">
        <w:rPr>
          <w:rFonts w:hint="eastAsia"/>
        </w:rPr>
        <w:t>1</w:t>
      </w:r>
      <w:r w:rsidRPr="00F4500F">
        <w:t>月</w:t>
      </w:r>
      <w:r w:rsidRPr="00F4500F">
        <w:t>M1A</w:t>
      </w:r>
      <w:r w:rsidRPr="00F4500F">
        <w:t>、</w:t>
      </w:r>
      <w:r w:rsidRPr="00F4500F">
        <w:t>M1B</w:t>
      </w:r>
      <w:r w:rsidRPr="00F4500F">
        <w:t>及</w:t>
      </w:r>
      <w:r w:rsidRPr="00F4500F">
        <w:t>M2</w:t>
      </w:r>
      <w:r w:rsidRPr="00F4500F">
        <w:t>年增率分別為</w:t>
      </w:r>
      <w:r w:rsidR="001E30C8" w:rsidRPr="00F4500F">
        <w:rPr>
          <w:rFonts w:hint="eastAsia"/>
          <w:spacing w:val="-8"/>
        </w:rPr>
        <w:t>1</w:t>
      </w:r>
      <w:r w:rsidR="009E7CB1">
        <w:rPr>
          <w:rFonts w:hint="eastAsia"/>
          <w:spacing w:val="-8"/>
        </w:rPr>
        <w:t>1.81</w:t>
      </w:r>
      <w:r w:rsidR="001E30C8" w:rsidRPr="00F4500F">
        <w:rPr>
          <w:spacing w:val="-8"/>
        </w:rPr>
        <w:t>％、</w:t>
      </w:r>
      <w:r w:rsidR="009E7CB1">
        <w:rPr>
          <w:rFonts w:hint="eastAsia"/>
          <w:spacing w:val="-8"/>
        </w:rPr>
        <w:t>9.93</w:t>
      </w:r>
      <w:r w:rsidR="001E30C8" w:rsidRPr="00F4500F">
        <w:rPr>
          <w:spacing w:val="-8"/>
        </w:rPr>
        <w:t>％及</w:t>
      </w:r>
      <w:r w:rsidR="001E30C8">
        <w:rPr>
          <w:rFonts w:hint="eastAsia"/>
          <w:spacing w:val="-8"/>
        </w:rPr>
        <w:t>5</w:t>
      </w:r>
      <w:r w:rsidR="001E30C8" w:rsidRPr="00F4500F">
        <w:rPr>
          <w:spacing w:val="-8"/>
        </w:rPr>
        <w:t>.</w:t>
      </w:r>
      <w:r w:rsidR="009E7CB1">
        <w:rPr>
          <w:rFonts w:hint="eastAsia"/>
          <w:spacing w:val="-8"/>
        </w:rPr>
        <w:t>97</w:t>
      </w:r>
      <w:r w:rsidR="001E30C8" w:rsidRPr="00F4500F">
        <w:rPr>
          <w:spacing w:val="-8"/>
        </w:rPr>
        <w:t>％</w:t>
      </w:r>
      <w:r w:rsidRPr="00F4500F">
        <w:t>；</w:t>
      </w:r>
      <w:r w:rsidRPr="00F4500F">
        <w:t>M1B</w:t>
      </w:r>
      <w:r w:rsidRPr="00F4500F">
        <w:rPr>
          <w:rFonts w:hint="eastAsia"/>
        </w:rPr>
        <w:t>及</w:t>
      </w:r>
      <w:r w:rsidRPr="00F4500F">
        <w:rPr>
          <w:rFonts w:hint="eastAsia"/>
        </w:rPr>
        <w:t>M2</w:t>
      </w:r>
      <w:r w:rsidRPr="00F4500F">
        <w:rPr>
          <w:rFonts w:hint="eastAsia"/>
        </w:rPr>
        <w:t>年增率均</w:t>
      </w:r>
      <w:r w:rsidR="009E7CB1">
        <w:rPr>
          <w:rFonts w:hint="eastAsia"/>
        </w:rPr>
        <w:t>高</w:t>
      </w:r>
      <w:r w:rsidR="001E30C8">
        <w:rPr>
          <w:rFonts w:hint="eastAsia"/>
        </w:rPr>
        <w:t>於</w:t>
      </w:r>
      <w:r w:rsidR="008E4002">
        <w:rPr>
          <w:rFonts w:hint="eastAsia"/>
        </w:rPr>
        <w:t>上</w:t>
      </w:r>
      <w:r w:rsidRPr="00F4500F">
        <w:t>月</w:t>
      </w:r>
      <w:r w:rsidRPr="00F4500F">
        <w:rPr>
          <w:rFonts w:hint="eastAsia"/>
        </w:rPr>
        <w:t>，</w:t>
      </w:r>
      <w:r w:rsidR="003410AB" w:rsidRPr="003410AB">
        <w:rPr>
          <w:rFonts w:hint="eastAsia"/>
        </w:rPr>
        <w:t>主要係農曆春節期間資金需求較強，銀行放款與投資明顯增加所致</w:t>
      </w:r>
      <w:r w:rsidR="003410AB">
        <w:rPr>
          <w:rFonts w:hint="eastAsia"/>
        </w:rPr>
        <w:t>。</w:t>
      </w:r>
    </w:p>
    <w:p w:rsidR="00DD297D" w:rsidRPr="00F85595" w:rsidRDefault="00DD297D" w:rsidP="00DD297D">
      <w:pPr>
        <w:snapToGrid w:val="0"/>
        <w:spacing w:line="300" w:lineRule="auto"/>
        <w:jc w:val="center"/>
        <w:rPr>
          <w:rFonts w:eastAsia="標楷體"/>
          <w:b/>
          <w:bCs/>
          <w:sz w:val="28"/>
        </w:rPr>
      </w:pPr>
      <w:r w:rsidRPr="00F85595">
        <w:rPr>
          <w:rFonts w:eastAsia="標楷體"/>
          <w:b/>
          <w:bCs/>
          <w:sz w:val="28"/>
        </w:rPr>
        <w:t>表</w:t>
      </w:r>
      <w:r w:rsidRPr="00F85595">
        <w:rPr>
          <w:rFonts w:eastAsia="標楷體"/>
          <w:b/>
          <w:bCs/>
          <w:sz w:val="28"/>
        </w:rPr>
        <w:t xml:space="preserve"> 2-8-1  </w:t>
      </w:r>
      <w:r w:rsidRPr="00F85595">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F85595" w:rsidRPr="00F85595" w:rsidTr="00846B8A">
        <w:trPr>
          <w:trHeight w:val="621"/>
          <w:jc w:val="center"/>
        </w:trPr>
        <w:tc>
          <w:tcPr>
            <w:tcW w:w="1638" w:type="dxa"/>
            <w:tcBorders>
              <w:left w:val="nil"/>
              <w:bottom w:val="single" w:sz="4" w:space="0" w:color="auto"/>
            </w:tcBorders>
            <w:vAlign w:val="center"/>
          </w:tcPr>
          <w:p w:rsidR="00DD297D" w:rsidRPr="00F85595" w:rsidRDefault="00DD297D" w:rsidP="00846B8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F85595">
              <w:rPr>
                <w:rFonts w:eastAsia="標楷體"/>
              </w:rPr>
              <w:t>年</w:t>
            </w:r>
            <w:r w:rsidRPr="00F85595">
              <w:rPr>
                <w:rFonts w:eastAsia="標楷體"/>
              </w:rPr>
              <w:t>(</w:t>
            </w:r>
            <w:r w:rsidRPr="00F85595">
              <w:rPr>
                <w:rFonts w:eastAsia="標楷體"/>
              </w:rPr>
              <w:t>月</w:t>
            </w:r>
            <w:r w:rsidRPr="00F85595">
              <w:rPr>
                <w:rFonts w:eastAsia="標楷體"/>
              </w:rPr>
              <w:t>)</w:t>
            </w:r>
          </w:p>
        </w:tc>
        <w:tc>
          <w:tcPr>
            <w:tcW w:w="1360" w:type="dxa"/>
            <w:tcBorders>
              <w:left w:val="nil"/>
              <w:bottom w:val="single" w:sz="4" w:space="0" w:color="auto"/>
            </w:tcBorders>
            <w:vAlign w:val="center"/>
          </w:tcPr>
          <w:p w:rsidR="00DD297D" w:rsidRPr="00F85595" w:rsidRDefault="00DD297D" w:rsidP="00846B8A">
            <w:pPr>
              <w:snapToGrid w:val="0"/>
              <w:spacing w:line="240" w:lineRule="atLeast"/>
              <w:jc w:val="center"/>
              <w:rPr>
                <w:rFonts w:eastAsia="標楷體"/>
                <w:spacing w:val="-20"/>
              </w:rPr>
            </w:pPr>
            <w:r w:rsidRPr="00F85595">
              <w:rPr>
                <w:rFonts w:eastAsia="標楷體"/>
                <w:spacing w:val="-20"/>
              </w:rPr>
              <w:t>貨幣供給</w:t>
            </w:r>
            <w:r w:rsidRPr="00F85595">
              <w:rPr>
                <w:rFonts w:eastAsia="標楷體"/>
                <w:spacing w:val="-20"/>
              </w:rPr>
              <w:t>M2</w:t>
            </w:r>
          </w:p>
          <w:p w:rsidR="00DD297D" w:rsidRPr="00F85595" w:rsidRDefault="00DD297D" w:rsidP="00846B8A">
            <w:pPr>
              <w:snapToGrid w:val="0"/>
              <w:spacing w:line="240" w:lineRule="atLeast"/>
              <w:jc w:val="center"/>
              <w:rPr>
                <w:rFonts w:eastAsia="標楷體"/>
                <w:spacing w:val="-20"/>
              </w:rPr>
            </w:pPr>
            <w:r w:rsidRPr="00F85595">
              <w:rPr>
                <w:rFonts w:eastAsia="標楷體"/>
                <w:spacing w:val="-20"/>
              </w:rPr>
              <w:t>年增率</w:t>
            </w:r>
            <w:r w:rsidRPr="00F85595">
              <w:rPr>
                <w:rFonts w:eastAsia="標楷體"/>
                <w:spacing w:val="-20"/>
              </w:rPr>
              <w:t>(</w:t>
            </w:r>
            <w:r w:rsidRPr="00F85595">
              <w:rPr>
                <w:rFonts w:eastAsia="標楷體"/>
                <w:spacing w:val="-20"/>
              </w:rPr>
              <w:t>％</w:t>
            </w:r>
            <w:r w:rsidRPr="00F85595">
              <w:rPr>
                <w:rFonts w:eastAsia="標楷體"/>
                <w:spacing w:val="-20"/>
              </w:rPr>
              <w:t>)</w:t>
            </w:r>
          </w:p>
        </w:tc>
        <w:tc>
          <w:tcPr>
            <w:tcW w:w="1513" w:type="dxa"/>
            <w:tcBorders>
              <w:bottom w:val="single" w:sz="4" w:space="0" w:color="auto"/>
            </w:tcBorders>
            <w:vAlign w:val="center"/>
          </w:tcPr>
          <w:p w:rsidR="00DD297D" w:rsidRPr="00F85595" w:rsidRDefault="00DD297D" w:rsidP="00846B8A">
            <w:pPr>
              <w:snapToGrid w:val="0"/>
              <w:spacing w:line="240" w:lineRule="atLeast"/>
              <w:jc w:val="center"/>
              <w:rPr>
                <w:rFonts w:eastAsia="標楷體"/>
                <w:spacing w:val="-20"/>
              </w:rPr>
            </w:pPr>
            <w:r w:rsidRPr="00F85595">
              <w:rPr>
                <w:rFonts w:eastAsia="標楷體"/>
                <w:spacing w:val="-20"/>
              </w:rPr>
              <w:t>貨幣供給</w:t>
            </w:r>
            <w:r w:rsidRPr="00F85595">
              <w:rPr>
                <w:rFonts w:eastAsia="標楷體"/>
                <w:spacing w:val="-20"/>
              </w:rPr>
              <w:t>M1A</w:t>
            </w:r>
          </w:p>
          <w:p w:rsidR="00DD297D" w:rsidRPr="00F85595" w:rsidRDefault="00DD297D" w:rsidP="00846B8A">
            <w:pPr>
              <w:snapToGrid w:val="0"/>
              <w:spacing w:line="240" w:lineRule="atLeast"/>
              <w:jc w:val="center"/>
              <w:rPr>
                <w:rFonts w:eastAsia="標楷體"/>
                <w:spacing w:val="-20"/>
              </w:rPr>
            </w:pPr>
            <w:r w:rsidRPr="00F85595">
              <w:rPr>
                <w:rFonts w:eastAsia="標楷體"/>
                <w:spacing w:val="-20"/>
              </w:rPr>
              <w:t>年增率</w:t>
            </w:r>
            <w:r w:rsidRPr="00F85595">
              <w:rPr>
                <w:rFonts w:eastAsia="標楷體"/>
                <w:spacing w:val="-20"/>
              </w:rPr>
              <w:t>(</w:t>
            </w:r>
            <w:r w:rsidRPr="00F85595">
              <w:rPr>
                <w:rFonts w:eastAsia="標楷體"/>
                <w:spacing w:val="-20"/>
              </w:rPr>
              <w:t>％</w:t>
            </w:r>
            <w:r w:rsidRPr="00F85595">
              <w:rPr>
                <w:rFonts w:eastAsia="標楷體"/>
                <w:spacing w:val="-20"/>
              </w:rPr>
              <w:t>)</w:t>
            </w:r>
          </w:p>
        </w:tc>
        <w:tc>
          <w:tcPr>
            <w:tcW w:w="1500" w:type="dxa"/>
            <w:tcBorders>
              <w:bottom w:val="single" w:sz="4" w:space="0" w:color="auto"/>
            </w:tcBorders>
            <w:vAlign w:val="center"/>
          </w:tcPr>
          <w:p w:rsidR="00DD297D" w:rsidRPr="00F85595" w:rsidRDefault="00DD297D" w:rsidP="00846B8A">
            <w:pPr>
              <w:snapToGrid w:val="0"/>
              <w:spacing w:line="240" w:lineRule="atLeast"/>
              <w:jc w:val="center"/>
              <w:rPr>
                <w:rFonts w:eastAsia="標楷體"/>
                <w:spacing w:val="-20"/>
              </w:rPr>
            </w:pPr>
            <w:r w:rsidRPr="00F85595">
              <w:rPr>
                <w:rFonts w:eastAsia="標楷體"/>
                <w:spacing w:val="-20"/>
              </w:rPr>
              <w:t>貨幣供給</w:t>
            </w:r>
            <w:r w:rsidRPr="00F85595">
              <w:rPr>
                <w:rFonts w:eastAsia="標楷體"/>
                <w:spacing w:val="-20"/>
              </w:rPr>
              <w:t>M1B</w:t>
            </w:r>
          </w:p>
          <w:p w:rsidR="00DD297D" w:rsidRPr="00F85595" w:rsidRDefault="00DD297D" w:rsidP="00846B8A">
            <w:pPr>
              <w:snapToGrid w:val="0"/>
              <w:spacing w:line="240" w:lineRule="atLeast"/>
              <w:jc w:val="center"/>
              <w:rPr>
                <w:rFonts w:eastAsia="標楷體"/>
                <w:spacing w:val="-20"/>
              </w:rPr>
            </w:pPr>
            <w:r w:rsidRPr="00F85595">
              <w:rPr>
                <w:rFonts w:eastAsia="標楷體"/>
                <w:spacing w:val="-20"/>
              </w:rPr>
              <w:t>年增率</w:t>
            </w:r>
            <w:r w:rsidRPr="00F85595">
              <w:rPr>
                <w:rFonts w:eastAsia="標楷體"/>
                <w:spacing w:val="-20"/>
              </w:rPr>
              <w:t>(</w:t>
            </w:r>
            <w:r w:rsidRPr="00F85595">
              <w:rPr>
                <w:rFonts w:eastAsia="標楷體"/>
                <w:spacing w:val="-20"/>
              </w:rPr>
              <w:t>％</w:t>
            </w:r>
            <w:r w:rsidRPr="00F85595">
              <w:rPr>
                <w:rFonts w:eastAsia="標楷體"/>
                <w:spacing w:val="-20"/>
              </w:rPr>
              <w:t>)</w:t>
            </w:r>
          </w:p>
        </w:tc>
        <w:tc>
          <w:tcPr>
            <w:tcW w:w="1416" w:type="dxa"/>
            <w:tcBorders>
              <w:bottom w:val="single" w:sz="4" w:space="0" w:color="auto"/>
            </w:tcBorders>
            <w:vAlign w:val="center"/>
          </w:tcPr>
          <w:p w:rsidR="00DD297D" w:rsidRPr="00F85595" w:rsidRDefault="00DD297D" w:rsidP="00846B8A">
            <w:pPr>
              <w:snapToGrid w:val="0"/>
              <w:spacing w:line="240" w:lineRule="atLeast"/>
              <w:jc w:val="center"/>
              <w:rPr>
                <w:rFonts w:eastAsia="標楷體"/>
                <w:spacing w:val="-20"/>
              </w:rPr>
            </w:pPr>
            <w:r w:rsidRPr="00F85595">
              <w:rPr>
                <w:rFonts w:eastAsia="標楷體"/>
                <w:spacing w:val="-20"/>
              </w:rPr>
              <w:t>新台幣兌美元</w:t>
            </w:r>
          </w:p>
          <w:p w:rsidR="00DD297D" w:rsidRPr="00F85595" w:rsidRDefault="00DD297D" w:rsidP="00846B8A">
            <w:pPr>
              <w:snapToGrid w:val="0"/>
              <w:spacing w:line="240" w:lineRule="atLeast"/>
              <w:jc w:val="center"/>
              <w:rPr>
                <w:rFonts w:eastAsia="標楷體"/>
                <w:spacing w:val="-20"/>
              </w:rPr>
            </w:pPr>
            <w:r w:rsidRPr="00F85595">
              <w:rPr>
                <w:rFonts w:eastAsia="標楷體"/>
                <w:spacing w:val="-20"/>
              </w:rPr>
              <w:t>平均匯率</w:t>
            </w:r>
          </w:p>
        </w:tc>
        <w:tc>
          <w:tcPr>
            <w:tcW w:w="1336" w:type="dxa"/>
            <w:tcBorders>
              <w:bottom w:val="single" w:sz="4" w:space="0" w:color="auto"/>
              <w:right w:val="nil"/>
            </w:tcBorders>
            <w:vAlign w:val="center"/>
          </w:tcPr>
          <w:p w:rsidR="00DD297D" w:rsidRPr="00F85595" w:rsidRDefault="00DD297D" w:rsidP="00846B8A">
            <w:pPr>
              <w:snapToGrid w:val="0"/>
              <w:spacing w:line="240" w:lineRule="atLeast"/>
              <w:jc w:val="center"/>
              <w:rPr>
                <w:rFonts w:eastAsia="標楷體"/>
                <w:spacing w:val="-20"/>
              </w:rPr>
            </w:pPr>
            <w:r w:rsidRPr="00F85595">
              <w:rPr>
                <w:rFonts w:eastAsia="標楷體"/>
                <w:spacing w:val="-20"/>
              </w:rPr>
              <w:t>金融業隔夜</w:t>
            </w:r>
          </w:p>
          <w:p w:rsidR="00DD297D" w:rsidRPr="00F85595" w:rsidRDefault="00DD297D" w:rsidP="00846B8A">
            <w:pPr>
              <w:snapToGrid w:val="0"/>
              <w:spacing w:line="240" w:lineRule="atLeast"/>
              <w:jc w:val="center"/>
              <w:rPr>
                <w:rFonts w:eastAsia="標楷體"/>
                <w:spacing w:val="-20"/>
              </w:rPr>
            </w:pPr>
            <w:r w:rsidRPr="00F85595">
              <w:rPr>
                <w:rFonts w:eastAsia="標楷體"/>
                <w:spacing w:val="-20"/>
              </w:rPr>
              <w:t>拆款利率</w:t>
            </w:r>
            <w:r w:rsidRPr="00F85595">
              <w:rPr>
                <w:rFonts w:eastAsia="標楷體"/>
                <w:spacing w:val="-20"/>
              </w:rPr>
              <w:t>(</w:t>
            </w:r>
            <w:r w:rsidRPr="00F85595">
              <w:rPr>
                <w:rFonts w:eastAsia="標楷體"/>
                <w:spacing w:val="-20"/>
              </w:rPr>
              <w:t>％</w:t>
            </w:r>
            <w:r w:rsidRPr="00F85595">
              <w:rPr>
                <w:rFonts w:eastAsia="標楷體"/>
                <w:spacing w:val="-20"/>
              </w:rPr>
              <w:t>)</w:t>
            </w:r>
          </w:p>
        </w:tc>
      </w:tr>
      <w:tr w:rsidR="00F85595" w:rsidRPr="00F85595" w:rsidTr="00846B8A">
        <w:trPr>
          <w:trHeight w:val="80"/>
          <w:jc w:val="center"/>
        </w:trPr>
        <w:tc>
          <w:tcPr>
            <w:tcW w:w="1638" w:type="dxa"/>
            <w:tcBorders>
              <w:top w:val="nil"/>
              <w:left w:val="nil"/>
              <w:bottom w:val="nil"/>
              <w:right w:val="single" w:sz="4" w:space="0" w:color="auto"/>
            </w:tcBorders>
            <w:vAlign w:val="center"/>
          </w:tcPr>
          <w:p w:rsidR="00DD297D" w:rsidRPr="00F85595" w:rsidRDefault="00DD297D" w:rsidP="00A3046D">
            <w:pPr>
              <w:snapToGrid w:val="0"/>
              <w:spacing w:line="340" w:lineRule="atLeast"/>
              <w:jc w:val="both"/>
              <w:rPr>
                <w:rFonts w:eastAsia="標楷體"/>
                <w:bCs/>
              </w:rPr>
            </w:pPr>
            <w:r w:rsidRPr="00F85595">
              <w:rPr>
                <w:rFonts w:eastAsia="標楷體"/>
                <w:b/>
                <w:bCs/>
              </w:rPr>
              <w:t xml:space="preserve">   98</w:t>
            </w:r>
            <w:r w:rsidRPr="00F85595">
              <w:rPr>
                <w:rFonts w:eastAsia="標楷體"/>
                <w:b/>
                <w:bCs/>
              </w:rPr>
              <w:t>年</w:t>
            </w:r>
          </w:p>
        </w:tc>
        <w:tc>
          <w:tcPr>
            <w:tcW w:w="1360" w:type="dxa"/>
            <w:tcBorders>
              <w:top w:val="nil"/>
              <w:left w:val="single" w:sz="4" w:space="0" w:color="auto"/>
              <w:bottom w:val="nil"/>
              <w:right w:val="nil"/>
            </w:tcBorders>
            <w:vAlign w:val="center"/>
          </w:tcPr>
          <w:p w:rsidR="00DD297D" w:rsidRPr="00F85595" w:rsidRDefault="00DD297D" w:rsidP="00A3046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F85595">
              <w:rPr>
                <w:b/>
                <w:bCs/>
              </w:rPr>
              <w:t>7.46</w:t>
            </w:r>
          </w:p>
        </w:tc>
        <w:tc>
          <w:tcPr>
            <w:tcW w:w="1513" w:type="dxa"/>
            <w:tcBorders>
              <w:top w:val="nil"/>
              <w:left w:val="nil"/>
              <w:bottom w:val="nil"/>
              <w:right w:val="nil"/>
            </w:tcBorders>
            <w:vAlign w:val="center"/>
          </w:tcPr>
          <w:p w:rsidR="00DD297D" w:rsidRPr="00F85595" w:rsidRDefault="00DD297D" w:rsidP="00A3046D">
            <w:pPr>
              <w:snapToGrid w:val="0"/>
              <w:spacing w:line="340" w:lineRule="atLeast"/>
              <w:ind w:rightChars="213" w:right="511"/>
              <w:jc w:val="right"/>
              <w:rPr>
                <w:b/>
                <w:bCs/>
              </w:rPr>
            </w:pPr>
            <w:r w:rsidRPr="00F85595">
              <w:rPr>
                <w:b/>
                <w:bCs/>
              </w:rPr>
              <w:t>13.41</w:t>
            </w:r>
          </w:p>
        </w:tc>
        <w:tc>
          <w:tcPr>
            <w:tcW w:w="1500" w:type="dxa"/>
            <w:tcBorders>
              <w:top w:val="nil"/>
              <w:left w:val="nil"/>
              <w:bottom w:val="nil"/>
              <w:right w:val="nil"/>
            </w:tcBorders>
            <w:vAlign w:val="center"/>
          </w:tcPr>
          <w:p w:rsidR="00DD297D" w:rsidRPr="00F85595" w:rsidRDefault="00DD297D" w:rsidP="00A3046D">
            <w:pPr>
              <w:snapToGrid w:val="0"/>
              <w:spacing w:line="340" w:lineRule="atLeast"/>
              <w:ind w:rightChars="189" w:right="454"/>
              <w:jc w:val="right"/>
              <w:rPr>
                <w:b/>
                <w:bCs/>
              </w:rPr>
            </w:pPr>
            <w:r w:rsidRPr="00F85595">
              <w:rPr>
                <w:b/>
                <w:bCs/>
              </w:rPr>
              <w:t>16.69</w:t>
            </w:r>
          </w:p>
        </w:tc>
        <w:tc>
          <w:tcPr>
            <w:tcW w:w="1416" w:type="dxa"/>
            <w:tcBorders>
              <w:top w:val="nil"/>
              <w:left w:val="nil"/>
              <w:bottom w:val="nil"/>
              <w:right w:val="nil"/>
            </w:tcBorders>
            <w:vAlign w:val="center"/>
          </w:tcPr>
          <w:p w:rsidR="00DD297D" w:rsidRPr="00F85595" w:rsidRDefault="00DD297D" w:rsidP="00A3046D">
            <w:pPr>
              <w:snapToGrid w:val="0"/>
              <w:spacing w:line="340" w:lineRule="atLeast"/>
              <w:ind w:rightChars="188" w:right="451"/>
              <w:jc w:val="right"/>
              <w:rPr>
                <w:b/>
                <w:bCs/>
              </w:rPr>
            </w:pPr>
            <w:r w:rsidRPr="00F85595">
              <w:rPr>
                <w:b/>
                <w:bCs/>
              </w:rPr>
              <w:t xml:space="preserve">33.049 </w:t>
            </w:r>
          </w:p>
        </w:tc>
        <w:tc>
          <w:tcPr>
            <w:tcW w:w="1336" w:type="dxa"/>
            <w:tcBorders>
              <w:top w:val="nil"/>
              <w:left w:val="nil"/>
              <w:bottom w:val="nil"/>
              <w:right w:val="nil"/>
            </w:tcBorders>
            <w:vAlign w:val="center"/>
          </w:tcPr>
          <w:p w:rsidR="00DD297D" w:rsidRPr="00F85595" w:rsidRDefault="00DD297D" w:rsidP="00A3046D">
            <w:pPr>
              <w:snapToGrid w:val="0"/>
              <w:spacing w:line="340" w:lineRule="atLeast"/>
              <w:ind w:rightChars="154" w:right="370"/>
              <w:jc w:val="right"/>
              <w:rPr>
                <w:rFonts w:eastAsia="標楷體"/>
                <w:b/>
                <w:bCs/>
              </w:rPr>
            </w:pPr>
            <w:r w:rsidRPr="00F85595">
              <w:rPr>
                <w:rFonts w:eastAsia="標楷體"/>
                <w:b/>
                <w:bCs/>
              </w:rPr>
              <w:t>0.121</w:t>
            </w:r>
          </w:p>
        </w:tc>
      </w:tr>
      <w:tr w:rsidR="00F85595" w:rsidRPr="00F85595" w:rsidTr="00846B8A">
        <w:trPr>
          <w:trHeight w:val="80"/>
          <w:jc w:val="center"/>
        </w:trPr>
        <w:tc>
          <w:tcPr>
            <w:tcW w:w="1638" w:type="dxa"/>
            <w:tcBorders>
              <w:top w:val="nil"/>
              <w:left w:val="nil"/>
              <w:bottom w:val="nil"/>
              <w:right w:val="single" w:sz="4" w:space="0" w:color="auto"/>
            </w:tcBorders>
            <w:vAlign w:val="center"/>
          </w:tcPr>
          <w:p w:rsidR="00DD297D" w:rsidRPr="00F85595" w:rsidRDefault="00DD297D" w:rsidP="00A3046D">
            <w:pPr>
              <w:snapToGrid w:val="0"/>
              <w:spacing w:line="340" w:lineRule="atLeast"/>
              <w:jc w:val="both"/>
              <w:rPr>
                <w:rFonts w:eastAsia="標楷體"/>
                <w:bCs/>
              </w:rPr>
            </w:pPr>
            <w:r w:rsidRPr="00F85595">
              <w:rPr>
                <w:rFonts w:eastAsia="標楷體"/>
                <w:b/>
                <w:bCs/>
              </w:rPr>
              <w:t xml:space="preserve">   99</w:t>
            </w:r>
            <w:r w:rsidRPr="00F85595">
              <w:rPr>
                <w:rFonts w:eastAsia="標楷體"/>
                <w:b/>
                <w:bCs/>
              </w:rPr>
              <w:t>年</w:t>
            </w:r>
          </w:p>
        </w:tc>
        <w:tc>
          <w:tcPr>
            <w:tcW w:w="1360" w:type="dxa"/>
            <w:tcBorders>
              <w:top w:val="nil"/>
              <w:left w:val="single" w:sz="4" w:space="0" w:color="auto"/>
              <w:bottom w:val="nil"/>
              <w:right w:val="nil"/>
            </w:tcBorders>
            <w:vAlign w:val="center"/>
          </w:tcPr>
          <w:p w:rsidR="00DD297D" w:rsidRPr="00F85595" w:rsidRDefault="00DD297D" w:rsidP="00A3046D">
            <w:pPr>
              <w:snapToGrid w:val="0"/>
              <w:spacing w:line="340" w:lineRule="atLeast"/>
              <w:ind w:rightChars="174" w:right="418"/>
              <w:jc w:val="right"/>
              <w:rPr>
                <w:rFonts w:eastAsia="標楷體"/>
                <w:b/>
                <w:bCs/>
              </w:rPr>
            </w:pPr>
            <w:r w:rsidRPr="00F85595">
              <w:rPr>
                <w:rFonts w:eastAsia="標楷體"/>
                <w:b/>
                <w:bCs/>
              </w:rPr>
              <w:t>4.53</w:t>
            </w:r>
          </w:p>
        </w:tc>
        <w:tc>
          <w:tcPr>
            <w:tcW w:w="1513" w:type="dxa"/>
            <w:tcBorders>
              <w:top w:val="nil"/>
              <w:left w:val="nil"/>
              <w:bottom w:val="nil"/>
              <w:right w:val="nil"/>
            </w:tcBorders>
            <w:vAlign w:val="center"/>
          </w:tcPr>
          <w:p w:rsidR="00DD297D" w:rsidRPr="00F85595" w:rsidRDefault="00DD297D" w:rsidP="00A3046D">
            <w:pPr>
              <w:snapToGrid w:val="0"/>
              <w:spacing w:line="340" w:lineRule="atLeast"/>
              <w:ind w:rightChars="213" w:right="511"/>
              <w:jc w:val="right"/>
              <w:rPr>
                <w:rFonts w:eastAsia="標楷體"/>
                <w:b/>
                <w:bCs/>
              </w:rPr>
            </w:pPr>
            <w:r w:rsidRPr="00F85595">
              <w:rPr>
                <w:rFonts w:eastAsia="標楷體"/>
                <w:b/>
                <w:bCs/>
              </w:rPr>
              <w:t>14.71</w:t>
            </w:r>
          </w:p>
        </w:tc>
        <w:tc>
          <w:tcPr>
            <w:tcW w:w="1500" w:type="dxa"/>
            <w:tcBorders>
              <w:top w:val="nil"/>
              <w:left w:val="nil"/>
              <w:bottom w:val="nil"/>
              <w:right w:val="nil"/>
            </w:tcBorders>
            <w:vAlign w:val="center"/>
          </w:tcPr>
          <w:p w:rsidR="00DD297D" w:rsidRPr="00F85595" w:rsidRDefault="00DD297D" w:rsidP="00A3046D">
            <w:pPr>
              <w:snapToGrid w:val="0"/>
              <w:spacing w:line="340" w:lineRule="atLeast"/>
              <w:ind w:rightChars="189" w:right="454"/>
              <w:jc w:val="right"/>
              <w:rPr>
                <w:rFonts w:eastAsia="標楷體"/>
                <w:b/>
                <w:bCs/>
              </w:rPr>
            </w:pPr>
            <w:r w:rsidRPr="00F85595">
              <w:rPr>
                <w:rFonts w:eastAsia="標楷體"/>
                <w:b/>
                <w:bCs/>
              </w:rPr>
              <w:t>14.93</w:t>
            </w:r>
          </w:p>
        </w:tc>
        <w:tc>
          <w:tcPr>
            <w:tcW w:w="1416" w:type="dxa"/>
            <w:tcBorders>
              <w:top w:val="nil"/>
              <w:left w:val="nil"/>
              <w:bottom w:val="nil"/>
              <w:right w:val="nil"/>
            </w:tcBorders>
            <w:vAlign w:val="center"/>
          </w:tcPr>
          <w:p w:rsidR="00DD297D" w:rsidRPr="00F85595" w:rsidRDefault="00DD297D" w:rsidP="00A3046D">
            <w:pPr>
              <w:snapToGrid w:val="0"/>
              <w:spacing w:line="340" w:lineRule="atLeast"/>
              <w:ind w:rightChars="188" w:right="451"/>
              <w:jc w:val="right"/>
              <w:rPr>
                <w:rFonts w:eastAsia="標楷體"/>
                <w:b/>
                <w:bCs/>
              </w:rPr>
            </w:pPr>
            <w:r w:rsidRPr="00F85595">
              <w:rPr>
                <w:rFonts w:eastAsia="標楷體"/>
                <w:b/>
                <w:bCs/>
              </w:rPr>
              <w:t>31.642</w:t>
            </w:r>
          </w:p>
        </w:tc>
        <w:tc>
          <w:tcPr>
            <w:tcW w:w="1336" w:type="dxa"/>
            <w:tcBorders>
              <w:top w:val="nil"/>
              <w:left w:val="nil"/>
              <w:bottom w:val="nil"/>
              <w:right w:val="nil"/>
            </w:tcBorders>
            <w:vAlign w:val="center"/>
          </w:tcPr>
          <w:p w:rsidR="00DD297D" w:rsidRPr="00F85595" w:rsidRDefault="00DD297D" w:rsidP="00A3046D">
            <w:pPr>
              <w:snapToGrid w:val="0"/>
              <w:spacing w:line="340" w:lineRule="atLeast"/>
              <w:ind w:rightChars="154" w:right="370"/>
              <w:jc w:val="right"/>
              <w:rPr>
                <w:rFonts w:eastAsia="標楷體"/>
                <w:b/>
                <w:bCs/>
              </w:rPr>
            </w:pPr>
            <w:r w:rsidRPr="00F85595">
              <w:rPr>
                <w:rFonts w:eastAsia="標楷體"/>
                <w:b/>
                <w:bCs/>
              </w:rPr>
              <w:t>0.181</w:t>
            </w:r>
          </w:p>
        </w:tc>
      </w:tr>
      <w:tr w:rsidR="00F85595" w:rsidRPr="00F85595" w:rsidTr="00846B8A">
        <w:trPr>
          <w:trHeight w:val="80"/>
          <w:jc w:val="center"/>
        </w:trPr>
        <w:tc>
          <w:tcPr>
            <w:tcW w:w="1638" w:type="dxa"/>
            <w:tcBorders>
              <w:top w:val="nil"/>
              <w:left w:val="nil"/>
              <w:bottom w:val="nil"/>
              <w:right w:val="single" w:sz="4" w:space="0" w:color="auto"/>
            </w:tcBorders>
            <w:vAlign w:val="center"/>
          </w:tcPr>
          <w:p w:rsidR="00DD297D" w:rsidRPr="00F85595" w:rsidRDefault="00DD297D" w:rsidP="00A3046D">
            <w:pPr>
              <w:snapToGrid w:val="0"/>
              <w:spacing w:line="340" w:lineRule="atLeast"/>
              <w:jc w:val="both"/>
              <w:rPr>
                <w:rFonts w:eastAsia="標楷體"/>
                <w:bCs/>
              </w:rPr>
            </w:pPr>
            <w:r w:rsidRPr="00F85595">
              <w:rPr>
                <w:rFonts w:eastAsia="標楷體"/>
                <w:b/>
                <w:bCs/>
              </w:rPr>
              <w:t xml:space="preserve">  100</w:t>
            </w:r>
            <w:r w:rsidRPr="00F85595">
              <w:rPr>
                <w:rFonts w:eastAsia="標楷體"/>
                <w:b/>
                <w:bCs/>
              </w:rPr>
              <w:t>年</w:t>
            </w:r>
          </w:p>
        </w:tc>
        <w:tc>
          <w:tcPr>
            <w:tcW w:w="1360" w:type="dxa"/>
            <w:tcBorders>
              <w:top w:val="nil"/>
              <w:left w:val="single" w:sz="4" w:space="0" w:color="auto"/>
              <w:bottom w:val="nil"/>
              <w:right w:val="nil"/>
            </w:tcBorders>
            <w:vAlign w:val="center"/>
          </w:tcPr>
          <w:p w:rsidR="00DD297D" w:rsidRPr="00F85595" w:rsidRDefault="00DD297D" w:rsidP="00A3046D">
            <w:pPr>
              <w:snapToGrid w:val="0"/>
              <w:spacing w:line="340" w:lineRule="atLeast"/>
              <w:ind w:rightChars="174" w:right="418"/>
              <w:jc w:val="right"/>
              <w:rPr>
                <w:rFonts w:eastAsia="標楷體"/>
                <w:b/>
                <w:bCs/>
              </w:rPr>
            </w:pPr>
            <w:r w:rsidRPr="00F85595">
              <w:rPr>
                <w:rFonts w:eastAsia="標楷體"/>
                <w:b/>
                <w:bCs/>
              </w:rPr>
              <w:t>5.84</w:t>
            </w:r>
          </w:p>
        </w:tc>
        <w:tc>
          <w:tcPr>
            <w:tcW w:w="1513" w:type="dxa"/>
            <w:tcBorders>
              <w:top w:val="nil"/>
              <w:left w:val="nil"/>
              <w:bottom w:val="nil"/>
              <w:right w:val="nil"/>
            </w:tcBorders>
            <w:vAlign w:val="center"/>
          </w:tcPr>
          <w:p w:rsidR="00DD297D" w:rsidRPr="00F85595" w:rsidRDefault="00DD297D" w:rsidP="00A3046D">
            <w:pPr>
              <w:snapToGrid w:val="0"/>
              <w:spacing w:line="340" w:lineRule="atLeast"/>
              <w:ind w:rightChars="213" w:right="511"/>
              <w:jc w:val="right"/>
              <w:rPr>
                <w:rFonts w:eastAsia="標楷體"/>
                <w:b/>
                <w:bCs/>
              </w:rPr>
            </w:pPr>
            <w:r w:rsidRPr="00F85595">
              <w:rPr>
                <w:rFonts w:eastAsia="標楷體"/>
                <w:b/>
                <w:bCs/>
              </w:rPr>
              <w:t>8.10</w:t>
            </w:r>
          </w:p>
        </w:tc>
        <w:tc>
          <w:tcPr>
            <w:tcW w:w="1500" w:type="dxa"/>
            <w:tcBorders>
              <w:top w:val="nil"/>
              <w:left w:val="nil"/>
              <w:bottom w:val="nil"/>
              <w:right w:val="nil"/>
            </w:tcBorders>
            <w:vAlign w:val="center"/>
          </w:tcPr>
          <w:p w:rsidR="00DD297D" w:rsidRPr="00F85595" w:rsidRDefault="00DD297D" w:rsidP="00A3046D">
            <w:pPr>
              <w:snapToGrid w:val="0"/>
              <w:spacing w:line="340" w:lineRule="atLeast"/>
              <w:ind w:rightChars="189" w:right="454"/>
              <w:jc w:val="right"/>
              <w:rPr>
                <w:rFonts w:eastAsia="標楷體"/>
                <w:b/>
                <w:bCs/>
              </w:rPr>
            </w:pPr>
            <w:r w:rsidRPr="00F85595">
              <w:rPr>
                <w:rFonts w:eastAsia="標楷體"/>
                <w:b/>
                <w:bCs/>
              </w:rPr>
              <w:t>7.16</w:t>
            </w:r>
          </w:p>
        </w:tc>
        <w:tc>
          <w:tcPr>
            <w:tcW w:w="1416" w:type="dxa"/>
            <w:tcBorders>
              <w:top w:val="nil"/>
              <w:left w:val="nil"/>
              <w:bottom w:val="nil"/>
              <w:right w:val="nil"/>
            </w:tcBorders>
            <w:vAlign w:val="center"/>
          </w:tcPr>
          <w:p w:rsidR="00DD297D" w:rsidRPr="00F85595" w:rsidRDefault="00DD297D" w:rsidP="00A3046D">
            <w:pPr>
              <w:snapToGrid w:val="0"/>
              <w:spacing w:line="340" w:lineRule="atLeast"/>
              <w:ind w:rightChars="188" w:right="451"/>
              <w:jc w:val="right"/>
              <w:rPr>
                <w:rFonts w:eastAsia="標楷體"/>
                <w:b/>
                <w:bCs/>
              </w:rPr>
            </w:pPr>
            <w:r w:rsidRPr="00F85595">
              <w:rPr>
                <w:rFonts w:eastAsia="標楷體"/>
                <w:b/>
                <w:bCs/>
              </w:rPr>
              <w:t>29.464</w:t>
            </w:r>
          </w:p>
        </w:tc>
        <w:tc>
          <w:tcPr>
            <w:tcW w:w="1336" w:type="dxa"/>
            <w:tcBorders>
              <w:top w:val="nil"/>
              <w:left w:val="nil"/>
              <w:bottom w:val="nil"/>
              <w:right w:val="nil"/>
            </w:tcBorders>
            <w:vAlign w:val="center"/>
          </w:tcPr>
          <w:p w:rsidR="00DD297D" w:rsidRPr="00F85595" w:rsidRDefault="00DD297D" w:rsidP="00A3046D">
            <w:pPr>
              <w:snapToGrid w:val="0"/>
              <w:spacing w:line="340" w:lineRule="atLeast"/>
              <w:ind w:rightChars="154" w:right="370"/>
              <w:jc w:val="right"/>
              <w:rPr>
                <w:rFonts w:eastAsia="標楷體"/>
                <w:b/>
                <w:bCs/>
              </w:rPr>
            </w:pPr>
            <w:r w:rsidRPr="00F85595">
              <w:rPr>
                <w:rFonts w:eastAsia="標楷體"/>
                <w:b/>
                <w:bCs/>
              </w:rPr>
              <w:t>0.341</w:t>
            </w:r>
          </w:p>
        </w:tc>
      </w:tr>
      <w:tr w:rsidR="00F85595" w:rsidRPr="00F85595" w:rsidTr="00846B8A">
        <w:trPr>
          <w:trHeight w:val="307"/>
          <w:jc w:val="center"/>
        </w:trPr>
        <w:tc>
          <w:tcPr>
            <w:tcW w:w="1638" w:type="dxa"/>
            <w:tcBorders>
              <w:top w:val="nil"/>
              <w:left w:val="nil"/>
              <w:bottom w:val="nil"/>
              <w:right w:val="single" w:sz="4" w:space="0" w:color="auto"/>
            </w:tcBorders>
          </w:tcPr>
          <w:p w:rsidR="00DD297D" w:rsidRPr="00F85595" w:rsidRDefault="00DD297D" w:rsidP="00A3046D">
            <w:pPr>
              <w:snapToGrid w:val="0"/>
              <w:spacing w:line="340" w:lineRule="atLeast"/>
              <w:ind w:right="66"/>
              <w:jc w:val="both"/>
              <w:rPr>
                <w:rFonts w:eastAsia="標楷體"/>
              </w:rPr>
            </w:pPr>
            <w:r w:rsidRPr="00F85595">
              <w:rPr>
                <w:rFonts w:eastAsia="標楷體"/>
                <w:b/>
                <w:bCs/>
              </w:rPr>
              <w:t xml:space="preserve">  101</w:t>
            </w:r>
            <w:r w:rsidRPr="00F85595">
              <w:rPr>
                <w:rFonts w:eastAsia="標楷體"/>
                <w:b/>
                <w:bCs/>
              </w:rPr>
              <w:t>年</w:t>
            </w:r>
          </w:p>
        </w:tc>
        <w:tc>
          <w:tcPr>
            <w:tcW w:w="1360" w:type="dxa"/>
            <w:tcBorders>
              <w:top w:val="nil"/>
              <w:left w:val="single" w:sz="4" w:space="0" w:color="auto"/>
              <w:bottom w:val="nil"/>
              <w:right w:val="nil"/>
            </w:tcBorders>
            <w:vAlign w:val="center"/>
          </w:tcPr>
          <w:p w:rsidR="00DD297D" w:rsidRPr="00F85595" w:rsidRDefault="00DD297D" w:rsidP="00A3046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F85595">
              <w:rPr>
                <w:b/>
                <w:bCs/>
              </w:rPr>
              <w:t>4.17</w:t>
            </w:r>
          </w:p>
        </w:tc>
        <w:tc>
          <w:tcPr>
            <w:tcW w:w="1513" w:type="dxa"/>
            <w:tcBorders>
              <w:top w:val="nil"/>
              <w:left w:val="nil"/>
              <w:bottom w:val="nil"/>
              <w:right w:val="nil"/>
            </w:tcBorders>
            <w:vAlign w:val="center"/>
          </w:tcPr>
          <w:p w:rsidR="00DD297D" w:rsidRPr="00F85595" w:rsidRDefault="00DD297D" w:rsidP="00A3046D">
            <w:pPr>
              <w:snapToGrid w:val="0"/>
              <w:spacing w:line="340" w:lineRule="atLeast"/>
              <w:ind w:rightChars="213" w:right="511"/>
              <w:jc w:val="right"/>
              <w:rPr>
                <w:rFonts w:eastAsia="華康粗圓體"/>
                <w:b/>
                <w:bCs/>
                <w:spacing w:val="4"/>
                <w:kern w:val="0"/>
                <w:szCs w:val="27"/>
              </w:rPr>
            </w:pPr>
            <w:r w:rsidRPr="00F85595">
              <w:rPr>
                <w:rFonts w:eastAsia="華康粗圓體"/>
                <w:b/>
                <w:bCs/>
                <w:spacing w:val="4"/>
                <w:kern w:val="0"/>
                <w:szCs w:val="27"/>
              </w:rPr>
              <w:t>3.55</w:t>
            </w:r>
          </w:p>
        </w:tc>
        <w:tc>
          <w:tcPr>
            <w:tcW w:w="1500" w:type="dxa"/>
            <w:tcBorders>
              <w:top w:val="nil"/>
              <w:left w:val="nil"/>
              <w:bottom w:val="nil"/>
              <w:right w:val="nil"/>
            </w:tcBorders>
            <w:vAlign w:val="center"/>
          </w:tcPr>
          <w:p w:rsidR="00DD297D" w:rsidRPr="00F85595" w:rsidRDefault="00DD297D" w:rsidP="00A3046D">
            <w:pPr>
              <w:snapToGrid w:val="0"/>
              <w:spacing w:line="340" w:lineRule="atLeast"/>
              <w:ind w:rightChars="189" w:right="454"/>
              <w:jc w:val="right"/>
              <w:rPr>
                <w:b/>
                <w:bCs/>
              </w:rPr>
            </w:pPr>
            <w:r w:rsidRPr="00F85595">
              <w:rPr>
                <w:b/>
                <w:bCs/>
              </w:rPr>
              <w:t>3.45</w:t>
            </w:r>
          </w:p>
        </w:tc>
        <w:tc>
          <w:tcPr>
            <w:tcW w:w="1416" w:type="dxa"/>
            <w:tcBorders>
              <w:top w:val="nil"/>
              <w:left w:val="nil"/>
              <w:bottom w:val="nil"/>
              <w:right w:val="nil"/>
            </w:tcBorders>
            <w:vAlign w:val="center"/>
          </w:tcPr>
          <w:p w:rsidR="00DD297D" w:rsidRPr="00F85595" w:rsidRDefault="00DD297D" w:rsidP="00A3046D">
            <w:pPr>
              <w:snapToGrid w:val="0"/>
              <w:spacing w:line="340" w:lineRule="atLeast"/>
              <w:ind w:rightChars="188" w:right="451"/>
              <w:jc w:val="right"/>
              <w:rPr>
                <w:b/>
                <w:bCs/>
              </w:rPr>
            </w:pPr>
            <w:r w:rsidRPr="00F85595">
              <w:rPr>
                <w:b/>
                <w:bCs/>
              </w:rPr>
              <w:t>29.614</w:t>
            </w:r>
          </w:p>
        </w:tc>
        <w:tc>
          <w:tcPr>
            <w:tcW w:w="1336" w:type="dxa"/>
            <w:tcBorders>
              <w:top w:val="nil"/>
              <w:left w:val="nil"/>
              <w:bottom w:val="nil"/>
              <w:right w:val="nil"/>
            </w:tcBorders>
            <w:vAlign w:val="center"/>
          </w:tcPr>
          <w:p w:rsidR="00DD297D" w:rsidRPr="00F85595" w:rsidRDefault="00DD297D" w:rsidP="00A3046D">
            <w:pPr>
              <w:snapToGrid w:val="0"/>
              <w:spacing w:line="340" w:lineRule="atLeast"/>
              <w:ind w:rightChars="154" w:right="370"/>
              <w:jc w:val="right"/>
              <w:rPr>
                <w:rFonts w:eastAsia="華康粗圓體"/>
                <w:b/>
                <w:bCs/>
                <w:spacing w:val="4"/>
                <w:kern w:val="0"/>
                <w:szCs w:val="27"/>
              </w:rPr>
            </w:pPr>
            <w:r w:rsidRPr="00F85595">
              <w:rPr>
                <w:rFonts w:eastAsia="華康粗圓體"/>
                <w:b/>
                <w:bCs/>
                <w:spacing w:val="4"/>
                <w:kern w:val="0"/>
                <w:szCs w:val="27"/>
              </w:rPr>
              <w:t>0.424</w:t>
            </w:r>
          </w:p>
        </w:tc>
      </w:tr>
      <w:tr w:rsidR="00FC0D54" w:rsidRPr="00FC0D54" w:rsidTr="00846B8A">
        <w:trPr>
          <w:trHeight w:val="307"/>
          <w:jc w:val="center"/>
        </w:trPr>
        <w:tc>
          <w:tcPr>
            <w:tcW w:w="1638" w:type="dxa"/>
            <w:tcBorders>
              <w:top w:val="nil"/>
              <w:left w:val="nil"/>
              <w:bottom w:val="nil"/>
              <w:right w:val="single" w:sz="4" w:space="0" w:color="auto"/>
            </w:tcBorders>
          </w:tcPr>
          <w:p w:rsidR="00DD297D" w:rsidRPr="00F4500F" w:rsidRDefault="00DD297D" w:rsidP="00771B37">
            <w:pPr>
              <w:snapToGrid w:val="0"/>
              <w:spacing w:line="340" w:lineRule="atLeast"/>
              <w:ind w:right="62" w:firstLineChars="100" w:firstLine="240"/>
              <w:rPr>
                <w:rFonts w:eastAsia="標楷體"/>
                <w:b/>
              </w:rPr>
            </w:pPr>
            <w:r w:rsidRPr="00F4500F">
              <w:rPr>
                <w:rFonts w:eastAsia="標楷體"/>
                <w:b/>
              </w:rPr>
              <w:t>102</w:t>
            </w:r>
            <w:r w:rsidRPr="00F4500F">
              <w:rPr>
                <w:rFonts w:eastAsia="標楷體"/>
                <w:b/>
              </w:rPr>
              <w:t>年</w:t>
            </w:r>
          </w:p>
        </w:tc>
        <w:tc>
          <w:tcPr>
            <w:tcW w:w="1360" w:type="dxa"/>
            <w:tcBorders>
              <w:top w:val="nil"/>
              <w:left w:val="single" w:sz="4" w:space="0" w:color="auto"/>
              <w:bottom w:val="nil"/>
              <w:right w:val="nil"/>
            </w:tcBorders>
          </w:tcPr>
          <w:p w:rsidR="00DD297D" w:rsidRPr="002E0F5F" w:rsidRDefault="00F4500F" w:rsidP="00A3046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sidRPr="002E0F5F">
              <w:rPr>
                <w:rFonts w:hint="eastAsia"/>
                <w:b/>
                <w:bCs/>
                <w:color w:val="000000" w:themeColor="text1"/>
              </w:rPr>
              <w:t>4.</w:t>
            </w:r>
            <w:r w:rsidR="001E30C8" w:rsidRPr="002E0F5F">
              <w:rPr>
                <w:rFonts w:hint="eastAsia"/>
                <w:b/>
                <w:bCs/>
                <w:color w:val="000000" w:themeColor="text1"/>
              </w:rPr>
              <w:t>78</w:t>
            </w:r>
          </w:p>
        </w:tc>
        <w:tc>
          <w:tcPr>
            <w:tcW w:w="1513" w:type="dxa"/>
            <w:tcBorders>
              <w:top w:val="nil"/>
              <w:left w:val="nil"/>
              <w:bottom w:val="nil"/>
              <w:right w:val="nil"/>
            </w:tcBorders>
          </w:tcPr>
          <w:p w:rsidR="00DD297D" w:rsidRPr="002E0F5F" w:rsidRDefault="00F4500F" w:rsidP="00A3046D">
            <w:pPr>
              <w:snapToGrid w:val="0"/>
              <w:spacing w:line="340" w:lineRule="atLeast"/>
              <w:ind w:rightChars="213" w:right="511"/>
              <w:jc w:val="right"/>
              <w:rPr>
                <w:b/>
                <w:bCs/>
                <w:color w:val="000000" w:themeColor="text1"/>
              </w:rPr>
            </w:pPr>
            <w:r w:rsidRPr="002E0F5F">
              <w:rPr>
                <w:rFonts w:hint="eastAsia"/>
                <w:b/>
                <w:bCs/>
                <w:color w:val="000000" w:themeColor="text1"/>
              </w:rPr>
              <w:t>9.</w:t>
            </w:r>
            <w:r w:rsidR="002E0F5F">
              <w:rPr>
                <w:rFonts w:hint="eastAsia"/>
                <w:b/>
                <w:bCs/>
                <w:color w:val="000000" w:themeColor="text1"/>
              </w:rPr>
              <w:t>15</w:t>
            </w:r>
          </w:p>
        </w:tc>
        <w:tc>
          <w:tcPr>
            <w:tcW w:w="1500" w:type="dxa"/>
            <w:tcBorders>
              <w:top w:val="nil"/>
              <w:left w:val="nil"/>
              <w:bottom w:val="nil"/>
              <w:right w:val="nil"/>
            </w:tcBorders>
          </w:tcPr>
          <w:p w:rsidR="00DD297D" w:rsidRPr="002E0F5F" w:rsidRDefault="00F4500F" w:rsidP="00A3046D">
            <w:pPr>
              <w:snapToGrid w:val="0"/>
              <w:spacing w:line="340" w:lineRule="atLeast"/>
              <w:ind w:rightChars="189" w:right="454"/>
              <w:jc w:val="right"/>
              <w:rPr>
                <w:b/>
                <w:bCs/>
                <w:color w:val="000000" w:themeColor="text1"/>
              </w:rPr>
            </w:pPr>
            <w:r w:rsidRPr="002E0F5F">
              <w:rPr>
                <w:rFonts w:hint="eastAsia"/>
                <w:b/>
                <w:bCs/>
                <w:color w:val="000000" w:themeColor="text1"/>
              </w:rPr>
              <w:t>7.</w:t>
            </w:r>
            <w:r w:rsidR="00D92ABA">
              <w:rPr>
                <w:rFonts w:hint="eastAsia"/>
                <w:b/>
                <w:bCs/>
                <w:color w:val="000000" w:themeColor="text1"/>
              </w:rPr>
              <w:t>27</w:t>
            </w:r>
          </w:p>
        </w:tc>
        <w:tc>
          <w:tcPr>
            <w:tcW w:w="1416" w:type="dxa"/>
            <w:tcBorders>
              <w:top w:val="nil"/>
              <w:left w:val="nil"/>
              <w:bottom w:val="nil"/>
              <w:right w:val="nil"/>
            </w:tcBorders>
          </w:tcPr>
          <w:p w:rsidR="00DD297D" w:rsidRPr="00A11A72" w:rsidRDefault="00A10C92" w:rsidP="00A3046D">
            <w:pPr>
              <w:snapToGrid w:val="0"/>
              <w:spacing w:line="340" w:lineRule="atLeast"/>
              <w:ind w:rightChars="188" w:right="451"/>
              <w:jc w:val="right"/>
              <w:rPr>
                <w:b/>
                <w:bCs/>
                <w:color w:val="FF0000"/>
              </w:rPr>
            </w:pPr>
            <w:r w:rsidRPr="00F72518">
              <w:rPr>
                <w:rFonts w:hint="eastAsia"/>
                <w:b/>
                <w:bCs/>
                <w:color w:val="000000" w:themeColor="text1"/>
              </w:rPr>
              <w:t>29.77</w:t>
            </w:r>
            <w:r w:rsidR="00F72518" w:rsidRPr="00F72518">
              <w:rPr>
                <w:rFonts w:hint="eastAsia"/>
                <w:b/>
                <w:bCs/>
                <w:color w:val="000000" w:themeColor="text1"/>
              </w:rPr>
              <w:t>0</w:t>
            </w:r>
          </w:p>
        </w:tc>
        <w:tc>
          <w:tcPr>
            <w:tcW w:w="1336" w:type="dxa"/>
            <w:tcBorders>
              <w:top w:val="nil"/>
              <w:left w:val="nil"/>
              <w:bottom w:val="nil"/>
              <w:right w:val="nil"/>
            </w:tcBorders>
          </w:tcPr>
          <w:p w:rsidR="00DD297D" w:rsidRPr="00A10C92" w:rsidRDefault="00DD297D" w:rsidP="00A3046D">
            <w:pPr>
              <w:snapToGrid w:val="0"/>
              <w:spacing w:line="340" w:lineRule="atLeast"/>
              <w:ind w:rightChars="154" w:right="370"/>
              <w:jc w:val="right"/>
              <w:rPr>
                <w:b/>
                <w:bCs/>
              </w:rPr>
            </w:pPr>
            <w:r w:rsidRPr="00A10C92">
              <w:rPr>
                <w:rFonts w:hint="eastAsia"/>
                <w:b/>
                <w:bCs/>
              </w:rPr>
              <w:t>0.386</w:t>
            </w:r>
          </w:p>
        </w:tc>
      </w:tr>
      <w:tr w:rsidR="00FC0D54" w:rsidRPr="00FC0D54" w:rsidTr="00846B8A">
        <w:trPr>
          <w:trHeight w:val="307"/>
          <w:jc w:val="center"/>
        </w:trPr>
        <w:tc>
          <w:tcPr>
            <w:tcW w:w="1638" w:type="dxa"/>
            <w:tcBorders>
              <w:top w:val="nil"/>
              <w:left w:val="nil"/>
              <w:bottom w:val="nil"/>
              <w:right w:val="single" w:sz="4" w:space="0" w:color="auto"/>
            </w:tcBorders>
          </w:tcPr>
          <w:p w:rsidR="00DD297D" w:rsidRPr="00F4500F" w:rsidRDefault="00DD297D" w:rsidP="00A3046D">
            <w:pPr>
              <w:snapToGrid w:val="0"/>
              <w:spacing w:line="340" w:lineRule="atLeast"/>
              <w:ind w:right="284"/>
              <w:jc w:val="right"/>
              <w:rPr>
                <w:rFonts w:eastAsia="標楷體"/>
              </w:rPr>
            </w:pPr>
            <w:r w:rsidRPr="00F4500F">
              <w:rPr>
                <w:rFonts w:eastAsia="標楷體"/>
              </w:rPr>
              <w:t>1</w:t>
            </w:r>
            <w:r w:rsidRPr="00F4500F">
              <w:rPr>
                <w:rFonts w:eastAsia="標楷體"/>
              </w:rPr>
              <w:t>月</w:t>
            </w:r>
          </w:p>
        </w:tc>
        <w:tc>
          <w:tcPr>
            <w:tcW w:w="1360" w:type="dxa"/>
            <w:tcBorders>
              <w:top w:val="nil"/>
              <w:left w:val="single" w:sz="4" w:space="0" w:color="auto"/>
              <w:bottom w:val="nil"/>
              <w:right w:val="nil"/>
            </w:tcBorders>
            <w:vAlign w:val="center"/>
          </w:tcPr>
          <w:p w:rsidR="00DD297D" w:rsidRPr="00F4500F" w:rsidRDefault="00DD297D" w:rsidP="00A3046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t>2.99</w:t>
            </w:r>
          </w:p>
        </w:tc>
        <w:tc>
          <w:tcPr>
            <w:tcW w:w="1513" w:type="dxa"/>
            <w:tcBorders>
              <w:top w:val="nil"/>
              <w:left w:val="nil"/>
              <w:bottom w:val="nil"/>
              <w:right w:val="nil"/>
            </w:tcBorders>
            <w:vAlign w:val="center"/>
          </w:tcPr>
          <w:p w:rsidR="00DD297D" w:rsidRPr="00F4500F" w:rsidRDefault="00DD297D" w:rsidP="00A3046D">
            <w:pPr>
              <w:snapToGrid w:val="0"/>
              <w:spacing w:line="340" w:lineRule="atLeast"/>
              <w:ind w:rightChars="213" w:right="511"/>
              <w:jc w:val="right"/>
              <w:rPr>
                <w:rFonts w:eastAsia="華康粗圓體"/>
                <w:spacing w:val="4"/>
                <w:kern w:val="0"/>
                <w:szCs w:val="27"/>
              </w:rPr>
            </w:pPr>
            <w:r w:rsidRPr="00F4500F">
              <w:rPr>
                <w:rFonts w:eastAsia="華康粗圓體"/>
                <w:spacing w:val="4"/>
                <w:kern w:val="0"/>
                <w:szCs w:val="27"/>
              </w:rPr>
              <w:t>5.94</w:t>
            </w:r>
          </w:p>
        </w:tc>
        <w:tc>
          <w:tcPr>
            <w:tcW w:w="1500" w:type="dxa"/>
            <w:tcBorders>
              <w:top w:val="nil"/>
              <w:left w:val="nil"/>
              <w:bottom w:val="nil"/>
              <w:right w:val="nil"/>
            </w:tcBorders>
            <w:vAlign w:val="center"/>
          </w:tcPr>
          <w:p w:rsidR="00DD297D" w:rsidRPr="00F4500F" w:rsidRDefault="00DD297D" w:rsidP="00A3046D">
            <w:pPr>
              <w:snapToGrid w:val="0"/>
              <w:spacing w:line="340" w:lineRule="atLeast"/>
              <w:ind w:rightChars="189" w:right="454"/>
              <w:jc w:val="right"/>
            </w:pPr>
            <w:r w:rsidRPr="00F4500F">
              <w:t>3.97</w:t>
            </w:r>
          </w:p>
        </w:tc>
        <w:tc>
          <w:tcPr>
            <w:tcW w:w="1416" w:type="dxa"/>
            <w:tcBorders>
              <w:top w:val="nil"/>
              <w:left w:val="nil"/>
              <w:bottom w:val="nil"/>
              <w:right w:val="nil"/>
            </w:tcBorders>
            <w:vAlign w:val="center"/>
          </w:tcPr>
          <w:p w:rsidR="00DD297D" w:rsidRPr="00A10C92" w:rsidRDefault="00DD297D" w:rsidP="00A3046D">
            <w:pPr>
              <w:snapToGrid w:val="0"/>
              <w:spacing w:line="340" w:lineRule="atLeast"/>
              <w:ind w:rightChars="188" w:right="451"/>
              <w:jc w:val="right"/>
            </w:pPr>
            <w:r w:rsidRPr="00A10C92">
              <w:t>29.184</w:t>
            </w:r>
          </w:p>
        </w:tc>
        <w:tc>
          <w:tcPr>
            <w:tcW w:w="1336" w:type="dxa"/>
            <w:tcBorders>
              <w:top w:val="nil"/>
              <w:left w:val="nil"/>
              <w:bottom w:val="nil"/>
              <w:right w:val="nil"/>
            </w:tcBorders>
            <w:vAlign w:val="center"/>
          </w:tcPr>
          <w:p w:rsidR="00DD297D" w:rsidRPr="00A10C92" w:rsidRDefault="00DD297D" w:rsidP="00A3046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0.387</w:t>
            </w:r>
          </w:p>
        </w:tc>
      </w:tr>
      <w:tr w:rsidR="00FC0D54" w:rsidRPr="00FC0D54" w:rsidTr="00846B8A">
        <w:trPr>
          <w:trHeight w:val="307"/>
          <w:jc w:val="center"/>
        </w:trPr>
        <w:tc>
          <w:tcPr>
            <w:tcW w:w="1638" w:type="dxa"/>
            <w:tcBorders>
              <w:top w:val="nil"/>
              <w:left w:val="nil"/>
              <w:bottom w:val="nil"/>
              <w:right w:val="single" w:sz="4" w:space="0" w:color="auto"/>
            </w:tcBorders>
          </w:tcPr>
          <w:p w:rsidR="00DD297D" w:rsidRPr="00F4500F" w:rsidRDefault="00DD297D" w:rsidP="00A3046D">
            <w:pPr>
              <w:snapToGrid w:val="0"/>
              <w:spacing w:line="340" w:lineRule="atLeast"/>
              <w:ind w:right="284"/>
              <w:jc w:val="right"/>
              <w:rPr>
                <w:rFonts w:eastAsia="標楷體"/>
              </w:rPr>
            </w:pPr>
            <w:r w:rsidRPr="00F4500F">
              <w:rPr>
                <w:rFonts w:eastAsia="標楷體"/>
              </w:rPr>
              <w:t>2</w:t>
            </w:r>
            <w:r w:rsidRPr="00F4500F">
              <w:rPr>
                <w:rFonts w:eastAsia="標楷體"/>
              </w:rPr>
              <w:t>月</w:t>
            </w:r>
          </w:p>
        </w:tc>
        <w:tc>
          <w:tcPr>
            <w:tcW w:w="1360" w:type="dxa"/>
            <w:tcBorders>
              <w:top w:val="nil"/>
              <w:left w:val="single" w:sz="4" w:space="0" w:color="auto"/>
              <w:bottom w:val="nil"/>
              <w:right w:val="nil"/>
            </w:tcBorders>
            <w:vAlign w:val="center"/>
          </w:tcPr>
          <w:p w:rsidR="00DD297D" w:rsidRPr="00F4500F" w:rsidRDefault="00DD297D" w:rsidP="00A3046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t>3.53</w:t>
            </w:r>
          </w:p>
        </w:tc>
        <w:tc>
          <w:tcPr>
            <w:tcW w:w="1513" w:type="dxa"/>
            <w:tcBorders>
              <w:top w:val="nil"/>
              <w:left w:val="nil"/>
              <w:bottom w:val="nil"/>
              <w:right w:val="nil"/>
            </w:tcBorders>
            <w:vAlign w:val="center"/>
          </w:tcPr>
          <w:p w:rsidR="00DD297D" w:rsidRPr="00F4500F" w:rsidRDefault="00DD297D" w:rsidP="00A3046D">
            <w:pPr>
              <w:snapToGrid w:val="0"/>
              <w:spacing w:line="340" w:lineRule="atLeast"/>
              <w:ind w:rightChars="213" w:right="511"/>
              <w:jc w:val="right"/>
              <w:rPr>
                <w:rFonts w:eastAsia="華康粗圓體"/>
                <w:spacing w:val="4"/>
                <w:kern w:val="0"/>
                <w:szCs w:val="27"/>
              </w:rPr>
            </w:pPr>
            <w:r w:rsidRPr="00F4500F">
              <w:rPr>
                <w:rFonts w:eastAsia="華康粗圓體"/>
                <w:spacing w:val="4"/>
                <w:kern w:val="0"/>
                <w:szCs w:val="27"/>
              </w:rPr>
              <w:t>10.26</w:t>
            </w:r>
          </w:p>
        </w:tc>
        <w:tc>
          <w:tcPr>
            <w:tcW w:w="1500" w:type="dxa"/>
            <w:tcBorders>
              <w:top w:val="nil"/>
              <w:left w:val="nil"/>
              <w:bottom w:val="nil"/>
              <w:right w:val="nil"/>
            </w:tcBorders>
            <w:vAlign w:val="center"/>
          </w:tcPr>
          <w:p w:rsidR="00DD297D" w:rsidRPr="00F4500F" w:rsidRDefault="00DD297D" w:rsidP="00A3046D">
            <w:pPr>
              <w:snapToGrid w:val="0"/>
              <w:spacing w:line="340" w:lineRule="atLeast"/>
              <w:ind w:rightChars="189" w:right="454"/>
              <w:jc w:val="right"/>
            </w:pPr>
            <w:r w:rsidRPr="00F4500F">
              <w:t>5.66</w:t>
            </w:r>
          </w:p>
        </w:tc>
        <w:tc>
          <w:tcPr>
            <w:tcW w:w="1416" w:type="dxa"/>
            <w:tcBorders>
              <w:top w:val="nil"/>
              <w:left w:val="nil"/>
              <w:bottom w:val="nil"/>
              <w:right w:val="nil"/>
            </w:tcBorders>
            <w:vAlign w:val="center"/>
          </w:tcPr>
          <w:p w:rsidR="00DD297D" w:rsidRPr="00A10C92" w:rsidRDefault="00DD297D" w:rsidP="00A3046D">
            <w:pPr>
              <w:snapToGrid w:val="0"/>
              <w:spacing w:line="340" w:lineRule="atLeast"/>
              <w:ind w:rightChars="188" w:right="451"/>
              <w:jc w:val="right"/>
            </w:pPr>
            <w:r w:rsidRPr="00A10C92">
              <w:t>29.665</w:t>
            </w:r>
          </w:p>
        </w:tc>
        <w:tc>
          <w:tcPr>
            <w:tcW w:w="1336" w:type="dxa"/>
            <w:tcBorders>
              <w:top w:val="nil"/>
              <w:left w:val="nil"/>
              <w:bottom w:val="nil"/>
              <w:right w:val="nil"/>
            </w:tcBorders>
            <w:vAlign w:val="center"/>
          </w:tcPr>
          <w:p w:rsidR="00DD297D" w:rsidRPr="00A10C92" w:rsidRDefault="00DD297D" w:rsidP="00A3046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0.387</w:t>
            </w:r>
          </w:p>
        </w:tc>
      </w:tr>
      <w:tr w:rsidR="00FC0D54" w:rsidRPr="00FC0D54" w:rsidTr="00846B8A">
        <w:trPr>
          <w:trHeight w:val="307"/>
          <w:jc w:val="center"/>
        </w:trPr>
        <w:tc>
          <w:tcPr>
            <w:tcW w:w="1638" w:type="dxa"/>
            <w:tcBorders>
              <w:top w:val="nil"/>
              <w:left w:val="nil"/>
              <w:bottom w:val="nil"/>
              <w:right w:val="single" w:sz="4" w:space="0" w:color="auto"/>
            </w:tcBorders>
          </w:tcPr>
          <w:p w:rsidR="00DD297D" w:rsidRPr="00F4500F" w:rsidRDefault="00DD297D" w:rsidP="00A3046D">
            <w:pPr>
              <w:snapToGrid w:val="0"/>
              <w:spacing w:line="340" w:lineRule="atLeast"/>
              <w:ind w:right="284"/>
              <w:jc w:val="right"/>
              <w:rPr>
                <w:rFonts w:eastAsia="標楷體"/>
              </w:rPr>
            </w:pPr>
            <w:r w:rsidRPr="00F4500F">
              <w:rPr>
                <w:rFonts w:eastAsia="標楷體"/>
              </w:rPr>
              <w:t>3</w:t>
            </w:r>
            <w:r w:rsidRPr="00F4500F">
              <w:rPr>
                <w:rFonts w:eastAsia="標楷體"/>
              </w:rPr>
              <w:t>月</w:t>
            </w:r>
          </w:p>
        </w:tc>
        <w:tc>
          <w:tcPr>
            <w:tcW w:w="1360" w:type="dxa"/>
            <w:tcBorders>
              <w:top w:val="nil"/>
              <w:left w:val="single" w:sz="4" w:space="0" w:color="auto"/>
              <w:bottom w:val="nil"/>
              <w:right w:val="nil"/>
            </w:tcBorders>
            <w:vAlign w:val="center"/>
          </w:tcPr>
          <w:p w:rsidR="00DD297D" w:rsidRPr="00F4500F" w:rsidRDefault="00DD297D" w:rsidP="00A3046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t>3.78</w:t>
            </w:r>
          </w:p>
        </w:tc>
        <w:tc>
          <w:tcPr>
            <w:tcW w:w="1513" w:type="dxa"/>
            <w:tcBorders>
              <w:top w:val="nil"/>
              <w:left w:val="nil"/>
              <w:bottom w:val="nil"/>
              <w:right w:val="nil"/>
            </w:tcBorders>
            <w:vAlign w:val="center"/>
          </w:tcPr>
          <w:p w:rsidR="00DD297D" w:rsidRPr="00F4500F" w:rsidRDefault="00DD297D" w:rsidP="00A3046D">
            <w:pPr>
              <w:snapToGrid w:val="0"/>
              <w:spacing w:line="340" w:lineRule="atLeast"/>
              <w:ind w:rightChars="213" w:right="511"/>
              <w:jc w:val="right"/>
              <w:rPr>
                <w:rFonts w:eastAsia="華康粗圓體"/>
                <w:spacing w:val="4"/>
                <w:kern w:val="0"/>
                <w:szCs w:val="27"/>
              </w:rPr>
            </w:pPr>
            <w:r w:rsidRPr="00F4500F">
              <w:rPr>
                <w:rFonts w:eastAsia="華康粗圓體"/>
                <w:spacing w:val="4"/>
                <w:kern w:val="0"/>
                <w:szCs w:val="27"/>
              </w:rPr>
              <w:t>9.55</w:t>
            </w:r>
          </w:p>
        </w:tc>
        <w:tc>
          <w:tcPr>
            <w:tcW w:w="1500" w:type="dxa"/>
            <w:tcBorders>
              <w:top w:val="nil"/>
              <w:left w:val="nil"/>
              <w:bottom w:val="nil"/>
              <w:right w:val="nil"/>
            </w:tcBorders>
            <w:vAlign w:val="center"/>
          </w:tcPr>
          <w:p w:rsidR="00DD297D" w:rsidRPr="00F4500F" w:rsidRDefault="00DD297D" w:rsidP="00A3046D">
            <w:pPr>
              <w:snapToGrid w:val="0"/>
              <w:spacing w:line="340" w:lineRule="atLeast"/>
              <w:ind w:rightChars="189" w:right="454"/>
              <w:jc w:val="right"/>
            </w:pPr>
            <w:r w:rsidRPr="00F4500F">
              <w:t>6.03</w:t>
            </w:r>
          </w:p>
        </w:tc>
        <w:tc>
          <w:tcPr>
            <w:tcW w:w="1416" w:type="dxa"/>
            <w:tcBorders>
              <w:top w:val="nil"/>
              <w:left w:val="nil"/>
              <w:bottom w:val="nil"/>
              <w:right w:val="nil"/>
            </w:tcBorders>
            <w:vAlign w:val="center"/>
          </w:tcPr>
          <w:p w:rsidR="00DD297D" w:rsidRPr="00A10C92" w:rsidRDefault="00DD297D" w:rsidP="00A3046D">
            <w:pPr>
              <w:snapToGrid w:val="0"/>
              <w:spacing w:line="340" w:lineRule="atLeast"/>
              <w:ind w:rightChars="188" w:right="451"/>
              <w:jc w:val="right"/>
            </w:pPr>
            <w:r w:rsidRPr="00A10C92">
              <w:t>29.798</w:t>
            </w:r>
          </w:p>
        </w:tc>
        <w:tc>
          <w:tcPr>
            <w:tcW w:w="1336" w:type="dxa"/>
            <w:tcBorders>
              <w:top w:val="nil"/>
              <w:left w:val="nil"/>
              <w:bottom w:val="nil"/>
              <w:right w:val="nil"/>
            </w:tcBorders>
            <w:vAlign w:val="center"/>
          </w:tcPr>
          <w:p w:rsidR="00DD297D" w:rsidRPr="00A10C92" w:rsidRDefault="00DD297D" w:rsidP="00A3046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0.387</w:t>
            </w:r>
          </w:p>
        </w:tc>
      </w:tr>
      <w:tr w:rsidR="00FC0D54" w:rsidRPr="00FC0D54" w:rsidTr="00846B8A">
        <w:trPr>
          <w:trHeight w:val="307"/>
          <w:jc w:val="center"/>
        </w:trPr>
        <w:tc>
          <w:tcPr>
            <w:tcW w:w="1638" w:type="dxa"/>
            <w:tcBorders>
              <w:top w:val="nil"/>
              <w:left w:val="nil"/>
              <w:bottom w:val="nil"/>
              <w:right w:val="single" w:sz="4" w:space="0" w:color="auto"/>
            </w:tcBorders>
          </w:tcPr>
          <w:p w:rsidR="00DD297D" w:rsidRPr="00F4500F" w:rsidRDefault="00DD297D" w:rsidP="00A3046D">
            <w:pPr>
              <w:snapToGrid w:val="0"/>
              <w:spacing w:line="340" w:lineRule="atLeast"/>
              <w:ind w:right="284"/>
              <w:jc w:val="right"/>
              <w:rPr>
                <w:rFonts w:eastAsia="標楷體"/>
              </w:rPr>
            </w:pPr>
            <w:r w:rsidRPr="00F4500F">
              <w:rPr>
                <w:rFonts w:eastAsia="標楷體"/>
              </w:rPr>
              <w:t>4</w:t>
            </w:r>
            <w:r w:rsidRPr="00F4500F">
              <w:rPr>
                <w:rFonts w:eastAsia="標楷體"/>
              </w:rPr>
              <w:t>月</w:t>
            </w:r>
          </w:p>
        </w:tc>
        <w:tc>
          <w:tcPr>
            <w:tcW w:w="1360" w:type="dxa"/>
            <w:tcBorders>
              <w:top w:val="nil"/>
              <w:left w:val="single" w:sz="4" w:space="0" w:color="auto"/>
              <w:bottom w:val="nil"/>
              <w:right w:val="nil"/>
            </w:tcBorders>
            <w:vAlign w:val="center"/>
          </w:tcPr>
          <w:p w:rsidR="00DD297D" w:rsidRPr="00F4500F" w:rsidRDefault="00DD297D" w:rsidP="00A3046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t>3.71</w:t>
            </w:r>
          </w:p>
        </w:tc>
        <w:tc>
          <w:tcPr>
            <w:tcW w:w="1513" w:type="dxa"/>
            <w:tcBorders>
              <w:top w:val="nil"/>
              <w:left w:val="nil"/>
              <w:bottom w:val="nil"/>
              <w:right w:val="nil"/>
            </w:tcBorders>
            <w:vAlign w:val="center"/>
          </w:tcPr>
          <w:p w:rsidR="00DD297D" w:rsidRPr="00F4500F" w:rsidRDefault="00DD297D" w:rsidP="00A3046D">
            <w:pPr>
              <w:snapToGrid w:val="0"/>
              <w:spacing w:line="340" w:lineRule="atLeast"/>
              <w:ind w:rightChars="213" w:right="511"/>
              <w:jc w:val="right"/>
              <w:rPr>
                <w:rFonts w:eastAsia="華康粗圓體"/>
                <w:spacing w:val="4"/>
                <w:kern w:val="0"/>
                <w:szCs w:val="27"/>
              </w:rPr>
            </w:pPr>
            <w:r w:rsidRPr="00F4500F">
              <w:rPr>
                <w:rFonts w:eastAsia="華康粗圓體"/>
                <w:spacing w:val="4"/>
                <w:kern w:val="0"/>
                <w:szCs w:val="27"/>
              </w:rPr>
              <w:t>7.95</w:t>
            </w:r>
          </w:p>
        </w:tc>
        <w:tc>
          <w:tcPr>
            <w:tcW w:w="1500" w:type="dxa"/>
            <w:tcBorders>
              <w:top w:val="nil"/>
              <w:left w:val="nil"/>
              <w:bottom w:val="nil"/>
              <w:right w:val="nil"/>
            </w:tcBorders>
            <w:vAlign w:val="center"/>
          </w:tcPr>
          <w:p w:rsidR="00DD297D" w:rsidRPr="00F4500F" w:rsidRDefault="00DD297D" w:rsidP="00A3046D">
            <w:pPr>
              <w:snapToGrid w:val="0"/>
              <w:spacing w:line="340" w:lineRule="atLeast"/>
              <w:ind w:rightChars="189" w:right="454"/>
              <w:jc w:val="right"/>
            </w:pPr>
            <w:r w:rsidRPr="00F4500F">
              <w:t>5.72</w:t>
            </w:r>
          </w:p>
        </w:tc>
        <w:tc>
          <w:tcPr>
            <w:tcW w:w="1416" w:type="dxa"/>
            <w:tcBorders>
              <w:top w:val="nil"/>
              <w:left w:val="nil"/>
              <w:bottom w:val="nil"/>
              <w:right w:val="nil"/>
            </w:tcBorders>
            <w:vAlign w:val="center"/>
          </w:tcPr>
          <w:p w:rsidR="00DD297D" w:rsidRPr="00A10C92" w:rsidRDefault="00DD297D" w:rsidP="00A3046D">
            <w:pPr>
              <w:snapToGrid w:val="0"/>
              <w:spacing w:line="340" w:lineRule="atLeast"/>
              <w:ind w:rightChars="188" w:right="451"/>
              <w:jc w:val="right"/>
            </w:pPr>
            <w:r w:rsidRPr="00A10C92">
              <w:t>29.880</w:t>
            </w:r>
          </w:p>
        </w:tc>
        <w:tc>
          <w:tcPr>
            <w:tcW w:w="1336" w:type="dxa"/>
            <w:tcBorders>
              <w:top w:val="nil"/>
              <w:left w:val="nil"/>
              <w:bottom w:val="nil"/>
              <w:right w:val="nil"/>
            </w:tcBorders>
            <w:vAlign w:val="center"/>
          </w:tcPr>
          <w:p w:rsidR="00DD297D" w:rsidRPr="00A10C92" w:rsidRDefault="00DD297D" w:rsidP="00A3046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FC0D54" w:rsidRPr="00FC0D54" w:rsidTr="00846B8A">
        <w:trPr>
          <w:trHeight w:val="307"/>
          <w:jc w:val="center"/>
        </w:trPr>
        <w:tc>
          <w:tcPr>
            <w:tcW w:w="1638" w:type="dxa"/>
            <w:tcBorders>
              <w:top w:val="nil"/>
              <w:left w:val="nil"/>
              <w:bottom w:val="nil"/>
              <w:right w:val="single" w:sz="4" w:space="0" w:color="auto"/>
            </w:tcBorders>
          </w:tcPr>
          <w:p w:rsidR="00DD297D" w:rsidRPr="00F4500F" w:rsidRDefault="00DD297D" w:rsidP="00A3046D">
            <w:pPr>
              <w:snapToGrid w:val="0"/>
              <w:spacing w:line="340" w:lineRule="atLeast"/>
              <w:ind w:right="284"/>
              <w:jc w:val="right"/>
              <w:rPr>
                <w:rFonts w:eastAsia="標楷體"/>
              </w:rPr>
            </w:pPr>
            <w:r w:rsidRPr="00F4500F">
              <w:rPr>
                <w:rFonts w:eastAsia="標楷體"/>
              </w:rPr>
              <w:t>5</w:t>
            </w:r>
            <w:r w:rsidRPr="00F4500F">
              <w:rPr>
                <w:rFonts w:eastAsia="標楷體"/>
              </w:rPr>
              <w:t>月</w:t>
            </w:r>
          </w:p>
        </w:tc>
        <w:tc>
          <w:tcPr>
            <w:tcW w:w="1360" w:type="dxa"/>
            <w:tcBorders>
              <w:top w:val="nil"/>
              <w:left w:val="single" w:sz="4" w:space="0" w:color="auto"/>
              <w:bottom w:val="nil"/>
              <w:right w:val="nil"/>
            </w:tcBorders>
            <w:vAlign w:val="center"/>
          </w:tcPr>
          <w:p w:rsidR="00DD297D" w:rsidRPr="00F4500F" w:rsidRDefault="00DD297D" w:rsidP="00A3046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t>4.32</w:t>
            </w:r>
          </w:p>
        </w:tc>
        <w:tc>
          <w:tcPr>
            <w:tcW w:w="1513" w:type="dxa"/>
            <w:tcBorders>
              <w:top w:val="nil"/>
              <w:left w:val="nil"/>
              <w:bottom w:val="nil"/>
              <w:right w:val="nil"/>
            </w:tcBorders>
            <w:vAlign w:val="center"/>
          </w:tcPr>
          <w:p w:rsidR="00DD297D" w:rsidRPr="00F4500F" w:rsidRDefault="00DD297D" w:rsidP="00A3046D">
            <w:pPr>
              <w:snapToGrid w:val="0"/>
              <w:spacing w:line="340" w:lineRule="atLeast"/>
              <w:ind w:rightChars="213" w:right="511"/>
              <w:jc w:val="right"/>
              <w:rPr>
                <w:rFonts w:eastAsia="華康粗圓體"/>
                <w:spacing w:val="4"/>
                <w:kern w:val="0"/>
                <w:szCs w:val="27"/>
              </w:rPr>
            </w:pPr>
            <w:r w:rsidRPr="00F4500F">
              <w:rPr>
                <w:rFonts w:eastAsia="華康粗圓體"/>
                <w:spacing w:val="4"/>
                <w:kern w:val="0"/>
                <w:szCs w:val="27"/>
              </w:rPr>
              <w:t>8.54</w:t>
            </w:r>
          </w:p>
        </w:tc>
        <w:tc>
          <w:tcPr>
            <w:tcW w:w="1500" w:type="dxa"/>
            <w:tcBorders>
              <w:top w:val="nil"/>
              <w:left w:val="nil"/>
              <w:bottom w:val="nil"/>
              <w:right w:val="nil"/>
            </w:tcBorders>
            <w:vAlign w:val="center"/>
          </w:tcPr>
          <w:p w:rsidR="00DD297D" w:rsidRPr="00F4500F" w:rsidRDefault="00DD297D" w:rsidP="00A3046D">
            <w:pPr>
              <w:snapToGrid w:val="0"/>
              <w:spacing w:line="340" w:lineRule="atLeast"/>
              <w:ind w:rightChars="189" w:right="454"/>
              <w:jc w:val="right"/>
            </w:pPr>
            <w:r w:rsidRPr="00F4500F">
              <w:t>7.04</w:t>
            </w:r>
          </w:p>
        </w:tc>
        <w:tc>
          <w:tcPr>
            <w:tcW w:w="1416" w:type="dxa"/>
            <w:tcBorders>
              <w:top w:val="nil"/>
              <w:left w:val="nil"/>
              <w:bottom w:val="nil"/>
              <w:right w:val="nil"/>
            </w:tcBorders>
            <w:vAlign w:val="center"/>
          </w:tcPr>
          <w:p w:rsidR="00DD297D" w:rsidRPr="00A10C92" w:rsidRDefault="00DD297D" w:rsidP="00A3046D">
            <w:pPr>
              <w:snapToGrid w:val="0"/>
              <w:spacing w:line="340" w:lineRule="atLeast"/>
              <w:ind w:rightChars="188" w:right="451"/>
              <w:jc w:val="right"/>
            </w:pPr>
            <w:r w:rsidRPr="00A10C92">
              <w:t>29.888</w:t>
            </w:r>
          </w:p>
        </w:tc>
        <w:tc>
          <w:tcPr>
            <w:tcW w:w="1336" w:type="dxa"/>
            <w:tcBorders>
              <w:top w:val="nil"/>
              <w:left w:val="nil"/>
              <w:bottom w:val="nil"/>
              <w:right w:val="nil"/>
            </w:tcBorders>
            <w:vAlign w:val="center"/>
          </w:tcPr>
          <w:p w:rsidR="00DD297D" w:rsidRPr="00A10C92" w:rsidRDefault="00DD297D" w:rsidP="00A3046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FC0D54" w:rsidRPr="00FC0D54" w:rsidTr="00846B8A">
        <w:trPr>
          <w:trHeight w:val="307"/>
          <w:jc w:val="center"/>
        </w:trPr>
        <w:tc>
          <w:tcPr>
            <w:tcW w:w="1638" w:type="dxa"/>
            <w:tcBorders>
              <w:top w:val="nil"/>
              <w:left w:val="nil"/>
              <w:bottom w:val="nil"/>
              <w:right w:val="single" w:sz="4" w:space="0" w:color="auto"/>
            </w:tcBorders>
          </w:tcPr>
          <w:p w:rsidR="00DD297D" w:rsidRPr="00F4500F" w:rsidRDefault="00DD297D" w:rsidP="00A3046D">
            <w:pPr>
              <w:snapToGrid w:val="0"/>
              <w:spacing w:line="340" w:lineRule="atLeast"/>
              <w:ind w:right="284"/>
              <w:jc w:val="right"/>
              <w:rPr>
                <w:rFonts w:eastAsia="標楷體"/>
              </w:rPr>
            </w:pPr>
            <w:r w:rsidRPr="00F4500F">
              <w:rPr>
                <w:rFonts w:eastAsia="標楷體"/>
              </w:rPr>
              <w:t>6</w:t>
            </w:r>
            <w:r w:rsidRPr="00F4500F">
              <w:rPr>
                <w:rFonts w:eastAsia="標楷體"/>
              </w:rPr>
              <w:t>月</w:t>
            </w:r>
          </w:p>
        </w:tc>
        <w:tc>
          <w:tcPr>
            <w:tcW w:w="1360" w:type="dxa"/>
            <w:tcBorders>
              <w:top w:val="nil"/>
              <w:left w:val="single" w:sz="4" w:space="0" w:color="auto"/>
              <w:bottom w:val="nil"/>
              <w:right w:val="nil"/>
            </w:tcBorders>
            <w:vAlign w:val="center"/>
          </w:tcPr>
          <w:p w:rsidR="00DD297D" w:rsidRPr="00F4500F" w:rsidRDefault="00DD297D" w:rsidP="00A3046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4.82</w:t>
            </w:r>
          </w:p>
        </w:tc>
        <w:tc>
          <w:tcPr>
            <w:tcW w:w="1513" w:type="dxa"/>
            <w:tcBorders>
              <w:top w:val="nil"/>
              <w:left w:val="nil"/>
              <w:bottom w:val="nil"/>
              <w:right w:val="nil"/>
            </w:tcBorders>
            <w:vAlign w:val="center"/>
          </w:tcPr>
          <w:p w:rsidR="00DD297D" w:rsidRPr="00F4500F" w:rsidRDefault="00DD297D" w:rsidP="00A3046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9.02</w:t>
            </w:r>
          </w:p>
        </w:tc>
        <w:tc>
          <w:tcPr>
            <w:tcW w:w="1500" w:type="dxa"/>
            <w:tcBorders>
              <w:top w:val="nil"/>
              <w:left w:val="nil"/>
              <w:bottom w:val="nil"/>
              <w:right w:val="nil"/>
            </w:tcBorders>
            <w:vAlign w:val="center"/>
          </w:tcPr>
          <w:p w:rsidR="00DD297D" w:rsidRPr="00F4500F" w:rsidRDefault="00DD297D" w:rsidP="00A3046D">
            <w:pPr>
              <w:snapToGrid w:val="0"/>
              <w:spacing w:line="340" w:lineRule="atLeast"/>
              <w:ind w:rightChars="189" w:right="454"/>
              <w:jc w:val="right"/>
            </w:pPr>
            <w:r w:rsidRPr="00F4500F">
              <w:rPr>
                <w:rFonts w:hint="eastAsia"/>
              </w:rPr>
              <w:t>7.89</w:t>
            </w:r>
          </w:p>
        </w:tc>
        <w:tc>
          <w:tcPr>
            <w:tcW w:w="1416" w:type="dxa"/>
            <w:tcBorders>
              <w:top w:val="nil"/>
              <w:left w:val="nil"/>
              <w:bottom w:val="nil"/>
              <w:right w:val="nil"/>
            </w:tcBorders>
            <w:vAlign w:val="center"/>
          </w:tcPr>
          <w:p w:rsidR="00DD297D" w:rsidRPr="00A10C92" w:rsidRDefault="00DD297D" w:rsidP="00A3046D">
            <w:pPr>
              <w:snapToGrid w:val="0"/>
              <w:spacing w:line="340" w:lineRule="atLeast"/>
              <w:ind w:rightChars="188" w:right="451"/>
              <w:jc w:val="right"/>
            </w:pPr>
            <w:r w:rsidRPr="00A10C92">
              <w:t>30.089</w:t>
            </w:r>
          </w:p>
        </w:tc>
        <w:tc>
          <w:tcPr>
            <w:tcW w:w="1336" w:type="dxa"/>
            <w:tcBorders>
              <w:top w:val="nil"/>
              <w:left w:val="nil"/>
              <w:bottom w:val="nil"/>
              <w:right w:val="nil"/>
            </w:tcBorders>
            <w:vAlign w:val="center"/>
          </w:tcPr>
          <w:p w:rsidR="00DD297D" w:rsidRPr="00A10C92" w:rsidRDefault="00DD297D" w:rsidP="00A3046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FC0D54" w:rsidRPr="00FC0D54" w:rsidTr="00846B8A">
        <w:trPr>
          <w:trHeight w:val="307"/>
          <w:jc w:val="center"/>
        </w:trPr>
        <w:tc>
          <w:tcPr>
            <w:tcW w:w="1638" w:type="dxa"/>
            <w:tcBorders>
              <w:top w:val="nil"/>
              <w:left w:val="nil"/>
              <w:bottom w:val="nil"/>
              <w:right w:val="single" w:sz="4" w:space="0" w:color="auto"/>
            </w:tcBorders>
          </w:tcPr>
          <w:p w:rsidR="00DD297D" w:rsidRPr="00F4500F" w:rsidRDefault="00DD297D" w:rsidP="00A3046D">
            <w:pPr>
              <w:snapToGrid w:val="0"/>
              <w:spacing w:line="340" w:lineRule="atLeast"/>
              <w:ind w:right="284"/>
              <w:jc w:val="right"/>
              <w:rPr>
                <w:rFonts w:eastAsia="標楷體"/>
              </w:rPr>
            </w:pPr>
            <w:r w:rsidRPr="00F4500F">
              <w:rPr>
                <w:rFonts w:eastAsia="標楷體" w:hint="eastAsia"/>
              </w:rPr>
              <w:t>7</w:t>
            </w:r>
            <w:r w:rsidRPr="00F4500F">
              <w:rPr>
                <w:rFonts w:eastAsia="標楷體"/>
              </w:rPr>
              <w:t>月</w:t>
            </w:r>
          </w:p>
        </w:tc>
        <w:tc>
          <w:tcPr>
            <w:tcW w:w="1360" w:type="dxa"/>
            <w:tcBorders>
              <w:top w:val="nil"/>
              <w:left w:val="single" w:sz="4" w:space="0" w:color="auto"/>
              <w:bottom w:val="nil"/>
              <w:right w:val="nil"/>
            </w:tcBorders>
            <w:vAlign w:val="center"/>
          </w:tcPr>
          <w:p w:rsidR="00DD297D" w:rsidRPr="00F4500F" w:rsidRDefault="00DD297D" w:rsidP="00A3046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5.42</w:t>
            </w:r>
          </w:p>
        </w:tc>
        <w:tc>
          <w:tcPr>
            <w:tcW w:w="1513" w:type="dxa"/>
            <w:tcBorders>
              <w:top w:val="nil"/>
              <w:left w:val="nil"/>
              <w:bottom w:val="nil"/>
              <w:right w:val="nil"/>
            </w:tcBorders>
            <w:vAlign w:val="center"/>
          </w:tcPr>
          <w:p w:rsidR="00DD297D" w:rsidRPr="00F4500F" w:rsidRDefault="00DD297D" w:rsidP="00A3046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9.68</w:t>
            </w:r>
          </w:p>
        </w:tc>
        <w:tc>
          <w:tcPr>
            <w:tcW w:w="1500" w:type="dxa"/>
            <w:tcBorders>
              <w:top w:val="nil"/>
              <w:left w:val="nil"/>
              <w:bottom w:val="nil"/>
              <w:right w:val="nil"/>
            </w:tcBorders>
            <w:vAlign w:val="center"/>
          </w:tcPr>
          <w:p w:rsidR="00DD297D" w:rsidRPr="00F4500F" w:rsidRDefault="00DD297D" w:rsidP="00A3046D">
            <w:pPr>
              <w:snapToGrid w:val="0"/>
              <w:spacing w:line="340" w:lineRule="atLeast"/>
              <w:ind w:rightChars="189" w:right="454"/>
              <w:jc w:val="right"/>
            </w:pPr>
            <w:r w:rsidRPr="00F4500F">
              <w:rPr>
                <w:rFonts w:hint="eastAsia"/>
              </w:rPr>
              <w:t>8.63</w:t>
            </w:r>
          </w:p>
        </w:tc>
        <w:tc>
          <w:tcPr>
            <w:tcW w:w="1416" w:type="dxa"/>
            <w:tcBorders>
              <w:top w:val="nil"/>
              <w:left w:val="nil"/>
              <w:bottom w:val="nil"/>
              <w:right w:val="nil"/>
            </w:tcBorders>
            <w:vAlign w:val="center"/>
          </w:tcPr>
          <w:p w:rsidR="00DD297D" w:rsidRPr="00A10C92" w:rsidRDefault="00DD297D" w:rsidP="00A3046D">
            <w:pPr>
              <w:snapToGrid w:val="0"/>
              <w:spacing w:line="340" w:lineRule="atLeast"/>
              <w:ind w:rightChars="188" w:right="451"/>
              <w:jc w:val="right"/>
            </w:pPr>
            <w:r w:rsidRPr="00A10C92">
              <w:t>30.0</w:t>
            </w:r>
            <w:r w:rsidRPr="00A10C92">
              <w:rPr>
                <w:rFonts w:hint="eastAsia"/>
              </w:rPr>
              <w:t>41</w:t>
            </w:r>
          </w:p>
        </w:tc>
        <w:tc>
          <w:tcPr>
            <w:tcW w:w="1336" w:type="dxa"/>
            <w:tcBorders>
              <w:top w:val="nil"/>
              <w:left w:val="nil"/>
              <w:bottom w:val="nil"/>
              <w:right w:val="nil"/>
            </w:tcBorders>
            <w:vAlign w:val="center"/>
          </w:tcPr>
          <w:p w:rsidR="00DD297D" w:rsidRPr="00A10C92" w:rsidRDefault="00DD297D" w:rsidP="00A3046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FC0D54" w:rsidRPr="00FC0D54" w:rsidTr="00846B8A">
        <w:trPr>
          <w:trHeight w:val="307"/>
          <w:jc w:val="center"/>
        </w:trPr>
        <w:tc>
          <w:tcPr>
            <w:tcW w:w="1638" w:type="dxa"/>
            <w:tcBorders>
              <w:top w:val="nil"/>
              <w:left w:val="nil"/>
              <w:bottom w:val="nil"/>
              <w:right w:val="single" w:sz="4" w:space="0" w:color="auto"/>
            </w:tcBorders>
          </w:tcPr>
          <w:p w:rsidR="00DD297D" w:rsidRPr="00F4500F" w:rsidRDefault="00DD297D" w:rsidP="00A3046D">
            <w:pPr>
              <w:snapToGrid w:val="0"/>
              <w:spacing w:line="340" w:lineRule="atLeast"/>
              <w:ind w:right="284"/>
              <w:jc w:val="right"/>
              <w:rPr>
                <w:rFonts w:eastAsia="標楷體"/>
              </w:rPr>
            </w:pPr>
            <w:r w:rsidRPr="00F4500F">
              <w:rPr>
                <w:rFonts w:eastAsia="標楷體" w:hint="eastAsia"/>
              </w:rPr>
              <w:t>8</w:t>
            </w:r>
            <w:r w:rsidRPr="00F4500F">
              <w:rPr>
                <w:rFonts w:eastAsia="標楷體" w:hint="eastAsia"/>
              </w:rPr>
              <w:t>月</w:t>
            </w:r>
          </w:p>
        </w:tc>
        <w:tc>
          <w:tcPr>
            <w:tcW w:w="1360" w:type="dxa"/>
            <w:tcBorders>
              <w:top w:val="nil"/>
              <w:left w:val="single" w:sz="4" w:space="0" w:color="auto"/>
              <w:bottom w:val="nil"/>
              <w:right w:val="nil"/>
            </w:tcBorders>
            <w:vAlign w:val="center"/>
          </w:tcPr>
          <w:p w:rsidR="00DD297D" w:rsidRPr="00F4500F" w:rsidRDefault="00DD297D" w:rsidP="00A3046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5.41</w:t>
            </w:r>
          </w:p>
        </w:tc>
        <w:tc>
          <w:tcPr>
            <w:tcW w:w="1513" w:type="dxa"/>
            <w:tcBorders>
              <w:top w:val="nil"/>
              <w:left w:val="nil"/>
              <w:bottom w:val="nil"/>
              <w:right w:val="nil"/>
            </w:tcBorders>
            <w:vAlign w:val="center"/>
          </w:tcPr>
          <w:p w:rsidR="00DD297D" w:rsidRPr="00F4500F" w:rsidRDefault="00DD297D" w:rsidP="00A3046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9.30</w:t>
            </w:r>
          </w:p>
        </w:tc>
        <w:tc>
          <w:tcPr>
            <w:tcW w:w="1500" w:type="dxa"/>
            <w:tcBorders>
              <w:top w:val="nil"/>
              <w:left w:val="nil"/>
              <w:bottom w:val="nil"/>
              <w:right w:val="nil"/>
            </w:tcBorders>
            <w:vAlign w:val="center"/>
          </w:tcPr>
          <w:p w:rsidR="00DD297D" w:rsidRPr="00F4500F" w:rsidRDefault="00DD297D" w:rsidP="00A3046D">
            <w:pPr>
              <w:snapToGrid w:val="0"/>
              <w:spacing w:line="340" w:lineRule="atLeast"/>
              <w:ind w:rightChars="189" w:right="454"/>
              <w:jc w:val="right"/>
            </w:pPr>
            <w:r w:rsidRPr="00F4500F">
              <w:rPr>
                <w:rFonts w:hint="eastAsia"/>
              </w:rPr>
              <w:t>8.31</w:t>
            </w:r>
          </w:p>
        </w:tc>
        <w:tc>
          <w:tcPr>
            <w:tcW w:w="1416" w:type="dxa"/>
            <w:tcBorders>
              <w:top w:val="nil"/>
              <w:left w:val="nil"/>
              <w:bottom w:val="nil"/>
              <w:right w:val="nil"/>
            </w:tcBorders>
            <w:vAlign w:val="center"/>
          </w:tcPr>
          <w:p w:rsidR="00DD297D" w:rsidRPr="00A10C92" w:rsidRDefault="00DD297D" w:rsidP="00A3046D">
            <w:pPr>
              <w:snapToGrid w:val="0"/>
              <w:spacing w:line="340" w:lineRule="atLeast"/>
              <w:ind w:rightChars="188" w:right="451"/>
              <w:jc w:val="right"/>
            </w:pPr>
            <w:r w:rsidRPr="00A10C92">
              <w:rPr>
                <w:rFonts w:hint="eastAsia"/>
              </w:rPr>
              <w:t>30.029</w:t>
            </w:r>
          </w:p>
        </w:tc>
        <w:tc>
          <w:tcPr>
            <w:tcW w:w="1336" w:type="dxa"/>
            <w:tcBorders>
              <w:top w:val="nil"/>
              <w:left w:val="nil"/>
              <w:bottom w:val="nil"/>
              <w:right w:val="nil"/>
            </w:tcBorders>
            <w:vAlign w:val="center"/>
          </w:tcPr>
          <w:p w:rsidR="00DD297D" w:rsidRPr="00A10C92" w:rsidRDefault="00DD297D" w:rsidP="00A3046D">
            <w:pPr>
              <w:snapToGrid w:val="0"/>
              <w:spacing w:line="340" w:lineRule="atLeast"/>
              <w:ind w:rightChars="154" w:right="370"/>
              <w:jc w:val="right"/>
              <w:rPr>
                <w:rFonts w:eastAsia="華康粗圓體"/>
                <w:spacing w:val="4"/>
                <w:kern w:val="0"/>
                <w:szCs w:val="27"/>
              </w:rPr>
            </w:pPr>
            <w:r w:rsidRPr="00A10C92">
              <w:rPr>
                <w:rFonts w:eastAsia="華康粗圓體" w:hint="eastAsia"/>
                <w:spacing w:val="4"/>
                <w:kern w:val="0"/>
                <w:szCs w:val="27"/>
              </w:rPr>
              <w:t>0.386</w:t>
            </w:r>
          </w:p>
        </w:tc>
      </w:tr>
      <w:tr w:rsidR="00FC0D54" w:rsidRPr="00FC0D54" w:rsidTr="00846B8A">
        <w:trPr>
          <w:trHeight w:val="307"/>
          <w:jc w:val="center"/>
        </w:trPr>
        <w:tc>
          <w:tcPr>
            <w:tcW w:w="1638" w:type="dxa"/>
            <w:tcBorders>
              <w:top w:val="nil"/>
              <w:left w:val="nil"/>
              <w:bottom w:val="nil"/>
              <w:right w:val="single" w:sz="4" w:space="0" w:color="auto"/>
            </w:tcBorders>
          </w:tcPr>
          <w:p w:rsidR="00DD297D" w:rsidRPr="00F4500F" w:rsidRDefault="00DD297D" w:rsidP="00A3046D">
            <w:pPr>
              <w:snapToGrid w:val="0"/>
              <w:spacing w:line="340" w:lineRule="atLeast"/>
              <w:ind w:right="284"/>
              <w:jc w:val="right"/>
              <w:rPr>
                <w:rFonts w:eastAsia="標楷體"/>
              </w:rPr>
            </w:pPr>
            <w:r w:rsidRPr="00F4500F">
              <w:rPr>
                <w:rFonts w:eastAsia="標楷體" w:hint="eastAsia"/>
              </w:rPr>
              <w:t>9</w:t>
            </w:r>
            <w:r w:rsidRPr="00F4500F">
              <w:rPr>
                <w:rFonts w:eastAsia="標楷體" w:hint="eastAsia"/>
              </w:rPr>
              <w:t>月</w:t>
            </w:r>
          </w:p>
        </w:tc>
        <w:tc>
          <w:tcPr>
            <w:tcW w:w="1360" w:type="dxa"/>
            <w:tcBorders>
              <w:top w:val="nil"/>
              <w:left w:val="single" w:sz="4" w:space="0" w:color="auto"/>
              <w:bottom w:val="nil"/>
              <w:right w:val="nil"/>
            </w:tcBorders>
            <w:vAlign w:val="center"/>
          </w:tcPr>
          <w:p w:rsidR="00DD297D" w:rsidRPr="00F4500F" w:rsidRDefault="00DD297D" w:rsidP="00A3046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5.54</w:t>
            </w:r>
          </w:p>
        </w:tc>
        <w:tc>
          <w:tcPr>
            <w:tcW w:w="1513" w:type="dxa"/>
            <w:tcBorders>
              <w:top w:val="nil"/>
              <w:left w:val="nil"/>
              <w:bottom w:val="nil"/>
              <w:right w:val="nil"/>
            </w:tcBorders>
            <w:vAlign w:val="center"/>
          </w:tcPr>
          <w:p w:rsidR="00DD297D" w:rsidRPr="00F4500F" w:rsidRDefault="00DD297D" w:rsidP="00A3046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8.82</w:t>
            </w:r>
          </w:p>
        </w:tc>
        <w:tc>
          <w:tcPr>
            <w:tcW w:w="1500" w:type="dxa"/>
            <w:tcBorders>
              <w:top w:val="nil"/>
              <w:left w:val="nil"/>
              <w:bottom w:val="nil"/>
              <w:right w:val="nil"/>
            </w:tcBorders>
            <w:vAlign w:val="center"/>
          </w:tcPr>
          <w:p w:rsidR="00DD297D" w:rsidRPr="00F4500F" w:rsidRDefault="00DD297D" w:rsidP="00A3046D">
            <w:pPr>
              <w:snapToGrid w:val="0"/>
              <w:spacing w:line="340" w:lineRule="atLeast"/>
              <w:ind w:rightChars="189" w:right="454"/>
              <w:jc w:val="right"/>
            </w:pPr>
            <w:r w:rsidRPr="00F4500F">
              <w:rPr>
                <w:rFonts w:hint="eastAsia"/>
              </w:rPr>
              <w:t>8.05</w:t>
            </w:r>
          </w:p>
        </w:tc>
        <w:tc>
          <w:tcPr>
            <w:tcW w:w="1416" w:type="dxa"/>
            <w:tcBorders>
              <w:top w:val="nil"/>
              <w:left w:val="nil"/>
              <w:bottom w:val="nil"/>
              <w:right w:val="nil"/>
            </w:tcBorders>
            <w:vAlign w:val="center"/>
          </w:tcPr>
          <w:p w:rsidR="00DD297D" w:rsidRPr="00A10C92" w:rsidRDefault="00DD297D" w:rsidP="00A3046D">
            <w:pPr>
              <w:snapToGrid w:val="0"/>
              <w:spacing w:line="340" w:lineRule="atLeast"/>
              <w:ind w:rightChars="188" w:right="451"/>
              <w:jc w:val="right"/>
            </w:pPr>
            <w:r w:rsidRPr="00A10C92">
              <w:rPr>
                <w:rFonts w:hint="eastAsia"/>
              </w:rPr>
              <w:t>29.782</w:t>
            </w:r>
          </w:p>
        </w:tc>
        <w:tc>
          <w:tcPr>
            <w:tcW w:w="1336" w:type="dxa"/>
            <w:tcBorders>
              <w:top w:val="nil"/>
              <w:left w:val="nil"/>
              <w:bottom w:val="nil"/>
              <w:right w:val="nil"/>
            </w:tcBorders>
            <w:vAlign w:val="center"/>
          </w:tcPr>
          <w:p w:rsidR="00DD297D" w:rsidRPr="00A10C92" w:rsidRDefault="00DD297D" w:rsidP="00A3046D">
            <w:pPr>
              <w:snapToGrid w:val="0"/>
              <w:spacing w:line="340" w:lineRule="atLeast"/>
              <w:ind w:rightChars="154" w:right="370"/>
              <w:jc w:val="right"/>
              <w:rPr>
                <w:rFonts w:eastAsia="華康粗圓體"/>
                <w:spacing w:val="4"/>
                <w:kern w:val="0"/>
                <w:szCs w:val="27"/>
              </w:rPr>
            </w:pPr>
            <w:r w:rsidRPr="00A10C92">
              <w:rPr>
                <w:rFonts w:eastAsia="華康粗圓體" w:hint="eastAsia"/>
                <w:spacing w:val="4"/>
                <w:kern w:val="0"/>
                <w:szCs w:val="27"/>
              </w:rPr>
              <w:t>0.386</w:t>
            </w:r>
          </w:p>
        </w:tc>
      </w:tr>
      <w:tr w:rsidR="00FC0D54" w:rsidRPr="00FC0D54" w:rsidTr="00A10C92">
        <w:trPr>
          <w:trHeight w:val="307"/>
          <w:jc w:val="center"/>
        </w:trPr>
        <w:tc>
          <w:tcPr>
            <w:tcW w:w="1638" w:type="dxa"/>
            <w:tcBorders>
              <w:top w:val="nil"/>
              <w:left w:val="nil"/>
              <w:bottom w:val="nil"/>
              <w:right w:val="single" w:sz="4" w:space="0" w:color="auto"/>
            </w:tcBorders>
          </w:tcPr>
          <w:p w:rsidR="00DD297D" w:rsidRPr="00F4500F" w:rsidRDefault="00DD297D" w:rsidP="00A3046D">
            <w:pPr>
              <w:snapToGrid w:val="0"/>
              <w:spacing w:line="340" w:lineRule="atLeast"/>
              <w:ind w:right="284"/>
              <w:jc w:val="right"/>
              <w:rPr>
                <w:rFonts w:eastAsia="標楷體"/>
              </w:rPr>
            </w:pPr>
            <w:r w:rsidRPr="00F4500F">
              <w:rPr>
                <w:rFonts w:eastAsia="標楷體" w:hint="eastAsia"/>
              </w:rPr>
              <w:t>10</w:t>
            </w:r>
            <w:r w:rsidRPr="00F4500F">
              <w:rPr>
                <w:rFonts w:eastAsia="標楷體" w:hint="eastAsia"/>
              </w:rPr>
              <w:t>月</w:t>
            </w:r>
          </w:p>
        </w:tc>
        <w:tc>
          <w:tcPr>
            <w:tcW w:w="1360" w:type="dxa"/>
            <w:tcBorders>
              <w:top w:val="nil"/>
              <w:left w:val="single" w:sz="4" w:space="0" w:color="auto"/>
              <w:bottom w:val="nil"/>
              <w:right w:val="nil"/>
            </w:tcBorders>
            <w:vAlign w:val="center"/>
          </w:tcPr>
          <w:p w:rsidR="00DD297D" w:rsidRPr="00F4500F" w:rsidRDefault="00DD297D" w:rsidP="00A3046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5.99</w:t>
            </w:r>
          </w:p>
        </w:tc>
        <w:tc>
          <w:tcPr>
            <w:tcW w:w="1513" w:type="dxa"/>
            <w:tcBorders>
              <w:top w:val="nil"/>
              <w:left w:val="nil"/>
              <w:bottom w:val="nil"/>
              <w:right w:val="nil"/>
            </w:tcBorders>
            <w:vAlign w:val="center"/>
          </w:tcPr>
          <w:p w:rsidR="00DD297D" w:rsidRPr="00F4500F" w:rsidRDefault="00DD297D" w:rsidP="00A3046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9.41</w:t>
            </w:r>
          </w:p>
        </w:tc>
        <w:tc>
          <w:tcPr>
            <w:tcW w:w="1500" w:type="dxa"/>
            <w:tcBorders>
              <w:top w:val="nil"/>
              <w:left w:val="nil"/>
              <w:bottom w:val="nil"/>
              <w:right w:val="nil"/>
            </w:tcBorders>
            <w:vAlign w:val="center"/>
          </w:tcPr>
          <w:p w:rsidR="00DD297D" w:rsidRPr="00F4500F" w:rsidRDefault="00DD297D" w:rsidP="00A3046D">
            <w:pPr>
              <w:snapToGrid w:val="0"/>
              <w:spacing w:line="340" w:lineRule="atLeast"/>
              <w:ind w:rightChars="189" w:right="454"/>
              <w:jc w:val="right"/>
            </w:pPr>
            <w:r w:rsidRPr="00F4500F">
              <w:rPr>
                <w:rFonts w:hint="eastAsia"/>
              </w:rPr>
              <w:t>8.58</w:t>
            </w:r>
          </w:p>
        </w:tc>
        <w:tc>
          <w:tcPr>
            <w:tcW w:w="1416" w:type="dxa"/>
            <w:tcBorders>
              <w:top w:val="nil"/>
              <w:left w:val="nil"/>
              <w:bottom w:val="nil"/>
              <w:right w:val="nil"/>
            </w:tcBorders>
            <w:vAlign w:val="center"/>
          </w:tcPr>
          <w:p w:rsidR="00DD297D" w:rsidRPr="00A10C92" w:rsidRDefault="00DD297D" w:rsidP="00A3046D">
            <w:pPr>
              <w:snapToGrid w:val="0"/>
              <w:spacing w:line="340" w:lineRule="atLeast"/>
              <w:ind w:rightChars="188" w:right="451"/>
              <w:jc w:val="right"/>
            </w:pPr>
            <w:r w:rsidRPr="00A10C92">
              <w:rPr>
                <w:rFonts w:hint="eastAsia"/>
              </w:rPr>
              <w:t>29.492</w:t>
            </w:r>
          </w:p>
        </w:tc>
        <w:tc>
          <w:tcPr>
            <w:tcW w:w="1336" w:type="dxa"/>
            <w:tcBorders>
              <w:top w:val="nil"/>
              <w:left w:val="nil"/>
              <w:bottom w:val="nil"/>
              <w:right w:val="nil"/>
            </w:tcBorders>
            <w:vAlign w:val="center"/>
          </w:tcPr>
          <w:p w:rsidR="00DD297D" w:rsidRPr="00A10C92" w:rsidRDefault="00DD297D" w:rsidP="00A3046D">
            <w:pPr>
              <w:snapToGrid w:val="0"/>
              <w:spacing w:line="340" w:lineRule="atLeast"/>
              <w:ind w:rightChars="154" w:right="370"/>
              <w:jc w:val="right"/>
              <w:rPr>
                <w:rFonts w:eastAsia="華康粗圓體"/>
                <w:spacing w:val="4"/>
                <w:kern w:val="0"/>
                <w:szCs w:val="27"/>
              </w:rPr>
            </w:pPr>
            <w:r w:rsidRPr="00A10C92">
              <w:rPr>
                <w:rFonts w:eastAsia="華康粗圓體" w:hint="eastAsia"/>
                <w:spacing w:val="4"/>
                <w:kern w:val="0"/>
                <w:szCs w:val="27"/>
              </w:rPr>
              <w:t>0.387</w:t>
            </w:r>
          </w:p>
        </w:tc>
      </w:tr>
      <w:tr w:rsidR="00A10C92" w:rsidRPr="00FC0D54" w:rsidTr="00D830E0">
        <w:trPr>
          <w:trHeight w:val="307"/>
          <w:jc w:val="center"/>
        </w:trPr>
        <w:tc>
          <w:tcPr>
            <w:tcW w:w="1638" w:type="dxa"/>
            <w:tcBorders>
              <w:top w:val="nil"/>
              <w:left w:val="nil"/>
              <w:bottom w:val="nil"/>
              <w:right w:val="single" w:sz="4" w:space="0" w:color="auto"/>
            </w:tcBorders>
          </w:tcPr>
          <w:p w:rsidR="00A10C92" w:rsidRPr="00F4500F" w:rsidRDefault="00A10C92" w:rsidP="00A3046D">
            <w:pPr>
              <w:snapToGrid w:val="0"/>
              <w:spacing w:line="340" w:lineRule="atLeast"/>
              <w:ind w:right="284"/>
              <w:jc w:val="right"/>
              <w:rPr>
                <w:rFonts w:eastAsia="標楷體"/>
              </w:rPr>
            </w:pPr>
            <w:r w:rsidRPr="00F4500F">
              <w:rPr>
                <w:rFonts w:eastAsia="標楷體" w:hint="eastAsia"/>
              </w:rPr>
              <w:t>11</w:t>
            </w:r>
            <w:r w:rsidRPr="00F4500F">
              <w:rPr>
                <w:rFonts w:eastAsia="標楷體" w:hint="eastAsia"/>
              </w:rPr>
              <w:t>月</w:t>
            </w:r>
          </w:p>
        </w:tc>
        <w:tc>
          <w:tcPr>
            <w:tcW w:w="1360" w:type="dxa"/>
            <w:tcBorders>
              <w:top w:val="nil"/>
              <w:left w:val="single" w:sz="4" w:space="0" w:color="auto"/>
              <w:bottom w:val="nil"/>
              <w:right w:val="nil"/>
            </w:tcBorders>
            <w:vAlign w:val="center"/>
          </w:tcPr>
          <w:p w:rsidR="00A10C92" w:rsidRPr="00F4500F" w:rsidRDefault="00F4500F" w:rsidP="00A3046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6.05</w:t>
            </w:r>
          </w:p>
        </w:tc>
        <w:tc>
          <w:tcPr>
            <w:tcW w:w="1513" w:type="dxa"/>
            <w:tcBorders>
              <w:top w:val="nil"/>
              <w:left w:val="nil"/>
              <w:bottom w:val="nil"/>
              <w:right w:val="nil"/>
            </w:tcBorders>
            <w:vAlign w:val="center"/>
          </w:tcPr>
          <w:p w:rsidR="00A10C92" w:rsidRPr="00F4500F" w:rsidRDefault="00F4500F" w:rsidP="00A3046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10.55</w:t>
            </w:r>
          </w:p>
        </w:tc>
        <w:tc>
          <w:tcPr>
            <w:tcW w:w="1500" w:type="dxa"/>
            <w:tcBorders>
              <w:top w:val="nil"/>
              <w:left w:val="nil"/>
              <w:bottom w:val="nil"/>
              <w:right w:val="nil"/>
            </w:tcBorders>
            <w:vAlign w:val="center"/>
          </w:tcPr>
          <w:p w:rsidR="00A10C92" w:rsidRPr="00F4500F" w:rsidRDefault="00F4500F" w:rsidP="00A3046D">
            <w:pPr>
              <w:snapToGrid w:val="0"/>
              <w:spacing w:line="340" w:lineRule="atLeast"/>
              <w:ind w:rightChars="189" w:right="454"/>
              <w:jc w:val="right"/>
            </w:pPr>
            <w:r w:rsidRPr="00F4500F">
              <w:rPr>
                <w:rFonts w:hint="eastAsia"/>
              </w:rPr>
              <w:t>8.85</w:t>
            </w:r>
          </w:p>
        </w:tc>
        <w:tc>
          <w:tcPr>
            <w:tcW w:w="1416" w:type="dxa"/>
            <w:tcBorders>
              <w:top w:val="nil"/>
              <w:left w:val="nil"/>
              <w:bottom w:val="nil"/>
              <w:right w:val="nil"/>
            </w:tcBorders>
            <w:vAlign w:val="center"/>
          </w:tcPr>
          <w:p w:rsidR="00A10C92" w:rsidRPr="00A10C92" w:rsidRDefault="00A10C92" w:rsidP="00A3046D">
            <w:pPr>
              <w:snapToGrid w:val="0"/>
              <w:spacing w:line="340" w:lineRule="atLeast"/>
              <w:ind w:rightChars="188" w:right="451"/>
              <w:jc w:val="right"/>
            </w:pPr>
            <w:r w:rsidRPr="00A10C92">
              <w:rPr>
                <w:rFonts w:hint="eastAsia"/>
              </w:rPr>
              <w:t>29.589</w:t>
            </w:r>
          </w:p>
        </w:tc>
        <w:tc>
          <w:tcPr>
            <w:tcW w:w="1336" w:type="dxa"/>
            <w:tcBorders>
              <w:top w:val="nil"/>
              <w:left w:val="nil"/>
              <w:bottom w:val="nil"/>
              <w:right w:val="nil"/>
            </w:tcBorders>
            <w:vAlign w:val="center"/>
          </w:tcPr>
          <w:p w:rsidR="00A10C92" w:rsidRPr="00A10C92" w:rsidRDefault="00A10C92" w:rsidP="00A3046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D830E0" w:rsidRPr="00FC0D54" w:rsidTr="00771B37">
        <w:trPr>
          <w:trHeight w:val="307"/>
          <w:jc w:val="center"/>
        </w:trPr>
        <w:tc>
          <w:tcPr>
            <w:tcW w:w="1638" w:type="dxa"/>
            <w:tcBorders>
              <w:top w:val="nil"/>
              <w:left w:val="nil"/>
              <w:bottom w:val="nil"/>
              <w:right w:val="single" w:sz="4" w:space="0" w:color="auto"/>
            </w:tcBorders>
          </w:tcPr>
          <w:p w:rsidR="00D830E0" w:rsidRPr="00F4500F" w:rsidRDefault="00D830E0" w:rsidP="00A3046D">
            <w:pPr>
              <w:snapToGrid w:val="0"/>
              <w:spacing w:line="340" w:lineRule="atLeast"/>
              <w:ind w:right="284"/>
              <w:jc w:val="right"/>
              <w:rPr>
                <w:rFonts w:eastAsia="標楷體"/>
              </w:rPr>
            </w:pPr>
            <w:r>
              <w:rPr>
                <w:rFonts w:eastAsia="標楷體" w:hint="eastAsia"/>
              </w:rPr>
              <w:t>12</w:t>
            </w:r>
            <w:r w:rsidRPr="00F4500F">
              <w:rPr>
                <w:rFonts w:eastAsia="標楷體" w:hint="eastAsia"/>
              </w:rPr>
              <w:t>月</w:t>
            </w:r>
          </w:p>
        </w:tc>
        <w:tc>
          <w:tcPr>
            <w:tcW w:w="1360" w:type="dxa"/>
            <w:tcBorders>
              <w:top w:val="nil"/>
              <w:left w:val="single" w:sz="4" w:space="0" w:color="auto"/>
              <w:bottom w:val="nil"/>
              <w:right w:val="nil"/>
            </w:tcBorders>
            <w:vAlign w:val="center"/>
          </w:tcPr>
          <w:p w:rsidR="00D830E0" w:rsidRPr="00F4500F" w:rsidRDefault="002F7A62" w:rsidP="00A3046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5</w:t>
            </w:r>
            <w:r w:rsidR="00D830E0" w:rsidRPr="00F4500F">
              <w:rPr>
                <w:rFonts w:hint="eastAsia"/>
              </w:rPr>
              <w:t>.</w:t>
            </w:r>
            <w:r>
              <w:rPr>
                <w:rFonts w:hint="eastAsia"/>
              </w:rPr>
              <w:t>7</w:t>
            </w:r>
            <w:r w:rsidR="00D830E0" w:rsidRPr="00F4500F">
              <w:rPr>
                <w:rFonts w:hint="eastAsia"/>
              </w:rPr>
              <w:t>5</w:t>
            </w:r>
          </w:p>
        </w:tc>
        <w:tc>
          <w:tcPr>
            <w:tcW w:w="1513" w:type="dxa"/>
            <w:tcBorders>
              <w:top w:val="nil"/>
              <w:left w:val="nil"/>
              <w:bottom w:val="nil"/>
              <w:right w:val="nil"/>
            </w:tcBorders>
            <w:vAlign w:val="center"/>
          </w:tcPr>
          <w:p w:rsidR="00D830E0" w:rsidRPr="00F4500F" w:rsidRDefault="00D830E0" w:rsidP="00A3046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10.</w:t>
            </w:r>
            <w:r w:rsidR="002F7A62">
              <w:rPr>
                <w:rFonts w:eastAsia="華康粗圓體" w:hint="eastAsia"/>
                <w:spacing w:val="4"/>
                <w:kern w:val="0"/>
                <w:szCs w:val="27"/>
              </w:rPr>
              <w:t>78</w:t>
            </w:r>
          </w:p>
        </w:tc>
        <w:tc>
          <w:tcPr>
            <w:tcW w:w="1500" w:type="dxa"/>
            <w:tcBorders>
              <w:top w:val="nil"/>
              <w:left w:val="nil"/>
              <w:bottom w:val="nil"/>
              <w:right w:val="nil"/>
            </w:tcBorders>
            <w:vAlign w:val="center"/>
          </w:tcPr>
          <w:p w:rsidR="00D830E0" w:rsidRPr="00F4500F" w:rsidRDefault="00D830E0" w:rsidP="00A3046D">
            <w:pPr>
              <w:snapToGrid w:val="0"/>
              <w:spacing w:line="340" w:lineRule="atLeast"/>
              <w:ind w:rightChars="189" w:right="454"/>
              <w:jc w:val="right"/>
            </w:pPr>
            <w:r w:rsidRPr="00F4500F">
              <w:rPr>
                <w:rFonts w:hint="eastAsia"/>
              </w:rPr>
              <w:t>8.5</w:t>
            </w:r>
            <w:r w:rsidR="002F7A62">
              <w:rPr>
                <w:rFonts w:hint="eastAsia"/>
              </w:rPr>
              <w:t>0</w:t>
            </w:r>
          </w:p>
        </w:tc>
        <w:tc>
          <w:tcPr>
            <w:tcW w:w="1416" w:type="dxa"/>
            <w:tcBorders>
              <w:top w:val="nil"/>
              <w:left w:val="nil"/>
              <w:bottom w:val="nil"/>
              <w:right w:val="nil"/>
            </w:tcBorders>
            <w:vAlign w:val="center"/>
          </w:tcPr>
          <w:p w:rsidR="00D830E0" w:rsidRPr="00A10C92" w:rsidRDefault="00D830E0" w:rsidP="00A3046D">
            <w:pPr>
              <w:snapToGrid w:val="0"/>
              <w:spacing w:line="340" w:lineRule="atLeast"/>
              <w:ind w:rightChars="188" w:right="451"/>
              <w:jc w:val="right"/>
            </w:pPr>
            <w:r w:rsidRPr="00A10C92">
              <w:rPr>
                <w:rFonts w:hint="eastAsia"/>
              </w:rPr>
              <w:t>29.8</w:t>
            </w:r>
            <w:r w:rsidR="00D245FB">
              <w:rPr>
                <w:rFonts w:hint="eastAsia"/>
              </w:rPr>
              <w:t>13</w:t>
            </w:r>
          </w:p>
        </w:tc>
        <w:tc>
          <w:tcPr>
            <w:tcW w:w="1336" w:type="dxa"/>
            <w:tcBorders>
              <w:top w:val="nil"/>
              <w:left w:val="nil"/>
              <w:bottom w:val="nil"/>
              <w:right w:val="nil"/>
            </w:tcBorders>
            <w:vAlign w:val="center"/>
          </w:tcPr>
          <w:p w:rsidR="00D830E0" w:rsidRPr="00A10C92" w:rsidRDefault="00111036" w:rsidP="00A3046D">
            <w:pPr>
              <w:snapToGrid w:val="0"/>
              <w:spacing w:line="340" w:lineRule="atLeast"/>
              <w:ind w:rightChars="154" w:right="370"/>
              <w:jc w:val="right"/>
              <w:rPr>
                <w:rFonts w:eastAsia="華康粗圓體"/>
                <w:spacing w:val="4"/>
                <w:kern w:val="0"/>
                <w:szCs w:val="27"/>
              </w:rPr>
            </w:pPr>
            <w:r>
              <w:rPr>
                <w:rFonts w:eastAsia="華康粗圓體"/>
                <w:spacing w:val="4"/>
                <w:kern w:val="0"/>
                <w:szCs w:val="27"/>
              </w:rPr>
              <w:t>0.38</w:t>
            </w:r>
            <w:r>
              <w:rPr>
                <w:rFonts w:eastAsia="華康粗圓體" w:hint="eastAsia"/>
                <w:spacing w:val="4"/>
                <w:kern w:val="0"/>
                <w:szCs w:val="27"/>
              </w:rPr>
              <w:t>7</w:t>
            </w:r>
          </w:p>
        </w:tc>
      </w:tr>
      <w:tr w:rsidR="00771B37" w:rsidRPr="00FC0D54" w:rsidTr="00771B37">
        <w:trPr>
          <w:trHeight w:val="307"/>
          <w:jc w:val="center"/>
        </w:trPr>
        <w:tc>
          <w:tcPr>
            <w:tcW w:w="1638" w:type="dxa"/>
            <w:tcBorders>
              <w:top w:val="nil"/>
              <w:left w:val="nil"/>
              <w:bottom w:val="nil"/>
              <w:right w:val="single" w:sz="4" w:space="0" w:color="auto"/>
            </w:tcBorders>
          </w:tcPr>
          <w:p w:rsidR="00771B37" w:rsidRPr="00F85595" w:rsidRDefault="00771B37" w:rsidP="00771B37">
            <w:pPr>
              <w:snapToGrid w:val="0"/>
              <w:spacing w:line="340" w:lineRule="atLeast"/>
              <w:ind w:right="66"/>
              <w:jc w:val="both"/>
              <w:rPr>
                <w:rFonts w:eastAsia="標楷體"/>
              </w:rPr>
            </w:pPr>
            <w:r w:rsidRPr="00F85595">
              <w:rPr>
                <w:rFonts w:eastAsia="標楷體"/>
                <w:b/>
                <w:bCs/>
              </w:rPr>
              <w:t xml:space="preserve">  10</w:t>
            </w:r>
            <w:r>
              <w:rPr>
                <w:rFonts w:eastAsia="標楷體" w:hint="eastAsia"/>
                <w:b/>
                <w:bCs/>
              </w:rPr>
              <w:t>3</w:t>
            </w:r>
            <w:r w:rsidRPr="00F85595">
              <w:rPr>
                <w:rFonts w:eastAsia="標楷體"/>
                <w:b/>
                <w:bCs/>
              </w:rPr>
              <w:t>年</w:t>
            </w:r>
          </w:p>
        </w:tc>
        <w:tc>
          <w:tcPr>
            <w:tcW w:w="1360" w:type="dxa"/>
            <w:tcBorders>
              <w:top w:val="nil"/>
              <w:left w:val="single" w:sz="4" w:space="0" w:color="auto"/>
              <w:bottom w:val="nil"/>
              <w:right w:val="nil"/>
            </w:tcBorders>
            <w:vAlign w:val="center"/>
          </w:tcPr>
          <w:p w:rsidR="00771B37" w:rsidRPr="00F85595" w:rsidRDefault="00771B37" w:rsidP="009F60E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p>
        </w:tc>
        <w:tc>
          <w:tcPr>
            <w:tcW w:w="1513" w:type="dxa"/>
            <w:tcBorders>
              <w:top w:val="nil"/>
              <w:left w:val="nil"/>
              <w:bottom w:val="nil"/>
              <w:right w:val="nil"/>
            </w:tcBorders>
            <w:vAlign w:val="center"/>
          </w:tcPr>
          <w:p w:rsidR="00771B37" w:rsidRPr="00F85595" w:rsidRDefault="00771B37" w:rsidP="009F60EC">
            <w:pPr>
              <w:snapToGrid w:val="0"/>
              <w:spacing w:line="340" w:lineRule="atLeast"/>
              <w:ind w:rightChars="213" w:right="511"/>
              <w:jc w:val="right"/>
              <w:rPr>
                <w:rFonts w:eastAsia="華康粗圓體"/>
                <w:b/>
                <w:bCs/>
                <w:spacing w:val="4"/>
                <w:kern w:val="0"/>
                <w:szCs w:val="27"/>
              </w:rPr>
            </w:pPr>
          </w:p>
        </w:tc>
        <w:tc>
          <w:tcPr>
            <w:tcW w:w="1500" w:type="dxa"/>
            <w:tcBorders>
              <w:top w:val="nil"/>
              <w:left w:val="nil"/>
              <w:bottom w:val="nil"/>
              <w:right w:val="nil"/>
            </w:tcBorders>
            <w:vAlign w:val="center"/>
          </w:tcPr>
          <w:p w:rsidR="00771B37" w:rsidRPr="00F85595" w:rsidRDefault="00771B37" w:rsidP="009F60EC">
            <w:pPr>
              <w:snapToGrid w:val="0"/>
              <w:spacing w:line="340" w:lineRule="atLeast"/>
              <w:ind w:rightChars="189" w:right="454"/>
              <w:jc w:val="right"/>
              <w:rPr>
                <w:b/>
                <w:bCs/>
              </w:rPr>
            </w:pPr>
          </w:p>
        </w:tc>
        <w:tc>
          <w:tcPr>
            <w:tcW w:w="1416" w:type="dxa"/>
            <w:tcBorders>
              <w:top w:val="nil"/>
              <w:left w:val="nil"/>
              <w:bottom w:val="nil"/>
              <w:right w:val="nil"/>
            </w:tcBorders>
            <w:vAlign w:val="center"/>
          </w:tcPr>
          <w:p w:rsidR="00771B37" w:rsidRPr="00F85595" w:rsidRDefault="00771B37" w:rsidP="009F60EC">
            <w:pPr>
              <w:snapToGrid w:val="0"/>
              <w:spacing w:line="340" w:lineRule="atLeast"/>
              <w:ind w:rightChars="188" w:right="451"/>
              <w:jc w:val="right"/>
              <w:rPr>
                <w:b/>
                <w:bCs/>
              </w:rPr>
            </w:pPr>
          </w:p>
        </w:tc>
        <w:tc>
          <w:tcPr>
            <w:tcW w:w="1336" w:type="dxa"/>
            <w:tcBorders>
              <w:top w:val="nil"/>
              <w:left w:val="nil"/>
              <w:bottom w:val="nil"/>
              <w:right w:val="nil"/>
            </w:tcBorders>
            <w:vAlign w:val="center"/>
          </w:tcPr>
          <w:p w:rsidR="00771B37" w:rsidRPr="00F85595" w:rsidRDefault="00771B37" w:rsidP="009F60EC">
            <w:pPr>
              <w:snapToGrid w:val="0"/>
              <w:spacing w:line="340" w:lineRule="atLeast"/>
              <w:ind w:rightChars="154" w:right="370"/>
              <w:jc w:val="right"/>
              <w:rPr>
                <w:rFonts w:eastAsia="華康粗圓體"/>
                <w:b/>
                <w:bCs/>
                <w:spacing w:val="4"/>
                <w:kern w:val="0"/>
                <w:szCs w:val="27"/>
              </w:rPr>
            </w:pPr>
          </w:p>
        </w:tc>
      </w:tr>
      <w:tr w:rsidR="00771B37" w:rsidRPr="00FC0D54" w:rsidTr="00846B8A">
        <w:trPr>
          <w:trHeight w:val="307"/>
          <w:jc w:val="center"/>
        </w:trPr>
        <w:tc>
          <w:tcPr>
            <w:tcW w:w="1638" w:type="dxa"/>
            <w:tcBorders>
              <w:top w:val="nil"/>
              <w:left w:val="nil"/>
              <w:bottom w:val="single" w:sz="4" w:space="0" w:color="auto"/>
              <w:right w:val="single" w:sz="4" w:space="0" w:color="auto"/>
            </w:tcBorders>
          </w:tcPr>
          <w:p w:rsidR="00771B37" w:rsidRPr="00F85595" w:rsidRDefault="00771B37" w:rsidP="00771B37">
            <w:pPr>
              <w:snapToGrid w:val="0"/>
              <w:spacing w:line="340" w:lineRule="atLeast"/>
              <w:ind w:right="284"/>
              <w:jc w:val="right"/>
              <w:rPr>
                <w:rFonts w:eastAsia="標楷體"/>
              </w:rPr>
            </w:pPr>
            <w:r w:rsidRPr="00F85595">
              <w:rPr>
                <w:rFonts w:eastAsia="標楷體"/>
              </w:rPr>
              <w:t>1</w:t>
            </w:r>
            <w:r w:rsidRPr="00F85595">
              <w:rPr>
                <w:rFonts w:eastAsia="標楷體"/>
              </w:rPr>
              <w:t>月</w:t>
            </w:r>
          </w:p>
        </w:tc>
        <w:tc>
          <w:tcPr>
            <w:tcW w:w="1360" w:type="dxa"/>
            <w:tcBorders>
              <w:top w:val="nil"/>
              <w:left w:val="single" w:sz="4" w:space="0" w:color="auto"/>
              <w:bottom w:val="single" w:sz="4" w:space="0" w:color="auto"/>
              <w:right w:val="nil"/>
            </w:tcBorders>
            <w:vAlign w:val="center"/>
          </w:tcPr>
          <w:p w:rsidR="00771B37" w:rsidRPr="00F85595" w:rsidRDefault="004E127B" w:rsidP="009F60E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5.97</w:t>
            </w:r>
          </w:p>
        </w:tc>
        <w:tc>
          <w:tcPr>
            <w:tcW w:w="1513" w:type="dxa"/>
            <w:tcBorders>
              <w:top w:val="nil"/>
              <w:left w:val="nil"/>
              <w:bottom w:val="single" w:sz="4" w:space="0" w:color="auto"/>
              <w:right w:val="nil"/>
            </w:tcBorders>
            <w:vAlign w:val="center"/>
          </w:tcPr>
          <w:p w:rsidR="00771B37" w:rsidRPr="00F85595" w:rsidRDefault="004E127B" w:rsidP="009F60EC">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11.81</w:t>
            </w:r>
          </w:p>
        </w:tc>
        <w:tc>
          <w:tcPr>
            <w:tcW w:w="1500" w:type="dxa"/>
            <w:tcBorders>
              <w:top w:val="nil"/>
              <w:left w:val="nil"/>
              <w:bottom w:val="single" w:sz="4" w:space="0" w:color="auto"/>
              <w:right w:val="nil"/>
            </w:tcBorders>
            <w:vAlign w:val="center"/>
          </w:tcPr>
          <w:p w:rsidR="00771B37" w:rsidRPr="00F85595" w:rsidRDefault="004E127B" w:rsidP="009F60EC">
            <w:pPr>
              <w:snapToGrid w:val="0"/>
              <w:spacing w:line="340" w:lineRule="atLeast"/>
              <w:ind w:rightChars="189" w:right="454"/>
              <w:jc w:val="right"/>
            </w:pPr>
            <w:r>
              <w:rPr>
                <w:rFonts w:hint="eastAsia"/>
              </w:rPr>
              <w:t>9.93</w:t>
            </w:r>
          </w:p>
        </w:tc>
        <w:tc>
          <w:tcPr>
            <w:tcW w:w="1416" w:type="dxa"/>
            <w:tcBorders>
              <w:top w:val="nil"/>
              <w:left w:val="nil"/>
              <w:bottom w:val="single" w:sz="4" w:space="0" w:color="auto"/>
              <w:right w:val="nil"/>
            </w:tcBorders>
            <w:vAlign w:val="center"/>
          </w:tcPr>
          <w:p w:rsidR="00771B37" w:rsidRPr="00F85595" w:rsidRDefault="00AD6D22" w:rsidP="009F60EC">
            <w:pPr>
              <w:snapToGrid w:val="0"/>
              <w:spacing w:line="340" w:lineRule="atLeast"/>
              <w:ind w:rightChars="188" w:right="451"/>
              <w:jc w:val="right"/>
            </w:pPr>
            <w:r>
              <w:rPr>
                <w:rFonts w:hint="eastAsia"/>
              </w:rPr>
              <w:t>30.264</w:t>
            </w:r>
          </w:p>
        </w:tc>
        <w:tc>
          <w:tcPr>
            <w:tcW w:w="1336" w:type="dxa"/>
            <w:tcBorders>
              <w:top w:val="nil"/>
              <w:left w:val="nil"/>
              <w:bottom w:val="single" w:sz="4" w:space="0" w:color="auto"/>
              <w:right w:val="nil"/>
            </w:tcBorders>
            <w:vAlign w:val="center"/>
          </w:tcPr>
          <w:p w:rsidR="00771B37" w:rsidRPr="00F85595" w:rsidRDefault="006154A4" w:rsidP="009F60EC">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0.388</w:t>
            </w:r>
          </w:p>
        </w:tc>
      </w:tr>
    </w:tbl>
    <w:p w:rsidR="00DD297D" w:rsidRPr="00A10C92" w:rsidRDefault="00DD297D" w:rsidP="00DD297D">
      <w:pPr>
        <w:spacing w:line="240" w:lineRule="atLeast"/>
        <w:ind w:left="425" w:hangingChars="193" w:hanging="425"/>
        <w:rPr>
          <w:rFonts w:eastAsia="標楷體"/>
          <w:kern w:val="0"/>
          <w:sz w:val="22"/>
          <w:szCs w:val="22"/>
        </w:rPr>
      </w:pPr>
      <w:proofErr w:type="gramStart"/>
      <w:r w:rsidRPr="00A10C92">
        <w:rPr>
          <w:rFonts w:eastAsia="標楷體"/>
          <w:kern w:val="0"/>
          <w:sz w:val="22"/>
          <w:szCs w:val="22"/>
        </w:rPr>
        <w:t>註</w:t>
      </w:r>
      <w:proofErr w:type="gramEnd"/>
      <w:r w:rsidRPr="00A10C92">
        <w:rPr>
          <w:rFonts w:eastAsia="標楷體"/>
          <w:kern w:val="0"/>
          <w:sz w:val="22"/>
          <w:szCs w:val="22"/>
        </w:rPr>
        <w:t>：</w:t>
      </w:r>
      <w:r w:rsidRPr="00A10C92">
        <w:rPr>
          <w:rFonts w:eastAsia="標楷體"/>
          <w:kern w:val="0"/>
          <w:sz w:val="22"/>
          <w:szCs w:val="22"/>
        </w:rPr>
        <w:t>M1A</w:t>
      </w:r>
      <w:r w:rsidRPr="00A10C92">
        <w:rPr>
          <w:rFonts w:eastAsia="標楷體"/>
          <w:kern w:val="0"/>
          <w:sz w:val="22"/>
          <w:szCs w:val="22"/>
        </w:rPr>
        <w:t>為通貨淨額加上企業及個人在貨幣機構的支票存款及活期存款；</w:t>
      </w:r>
      <w:r w:rsidRPr="00A10C92">
        <w:rPr>
          <w:rFonts w:eastAsia="標楷體"/>
          <w:kern w:val="0"/>
          <w:sz w:val="22"/>
          <w:szCs w:val="22"/>
        </w:rPr>
        <w:t>M1B</w:t>
      </w:r>
      <w:r w:rsidRPr="00A10C92">
        <w:rPr>
          <w:rFonts w:eastAsia="標楷體"/>
          <w:kern w:val="0"/>
          <w:sz w:val="22"/>
          <w:szCs w:val="22"/>
        </w:rPr>
        <w:t>為</w:t>
      </w:r>
      <w:r w:rsidRPr="00A10C92">
        <w:rPr>
          <w:rFonts w:eastAsia="標楷體"/>
          <w:kern w:val="0"/>
          <w:sz w:val="22"/>
          <w:szCs w:val="22"/>
        </w:rPr>
        <w:t>M1A</w:t>
      </w:r>
      <w:r w:rsidRPr="00A10C92">
        <w:rPr>
          <w:rFonts w:eastAsia="標楷體"/>
          <w:kern w:val="0"/>
          <w:sz w:val="22"/>
          <w:szCs w:val="22"/>
        </w:rPr>
        <w:t>加上個人活期儲蓄存款；</w:t>
      </w:r>
      <w:r w:rsidRPr="00A10C92">
        <w:rPr>
          <w:rFonts w:eastAsia="標楷體"/>
          <w:kern w:val="0"/>
          <w:sz w:val="22"/>
          <w:szCs w:val="22"/>
        </w:rPr>
        <w:t>M2</w:t>
      </w:r>
      <w:r w:rsidRPr="00A10C92">
        <w:rPr>
          <w:rFonts w:eastAsia="標楷體"/>
          <w:kern w:val="0"/>
          <w:sz w:val="22"/>
          <w:szCs w:val="22"/>
        </w:rPr>
        <w:t>為</w:t>
      </w:r>
      <w:r w:rsidRPr="00A10C92">
        <w:rPr>
          <w:rFonts w:eastAsia="標楷體"/>
          <w:kern w:val="0"/>
          <w:sz w:val="22"/>
          <w:szCs w:val="22"/>
        </w:rPr>
        <w:t>M1B</w:t>
      </w:r>
      <w:r w:rsidRPr="00A10C92">
        <w:rPr>
          <w:rFonts w:eastAsia="標楷體"/>
          <w:kern w:val="0"/>
          <w:sz w:val="22"/>
          <w:szCs w:val="22"/>
        </w:rPr>
        <w:t>加上</w:t>
      </w:r>
      <w:proofErr w:type="gramStart"/>
      <w:r w:rsidRPr="00A10C92">
        <w:rPr>
          <w:rFonts w:eastAsia="標楷體"/>
          <w:kern w:val="0"/>
          <w:sz w:val="22"/>
          <w:szCs w:val="22"/>
        </w:rPr>
        <w:t>準</w:t>
      </w:r>
      <w:proofErr w:type="gramEnd"/>
      <w:r w:rsidRPr="00A10C92">
        <w:rPr>
          <w:rFonts w:eastAsia="標楷體"/>
          <w:kern w:val="0"/>
          <w:sz w:val="22"/>
          <w:szCs w:val="22"/>
        </w:rPr>
        <w:t>貨幣。</w:t>
      </w:r>
    </w:p>
    <w:p w:rsidR="00DD297D" w:rsidRDefault="00DD297D" w:rsidP="00DD297D">
      <w:pPr>
        <w:pStyle w:val="af"/>
        <w:snapToGrid w:val="0"/>
        <w:spacing w:line="240" w:lineRule="auto"/>
        <w:ind w:leftChars="0" w:left="0" w:firstLineChars="0" w:firstLine="0"/>
        <w:rPr>
          <w:szCs w:val="22"/>
        </w:rPr>
      </w:pPr>
      <w:r w:rsidRPr="00A10C92">
        <w:rPr>
          <w:szCs w:val="22"/>
        </w:rPr>
        <w:t>資料來源：中央銀行。</w:t>
      </w:r>
    </w:p>
    <w:p w:rsidR="002908BC" w:rsidRPr="00A10C92" w:rsidRDefault="002908BC" w:rsidP="00DD297D">
      <w:pPr>
        <w:pStyle w:val="af"/>
        <w:snapToGrid w:val="0"/>
        <w:spacing w:line="240" w:lineRule="auto"/>
        <w:ind w:leftChars="0" w:left="0" w:firstLineChars="0" w:firstLine="0"/>
        <w:rPr>
          <w:szCs w:val="22"/>
        </w:rPr>
      </w:pPr>
    </w:p>
    <w:p w:rsidR="00DD297D" w:rsidRPr="000B6BED" w:rsidRDefault="00DD297D" w:rsidP="00DD297D">
      <w:pPr>
        <w:pStyle w:val="t-4"/>
        <w:tabs>
          <w:tab w:val="clear" w:pos="540"/>
        </w:tabs>
        <w:snapToGrid w:val="0"/>
        <w:spacing w:before="360" w:afterLines="0" w:after="0" w:line="300" w:lineRule="auto"/>
        <w:ind w:leftChars="0" w:left="0" w:firstLineChars="0" w:firstLine="0"/>
        <w:rPr>
          <w:color w:val="auto"/>
        </w:rPr>
      </w:pPr>
      <w:r w:rsidRPr="000B6BED">
        <w:rPr>
          <w:color w:val="auto"/>
        </w:rPr>
        <w:t>２、</w:t>
      </w:r>
      <w:r w:rsidRPr="000B6BED">
        <w:rPr>
          <w:color w:val="auto"/>
        </w:rPr>
        <w:t>10</w:t>
      </w:r>
      <w:r w:rsidR="00771B37">
        <w:rPr>
          <w:rFonts w:hint="eastAsia"/>
          <w:color w:val="auto"/>
        </w:rPr>
        <w:t>3</w:t>
      </w:r>
      <w:r w:rsidRPr="000B6BED">
        <w:rPr>
          <w:color w:val="auto"/>
        </w:rPr>
        <w:t>年</w:t>
      </w:r>
      <w:r w:rsidRPr="000B6BED">
        <w:rPr>
          <w:rFonts w:hint="eastAsia"/>
          <w:color w:val="auto"/>
        </w:rPr>
        <w:t>1</w:t>
      </w:r>
      <w:r w:rsidRPr="000B6BED">
        <w:rPr>
          <w:color w:val="auto"/>
        </w:rPr>
        <w:t>月市場利率</w:t>
      </w:r>
    </w:p>
    <w:p w:rsidR="00DD297D" w:rsidRPr="00FC0D54" w:rsidRDefault="00DD297D" w:rsidP="00DD297D">
      <w:pPr>
        <w:pStyle w:val="k32"/>
        <w:topLinePunct/>
        <w:ind w:leftChars="118" w:left="283" w:rightChars="-59" w:firstLineChars="283" w:firstLine="566"/>
        <w:rPr>
          <w:color w:val="FF0000"/>
          <w:szCs w:val="28"/>
        </w:rPr>
      </w:pPr>
      <w:r w:rsidRPr="000B6BED">
        <w:rPr>
          <w:noProof/>
          <w:sz w:val="20"/>
        </w:rPr>
        <w:drawing>
          <wp:anchor distT="0" distB="0" distL="114300" distR="114300" simplePos="0" relativeHeight="251863552" behindDoc="0" locked="0" layoutInCell="1" allowOverlap="1" wp14:anchorId="3726FCE9" wp14:editId="6DC1447E">
            <wp:simplePos x="0" y="0"/>
            <wp:positionH relativeFrom="column">
              <wp:posOffset>1928495</wp:posOffset>
            </wp:positionH>
            <wp:positionV relativeFrom="paragraph">
              <wp:posOffset>33020</wp:posOffset>
            </wp:positionV>
            <wp:extent cx="3816985" cy="2508885"/>
            <wp:effectExtent l="0" t="0" r="12065" b="24765"/>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0B6BED">
        <w:rPr>
          <w:szCs w:val="28"/>
        </w:rPr>
        <w:t>貨幣市場方面，</w:t>
      </w:r>
      <w:r w:rsidRPr="000B6BED">
        <w:rPr>
          <w:szCs w:val="28"/>
        </w:rPr>
        <w:t>10</w:t>
      </w:r>
      <w:r w:rsidR="00771B37">
        <w:rPr>
          <w:rFonts w:hint="eastAsia"/>
          <w:szCs w:val="28"/>
        </w:rPr>
        <w:t>3</w:t>
      </w:r>
      <w:r w:rsidRPr="000B6BED">
        <w:rPr>
          <w:szCs w:val="28"/>
        </w:rPr>
        <w:t>年</w:t>
      </w:r>
      <w:r w:rsidRPr="000B6BED">
        <w:rPr>
          <w:rFonts w:hint="eastAsia"/>
          <w:szCs w:val="28"/>
        </w:rPr>
        <w:t>1</w:t>
      </w:r>
      <w:r w:rsidRPr="000B6BED">
        <w:rPr>
          <w:szCs w:val="28"/>
        </w:rPr>
        <w:t>月金融業隔夜拆款利率</w:t>
      </w:r>
      <w:r w:rsidRPr="000B6BED">
        <w:rPr>
          <w:szCs w:val="28"/>
        </w:rPr>
        <w:t>0.38</w:t>
      </w:r>
      <w:r w:rsidR="00771B37">
        <w:rPr>
          <w:rFonts w:hint="eastAsia"/>
          <w:szCs w:val="28"/>
        </w:rPr>
        <w:t>8</w:t>
      </w:r>
      <w:r w:rsidRPr="000B6BED">
        <w:rPr>
          <w:szCs w:val="28"/>
        </w:rPr>
        <w:t>％，</w:t>
      </w:r>
      <w:r w:rsidR="00111036">
        <w:rPr>
          <w:rFonts w:hint="eastAsia"/>
          <w:szCs w:val="28"/>
        </w:rPr>
        <w:t>高</w:t>
      </w:r>
      <w:r w:rsidRPr="000B6BED">
        <w:rPr>
          <w:rFonts w:hint="eastAsia"/>
          <w:szCs w:val="28"/>
        </w:rPr>
        <w:t>於</w:t>
      </w:r>
      <w:r w:rsidR="00E44D3C">
        <w:rPr>
          <w:rFonts w:hint="eastAsia"/>
          <w:szCs w:val="28"/>
        </w:rPr>
        <w:t>上</w:t>
      </w:r>
      <w:r w:rsidRPr="000B6BED">
        <w:rPr>
          <w:szCs w:val="28"/>
        </w:rPr>
        <w:t>月</w:t>
      </w:r>
      <w:r w:rsidRPr="000B6BED">
        <w:rPr>
          <w:rFonts w:hint="eastAsia"/>
          <w:szCs w:val="28"/>
        </w:rPr>
        <w:t>0.38</w:t>
      </w:r>
      <w:r w:rsidR="00771B37">
        <w:rPr>
          <w:rFonts w:hint="eastAsia"/>
          <w:szCs w:val="28"/>
        </w:rPr>
        <w:t>7</w:t>
      </w:r>
      <w:r w:rsidRPr="000B6BED">
        <w:rPr>
          <w:rFonts w:hint="eastAsia"/>
          <w:szCs w:val="28"/>
        </w:rPr>
        <w:t>％</w:t>
      </w:r>
      <w:r w:rsidRPr="000B6BED">
        <w:rPr>
          <w:szCs w:val="28"/>
        </w:rPr>
        <w:t>；初級市場商業本票</w:t>
      </w:r>
      <w:r w:rsidRPr="000B6BED">
        <w:rPr>
          <w:szCs w:val="28"/>
        </w:rPr>
        <w:t>30</w:t>
      </w:r>
      <w:r w:rsidRPr="000B6BED">
        <w:rPr>
          <w:szCs w:val="28"/>
        </w:rPr>
        <w:t>天期利率</w:t>
      </w:r>
      <w:r w:rsidRPr="000B6BED">
        <w:rPr>
          <w:szCs w:val="28"/>
        </w:rPr>
        <w:t>0.8</w:t>
      </w:r>
      <w:r w:rsidR="00771B37">
        <w:rPr>
          <w:rFonts w:hint="eastAsia"/>
          <w:szCs w:val="28"/>
        </w:rPr>
        <w:t>3</w:t>
      </w:r>
      <w:r w:rsidRPr="000B6BED">
        <w:rPr>
          <w:szCs w:val="28"/>
        </w:rPr>
        <w:t>％，</w:t>
      </w:r>
      <w:r w:rsidR="002908BC">
        <w:rPr>
          <w:rFonts w:hint="eastAsia"/>
          <w:szCs w:val="28"/>
        </w:rPr>
        <w:t>低</w:t>
      </w:r>
      <w:r w:rsidR="000B6BED" w:rsidRPr="000B6BED">
        <w:rPr>
          <w:rFonts w:hint="eastAsia"/>
          <w:szCs w:val="28"/>
        </w:rPr>
        <w:t>於</w:t>
      </w:r>
      <w:r w:rsidR="00E44D3C">
        <w:rPr>
          <w:rFonts w:hint="eastAsia"/>
          <w:szCs w:val="28"/>
        </w:rPr>
        <w:t>上</w:t>
      </w:r>
      <w:r w:rsidRPr="000B6BED">
        <w:rPr>
          <w:szCs w:val="28"/>
        </w:rPr>
        <w:t>月</w:t>
      </w:r>
      <w:r w:rsidR="000B6BED" w:rsidRPr="000B6BED">
        <w:rPr>
          <w:rFonts w:hint="eastAsia"/>
          <w:szCs w:val="28"/>
        </w:rPr>
        <w:t>之</w:t>
      </w:r>
      <w:r w:rsidR="000B6BED" w:rsidRPr="000B6BED">
        <w:rPr>
          <w:rFonts w:hint="eastAsia"/>
          <w:szCs w:val="28"/>
        </w:rPr>
        <w:t>0.8</w:t>
      </w:r>
      <w:r w:rsidR="00771B37">
        <w:rPr>
          <w:rFonts w:hint="eastAsia"/>
          <w:szCs w:val="28"/>
        </w:rPr>
        <w:t>6</w:t>
      </w:r>
      <w:r w:rsidR="000B6BED">
        <w:rPr>
          <w:rFonts w:hint="eastAsia"/>
          <w:szCs w:val="28"/>
        </w:rPr>
        <w:t>％</w:t>
      </w:r>
      <w:r w:rsidRPr="000B6BED">
        <w:rPr>
          <w:szCs w:val="28"/>
        </w:rPr>
        <w:t>。</w:t>
      </w:r>
    </w:p>
    <w:p w:rsidR="00DD297D" w:rsidRPr="00FC0D54" w:rsidRDefault="00DD297D" w:rsidP="00DD297D">
      <w:pPr>
        <w:snapToGrid w:val="0"/>
        <w:spacing w:before="120" w:line="300" w:lineRule="auto"/>
        <w:ind w:rightChars="-59" w:right="-142"/>
        <w:jc w:val="both"/>
        <w:rPr>
          <w:rFonts w:eastAsia="標楷體"/>
          <w:color w:val="FF0000"/>
          <w:sz w:val="28"/>
          <w:szCs w:val="16"/>
        </w:rPr>
      </w:pPr>
    </w:p>
    <w:p w:rsidR="00DD297D" w:rsidRPr="00FC0D54" w:rsidRDefault="00DD297D" w:rsidP="00DD297D">
      <w:pPr>
        <w:snapToGrid w:val="0"/>
        <w:spacing w:before="120" w:line="300" w:lineRule="auto"/>
        <w:ind w:rightChars="-59" w:right="-142"/>
        <w:jc w:val="both"/>
        <w:rPr>
          <w:rFonts w:eastAsia="標楷體"/>
          <w:color w:val="FF0000"/>
          <w:sz w:val="28"/>
          <w:szCs w:val="16"/>
        </w:rPr>
      </w:pPr>
    </w:p>
    <w:p w:rsidR="00DD297D" w:rsidRPr="00AF555A" w:rsidRDefault="00DD297D" w:rsidP="00DD297D">
      <w:pPr>
        <w:pStyle w:val="t-4"/>
        <w:snapToGrid w:val="0"/>
        <w:spacing w:before="120" w:afterLines="0" w:after="0" w:line="300" w:lineRule="auto"/>
        <w:ind w:leftChars="0" w:left="0" w:firstLineChars="0" w:firstLine="0"/>
        <w:rPr>
          <w:color w:val="auto"/>
        </w:rPr>
      </w:pPr>
      <w:r w:rsidRPr="00AF555A">
        <w:rPr>
          <w:color w:val="auto"/>
        </w:rPr>
        <w:t>３、</w:t>
      </w:r>
      <w:r w:rsidRPr="00AF555A">
        <w:rPr>
          <w:color w:val="auto"/>
        </w:rPr>
        <w:t>10</w:t>
      </w:r>
      <w:r w:rsidR="00CF2C85">
        <w:rPr>
          <w:rFonts w:hint="eastAsia"/>
          <w:color w:val="auto"/>
        </w:rPr>
        <w:t>3</w:t>
      </w:r>
      <w:r w:rsidRPr="00AF555A">
        <w:rPr>
          <w:color w:val="auto"/>
        </w:rPr>
        <w:t>年</w:t>
      </w:r>
      <w:r w:rsidR="00AE5C0F" w:rsidRPr="00214B84">
        <w:rPr>
          <w:rFonts w:hint="eastAsia"/>
          <w:color w:val="000000" w:themeColor="text1"/>
        </w:rPr>
        <w:t>1</w:t>
      </w:r>
      <w:r w:rsidRPr="00214B84">
        <w:rPr>
          <w:color w:val="000000" w:themeColor="text1"/>
        </w:rPr>
        <w:t>月</w:t>
      </w:r>
      <w:r w:rsidRPr="00AF555A">
        <w:rPr>
          <w:color w:val="auto"/>
        </w:rPr>
        <w:t>主要金融機構放款及投資</w:t>
      </w:r>
    </w:p>
    <w:p w:rsidR="00DD297D" w:rsidRPr="00F4500F" w:rsidRDefault="00DD297D" w:rsidP="00DD297D">
      <w:pPr>
        <w:pStyle w:val="k32"/>
        <w:topLinePunct/>
        <w:ind w:leftChars="118" w:left="283" w:rightChars="-59" w:firstLineChars="202" w:firstLine="566"/>
        <w:rPr>
          <w:b/>
          <w:bCs/>
        </w:rPr>
      </w:pPr>
      <w:r w:rsidRPr="009A686D">
        <w:rPr>
          <w:noProof/>
        </w:rPr>
        <w:drawing>
          <wp:anchor distT="0" distB="0" distL="114300" distR="114300" simplePos="0" relativeHeight="251864576" behindDoc="0" locked="0" layoutInCell="1" allowOverlap="1" wp14:anchorId="2A6D8B6A" wp14:editId="478A1BBA">
            <wp:simplePos x="0" y="0"/>
            <wp:positionH relativeFrom="column">
              <wp:posOffset>1856740</wp:posOffset>
            </wp:positionH>
            <wp:positionV relativeFrom="paragraph">
              <wp:posOffset>3175</wp:posOffset>
            </wp:positionV>
            <wp:extent cx="3981450" cy="2857500"/>
            <wp:effectExtent l="0" t="0" r="0" b="0"/>
            <wp:wrapSquare wrapText="bothSides"/>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9A686D">
        <w:t>10</w:t>
      </w:r>
      <w:r w:rsidR="00CF2C85">
        <w:rPr>
          <w:rFonts w:hint="eastAsia"/>
        </w:rPr>
        <w:t>3</w:t>
      </w:r>
      <w:r w:rsidRPr="009A686D">
        <w:t>年</w:t>
      </w:r>
      <w:r w:rsidRPr="009A686D">
        <w:rPr>
          <w:rFonts w:hint="eastAsia"/>
        </w:rPr>
        <w:t>1</w:t>
      </w:r>
      <w:r w:rsidRPr="009A686D">
        <w:t>月主要</w:t>
      </w:r>
      <w:r w:rsidRPr="00F4500F">
        <w:t>金融機構放款與投資餘額為</w:t>
      </w:r>
      <w:r w:rsidR="00CF2C85">
        <w:rPr>
          <w:rFonts w:hint="eastAsia"/>
        </w:rPr>
        <w:t>27.04</w:t>
      </w:r>
      <w:r w:rsidRPr="00F4500F">
        <w:t>兆元，較</w:t>
      </w:r>
      <w:r w:rsidR="00CF2C85">
        <w:rPr>
          <w:rFonts w:hint="eastAsia"/>
        </w:rPr>
        <w:t>上</w:t>
      </w:r>
      <w:r w:rsidRPr="00F4500F">
        <w:t>月增加，年增率</w:t>
      </w:r>
      <w:r w:rsidR="00214B84">
        <w:rPr>
          <w:rFonts w:hint="eastAsia"/>
        </w:rPr>
        <w:t>4</w:t>
      </w:r>
      <w:r w:rsidRPr="00F4500F">
        <w:t>.</w:t>
      </w:r>
      <w:r w:rsidR="00CF2C85">
        <w:rPr>
          <w:rFonts w:hint="eastAsia"/>
        </w:rPr>
        <w:t>94</w:t>
      </w:r>
      <w:r w:rsidRPr="00F4500F">
        <w:t>％；</w:t>
      </w:r>
      <w:r w:rsidRPr="00F4500F">
        <w:t>10</w:t>
      </w:r>
      <w:r w:rsidR="00CF2C85">
        <w:rPr>
          <w:rFonts w:hint="eastAsia"/>
        </w:rPr>
        <w:t>3</w:t>
      </w:r>
      <w:r w:rsidRPr="00F4500F">
        <w:t>年</w:t>
      </w:r>
      <w:r w:rsidRPr="00F4500F">
        <w:rPr>
          <w:rFonts w:hint="eastAsia"/>
        </w:rPr>
        <w:t>1</w:t>
      </w:r>
      <w:r w:rsidRPr="00F4500F">
        <w:t>月放款餘額</w:t>
      </w:r>
      <w:r w:rsidR="00CF2C85">
        <w:rPr>
          <w:rFonts w:hint="eastAsia"/>
        </w:rPr>
        <w:t>亦</w:t>
      </w:r>
      <w:r w:rsidRPr="00F4500F">
        <w:t>較</w:t>
      </w:r>
      <w:r w:rsidR="00CF2C85">
        <w:rPr>
          <w:rFonts w:hint="eastAsia"/>
        </w:rPr>
        <w:t>上</w:t>
      </w:r>
      <w:r w:rsidRPr="00F4500F">
        <w:t>月</w:t>
      </w:r>
      <w:r w:rsidRPr="00F4500F">
        <w:rPr>
          <w:rFonts w:hint="eastAsia"/>
        </w:rPr>
        <w:t>增加</w:t>
      </w:r>
      <w:r w:rsidRPr="00F4500F">
        <w:t>，年增率</w:t>
      </w:r>
      <w:r w:rsidR="00CF2C85">
        <w:rPr>
          <w:rFonts w:hint="eastAsia"/>
        </w:rPr>
        <w:t>4.16</w:t>
      </w:r>
      <w:r w:rsidRPr="00F4500F">
        <w:t>％。</w:t>
      </w:r>
    </w:p>
    <w:p w:rsidR="00DD297D" w:rsidRPr="00FC0D54" w:rsidRDefault="00DD297D" w:rsidP="00DD297D">
      <w:pPr>
        <w:pStyle w:val="t-4"/>
        <w:spacing w:before="180" w:after="180"/>
        <w:ind w:leftChars="0" w:left="0" w:firstLineChars="0" w:firstLine="0"/>
        <w:rPr>
          <w:color w:val="FF0000"/>
        </w:rPr>
      </w:pPr>
    </w:p>
    <w:p w:rsidR="00DD297D" w:rsidRPr="00FC0D54" w:rsidRDefault="00DD297D" w:rsidP="00DD297D">
      <w:pPr>
        <w:rPr>
          <w:color w:val="FF0000"/>
        </w:rPr>
      </w:pPr>
    </w:p>
    <w:p w:rsidR="00DD297D" w:rsidRPr="00FC0D54" w:rsidRDefault="00DD297D" w:rsidP="00DD297D">
      <w:pPr>
        <w:rPr>
          <w:color w:val="FF0000"/>
        </w:rPr>
      </w:pPr>
    </w:p>
    <w:p w:rsidR="00DD297D" w:rsidRPr="00782820" w:rsidRDefault="00DD297D" w:rsidP="00DD297D">
      <w:pPr>
        <w:pStyle w:val="t-4"/>
        <w:snapToGrid w:val="0"/>
        <w:spacing w:before="120" w:afterLines="0" w:after="0" w:line="300" w:lineRule="auto"/>
        <w:ind w:leftChars="0" w:left="0" w:firstLineChars="0" w:firstLine="0"/>
        <w:rPr>
          <w:color w:val="auto"/>
        </w:rPr>
      </w:pPr>
      <w:r w:rsidRPr="00782820">
        <w:rPr>
          <w:color w:val="auto"/>
        </w:rPr>
        <w:t>４、</w:t>
      </w:r>
      <w:r w:rsidRPr="00782820">
        <w:rPr>
          <w:color w:val="auto"/>
        </w:rPr>
        <w:t>10</w:t>
      </w:r>
      <w:r w:rsidR="00845E47">
        <w:rPr>
          <w:rFonts w:hint="eastAsia"/>
          <w:color w:val="auto"/>
        </w:rPr>
        <w:t>3</w:t>
      </w:r>
      <w:r w:rsidRPr="00782820">
        <w:rPr>
          <w:color w:val="auto"/>
        </w:rPr>
        <w:t>年</w:t>
      </w:r>
      <w:r w:rsidR="00EF771F" w:rsidRPr="00D245FB">
        <w:rPr>
          <w:rFonts w:hint="eastAsia"/>
          <w:color w:val="auto"/>
        </w:rPr>
        <w:t>1</w:t>
      </w:r>
      <w:r w:rsidRPr="00D245FB">
        <w:rPr>
          <w:color w:val="auto"/>
        </w:rPr>
        <w:t>月</w:t>
      </w:r>
      <w:r w:rsidRPr="00782820">
        <w:rPr>
          <w:color w:val="auto"/>
        </w:rPr>
        <w:t>平均新台幣</w:t>
      </w:r>
      <w:r w:rsidR="009C7358">
        <w:rPr>
          <w:rFonts w:hint="eastAsia"/>
          <w:color w:val="auto"/>
        </w:rPr>
        <w:t>對</w:t>
      </w:r>
      <w:r w:rsidRPr="00782820">
        <w:rPr>
          <w:color w:val="auto"/>
        </w:rPr>
        <w:t>美元匯率為</w:t>
      </w:r>
      <w:r w:rsidR="00845E47">
        <w:rPr>
          <w:rFonts w:hint="eastAsia"/>
          <w:color w:val="auto"/>
        </w:rPr>
        <w:t>30.264</w:t>
      </w:r>
    </w:p>
    <w:p w:rsidR="00DD297D" w:rsidRPr="00782820" w:rsidRDefault="00DD297D" w:rsidP="00DD297D">
      <w:pPr>
        <w:pStyle w:val="k32"/>
        <w:topLinePunct/>
        <w:spacing w:beforeLines="0" w:before="120"/>
        <w:ind w:leftChars="118" w:left="283" w:rightChars="-59" w:firstLineChars="202" w:firstLine="566"/>
      </w:pPr>
      <w:r w:rsidRPr="00782820">
        <w:t>10</w:t>
      </w:r>
      <w:r w:rsidR="00845E47">
        <w:rPr>
          <w:rFonts w:hint="eastAsia"/>
        </w:rPr>
        <w:t>3</w:t>
      </w:r>
      <w:r w:rsidRPr="00782820">
        <w:t>年</w:t>
      </w:r>
      <w:r w:rsidRPr="00782820">
        <w:rPr>
          <w:rFonts w:hint="eastAsia"/>
        </w:rPr>
        <w:t>1</w:t>
      </w:r>
      <w:r w:rsidRPr="00782820">
        <w:t>月新台幣</w:t>
      </w:r>
      <w:r w:rsidR="009C7358">
        <w:rPr>
          <w:rFonts w:hint="eastAsia"/>
        </w:rPr>
        <w:t>對</w:t>
      </w:r>
      <w:r w:rsidRPr="00782820">
        <w:t>美元平均匯率為</w:t>
      </w:r>
      <w:r w:rsidR="000D6779">
        <w:rPr>
          <w:rFonts w:hint="eastAsia"/>
        </w:rPr>
        <w:t>30.264</w:t>
      </w:r>
      <w:r w:rsidRPr="00782820">
        <w:t>，較</w:t>
      </w:r>
      <w:r w:rsidR="0064028F">
        <w:rPr>
          <w:rFonts w:hint="eastAsia"/>
        </w:rPr>
        <w:t>上</w:t>
      </w:r>
      <w:r w:rsidRPr="00782820">
        <w:t>月匯率</w:t>
      </w:r>
      <w:r w:rsidR="00D245FB" w:rsidRPr="00782820">
        <w:rPr>
          <w:rFonts w:hint="eastAsia"/>
        </w:rPr>
        <w:t>29.</w:t>
      </w:r>
      <w:r w:rsidR="000D6779">
        <w:rPr>
          <w:rFonts w:hint="eastAsia"/>
        </w:rPr>
        <w:t>813</w:t>
      </w:r>
      <w:r w:rsidRPr="00782820">
        <w:rPr>
          <w:rFonts w:hint="eastAsia"/>
        </w:rPr>
        <w:t xml:space="preserve"> </w:t>
      </w:r>
      <w:r w:rsidR="000F2915">
        <w:rPr>
          <w:rFonts w:hint="eastAsia"/>
        </w:rPr>
        <w:t>貶值</w:t>
      </w:r>
      <w:r w:rsidR="000F2915">
        <w:rPr>
          <w:rFonts w:hint="eastAsia"/>
        </w:rPr>
        <w:t>1.49</w:t>
      </w:r>
      <w:r w:rsidRPr="00782820">
        <w:t>％，</w:t>
      </w:r>
      <w:r w:rsidR="00F2375D">
        <w:rPr>
          <w:rFonts w:hint="eastAsia"/>
        </w:rPr>
        <w:t>亦</w:t>
      </w:r>
      <w:r w:rsidRPr="00782820">
        <w:t>較</w:t>
      </w:r>
      <w:r w:rsidR="0064028F">
        <w:rPr>
          <w:rFonts w:hint="eastAsia"/>
        </w:rPr>
        <w:t>上</w:t>
      </w:r>
      <w:r w:rsidRPr="00782820">
        <w:t>年同月匯率</w:t>
      </w:r>
      <w:r w:rsidRPr="00782820">
        <w:t>2</w:t>
      </w:r>
      <w:r w:rsidRPr="00782820">
        <w:rPr>
          <w:rFonts w:hint="eastAsia"/>
        </w:rPr>
        <w:t>9</w:t>
      </w:r>
      <w:r w:rsidRPr="00782820">
        <w:t>.</w:t>
      </w:r>
      <w:r w:rsidR="00782820" w:rsidRPr="00782820">
        <w:rPr>
          <w:rFonts w:hint="eastAsia"/>
        </w:rPr>
        <w:t>1</w:t>
      </w:r>
      <w:r w:rsidR="00AD6D22">
        <w:rPr>
          <w:rFonts w:hint="eastAsia"/>
        </w:rPr>
        <w:t>84</w:t>
      </w:r>
      <w:r w:rsidR="000F2915">
        <w:rPr>
          <w:rFonts w:hint="eastAsia"/>
        </w:rPr>
        <w:t>貶值</w:t>
      </w:r>
      <w:r w:rsidR="00AD6D22">
        <w:rPr>
          <w:rFonts w:hint="eastAsia"/>
        </w:rPr>
        <w:t>3.</w:t>
      </w:r>
      <w:r w:rsidR="000F2915">
        <w:rPr>
          <w:rFonts w:hint="eastAsia"/>
        </w:rPr>
        <w:t>5</w:t>
      </w:r>
      <w:r w:rsidR="00AD6D22">
        <w:rPr>
          <w:rFonts w:hint="eastAsia"/>
        </w:rPr>
        <w:t>7</w:t>
      </w:r>
      <w:r w:rsidRPr="00782820">
        <w:t>％。</w:t>
      </w:r>
    </w:p>
    <w:p w:rsidR="00DD297D" w:rsidRPr="00782820" w:rsidRDefault="00DD297D" w:rsidP="00DD297D">
      <w:pPr>
        <w:rPr>
          <w:color w:val="FF0000"/>
        </w:rPr>
      </w:pPr>
    </w:p>
    <w:p w:rsidR="00DD297D" w:rsidRPr="00FC0D54" w:rsidRDefault="00DD297D" w:rsidP="00DD297D">
      <w:pPr>
        <w:rPr>
          <w:color w:val="FF0000"/>
        </w:rPr>
      </w:pPr>
    </w:p>
    <w:p w:rsidR="00DD297D" w:rsidRPr="00FC0D54" w:rsidRDefault="00DD297D" w:rsidP="00DD297D">
      <w:pPr>
        <w:rPr>
          <w:color w:val="FF0000"/>
        </w:rPr>
      </w:pPr>
    </w:p>
    <w:p w:rsidR="00DD297D" w:rsidRPr="00D5037B" w:rsidRDefault="00DD297D" w:rsidP="00DD297D">
      <w:pPr>
        <w:rPr>
          <w:color w:val="FF0000"/>
        </w:rPr>
      </w:pPr>
    </w:p>
    <w:p w:rsidR="00DD297D" w:rsidRPr="00AB5CF9" w:rsidRDefault="00DD297D" w:rsidP="00DD297D">
      <w:pPr>
        <w:pStyle w:val="t-4"/>
        <w:spacing w:before="180" w:afterLines="0" w:after="0" w:line="300" w:lineRule="auto"/>
        <w:ind w:leftChars="0" w:left="0" w:firstLineChars="0" w:firstLine="0"/>
        <w:rPr>
          <w:color w:val="auto"/>
        </w:rPr>
      </w:pPr>
      <w:r w:rsidRPr="00AB5CF9">
        <w:rPr>
          <w:color w:val="auto"/>
        </w:rPr>
        <w:t>５、</w:t>
      </w:r>
      <w:r w:rsidRPr="00AB5CF9">
        <w:rPr>
          <w:color w:val="auto"/>
        </w:rPr>
        <w:t>10</w:t>
      </w:r>
      <w:r w:rsidR="004D5C62">
        <w:rPr>
          <w:rFonts w:hint="eastAsia"/>
          <w:color w:val="auto"/>
        </w:rPr>
        <w:t>3</w:t>
      </w:r>
      <w:r w:rsidRPr="00AB5CF9">
        <w:rPr>
          <w:color w:val="auto"/>
        </w:rPr>
        <w:t>年</w:t>
      </w:r>
      <w:r w:rsidRPr="000C6A72">
        <w:rPr>
          <w:rFonts w:hint="eastAsia"/>
          <w:color w:val="auto"/>
        </w:rPr>
        <w:t>1</w:t>
      </w:r>
      <w:r w:rsidRPr="000C6A72">
        <w:rPr>
          <w:color w:val="auto"/>
        </w:rPr>
        <w:t>月</w:t>
      </w:r>
      <w:r w:rsidRPr="00AB5CF9">
        <w:rPr>
          <w:color w:val="auto"/>
        </w:rPr>
        <w:t>底外匯存底為</w:t>
      </w:r>
      <w:r w:rsidR="00CE14C7" w:rsidRPr="00CE14C7">
        <w:rPr>
          <w:color w:val="auto"/>
        </w:rPr>
        <w:t>4,</w:t>
      </w:r>
      <w:r w:rsidR="004D5C62">
        <w:rPr>
          <w:rFonts w:hint="eastAsia"/>
          <w:color w:val="auto"/>
        </w:rPr>
        <w:t>169.35</w:t>
      </w:r>
      <w:r w:rsidRPr="00AB5CF9">
        <w:rPr>
          <w:color w:val="auto"/>
        </w:rPr>
        <w:t>億美元</w:t>
      </w:r>
    </w:p>
    <w:p w:rsidR="00435D33" w:rsidRPr="00435D33" w:rsidRDefault="00DD297D" w:rsidP="00435D33">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AB5CF9">
        <w:rPr>
          <w:rFonts w:eastAsia="標楷體"/>
          <w:noProof/>
          <w:sz w:val="28"/>
          <w:szCs w:val="28"/>
        </w:rPr>
        <w:drawing>
          <wp:anchor distT="0" distB="0" distL="114300" distR="114300" simplePos="0" relativeHeight="251865600" behindDoc="1" locked="0" layoutInCell="1" allowOverlap="1" wp14:anchorId="18568D95" wp14:editId="4B824CE4">
            <wp:simplePos x="0" y="0"/>
            <wp:positionH relativeFrom="column">
              <wp:posOffset>2190115</wp:posOffset>
            </wp:positionH>
            <wp:positionV relativeFrom="paragraph">
              <wp:posOffset>80010</wp:posOffset>
            </wp:positionV>
            <wp:extent cx="3497580" cy="2739390"/>
            <wp:effectExtent l="0" t="0" r="7620" b="3810"/>
            <wp:wrapSquare wrapText="bothSides"/>
            <wp:docPr id="484" name="圖表 4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435D33" w:rsidRPr="00435D33">
        <w:rPr>
          <w:rFonts w:eastAsia="標楷體" w:hint="eastAsia"/>
          <w:sz w:val="28"/>
          <w:szCs w:val="28"/>
        </w:rPr>
        <w:t>103</w:t>
      </w:r>
      <w:r w:rsidR="00435D33" w:rsidRPr="00435D33">
        <w:rPr>
          <w:rFonts w:eastAsia="標楷體" w:hint="eastAsia"/>
          <w:sz w:val="28"/>
          <w:szCs w:val="28"/>
        </w:rPr>
        <w:t>年</w:t>
      </w:r>
      <w:r w:rsidR="00435D33" w:rsidRPr="00435D33">
        <w:rPr>
          <w:rFonts w:eastAsia="標楷體" w:hint="eastAsia"/>
          <w:sz w:val="28"/>
          <w:szCs w:val="28"/>
        </w:rPr>
        <w:t>1</w:t>
      </w:r>
      <w:r w:rsidR="00435D33" w:rsidRPr="00435D33">
        <w:rPr>
          <w:rFonts w:eastAsia="標楷體" w:hint="eastAsia"/>
          <w:sz w:val="28"/>
          <w:szCs w:val="28"/>
        </w:rPr>
        <w:t>月底，我國外匯存底金額為</w:t>
      </w:r>
      <w:r w:rsidR="00435D33" w:rsidRPr="00435D33">
        <w:rPr>
          <w:rFonts w:eastAsia="標楷體" w:hint="eastAsia"/>
          <w:sz w:val="28"/>
          <w:szCs w:val="28"/>
        </w:rPr>
        <w:t>4,169.35</w:t>
      </w:r>
      <w:r w:rsidR="00435D33" w:rsidRPr="00435D33">
        <w:rPr>
          <w:rFonts w:eastAsia="標楷體" w:hint="eastAsia"/>
          <w:sz w:val="28"/>
          <w:szCs w:val="28"/>
        </w:rPr>
        <w:t>億美元，較上月底</w:t>
      </w:r>
      <w:r w:rsidR="00985970">
        <w:rPr>
          <w:rFonts w:eastAsia="標楷體" w:hint="eastAsia"/>
          <w:sz w:val="28"/>
          <w:szCs w:val="28"/>
        </w:rPr>
        <w:t>僅</w:t>
      </w:r>
      <w:r w:rsidR="00435D33" w:rsidRPr="00435D33">
        <w:rPr>
          <w:rFonts w:eastAsia="標楷體" w:hint="eastAsia"/>
          <w:sz w:val="28"/>
          <w:szCs w:val="28"/>
        </w:rPr>
        <w:t>增加</w:t>
      </w:r>
      <w:r w:rsidR="00435D33" w:rsidRPr="00435D33">
        <w:rPr>
          <w:rFonts w:eastAsia="標楷體" w:hint="eastAsia"/>
          <w:sz w:val="28"/>
          <w:szCs w:val="28"/>
        </w:rPr>
        <w:t>1.24</w:t>
      </w:r>
      <w:r w:rsidR="00435D33" w:rsidRPr="00435D33">
        <w:rPr>
          <w:rFonts w:eastAsia="標楷體" w:hint="eastAsia"/>
          <w:sz w:val="28"/>
          <w:szCs w:val="28"/>
        </w:rPr>
        <w:t>億美元</w:t>
      </w:r>
      <w:r w:rsidR="00435D33">
        <w:rPr>
          <w:rFonts w:eastAsia="標楷體" w:hint="eastAsia"/>
          <w:sz w:val="28"/>
          <w:szCs w:val="28"/>
        </w:rPr>
        <w:t>，</w:t>
      </w:r>
      <w:r w:rsidR="00435D33" w:rsidRPr="00435D33">
        <w:rPr>
          <w:rFonts w:eastAsia="標楷體" w:hint="eastAsia"/>
          <w:sz w:val="28"/>
          <w:szCs w:val="28"/>
        </w:rPr>
        <w:t>主要係外匯存底投資運用收益被歐元貶值折計美元後減少之金額抵銷所致。</w:t>
      </w:r>
    </w:p>
    <w:p w:rsidR="00DD297D" w:rsidRPr="00435D33" w:rsidRDefault="00DD297D" w:rsidP="00DD297D">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CE14C7" w:rsidRPr="00CE14C7" w:rsidRDefault="00CE14C7" w:rsidP="00CE14C7">
      <w:pPr>
        <w:widowControl/>
        <w:topLinePunct/>
        <w:snapToGrid w:val="0"/>
        <w:spacing w:beforeLines="50" w:before="180" w:line="300" w:lineRule="auto"/>
        <w:ind w:rightChars="-59" w:right="-142"/>
        <w:jc w:val="both"/>
        <w:rPr>
          <w:rFonts w:eastAsia="標楷體"/>
          <w:color w:val="FF0000"/>
          <w:sz w:val="28"/>
          <w:szCs w:val="28"/>
        </w:rPr>
      </w:pPr>
    </w:p>
    <w:p w:rsidR="00DD297D" w:rsidRPr="00FC0D54" w:rsidRDefault="00DD297D" w:rsidP="00CE14C7">
      <w:pPr>
        <w:widowControl/>
        <w:topLinePunct/>
        <w:snapToGrid w:val="0"/>
        <w:spacing w:beforeLines="50" w:before="180" w:line="300" w:lineRule="auto"/>
        <w:ind w:rightChars="-59" w:right="-142"/>
        <w:jc w:val="both"/>
        <w:rPr>
          <w:rFonts w:eastAsia="標楷體"/>
          <w:color w:val="FF0000"/>
          <w:sz w:val="28"/>
          <w:szCs w:val="28"/>
        </w:rPr>
      </w:pPr>
    </w:p>
    <w:p w:rsidR="00DD297D" w:rsidRPr="00FC0D54" w:rsidRDefault="00DD297D" w:rsidP="00DD297D">
      <w:pPr>
        <w:pStyle w:val="k32"/>
        <w:topLinePunct/>
        <w:ind w:left="0" w:rightChars="-59" w:firstLineChars="0" w:firstLine="0"/>
        <w:rPr>
          <w:b/>
          <w:bCs/>
          <w:color w:val="FF0000"/>
        </w:rPr>
      </w:pPr>
    </w:p>
    <w:p w:rsidR="00DD297D" w:rsidRPr="00650066" w:rsidRDefault="00DD297D" w:rsidP="00DD297D">
      <w:pPr>
        <w:pStyle w:val="k32"/>
        <w:topLinePunct/>
        <w:spacing w:beforeLines="100" w:before="360"/>
        <w:ind w:left="0" w:rightChars="-59" w:firstLineChars="0" w:firstLine="0"/>
        <w:rPr>
          <w:b/>
          <w:bCs/>
        </w:rPr>
      </w:pPr>
      <w:r w:rsidRPr="00650066">
        <w:rPr>
          <w:b/>
          <w:bCs/>
        </w:rPr>
        <w:t>６、</w:t>
      </w:r>
      <w:r w:rsidRPr="00650066">
        <w:rPr>
          <w:b/>
          <w:bCs/>
        </w:rPr>
        <w:t>10</w:t>
      </w:r>
      <w:r w:rsidR="00EF2CC9">
        <w:rPr>
          <w:rFonts w:hint="eastAsia"/>
          <w:b/>
          <w:bCs/>
        </w:rPr>
        <w:t>3</w:t>
      </w:r>
      <w:r w:rsidRPr="00650066">
        <w:rPr>
          <w:b/>
          <w:bCs/>
        </w:rPr>
        <w:t>年</w:t>
      </w:r>
      <w:r w:rsidR="00EF2CC9">
        <w:rPr>
          <w:rFonts w:hint="eastAsia"/>
          <w:b/>
          <w:bCs/>
        </w:rPr>
        <w:t>1</w:t>
      </w:r>
      <w:r w:rsidRPr="00650066">
        <w:rPr>
          <w:b/>
          <w:bCs/>
        </w:rPr>
        <w:t>月台灣加權股價平均收盤指數為</w:t>
      </w:r>
      <w:r w:rsidR="00EF2CC9">
        <w:rPr>
          <w:rFonts w:hint="eastAsia"/>
          <w:b/>
          <w:bCs/>
        </w:rPr>
        <w:t>8,566.62</w:t>
      </w:r>
    </w:p>
    <w:p w:rsidR="00DD297D" w:rsidRPr="00650066" w:rsidRDefault="00DD297D" w:rsidP="00DD297D">
      <w:pPr>
        <w:pStyle w:val="k32"/>
        <w:topLinePunct/>
        <w:ind w:leftChars="118" w:left="283" w:rightChars="-59" w:firstLineChars="202" w:firstLine="566"/>
      </w:pPr>
      <w:r w:rsidRPr="00650066">
        <w:t>台灣股票市場</w:t>
      </w:r>
      <w:r w:rsidRPr="00650066">
        <w:t>10</w:t>
      </w:r>
      <w:r w:rsidR="00EF2CC9">
        <w:rPr>
          <w:rFonts w:hint="eastAsia"/>
        </w:rPr>
        <w:t>3</w:t>
      </w:r>
      <w:r w:rsidRPr="00650066">
        <w:t>年</w:t>
      </w:r>
      <w:r w:rsidRPr="00650066">
        <w:rPr>
          <w:rFonts w:hint="eastAsia"/>
        </w:rPr>
        <w:t>1</w:t>
      </w:r>
      <w:r w:rsidRPr="00650066">
        <w:t>月平均股價收盤指數為</w:t>
      </w:r>
      <w:r w:rsidR="00650066" w:rsidRPr="00650066">
        <w:t>8</w:t>
      </w:r>
      <w:r w:rsidR="00650066" w:rsidRPr="00650066">
        <w:rPr>
          <w:rFonts w:hint="eastAsia"/>
        </w:rPr>
        <w:t>,</w:t>
      </w:r>
      <w:r w:rsidR="00EF2CC9">
        <w:rPr>
          <w:rFonts w:hint="eastAsia"/>
        </w:rPr>
        <w:t>566</w:t>
      </w:r>
      <w:r w:rsidR="00650066" w:rsidRPr="00650066">
        <w:t>.</w:t>
      </w:r>
      <w:r w:rsidR="00EF2CC9">
        <w:rPr>
          <w:rFonts w:hint="eastAsia"/>
        </w:rPr>
        <w:t>62</w:t>
      </w:r>
      <w:r w:rsidRPr="00650066">
        <w:t>，較</w:t>
      </w:r>
      <w:r w:rsidR="00EF2CC9">
        <w:rPr>
          <w:rFonts w:hint="eastAsia"/>
        </w:rPr>
        <w:t>上</w:t>
      </w:r>
      <w:r w:rsidRPr="00650066">
        <w:rPr>
          <w:rFonts w:hint="eastAsia"/>
        </w:rPr>
        <w:t>月</w:t>
      </w:r>
      <w:r w:rsidRPr="00650066">
        <w:t>平均收盤指數</w:t>
      </w:r>
      <w:r w:rsidR="000A560E">
        <w:rPr>
          <w:rFonts w:hint="eastAsia"/>
        </w:rPr>
        <w:t>8,431.40</w:t>
      </w:r>
      <w:r w:rsidR="000C1243" w:rsidRPr="00650066">
        <w:t>上漲</w:t>
      </w:r>
      <w:r w:rsidR="003B3769">
        <w:rPr>
          <w:rFonts w:hint="eastAsia"/>
        </w:rPr>
        <w:t>1.60</w:t>
      </w:r>
      <w:r w:rsidRPr="00650066">
        <w:t>％，較</w:t>
      </w:r>
      <w:r w:rsidRPr="00650066">
        <w:rPr>
          <w:rFonts w:hint="eastAsia"/>
        </w:rPr>
        <w:t>上</w:t>
      </w:r>
      <w:r w:rsidRPr="00650066">
        <w:t>年同月</w:t>
      </w:r>
      <w:r w:rsidR="003A1872" w:rsidRPr="003A1872">
        <w:t>7</w:t>
      </w:r>
      <w:r w:rsidR="003A1872">
        <w:rPr>
          <w:rFonts w:hint="eastAsia"/>
        </w:rPr>
        <w:t>,</w:t>
      </w:r>
      <w:r w:rsidR="003A1872" w:rsidRPr="003A1872">
        <w:t>759.25</w:t>
      </w:r>
      <w:r w:rsidRPr="00650066">
        <w:t>上漲</w:t>
      </w:r>
      <w:r w:rsidRPr="00650066">
        <w:rPr>
          <w:rFonts w:hint="eastAsia"/>
        </w:rPr>
        <w:t>1</w:t>
      </w:r>
      <w:r w:rsidR="00452F19">
        <w:rPr>
          <w:rFonts w:hint="eastAsia"/>
        </w:rPr>
        <w:t>0</w:t>
      </w:r>
      <w:r w:rsidR="00650066" w:rsidRPr="00650066">
        <w:rPr>
          <w:rFonts w:hint="eastAsia"/>
        </w:rPr>
        <w:t>.</w:t>
      </w:r>
      <w:r w:rsidR="00452F19">
        <w:rPr>
          <w:rFonts w:hint="eastAsia"/>
        </w:rPr>
        <w:t>4</w:t>
      </w:r>
      <w:r w:rsidR="00D47F86">
        <w:rPr>
          <w:rFonts w:hint="eastAsia"/>
        </w:rPr>
        <w:t>1</w:t>
      </w:r>
      <w:r w:rsidRPr="00650066">
        <w:t>％。</w:t>
      </w:r>
    </w:p>
    <w:p w:rsidR="00DD297D" w:rsidRPr="00FC0D54" w:rsidRDefault="00DD297D" w:rsidP="00DD297D">
      <w:pPr>
        <w:pStyle w:val="k32"/>
        <w:topLinePunct/>
        <w:ind w:left="0" w:rightChars="-59" w:firstLineChars="0" w:firstLine="1"/>
        <w:jc w:val="center"/>
        <w:rPr>
          <w:color w:val="FF0000"/>
        </w:rPr>
      </w:pPr>
      <w:r w:rsidRPr="00FC0D54">
        <w:rPr>
          <w:noProof/>
          <w:color w:val="FF0000"/>
        </w:rPr>
        <w:drawing>
          <wp:inline distT="0" distB="0" distL="0" distR="0" wp14:anchorId="60CCB6C5" wp14:editId="288C8BA5">
            <wp:extent cx="5594465" cy="3108960"/>
            <wp:effectExtent l="0" t="0" r="6350" b="0"/>
            <wp:docPr id="486" name="圖表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D297D" w:rsidRPr="00FC0D54" w:rsidRDefault="00DD297D" w:rsidP="00DD297D">
      <w:pPr>
        <w:pStyle w:val="k32"/>
        <w:topLinePunct/>
        <w:spacing w:beforeLines="0" w:before="0"/>
        <w:ind w:left="0" w:rightChars="-59" w:firstLineChars="0" w:firstLine="0"/>
        <w:rPr>
          <w:color w:val="FF0000"/>
        </w:rPr>
      </w:pPr>
      <w:r w:rsidRPr="00FC0D54">
        <w:rPr>
          <w:rFonts w:eastAsia="新細明體"/>
          <w:noProof/>
          <w:color w:val="FF0000"/>
          <w:kern w:val="2"/>
          <w:sz w:val="24"/>
          <w:szCs w:val="24"/>
        </w:rPr>
        <mc:AlternateContent>
          <mc:Choice Requires="wps">
            <w:drawing>
              <wp:anchor distT="0" distB="0" distL="114300" distR="114300" simplePos="0" relativeHeight="251866624" behindDoc="0" locked="0" layoutInCell="1" allowOverlap="1" wp14:anchorId="32D5F7E2" wp14:editId="559362C1">
                <wp:simplePos x="0" y="0"/>
                <wp:positionH relativeFrom="column">
                  <wp:posOffset>4959985</wp:posOffset>
                </wp:positionH>
                <wp:positionV relativeFrom="paragraph">
                  <wp:posOffset>2904017</wp:posOffset>
                </wp:positionV>
                <wp:extent cx="497205" cy="255181"/>
                <wp:effectExtent l="0" t="0" r="0" b="0"/>
                <wp:wrapNone/>
                <wp:docPr id="4" name="文字方塊 1"/>
                <wp:cNvGraphicFramePr/>
                <a:graphic xmlns:a="http://schemas.openxmlformats.org/drawingml/2006/main">
                  <a:graphicData uri="http://schemas.microsoft.com/office/word/2010/wordprocessingShape">
                    <wps:wsp>
                      <wps:cNvSpPr txBox="1"/>
                      <wps:spPr>
                        <a:xfrm>
                          <a:off x="0" y="0"/>
                          <a:ext cx="497205" cy="255181"/>
                        </a:xfrm>
                        <a:prstGeom prst="rect">
                          <a:avLst/>
                        </a:prstGeom>
                      </wps:spPr>
                      <wps:txbx>
                        <w:txbxContent>
                          <w:p w:rsidR="00D900EE" w:rsidRPr="008033DF" w:rsidRDefault="00D900EE" w:rsidP="00DD297D">
                            <w:pPr>
                              <w:pStyle w:val="Web"/>
                              <w:rPr>
                                <w:rFonts w:asciiTheme="minorHAnsi" w:hAnsiTheme="minorHAnsi"/>
                              </w:rPr>
                            </w:pPr>
                          </w:p>
                        </w:txbxContent>
                      </wps:txbx>
                      <wps:bodyPr vertOverflow="clip" wrap="square" rtlCol="0">
                        <a:noAutofit/>
                      </wps:bodyPr>
                    </wps:wsp>
                  </a:graphicData>
                </a:graphic>
                <wp14:sizeRelV relativeFrom="margin">
                  <wp14:pctHeight>0</wp14:pctHeight>
                </wp14:sizeRelV>
              </wp:anchor>
            </w:drawing>
          </mc:Choice>
          <mc:Fallback>
            <w:pict>
              <v:shape id="文字方塊 1" o:spid="_x0000_s1035" type="#_x0000_t202" style="position:absolute;left:0;text-align:left;margin-left:390.55pt;margin-top:228.65pt;width:39.15pt;height:20.1pt;z-index:25186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" filled="f" stroked="f">
                <v:textbox>
                  <w:txbxContent>
                    <w:p w:rsidR="00D900EE" w:rsidRPr="008033DF" w:rsidRDefault="00D900EE" w:rsidP="00DD297D">
                      <w:pPr>
                        <w:pStyle w:val="Web"/>
                        <w:rPr>
                          <w:rFonts w:asciiTheme="minorHAnsi" w:hAnsiTheme="minorHAnsi"/>
                        </w:rPr>
                      </w:pPr>
                    </w:p>
                  </w:txbxContent>
                </v:textbox>
              </v:shape>
            </w:pict>
          </mc:Fallback>
        </mc:AlternateContent>
      </w:r>
      <w:r w:rsidRPr="00FC0D54">
        <w:rPr>
          <w:color w:val="FF0000"/>
        </w:rPr>
        <w:br w:type="page"/>
      </w:r>
    </w:p>
    <w:p w:rsidR="00576223" w:rsidRPr="005A6852" w:rsidRDefault="00576223" w:rsidP="00F81704">
      <w:pPr>
        <w:pStyle w:val="t-3"/>
        <w:snapToGrid w:val="0"/>
        <w:spacing w:line="300" w:lineRule="auto"/>
        <w:ind w:right="-60"/>
      </w:pPr>
      <w:bookmarkStart w:id="103" w:name="_Toc381106966"/>
      <w:r w:rsidRPr="005A6852">
        <w:t>（九）就業</w:t>
      </w:r>
      <w:bookmarkEnd w:id="95"/>
      <w:bookmarkEnd w:id="96"/>
      <w:bookmarkEnd w:id="97"/>
      <w:bookmarkEnd w:id="98"/>
      <w:bookmarkEnd w:id="99"/>
      <w:bookmarkEnd w:id="100"/>
      <w:bookmarkEnd w:id="101"/>
      <w:bookmarkEnd w:id="103"/>
    </w:p>
    <w:p w:rsidR="00DD297D" w:rsidRPr="005A6852" w:rsidRDefault="00DD297D" w:rsidP="00DD297D">
      <w:pPr>
        <w:tabs>
          <w:tab w:val="left" w:pos="540"/>
        </w:tabs>
        <w:snapToGrid w:val="0"/>
        <w:spacing w:line="300" w:lineRule="auto"/>
        <w:ind w:rightChars="-136" w:right="-326"/>
        <w:rPr>
          <w:rFonts w:eastAsia="標楷體"/>
          <w:b/>
          <w:bCs/>
          <w:spacing w:val="-4"/>
          <w:sz w:val="28"/>
          <w:szCs w:val="28"/>
        </w:rPr>
      </w:pPr>
      <w:r w:rsidRPr="005A6852">
        <w:rPr>
          <w:rFonts w:eastAsia="標楷體"/>
          <w:b/>
          <w:bCs/>
          <w:spacing w:val="-4"/>
          <w:sz w:val="28"/>
          <w:szCs w:val="28"/>
        </w:rPr>
        <w:t>１、</w:t>
      </w:r>
      <w:r w:rsidR="00B176E0">
        <w:rPr>
          <w:rFonts w:eastAsia="標楷體"/>
          <w:b/>
          <w:bCs/>
          <w:spacing w:val="-4"/>
          <w:sz w:val="28"/>
          <w:szCs w:val="28"/>
        </w:rPr>
        <w:t>10</w:t>
      </w:r>
      <w:r w:rsidR="00B176E0">
        <w:rPr>
          <w:rFonts w:eastAsia="標楷體" w:hint="eastAsia"/>
          <w:b/>
          <w:bCs/>
          <w:spacing w:val="-4"/>
          <w:sz w:val="28"/>
          <w:szCs w:val="28"/>
        </w:rPr>
        <w:t>3</w:t>
      </w:r>
      <w:r w:rsidRPr="005A6852">
        <w:rPr>
          <w:rFonts w:eastAsia="標楷體"/>
          <w:b/>
          <w:bCs/>
          <w:spacing w:val="-4"/>
          <w:sz w:val="28"/>
          <w:szCs w:val="28"/>
        </w:rPr>
        <w:t>年</w:t>
      </w:r>
      <w:r w:rsidRPr="005A6852">
        <w:rPr>
          <w:rFonts w:eastAsia="標楷體" w:hint="eastAsia"/>
          <w:b/>
          <w:bCs/>
          <w:spacing w:val="-4"/>
          <w:sz w:val="28"/>
          <w:szCs w:val="28"/>
        </w:rPr>
        <w:t>1</w:t>
      </w:r>
      <w:r w:rsidRPr="005A6852">
        <w:rPr>
          <w:rFonts w:eastAsia="標楷體"/>
          <w:b/>
          <w:bCs/>
          <w:spacing w:val="-4"/>
          <w:sz w:val="28"/>
          <w:szCs w:val="28"/>
        </w:rPr>
        <w:t>月失業率為</w:t>
      </w:r>
      <w:r w:rsidRPr="005A6852">
        <w:rPr>
          <w:rFonts w:eastAsia="標楷體"/>
          <w:b/>
          <w:bCs/>
          <w:spacing w:val="-4"/>
          <w:sz w:val="28"/>
          <w:szCs w:val="28"/>
        </w:rPr>
        <w:t>4.</w:t>
      </w:r>
      <w:r w:rsidR="00B176E0">
        <w:rPr>
          <w:rFonts w:eastAsia="標楷體" w:hint="eastAsia"/>
          <w:b/>
          <w:bCs/>
          <w:spacing w:val="-4"/>
          <w:sz w:val="28"/>
          <w:szCs w:val="28"/>
        </w:rPr>
        <w:t>02</w:t>
      </w:r>
      <w:r w:rsidRPr="005A6852">
        <w:rPr>
          <w:rFonts w:eastAsia="標楷體"/>
          <w:b/>
          <w:bCs/>
          <w:spacing w:val="-4"/>
          <w:sz w:val="28"/>
          <w:szCs w:val="28"/>
        </w:rPr>
        <w:t>％，較</w:t>
      </w:r>
      <w:r w:rsidR="003B3769">
        <w:rPr>
          <w:rFonts w:eastAsia="標楷體" w:hint="eastAsia"/>
          <w:b/>
          <w:bCs/>
          <w:spacing w:val="-4"/>
          <w:sz w:val="28"/>
          <w:szCs w:val="28"/>
        </w:rPr>
        <w:t>上</w:t>
      </w:r>
      <w:r w:rsidRPr="005A6852">
        <w:rPr>
          <w:rFonts w:eastAsia="標楷體"/>
          <w:b/>
          <w:bCs/>
          <w:spacing w:val="-4"/>
          <w:sz w:val="28"/>
          <w:szCs w:val="28"/>
        </w:rPr>
        <w:t>年同月</w:t>
      </w:r>
      <w:r w:rsidRPr="005A6852">
        <w:rPr>
          <w:rFonts w:eastAsia="標楷體"/>
          <w:b/>
          <w:bCs/>
          <w:sz w:val="28"/>
          <w:szCs w:val="28"/>
        </w:rPr>
        <w:t>下降</w:t>
      </w:r>
      <w:r w:rsidRPr="005A6852">
        <w:rPr>
          <w:rFonts w:eastAsia="標楷體"/>
          <w:b/>
          <w:bCs/>
          <w:sz w:val="28"/>
          <w:szCs w:val="28"/>
        </w:rPr>
        <w:t>0.</w:t>
      </w:r>
      <w:r w:rsidR="005A6852" w:rsidRPr="005A6852">
        <w:rPr>
          <w:rFonts w:eastAsia="標楷體" w:hint="eastAsia"/>
          <w:b/>
          <w:bCs/>
          <w:sz w:val="28"/>
          <w:szCs w:val="28"/>
        </w:rPr>
        <w:t>1</w:t>
      </w:r>
      <w:r w:rsidR="00B176E0">
        <w:rPr>
          <w:rFonts w:eastAsia="標楷體" w:hint="eastAsia"/>
          <w:b/>
          <w:bCs/>
          <w:sz w:val="28"/>
          <w:szCs w:val="28"/>
        </w:rPr>
        <w:t>4</w:t>
      </w:r>
      <w:r w:rsidRPr="005A6852">
        <w:rPr>
          <w:rFonts w:eastAsia="標楷體"/>
          <w:b/>
          <w:bCs/>
          <w:spacing w:val="-4"/>
          <w:sz w:val="28"/>
          <w:szCs w:val="28"/>
        </w:rPr>
        <w:t>個百分點</w:t>
      </w:r>
    </w:p>
    <w:p w:rsidR="00DD297D" w:rsidRPr="005A6852" w:rsidRDefault="00DD297D" w:rsidP="00DD297D">
      <w:pPr>
        <w:snapToGrid w:val="0"/>
        <w:spacing w:line="300" w:lineRule="auto"/>
        <w:ind w:leftChars="119" w:left="569" w:rightChars="18" w:right="43" w:hangingChars="101" w:hanging="283"/>
        <w:jc w:val="both"/>
        <w:rPr>
          <w:rFonts w:eastAsia="標楷體"/>
          <w:sz w:val="28"/>
          <w:szCs w:val="28"/>
        </w:rPr>
      </w:pPr>
      <w:r w:rsidRPr="005A6852">
        <w:rPr>
          <w:rFonts w:eastAsia="標楷體"/>
          <w:sz w:val="28"/>
          <w:szCs w:val="28"/>
        </w:rPr>
        <w:t>－</w:t>
      </w:r>
      <w:r w:rsidR="00B176E0">
        <w:rPr>
          <w:rFonts w:eastAsia="標楷體"/>
          <w:sz w:val="28"/>
          <w:szCs w:val="28"/>
        </w:rPr>
        <w:t>10</w:t>
      </w:r>
      <w:r w:rsidR="00B176E0">
        <w:rPr>
          <w:rFonts w:eastAsia="標楷體" w:hint="eastAsia"/>
          <w:sz w:val="28"/>
          <w:szCs w:val="28"/>
        </w:rPr>
        <w:t>3</w:t>
      </w:r>
      <w:r w:rsidRPr="005A6852">
        <w:rPr>
          <w:rFonts w:eastAsia="標楷體"/>
          <w:sz w:val="28"/>
          <w:szCs w:val="28"/>
        </w:rPr>
        <w:t>年</w:t>
      </w:r>
      <w:r w:rsidRPr="005A6852">
        <w:rPr>
          <w:rFonts w:eastAsia="標楷體" w:hint="eastAsia"/>
          <w:sz w:val="28"/>
          <w:szCs w:val="28"/>
        </w:rPr>
        <w:t>1</w:t>
      </w:r>
      <w:r w:rsidRPr="005A6852">
        <w:rPr>
          <w:rFonts w:eastAsia="標楷體"/>
          <w:sz w:val="28"/>
          <w:szCs w:val="28"/>
        </w:rPr>
        <w:t>月勞動力為</w:t>
      </w:r>
      <w:r w:rsidRPr="005A6852">
        <w:rPr>
          <w:rFonts w:eastAsia="標楷體"/>
          <w:sz w:val="28"/>
          <w:szCs w:val="28"/>
        </w:rPr>
        <w:t>1,</w:t>
      </w:r>
      <w:r w:rsidR="005A6852" w:rsidRPr="005A6852">
        <w:rPr>
          <w:rFonts w:eastAsia="標楷體" w:hint="eastAsia"/>
          <w:sz w:val="28"/>
          <w:szCs w:val="28"/>
        </w:rPr>
        <w:t>149.</w:t>
      </w:r>
      <w:r w:rsidR="00A32DBF">
        <w:rPr>
          <w:rFonts w:eastAsia="標楷體" w:hint="eastAsia"/>
          <w:sz w:val="28"/>
          <w:szCs w:val="28"/>
        </w:rPr>
        <w:t>8</w:t>
      </w:r>
      <w:r w:rsidRPr="005A6852">
        <w:rPr>
          <w:rFonts w:eastAsia="標楷體"/>
          <w:sz w:val="28"/>
          <w:szCs w:val="28"/>
        </w:rPr>
        <w:t>萬人，較</w:t>
      </w:r>
      <w:r w:rsidRPr="005A6852">
        <w:rPr>
          <w:rFonts w:eastAsia="標楷體" w:hint="eastAsia"/>
          <w:sz w:val="28"/>
          <w:szCs w:val="28"/>
        </w:rPr>
        <w:t>上</w:t>
      </w:r>
      <w:r w:rsidRPr="005A6852">
        <w:rPr>
          <w:rFonts w:eastAsia="標楷體"/>
          <w:sz w:val="28"/>
          <w:szCs w:val="28"/>
        </w:rPr>
        <w:t>年同月增加</w:t>
      </w:r>
      <w:r w:rsidRPr="005A6852">
        <w:rPr>
          <w:rFonts w:eastAsia="標楷體"/>
          <w:sz w:val="28"/>
          <w:szCs w:val="28"/>
        </w:rPr>
        <w:t>0.</w:t>
      </w:r>
      <w:r w:rsidR="00B176E0">
        <w:rPr>
          <w:rFonts w:eastAsia="標楷體" w:hint="eastAsia"/>
          <w:sz w:val="28"/>
          <w:szCs w:val="28"/>
        </w:rPr>
        <w:t>77</w:t>
      </w:r>
      <w:r w:rsidRPr="005A6852">
        <w:rPr>
          <w:rFonts w:eastAsia="標楷體"/>
          <w:sz w:val="28"/>
          <w:szCs w:val="28"/>
        </w:rPr>
        <w:t>％；勞動力參與率為</w:t>
      </w:r>
      <w:r w:rsidRPr="005A6852">
        <w:rPr>
          <w:rFonts w:eastAsia="標楷體"/>
          <w:sz w:val="28"/>
          <w:szCs w:val="28"/>
        </w:rPr>
        <w:t>58.</w:t>
      </w:r>
      <w:r w:rsidR="005A6852" w:rsidRPr="005A6852">
        <w:rPr>
          <w:rFonts w:eastAsia="標楷體" w:hint="eastAsia"/>
          <w:sz w:val="28"/>
          <w:szCs w:val="28"/>
        </w:rPr>
        <w:t>5</w:t>
      </w:r>
      <w:r w:rsidR="00B176E0">
        <w:rPr>
          <w:rFonts w:eastAsia="標楷體" w:hint="eastAsia"/>
          <w:sz w:val="28"/>
          <w:szCs w:val="28"/>
        </w:rPr>
        <w:t>2</w:t>
      </w:r>
      <w:r w:rsidRPr="005A6852">
        <w:rPr>
          <w:rFonts w:eastAsia="標楷體"/>
          <w:sz w:val="28"/>
          <w:szCs w:val="28"/>
        </w:rPr>
        <w:t>％，較</w:t>
      </w:r>
      <w:r w:rsidRPr="005A6852">
        <w:rPr>
          <w:rFonts w:eastAsia="標楷體" w:hint="eastAsia"/>
          <w:sz w:val="28"/>
          <w:szCs w:val="28"/>
        </w:rPr>
        <w:t>上</w:t>
      </w:r>
      <w:r w:rsidRPr="005A6852">
        <w:rPr>
          <w:rFonts w:eastAsia="標楷體"/>
          <w:sz w:val="28"/>
          <w:szCs w:val="28"/>
        </w:rPr>
        <w:t>年同月上升</w:t>
      </w:r>
      <w:r w:rsidRPr="005A6852">
        <w:rPr>
          <w:rFonts w:eastAsia="標楷體"/>
          <w:sz w:val="28"/>
          <w:szCs w:val="28"/>
        </w:rPr>
        <w:t>0.</w:t>
      </w:r>
      <w:r w:rsidR="00A32DBF">
        <w:rPr>
          <w:rFonts w:eastAsia="標楷體" w:hint="eastAsia"/>
          <w:sz w:val="28"/>
          <w:szCs w:val="28"/>
        </w:rPr>
        <w:t>1</w:t>
      </w:r>
      <w:r w:rsidRPr="005A6852">
        <w:rPr>
          <w:rFonts w:eastAsia="標楷體"/>
          <w:sz w:val="28"/>
          <w:szCs w:val="28"/>
        </w:rPr>
        <w:t>0</w:t>
      </w:r>
      <w:r w:rsidRPr="005A6852">
        <w:rPr>
          <w:rFonts w:eastAsia="標楷體"/>
          <w:sz w:val="28"/>
          <w:szCs w:val="28"/>
        </w:rPr>
        <w:t>個百分點。</w:t>
      </w:r>
    </w:p>
    <w:p w:rsidR="00DD297D" w:rsidRPr="005A6852" w:rsidRDefault="00DD297D" w:rsidP="00DD297D">
      <w:pPr>
        <w:snapToGrid w:val="0"/>
        <w:spacing w:beforeLines="20" w:before="72" w:line="300" w:lineRule="auto"/>
        <w:ind w:leftChars="119" w:left="569" w:rightChars="18" w:right="43" w:hangingChars="101" w:hanging="283"/>
        <w:jc w:val="both"/>
        <w:rPr>
          <w:rFonts w:eastAsia="標楷體"/>
          <w:sz w:val="28"/>
          <w:szCs w:val="28"/>
        </w:rPr>
      </w:pPr>
      <w:r w:rsidRPr="005A6852">
        <w:rPr>
          <w:rFonts w:eastAsia="標楷體"/>
          <w:sz w:val="28"/>
          <w:szCs w:val="28"/>
        </w:rPr>
        <w:t>－</w:t>
      </w:r>
      <w:r w:rsidR="00B176E0">
        <w:rPr>
          <w:rFonts w:eastAsia="標楷體"/>
          <w:sz w:val="28"/>
          <w:szCs w:val="28"/>
        </w:rPr>
        <w:t>10</w:t>
      </w:r>
      <w:r w:rsidR="00B176E0">
        <w:rPr>
          <w:rFonts w:eastAsia="標楷體" w:hint="eastAsia"/>
          <w:sz w:val="28"/>
          <w:szCs w:val="28"/>
        </w:rPr>
        <w:t>3</w:t>
      </w:r>
      <w:r w:rsidRPr="005A6852">
        <w:rPr>
          <w:rFonts w:eastAsia="標楷體"/>
          <w:sz w:val="28"/>
          <w:szCs w:val="28"/>
        </w:rPr>
        <w:t>年</w:t>
      </w:r>
      <w:r w:rsidRPr="005A6852">
        <w:rPr>
          <w:rFonts w:eastAsia="標楷體" w:hint="eastAsia"/>
          <w:sz w:val="28"/>
          <w:szCs w:val="28"/>
        </w:rPr>
        <w:t>1</w:t>
      </w:r>
      <w:r w:rsidRPr="005A6852">
        <w:rPr>
          <w:rFonts w:eastAsia="標楷體"/>
          <w:sz w:val="28"/>
          <w:szCs w:val="28"/>
        </w:rPr>
        <w:t>月就業人數為</w:t>
      </w:r>
      <w:r w:rsidRPr="005A6852">
        <w:rPr>
          <w:rFonts w:eastAsia="標楷體"/>
          <w:sz w:val="28"/>
          <w:szCs w:val="28"/>
        </w:rPr>
        <w:t>1,</w:t>
      </w:r>
      <w:r w:rsidR="005A6852" w:rsidRPr="005A6852">
        <w:rPr>
          <w:rFonts w:eastAsia="標楷體" w:hint="eastAsia"/>
          <w:sz w:val="28"/>
          <w:szCs w:val="28"/>
        </w:rPr>
        <w:t>10</w:t>
      </w:r>
      <w:r w:rsidR="00B176E0">
        <w:rPr>
          <w:rFonts w:eastAsia="標楷體" w:hint="eastAsia"/>
          <w:sz w:val="28"/>
          <w:szCs w:val="28"/>
        </w:rPr>
        <w:t>3.6</w:t>
      </w:r>
      <w:r w:rsidRPr="005A6852">
        <w:rPr>
          <w:rFonts w:eastAsia="標楷體"/>
          <w:sz w:val="28"/>
          <w:szCs w:val="28"/>
        </w:rPr>
        <w:t>萬人，較</w:t>
      </w:r>
      <w:r w:rsidRPr="005A6852">
        <w:rPr>
          <w:rFonts w:eastAsia="標楷體" w:hint="eastAsia"/>
          <w:sz w:val="28"/>
          <w:szCs w:val="28"/>
        </w:rPr>
        <w:t>上年</w:t>
      </w:r>
      <w:r w:rsidRPr="005A6852">
        <w:rPr>
          <w:rFonts w:eastAsia="標楷體"/>
          <w:sz w:val="28"/>
          <w:szCs w:val="28"/>
        </w:rPr>
        <w:t>同月增加</w:t>
      </w:r>
      <w:r w:rsidRPr="005A6852">
        <w:rPr>
          <w:rFonts w:eastAsia="標楷體"/>
          <w:sz w:val="28"/>
          <w:szCs w:val="28"/>
        </w:rPr>
        <w:t>0.9</w:t>
      </w:r>
      <w:r w:rsidR="00B176E0">
        <w:rPr>
          <w:rFonts w:eastAsia="標楷體" w:hint="eastAsia"/>
          <w:sz w:val="28"/>
          <w:szCs w:val="28"/>
        </w:rPr>
        <w:t>2</w:t>
      </w:r>
      <w:r w:rsidRPr="005A6852">
        <w:rPr>
          <w:rFonts w:eastAsia="標楷體"/>
          <w:sz w:val="28"/>
          <w:szCs w:val="28"/>
        </w:rPr>
        <w:t>％。</w:t>
      </w:r>
    </w:p>
    <w:p w:rsidR="00DD297D" w:rsidRPr="005A6852" w:rsidRDefault="00DD297D" w:rsidP="00DD297D">
      <w:pPr>
        <w:snapToGrid w:val="0"/>
        <w:spacing w:beforeLines="20" w:before="72" w:line="300" w:lineRule="auto"/>
        <w:ind w:leftChars="119" w:left="569" w:rightChars="18" w:right="43" w:hangingChars="101" w:hanging="283"/>
        <w:jc w:val="both"/>
        <w:rPr>
          <w:rFonts w:eastAsia="標楷體"/>
          <w:sz w:val="28"/>
          <w:szCs w:val="28"/>
        </w:rPr>
      </w:pPr>
      <w:r w:rsidRPr="005A6852">
        <w:rPr>
          <w:rFonts w:eastAsia="標楷體"/>
          <w:sz w:val="28"/>
          <w:szCs w:val="28"/>
        </w:rPr>
        <w:t>－</w:t>
      </w:r>
      <w:r w:rsidR="00B176E0">
        <w:rPr>
          <w:rFonts w:eastAsia="標楷體"/>
          <w:sz w:val="28"/>
          <w:szCs w:val="28"/>
        </w:rPr>
        <w:t>10</w:t>
      </w:r>
      <w:r w:rsidR="00B176E0">
        <w:rPr>
          <w:rFonts w:eastAsia="標楷體" w:hint="eastAsia"/>
          <w:sz w:val="28"/>
          <w:szCs w:val="28"/>
        </w:rPr>
        <w:t>3</w:t>
      </w:r>
      <w:r w:rsidRPr="005A6852">
        <w:rPr>
          <w:rFonts w:eastAsia="標楷體"/>
          <w:sz w:val="28"/>
          <w:szCs w:val="28"/>
        </w:rPr>
        <w:t>年</w:t>
      </w:r>
      <w:r w:rsidRPr="005A6852">
        <w:rPr>
          <w:rFonts w:eastAsia="標楷體" w:hint="eastAsia"/>
          <w:sz w:val="28"/>
          <w:szCs w:val="28"/>
        </w:rPr>
        <w:t>1</w:t>
      </w:r>
      <w:r w:rsidRPr="005A6852">
        <w:rPr>
          <w:rFonts w:eastAsia="標楷體"/>
          <w:sz w:val="28"/>
          <w:szCs w:val="28"/>
        </w:rPr>
        <w:t>月失業人數為</w:t>
      </w:r>
      <w:r w:rsidRPr="005A6852">
        <w:rPr>
          <w:rFonts w:eastAsia="標楷體"/>
          <w:sz w:val="28"/>
          <w:szCs w:val="28"/>
        </w:rPr>
        <w:t>4</w:t>
      </w:r>
      <w:r w:rsidR="00A32DBF">
        <w:rPr>
          <w:rFonts w:eastAsia="標楷體" w:hint="eastAsia"/>
          <w:sz w:val="28"/>
          <w:szCs w:val="28"/>
        </w:rPr>
        <w:t>6</w:t>
      </w:r>
      <w:r w:rsidR="005A6852" w:rsidRPr="005A6852">
        <w:rPr>
          <w:rFonts w:eastAsia="標楷體" w:hint="eastAsia"/>
          <w:sz w:val="28"/>
          <w:szCs w:val="28"/>
        </w:rPr>
        <w:t>.</w:t>
      </w:r>
      <w:r w:rsidR="00B176E0">
        <w:rPr>
          <w:rFonts w:eastAsia="標楷體" w:hint="eastAsia"/>
          <w:sz w:val="28"/>
          <w:szCs w:val="28"/>
        </w:rPr>
        <w:t>2</w:t>
      </w:r>
      <w:r w:rsidRPr="005A6852">
        <w:rPr>
          <w:rFonts w:eastAsia="標楷體"/>
          <w:sz w:val="28"/>
          <w:szCs w:val="28"/>
        </w:rPr>
        <w:t>萬人，失業率為</w:t>
      </w:r>
      <w:r w:rsidRPr="005A6852">
        <w:rPr>
          <w:rFonts w:eastAsia="標楷體"/>
          <w:sz w:val="28"/>
          <w:szCs w:val="28"/>
        </w:rPr>
        <w:t>4.</w:t>
      </w:r>
      <w:r w:rsidR="00B176E0">
        <w:rPr>
          <w:rFonts w:eastAsia="標楷體" w:hint="eastAsia"/>
          <w:sz w:val="28"/>
          <w:szCs w:val="28"/>
        </w:rPr>
        <w:t>02</w:t>
      </w:r>
      <w:r w:rsidRPr="005A6852">
        <w:rPr>
          <w:rFonts w:eastAsia="標楷體"/>
          <w:sz w:val="28"/>
          <w:szCs w:val="28"/>
        </w:rPr>
        <w:t>％，較</w:t>
      </w:r>
      <w:r w:rsidRPr="005A6852">
        <w:rPr>
          <w:rFonts w:eastAsia="標楷體" w:hint="eastAsia"/>
          <w:sz w:val="28"/>
          <w:szCs w:val="28"/>
        </w:rPr>
        <w:t>上</w:t>
      </w:r>
      <w:r w:rsidRPr="005A6852">
        <w:rPr>
          <w:rFonts w:eastAsia="標楷體"/>
          <w:sz w:val="28"/>
          <w:szCs w:val="28"/>
        </w:rPr>
        <w:t>年同月下降</w:t>
      </w:r>
      <w:r w:rsidR="005A6852" w:rsidRPr="005A6852">
        <w:rPr>
          <w:rFonts w:eastAsia="標楷體" w:hint="eastAsia"/>
          <w:sz w:val="28"/>
          <w:szCs w:val="28"/>
        </w:rPr>
        <w:t>0.1</w:t>
      </w:r>
      <w:r w:rsidR="00B176E0">
        <w:rPr>
          <w:rFonts w:eastAsia="標楷體" w:hint="eastAsia"/>
          <w:sz w:val="28"/>
          <w:szCs w:val="28"/>
        </w:rPr>
        <w:t>4</w:t>
      </w:r>
      <w:r w:rsidRPr="005A6852">
        <w:rPr>
          <w:rFonts w:eastAsia="標楷體"/>
          <w:sz w:val="28"/>
          <w:szCs w:val="28"/>
        </w:rPr>
        <w:t>個百分點。</w:t>
      </w:r>
    </w:p>
    <w:p w:rsidR="00DD297D" w:rsidRPr="0022316F" w:rsidRDefault="00DD297D" w:rsidP="00DD297D">
      <w:pPr>
        <w:snapToGrid w:val="0"/>
        <w:spacing w:beforeLines="20" w:before="72" w:line="300" w:lineRule="auto"/>
        <w:ind w:leftChars="119" w:left="569" w:rightChars="18" w:right="43" w:hangingChars="101" w:hanging="283"/>
        <w:jc w:val="both"/>
        <w:rPr>
          <w:rFonts w:eastAsia="標楷體"/>
          <w:sz w:val="28"/>
          <w:szCs w:val="28"/>
        </w:rPr>
      </w:pPr>
      <w:r w:rsidRPr="0022316F">
        <w:rPr>
          <w:rFonts w:eastAsia="標楷體"/>
          <w:sz w:val="28"/>
          <w:szCs w:val="28"/>
        </w:rPr>
        <w:t>－</w:t>
      </w:r>
      <w:r w:rsidR="00B176E0">
        <w:rPr>
          <w:rFonts w:eastAsia="標楷體"/>
          <w:sz w:val="28"/>
          <w:szCs w:val="28"/>
        </w:rPr>
        <w:t>10</w:t>
      </w:r>
      <w:r w:rsidR="00B176E0">
        <w:rPr>
          <w:rFonts w:eastAsia="標楷體" w:hint="eastAsia"/>
          <w:sz w:val="28"/>
          <w:szCs w:val="28"/>
        </w:rPr>
        <w:t>3</w:t>
      </w:r>
      <w:r w:rsidRPr="0022316F">
        <w:rPr>
          <w:rFonts w:eastAsia="標楷體"/>
          <w:sz w:val="28"/>
          <w:szCs w:val="28"/>
        </w:rPr>
        <w:t>年</w:t>
      </w:r>
      <w:r w:rsidRPr="0022316F">
        <w:rPr>
          <w:rFonts w:eastAsia="標楷體" w:hint="eastAsia"/>
          <w:sz w:val="28"/>
          <w:szCs w:val="28"/>
        </w:rPr>
        <w:t>1</w:t>
      </w:r>
      <w:r w:rsidRPr="0022316F">
        <w:rPr>
          <w:rFonts w:eastAsia="標楷體"/>
          <w:sz w:val="28"/>
          <w:szCs w:val="28"/>
        </w:rPr>
        <w:t>月就業結構：</w:t>
      </w:r>
      <w:r w:rsidRPr="00BB35D7">
        <w:rPr>
          <w:rFonts w:eastAsia="標楷體"/>
          <w:sz w:val="28"/>
          <w:szCs w:val="28"/>
        </w:rPr>
        <w:t>農業</w:t>
      </w:r>
      <w:r w:rsidRPr="00BB35D7">
        <w:rPr>
          <w:rFonts w:eastAsia="標楷體"/>
          <w:sz w:val="28"/>
          <w:szCs w:val="28"/>
        </w:rPr>
        <w:t>54.</w:t>
      </w:r>
      <w:r w:rsidR="00B176E0">
        <w:rPr>
          <w:rFonts w:eastAsia="標楷體" w:hint="eastAsia"/>
          <w:sz w:val="28"/>
          <w:szCs w:val="28"/>
        </w:rPr>
        <w:t>9</w:t>
      </w:r>
      <w:r w:rsidRPr="00BB35D7">
        <w:rPr>
          <w:rFonts w:eastAsia="標楷體"/>
          <w:sz w:val="28"/>
          <w:szCs w:val="28"/>
        </w:rPr>
        <w:t>萬人</w:t>
      </w:r>
      <w:r w:rsidRPr="0022316F">
        <w:rPr>
          <w:rFonts w:eastAsia="標楷體"/>
          <w:sz w:val="28"/>
          <w:szCs w:val="28"/>
        </w:rPr>
        <w:t>（占</w:t>
      </w:r>
      <w:r w:rsidRPr="0022316F">
        <w:rPr>
          <w:rFonts w:eastAsia="標楷體"/>
          <w:sz w:val="28"/>
          <w:szCs w:val="28"/>
        </w:rPr>
        <w:t>4.9</w:t>
      </w:r>
      <w:r w:rsidR="00B176E0">
        <w:rPr>
          <w:rFonts w:eastAsia="標楷體" w:hint="eastAsia"/>
          <w:sz w:val="28"/>
          <w:szCs w:val="28"/>
        </w:rPr>
        <w:t>8</w:t>
      </w:r>
      <w:r w:rsidRPr="0022316F">
        <w:rPr>
          <w:rFonts w:eastAsia="標楷體"/>
          <w:sz w:val="28"/>
          <w:szCs w:val="28"/>
        </w:rPr>
        <w:t>％），工業</w:t>
      </w:r>
      <w:r w:rsidRPr="0022316F">
        <w:rPr>
          <w:rFonts w:eastAsia="標楷體"/>
          <w:sz w:val="28"/>
          <w:szCs w:val="28"/>
        </w:rPr>
        <w:t>39</w:t>
      </w:r>
      <w:r w:rsidR="0022316F" w:rsidRPr="0022316F">
        <w:rPr>
          <w:rFonts w:eastAsia="標楷體" w:hint="eastAsia"/>
          <w:sz w:val="28"/>
          <w:szCs w:val="28"/>
        </w:rPr>
        <w:t>8</w:t>
      </w:r>
      <w:r w:rsidRPr="0022316F">
        <w:rPr>
          <w:rFonts w:eastAsia="標楷體"/>
          <w:sz w:val="28"/>
          <w:szCs w:val="28"/>
        </w:rPr>
        <w:t>.</w:t>
      </w:r>
      <w:r w:rsidR="00B176E0">
        <w:rPr>
          <w:rFonts w:eastAsia="標楷體" w:hint="eastAsia"/>
          <w:sz w:val="28"/>
          <w:szCs w:val="28"/>
        </w:rPr>
        <w:t>9</w:t>
      </w:r>
      <w:r w:rsidRPr="0022316F">
        <w:rPr>
          <w:rFonts w:eastAsia="標楷體"/>
          <w:sz w:val="28"/>
          <w:szCs w:val="28"/>
        </w:rPr>
        <w:t>萬人（占</w:t>
      </w:r>
      <w:r w:rsidRPr="0022316F">
        <w:rPr>
          <w:rFonts w:eastAsia="標楷體"/>
          <w:sz w:val="28"/>
          <w:szCs w:val="28"/>
        </w:rPr>
        <w:t>36.</w:t>
      </w:r>
      <w:r w:rsidRPr="0022316F">
        <w:rPr>
          <w:rFonts w:eastAsia="標楷體" w:hint="eastAsia"/>
          <w:sz w:val="28"/>
          <w:szCs w:val="28"/>
        </w:rPr>
        <w:t>1</w:t>
      </w:r>
      <w:r w:rsidR="00B176E0">
        <w:rPr>
          <w:rFonts w:eastAsia="標楷體" w:hint="eastAsia"/>
          <w:sz w:val="28"/>
          <w:szCs w:val="28"/>
        </w:rPr>
        <w:t>5</w:t>
      </w:r>
      <w:r w:rsidRPr="0022316F">
        <w:rPr>
          <w:rFonts w:eastAsia="標楷體"/>
          <w:sz w:val="28"/>
          <w:szCs w:val="28"/>
        </w:rPr>
        <w:t>％），服務業</w:t>
      </w:r>
      <w:r w:rsidRPr="0022316F">
        <w:rPr>
          <w:rFonts w:eastAsia="標楷體"/>
          <w:sz w:val="28"/>
          <w:szCs w:val="28"/>
        </w:rPr>
        <w:t>64</w:t>
      </w:r>
      <w:r w:rsidR="00B176E0">
        <w:rPr>
          <w:rFonts w:eastAsia="標楷體" w:hint="eastAsia"/>
          <w:sz w:val="28"/>
          <w:szCs w:val="28"/>
        </w:rPr>
        <w:t>9.8</w:t>
      </w:r>
      <w:r w:rsidRPr="0022316F">
        <w:rPr>
          <w:rFonts w:eastAsia="標楷體"/>
          <w:sz w:val="28"/>
          <w:szCs w:val="28"/>
        </w:rPr>
        <w:t>萬人（占</w:t>
      </w:r>
      <w:r w:rsidRPr="0022316F">
        <w:rPr>
          <w:rFonts w:eastAsia="標楷體"/>
          <w:sz w:val="28"/>
          <w:szCs w:val="28"/>
        </w:rPr>
        <w:t>58.</w:t>
      </w:r>
      <w:r w:rsidR="00B176E0">
        <w:rPr>
          <w:rFonts w:eastAsia="標楷體" w:hint="eastAsia"/>
          <w:sz w:val="28"/>
          <w:szCs w:val="28"/>
        </w:rPr>
        <w:t>88</w:t>
      </w:r>
      <w:r w:rsidRPr="0022316F">
        <w:rPr>
          <w:rFonts w:eastAsia="標楷體"/>
          <w:sz w:val="28"/>
          <w:szCs w:val="28"/>
        </w:rPr>
        <w:t>％）。</w:t>
      </w:r>
    </w:p>
    <w:p w:rsidR="00DD297D" w:rsidRPr="005A6852" w:rsidRDefault="00DD297D" w:rsidP="00DD297D">
      <w:pPr>
        <w:snapToGrid w:val="0"/>
        <w:spacing w:beforeLines="50" w:before="180" w:line="300" w:lineRule="auto"/>
        <w:ind w:rightChars="-511" w:right="-1226"/>
        <w:jc w:val="center"/>
        <w:rPr>
          <w:rFonts w:eastAsia="標楷體"/>
          <w:szCs w:val="28"/>
        </w:rPr>
      </w:pPr>
      <w:r w:rsidRPr="005A6852">
        <w:rPr>
          <w:rFonts w:eastAsia="標楷體"/>
          <w:b/>
          <w:bCs/>
          <w:sz w:val="28"/>
        </w:rPr>
        <w:t>表</w:t>
      </w:r>
      <w:r w:rsidRPr="005A6852">
        <w:rPr>
          <w:rFonts w:eastAsia="標楷體"/>
          <w:b/>
          <w:bCs/>
          <w:sz w:val="28"/>
        </w:rPr>
        <w:t xml:space="preserve"> 2-9-1  </w:t>
      </w:r>
      <w:r w:rsidRPr="005A6852">
        <w:rPr>
          <w:rFonts w:eastAsia="標楷體"/>
          <w:b/>
          <w:bCs/>
          <w:sz w:val="28"/>
        </w:rPr>
        <w:t>就業市場相關指標</w:t>
      </w:r>
      <w:r w:rsidRPr="005A6852">
        <w:rPr>
          <w:rFonts w:eastAsia="標楷體"/>
          <w:b/>
          <w:bCs/>
          <w:sz w:val="28"/>
        </w:rPr>
        <w:t xml:space="preserve">             </w:t>
      </w:r>
    </w:p>
    <w:tbl>
      <w:tblPr>
        <w:tblW w:w="9629"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662"/>
        <w:gridCol w:w="742"/>
        <w:gridCol w:w="742"/>
      </w:tblGrid>
      <w:tr w:rsidR="005A6852" w:rsidRPr="005A6852" w:rsidTr="00846B8A">
        <w:trPr>
          <w:cantSplit/>
          <w:jc w:val="center"/>
        </w:trPr>
        <w:tc>
          <w:tcPr>
            <w:tcW w:w="1514" w:type="dxa"/>
            <w:vMerge w:val="restart"/>
            <w:tcBorders>
              <w:right w:val="single" w:sz="4" w:space="0" w:color="auto"/>
            </w:tcBorders>
            <w:vAlign w:val="center"/>
          </w:tcPr>
          <w:p w:rsidR="00DD297D" w:rsidRPr="005A6852" w:rsidRDefault="00DD297D" w:rsidP="00DD297D">
            <w:pPr>
              <w:snapToGrid w:val="0"/>
              <w:spacing w:line="320" w:lineRule="exact"/>
              <w:jc w:val="center"/>
              <w:rPr>
                <w:rFonts w:eastAsia="標楷體"/>
                <w:b/>
                <w:bCs/>
                <w:w w:val="95"/>
              </w:rPr>
            </w:pPr>
            <w:r w:rsidRPr="005A6852">
              <w:rPr>
                <w:rFonts w:eastAsia="標楷體"/>
                <w:spacing w:val="-20"/>
                <w:w w:val="95"/>
              </w:rPr>
              <w:t>年</w:t>
            </w:r>
            <w:r w:rsidRPr="005A6852">
              <w:rPr>
                <w:rFonts w:eastAsia="標楷體"/>
                <w:spacing w:val="-20"/>
                <w:w w:val="95"/>
              </w:rPr>
              <w:t>(</w:t>
            </w:r>
            <w:r w:rsidRPr="005A6852">
              <w:rPr>
                <w:rFonts w:eastAsia="標楷體"/>
                <w:spacing w:val="-20"/>
                <w:w w:val="95"/>
              </w:rPr>
              <w:t>月</w:t>
            </w:r>
            <w:r w:rsidRPr="005A6852">
              <w:rPr>
                <w:rFonts w:eastAsia="標楷體"/>
                <w:spacing w:val="-20"/>
                <w:w w:val="95"/>
              </w:rPr>
              <w:t>)</w:t>
            </w:r>
          </w:p>
        </w:tc>
        <w:tc>
          <w:tcPr>
            <w:tcW w:w="1983" w:type="dxa"/>
            <w:gridSpan w:val="3"/>
            <w:tcBorders>
              <w:left w:val="single" w:sz="4" w:space="0" w:color="auto"/>
              <w:right w:val="single" w:sz="4" w:space="0" w:color="auto"/>
            </w:tcBorders>
          </w:tcPr>
          <w:p w:rsidR="00DD297D" w:rsidRPr="005A6852" w:rsidRDefault="00DD297D" w:rsidP="00DD297D">
            <w:pPr>
              <w:snapToGrid w:val="0"/>
              <w:spacing w:line="320" w:lineRule="exact"/>
              <w:jc w:val="center"/>
              <w:rPr>
                <w:rFonts w:eastAsia="標楷體"/>
                <w:b/>
                <w:bCs/>
                <w:w w:val="95"/>
              </w:rPr>
            </w:pPr>
            <w:r w:rsidRPr="005A6852">
              <w:rPr>
                <w:rFonts w:eastAsia="標楷體"/>
                <w:spacing w:val="-20"/>
                <w:w w:val="95"/>
              </w:rPr>
              <w:t>勞動力</w:t>
            </w:r>
            <w:r w:rsidRPr="005A6852">
              <w:rPr>
                <w:rFonts w:eastAsia="標楷體"/>
                <w:spacing w:val="-20"/>
                <w:w w:val="95"/>
              </w:rPr>
              <w:t>(</w:t>
            </w:r>
            <w:r w:rsidRPr="005A6852">
              <w:rPr>
                <w:rFonts w:eastAsia="標楷體"/>
                <w:spacing w:val="-20"/>
                <w:w w:val="95"/>
              </w:rPr>
              <w:t>萬人</w:t>
            </w:r>
            <w:r w:rsidRPr="005A6852">
              <w:rPr>
                <w:rFonts w:eastAsia="標楷體"/>
                <w:spacing w:val="-20"/>
                <w:w w:val="95"/>
              </w:rPr>
              <w:t>)</w:t>
            </w:r>
          </w:p>
        </w:tc>
        <w:tc>
          <w:tcPr>
            <w:tcW w:w="684" w:type="dxa"/>
            <w:vMerge w:val="restart"/>
            <w:tcBorders>
              <w:left w:val="single" w:sz="4" w:space="0" w:color="auto"/>
              <w:right w:val="single" w:sz="4" w:space="0" w:color="auto"/>
            </w:tcBorders>
          </w:tcPr>
          <w:p w:rsidR="00DD297D" w:rsidRPr="005A6852" w:rsidRDefault="00DD297D" w:rsidP="00DD297D">
            <w:pPr>
              <w:snapToGrid w:val="0"/>
              <w:spacing w:line="320" w:lineRule="exact"/>
              <w:jc w:val="center"/>
              <w:rPr>
                <w:rFonts w:eastAsia="標楷體"/>
                <w:b/>
                <w:bCs/>
                <w:w w:val="95"/>
              </w:rPr>
            </w:pPr>
            <w:r w:rsidRPr="005A6852">
              <w:rPr>
                <w:rFonts w:eastAsia="標楷體"/>
                <w:spacing w:val="-20"/>
                <w:w w:val="95"/>
              </w:rPr>
              <w:t>勞動力參與率</w:t>
            </w:r>
            <w:r w:rsidRPr="005A6852">
              <w:rPr>
                <w:rFonts w:eastAsia="標楷體"/>
                <w:spacing w:val="-20"/>
                <w:w w:val="95"/>
              </w:rPr>
              <w:t>(</w:t>
            </w:r>
            <w:r w:rsidRPr="005A6852">
              <w:rPr>
                <w:rFonts w:eastAsia="標楷體"/>
                <w:spacing w:val="-20"/>
                <w:w w:val="95"/>
              </w:rPr>
              <w:t>％</w:t>
            </w:r>
            <w:r w:rsidRPr="005A6852">
              <w:rPr>
                <w:rFonts w:eastAsia="標楷體"/>
                <w:spacing w:val="-20"/>
                <w:w w:val="95"/>
              </w:rPr>
              <w:t>)</w:t>
            </w:r>
          </w:p>
        </w:tc>
        <w:tc>
          <w:tcPr>
            <w:tcW w:w="2590" w:type="dxa"/>
            <w:gridSpan w:val="4"/>
            <w:tcBorders>
              <w:left w:val="single" w:sz="4" w:space="0" w:color="auto"/>
              <w:right w:val="single" w:sz="4" w:space="0" w:color="auto"/>
            </w:tcBorders>
          </w:tcPr>
          <w:p w:rsidR="00DD297D" w:rsidRPr="005A6852" w:rsidRDefault="00DD297D" w:rsidP="00DD297D">
            <w:pPr>
              <w:snapToGrid w:val="0"/>
              <w:spacing w:line="320" w:lineRule="exact"/>
              <w:jc w:val="center"/>
              <w:rPr>
                <w:rFonts w:eastAsia="標楷體"/>
                <w:b/>
                <w:bCs/>
                <w:w w:val="95"/>
              </w:rPr>
            </w:pPr>
            <w:r w:rsidRPr="005A6852">
              <w:rPr>
                <w:rFonts w:eastAsia="標楷體"/>
                <w:spacing w:val="-20"/>
                <w:w w:val="95"/>
              </w:rPr>
              <w:t>就業者結構</w:t>
            </w:r>
            <w:r w:rsidRPr="005A6852">
              <w:rPr>
                <w:rFonts w:eastAsia="標楷體"/>
                <w:spacing w:val="-20"/>
                <w:w w:val="95"/>
              </w:rPr>
              <w:t xml:space="preserve"> (</w:t>
            </w:r>
            <w:r w:rsidRPr="005A6852">
              <w:rPr>
                <w:rFonts w:eastAsia="標楷體"/>
                <w:w w:val="95"/>
                <w:szCs w:val="28"/>
              </w:rPr>
              <w:t>萬人</w:t>
            </w:r>
            <w:r w:rsidRPr="005A6852">
              <w:rPr>
                <w:rFonts w:eastAsia="標楷體"/>
                <w:spacing w:val="-20"/>
                <w:w w:val="95"/>
              </w:rPr>
              <w:t>)</w:t>
            </w:r>
          </w:p>
        </w:tc>
        <w:tc>
          <w:tcPr>
            <w:tcW w:w="712" w:type="dxa"/>
            <w:vMerge w:val="restart"/>
            <w:tcBorders>
              <w:left w:val="single" w:sz="4" w:space="0" w:color="auto"/>
              <w:right w:val="single" w:sz="4" w:space="0" w:color="auto"/>
            </w:tcBorders>
          </w:tcPr>
          <w:p w:rsidR="00DD297D" w:rsidRPr="005A6852" w:rsidRDefault="00DD297D" w:rsidP="00DD297D">
            <w:pPr>
              <w:snapToGrid w:val="0"/>
              <w:spacing w:line="320" w:lineRule="exact"/>
              <w:jc w:val="center"/>
              <w:rPr>
                <w:rFonts w:eastAsia="標楷體"/>
                <w:spacing w:val="-20"/>
                <w:w w:val="95"/>
              </w:rPr>
            </w:pPr>
            <w:r w:rsidRPr="005A6852">
              <w:rPr>
                <w:rFonts w:eastAsia="標楷體"/>
                <w:spacing w:val="-20"/>
                <w:w w:val="95"/>
              </w:rPr>
              <w:t>失業率</w:t>
            </w:r>
          </w:p>
          <w:p w:rsidR="00DD297D" w:rsidRPr="005A6852" w:rsidRDefault="00DD297D" w:rsidP="00DD297D">
            <w:pPr>
              <w:snapToGrid w:val="0"/>
              <w:spacing w:line="320" w:lineRule="exact"/>
              <w:jc w:val="center"/>
              <w:rPr>
                <w:rFonts w:eastAsia="標楷體"/>
                <w:b/>
                <w:bCs/>
                <w:w w:val="95"/>
              </w:rPr>
            </w:pPr>
            <w:r w:rsidRPr="005A6852">
              <w:rPr>
                <w:rFonts w:eastAsia="標楷體"/>
                <w:spacing w:val="-20"/>
                <w:w w:val="95"/>
              </w:rPr>
              <w:t>(</w:t>
            </w:r>
            <w:r w:rsidRPr="005A6852">
              <w:rPr>
                <w:rFonts w:eastAsia="標楷體"/>
                <w:spacing w:val="-20"/>
                <w:w w:val="95"/>
              </w:rPr>
              <w:t>％</w:t>
            </w:r>
            <w:r w:rsidRPr="005A6852">
              <w:rPr>
                <w:rFonts w:eastAsia="標楷體"/>
                <w:spacing w:val="-20"/>
                <w:w w:val="95"/>
              </w:rPr>
              <w:t>)</w:t>
            </w:r>
          </w:p>
        </w:tc>
        <w:tc>
          <w:tcPr>
            <w:tcW w:w="2146" w:type="dxa"/>
            <w:gridSpan w:val="3"/>
            <w:tcBorders>
              <w:left w:val="single" w:sz="4" w:space="0" w:color="auto"/>
            </w:tcBorders>
          </w:tcPr>
          <w:p w:rsidR="00DD297D" w:rsidRPr="005A6852" w:rsidRDefault="00DD297D" w:rsidP="00DD297D">
            <w:pPr>
              <w:snapToGrid w:val="0"/>
              <w:spacing w:line="320" w:lineRule="exact"/>
              <w:jc w:val="center"/>
              <w:rPr>
                <w:rFonts w:eastAsia="標楷體"/>
                <w:b/>
                <w:bCs/>
                <w:w w:val="95"/>
              </w:rPr>
            </w:pPr>
            <w:r w:rsidRPr="005A6852">
              <w:rPr>
                <w:rFonts w:eastAsia="標楷體"/>
                <w:spacing w:val="-20"/>
                <w:w w:val="95"/>
              </w:rPr>
              <w:t>失業者按年齡分</w:t>
            </w:r>
            <w:r w:rsidRPr="005A6852">
              <w:rPr>
                <w:rFonts w:eastAsia="標楷體"/>
                <w:spacing w:val="-20"/>
                <w:w w:val="95"/>
              </w:rPr>
              <w:t>(</w:t>
            </w:r>
            <w:r w:rsidRPr="005A6852">
              <w:rPr>
                <w:rFonts w:eastAsia="標楷體"/>
                <w:w w:val="95"/>
                <w:szCs w:val="28"/>
              </w:rPr>
              <w:t>千人</w:t>
            </w:r>
            <w:r w:rsidRPr="005A6852">
              <w:rPr>
                <w:rFonts w:eastAsia="標楷體"/>
                <w:spacing w:val="-20"/>
                <w:w w:val="95"/>
              </w:rPr>
              <w:t>)</w:t>
            </w:r>
          </w:p>
        </w:tc>
      </w:tr>
      <w:tr w:rsidR="005A6852" w:rsidRPr="005A6852" w:rsidTr="00846B8A">
        <w:trPr>
          <w:cantSplit/>
          <w:trHeight w:val="134"/>
          <w:jc w:val="center"/>
        </w:trPr>
        <w:tc>
          <w:tcPr>
            <w:tcW w:w="1514" w:type="dxa"/>
            <w:vMerge/>
            <w:tcBorders>
              <w:right w:val="single" w:sz="4" w:space="0" w:color="auto"/>
            </w:tcBorders>
          </w:tcPr>
          <w:p w:rsidR="00DD297D" w:rsidRPr="005A6852" w:rsidRDefault="00DD297D" w:rsidP="00DD297D">
            <w:pPr>
              <w:snapToGrid w:val="0"/>
              <w:spacing w:line="320" w:lineRule="exact"/>
              <w:rPr>
                <w:rFonts w:eastAsia="標楷體"/>
                <w:b/>
                <w:bCs/>
                <w:w w:val="95"/>
              </w:rPr>
            </w:pPr>
          </w:p>
        </w:tc>
        <w:tc>
          <w:tcPr>
            <w:tcW w:w="633" w:type="dxa"/>
            <w:vMerge w:val="restart"/>
            <w:tcBorders>
              <w:left w:val="single" w:sz="4" w:space="0" w:color="auto"/>
              <w:right w:val="single" w:sz="4" w:space="0" w:color="auto"/>
            </w:tcBorders>
            <w:vAlign w:val="center"/>
          </w:tcPr>
          <w:p w:rsidR="00DD297D" w:rsidRPr="005A6852" w:rsidRDefault="00DD297D" w:rsidP="00DD297D">
            <w:pPr>
              <w:snapToGrid w:val="0"/>
              <w:spacing w:line="320" w:lineRule="exact"/>
              <w:jc w:val="center"/>
              <w:rPr>
                <w:rFonts w:eastAsia="標楷體"/>
                <w:spacing w:val="-20"/>
                <w:w w:val="95"/>
              </w:rPr>
            </w:pPr>
            <w:r w:rsidRPr="005A6852">
              <w:rPr>
                <w:rFonts w:eastAsia="標楷體"/>
                <w:spacing w:val="-20"/>
                <w:w w:val="95"/>
              </w:rPr>
              <w:t>合計</w:t>
            </w:r>
          </w:p>
        </w:tc>
        <w:tc>
          <w:tcPr>
            <w:tcW w:w="726" w:type="dxa"/>
            <w:vMerge w:val="restart"/>
            <w:tcBorders>
              <w:left w:val="single" w:sz="4" w:space="0" w:color="auto"/>
              <w:right w:val="single" w:sz="4" w:space="0" w:color="auto"/>
            </w:tcBorders>
            <w:vAlign w:val="center"/>
          </w:tcPr>
          <w:p w:rsidR="00DD297D" w:rsidRPr="005A6852" w:rsidRDefault="00DD297D" w:rsidP="00DD297D">
            <w:pPr>
              <w:snapToGrid w:val="0"/>
              <w:spacing w:line="320" w:lineRule="exact"/>
              <w:jc w:val="center"/>
              <w:rPr>
                <w:rFonts w:eastAsia="標楷體"/>
                <w:spacing w:val="-20"/>
                <w:w w:val="95"/>
              </w:rPr>
            </w:pPr>
            <w:r w:rsidRPr="005A6852">
              <w:rPr>
                <w:rFonts w:eastAsia="標楷體"/>
                <w:spacing w:val="-20"/>
                <w:w w:val="95"/>
              </w:rPr>
              <w:t>就業者</w:t>
            </w:r>
          </w:p>
        </w:tc>
        <w:tc>
          <w:tcPr>
            <w:tcW w:w="624" w:type="dxa"/>
            <w:vMerge w:val="restart"/>
            <w:tcBorders>
              <w:left w:val="single" w:sz="4" w:space="0" w:color="auto"/>
              <w:right w:val="single" w:sz="4" w:space="0" w:color="auto"/>
            </w:tcBorders>
            <w:vAlign w:val="center"/>
          </w:tcPr>
          <w:p w:rsidR="00DD297D" w:rsidRPr="005A6852" w:rsidRDefault="00DD297D" w:rsidP="00DD297D">
            <w:pPr>
              <w:snapToGrid w:val="0"/>
              <w:spacing w:line="320" w:lineRule="exact"/>
              <w:jc w:val="center"/>
              <w:rPr>
                <w:rFonts w:eastAsia="標楷體"/>
                <w:spacing w:val="-20"/>
                <w:w w:val="95"/>
              </w:rPr>
            </w:pPr>
            <w:r w:rsidRPr="005A6852">
              <w:rPr>
                <w:rFonts w:eastAsia="標楷體"/>
                <w:spacing w:val="-20"/>
                <w:w w:val="95"/>
              </w:rPr>
              <w:t>失業者</w:t>
            </w:r>
          </w:p>
        </w:tc>
        <w:tc>
          <w:tcPr>
            <w:tcW w:w="684" w:type="dxa"/>
            <w:vMerge/>
            <w:tcBorders>
              <w:left w:val="single" w:sz="4" w:space="0" w:color="auto"/>
              <w:right w:val="single" w:sz="4" w:space="0" w:color="auto"/>
            </w:tcBorders>
          </w:tcPr>
          <w:p w:rsidR="00DD297D" w:rsidRPr="005A6852" w:rsidRDefault="00DD297D" w:rsidP="00DD297D">
            <w:pPr>
              <w:snapToGrid w:val="0"/>
              <w:spacing w:line="320" w:lineRule="exact"/>
              <w:jc w:val="center"/>
              <w:rPr>
                <w:rFonts w:eastAsia="標楷體"/>
                <w:b/>
                <w:bCs/>
                <w:w w:val="95"/>
              </w:rPr>
            </w:pPr>
          </w:p>
        </w:tc>
        <w:tc>
          <w:tcPr>
            <w:tcW w:w="542" w:type="dxa"/>
            <w:vMerge w:val="restart"/>
            <w:tcBorders>
              <w:left w:val="single" w:sz="4" w:space="0" w:color="auto"/>
              <w:right w:val="single" w:sz="4" w:space="0" w:color="auto"/>
            </w:tcBorders>
            <w:vAlign w:val="center"/>
          </w:tcPr>
          <w:p w:rsidR="00DD297D" w:rsidRPr="005A6852" w:rsidRDefault="00DD297D" w:rsidP="00DD297D">
            <w:pPr>
              <w:snapToGrid w:val="0"/>
              <w:spacing w:line="320" w:lineRule="exact"/>
              <w:jc w:val="center"/>
              <w:rPr>
                <w:rFonts w:eastAsia="標楷體"/>
                <w:spacing w:val="-20"/>
                <w:w w:val="95"/>
              </w:rPr>
            </w:pPr>
            <w:r w:rsidRPr="005A6852">
              <w:rPr>
                <w:rFonts w:eastAsia="標楷體"/>
                <w:spacing w:val="-20"/>
                <w:w w:val="95"/>
              </w:rPr>
              <w:t>農業</w:t>
            </w:r>
          </w:p>
        </w:tc>
        <w:tc>
          <w:tcPr>
            <w:tcW w:w="651" w:type="dxa"/>
            <w:vMerge w:val="restart"/>
            <w:tcBorders>
              <w:left w:val="single" w:sz="4" w:space="0" w:color="auto"/>
              <w:right w:val="nil"/>
            </w:tcBorders>
            <w:vAlign w:val="center"/>
          </w:tcPr>
          <w:p w:rsidR="00DD297D" w:rsidRPr="005A6852" w:rsidRDefault="00DD297D" w:rsidP="00DD297D">
            <w:pPr>
              <w:snapToGrid w:val="0"/>
              <w:spacing w:line="320" w:lineRule="exact"/>
              <w:jc w:val="center"/>
              <w:rPr>
                <w:rFonts w:eastAsia="標楷體"/>
                <w:spacing w:val="-20"/>
                <w:w w:val="95"/>
              </w:rPr>
            </w:pPr>
            <w:r w:rsidRPr="005A6852">
              <w:rPr>
                <w:rFonts w:eastAsia="標楷體"/>
                <w:spacing w:val="-20"/>
                <w:w w:val="95"/>
              </w:rPr>
              <w:t>工業</w:t>
            </w:r>
          </w:p>
        </w:tc>
        <w:tc>
          <w:tcPr>
            <w:tcW w:w="742" w:type="dxa"/>
            <w:tcBorders>
              <w:left w:val="nil"/>
              <w:right w:val="single" w:sz="4" w:space="0" w:color="auto"/>
            </w:tcBorders>
          </w:tcPr>
          <w:p w:rsidR="00DD297D" w:rsidRPr="005A6852" w:rsidRDefault="00DD297D" w:rsidP="00DD297D">
            <w:pPr>
              <w:snapToGrid w:val="0"/>
              <w:spacing w:line="240" w:lineRule="exact"/>
              <w:jc w:val="center"/>
              <w:rPr>
                <w:rFonts w:eastAsia="標楷體"/>
                <w:b/>
                <w:bCs/>
                <w:w w:val="95"/>
              </w:rPr>
            </w:pPr>
          </w:p>
        </w:tc>
        <w:tc>
          <w:tcPr>
            <w:tcW w:w="655" w:type="dxa"/>
            <w:vMerge w:val="restart"/>
            <w:tcBorders>
              <w:left w:val="single" w:sz="4" w:space="0" w:color="auto"/>
              <w:right w:val="single" w:sz="4" w:space="0" w:color="auto"/>
            </w:tcBorders>
            <w:vAlign w:val="center"/>
          </w:tcPr>
          <w:p w:rsidR="00DD297D" w:rsidRPr="005A6852" w:rsidRDefault="00DD297D" w:rsidP="00DD297D">
            <w:pPr>
              <w:snapToGrid w:val="0"/>
              <w:spacing w:line="320" w:lineRule="exact"/>
              <w:jc w:val="center"/>
              <w:rPr>
                <w:rFonts w:eastAsia="標楷體"/>
                <w:b/>
                <w:bCs/>
                <w:w w:val="95"/>
              </w:rPr>
            </w:pPr>
            <w:r w:rsidRPr="005A6852">
              <w:rPr>
                <w:rFonts w:eastAsia="標楷體"/>
                <w:spacing w:val="-20"/>
                <w:w w:val="95"/>
              </w:rPr>
              <w:t>服務業</w:t>
            </w:r>
          </w:p>
        </w:tc>
        <w:tc>
          <w:tcPr>
            <w:tcW w:w="712" w:type="dxa"/>
            <w:vMerge/>
            <w:tcBorders>
              <w:left w:val="single" w:sz="4" w:space="0" w:color="auto"/>
              <w:right w:val="single" w:sz="4" w:space="0" w:color="auto"/>
            </w:tcBorders>
          </w:tcPr>
          <w:p w:rsidR="00DD297D" w:rsidRPr="005A6852" w:rsidRDefault="00DD297D" w:rsidP="00DD297D">
            <w:pPr>
              <w:snapToGrid w:val="0"/>
              <w:spacing w:line="320" w:lineRule="exact"/>
              <w:jc w:val="center"/>
              <w:rPr>
                <w:rFonts w:eastAsia="標楷體"/>
                <w:b/>
                <w:bCs/>
                <w:w w:val="95"/>
              </w:rPr>
            </w:pPr>
          </w:p>
        </w:tc>
        <w:tc>
          <w:tcPr>
            <w:tcW w:w="662" w:type="dxa"/>
            <w:vMerge w:val="restart"/>
            <w:tcBorders>
              <w:left w:val="single" w:sz="4" w:space="0" w:color="auto"/>
              <w:right w:val="single" w:sz="4" w:space="0" w:color="auto"/>
            </w:tcBorders>
            <w:vAlign w:val="center"/>
          </w:tcPr>
          <w:p w:rsidR="00DD297D" w:rsidRPr="005A6852" w:rsidRDefault="00DD297D" w:rsidP="00DD297D">
            <w:pPr>
              <w:snapToGrid w:val="0"/>
              <w:spacing w:line="320" w:lineRule="exact"/>
              <w:jc w:val="center"/>
              <w:rPr>
                <w:rFonts w:eastAsia="標楷體"/>
                <w:spacing w:val="-20"/>
                <w:w w:val="95"/>
              </w:rPr>
            </w:pPr>
            <w:r w:rsidRPr="005A6852">
              <w:rPr>
                <w:rFonts w:eastAsia="標楷體"/>
                <w:spacing w:val="-20"/>
                <w:w w:val="95"/>
              </w:rPr>
              <w:t>15-24</w:t>
            </w:r>
            <w:r w:rsidRPr="005A6852">
              <w:rPr>
                <w:rFonts w:eastAsia="標楷體"/>
                <w:spacing w:val="-20"/>
                <w:w w:val="95"/>
              </w:rPr>
              <w:t>歲</w:t>
            </w:r>
          </w:p>
        </w:tc>
        <w:tc>
          <w:tcPr>
            <w:tcW w:w="742" w:type="dxa"/>
            <w:vMerge w:val="restart"/>
            <w:tcBorders>
              <w:left w:val="single" w:sz="4" w:space="0" w:color="auto"/>
              <w:right w:val="single" w:sz="4" w:space="0" w:color="auto"/>
            </w:tcBorders>
            <w:vAlign w:val="center"/>
          </w:tcPr>
          <w:p w:rsidR="00DD297D" w:rsidRPr="005A6852" w:rsidRDefault="00DD297D" w:rsidP="00DD297D">
            <w:pPr>
              <w:snapToGrid w:val="0"/>
              <w:spacing w:line="320" w:lineRule="exact"/>
              <w:jc w:val="center"/>
              <w:rPr>
                <w:rFonts w:eastAsia="標楷體"/>
                <w:spacing w:val="-20"/>
                <w:w w:val="95"/>
              </w:rPr>
            </w:pPr>
            <w:r w:rsidRPr="005A6852">
              <w:rPr>
                <w:rFonts w:eastAsia="標楷體"/>
                <w:spacing w:val="-20"/>
                <w:w w:val="95"/>
              </w:rPr>
              <w:t>25-44</w:t>
            </w:r>
            <w:r w:rsidRPr="005A6852">
              <w:rPr>
                <w:rFonts w:eastAsia="標楷體"/>
                <w:spacing w:val="-20"/>
                <w:w w:val="95"/>
              </w:rPr>
              <w:t>歲</w:t>
            </w:r>
          </w:p>
        </w:tc>
        <w:tc>
          <w:tcPr>
            <w:tcW w:w="742" w:type="dxa"/>
            <w:vMerge w:val="restart"/>
            <w:tcBorders>
              <w:left w:val="single" w:sz="4" w:space="0" w:color="auto"/>
            </w:tcBorders>
            <w:vAlign w:val="center"/>
          </w:tcPr>
          <w:p w:rsidR="00DD297D" w:rsidRPr="005A6852" w:rsidRDefault="00DD297D" w:rsidP="00DD297D">
            <w:pPr>
              <w:snapToGrid w:val="0"/>
              <w:spacing w:line="320" w:lineRule="exact"/>
              <w:jc w:val="center"/>
              <w:rPr>
                <w:rFonts w:eastAsia="標楷體"/>
                <w:spacing w:val="-20"/>
                <w:w w:val="95"/>
              </w:rPr>
            </w:pPr>
            <w:r w:rsidRPr="005A6852">
              <w:rPr>
                <w:rFonts w:eastAsia="標楷體"/>
                <w:spacing w:val="-20"/>
                <w:w w:val="95"/>
              </w:rPr>
              <w:t>45-64</w:t>
            </w:r>
            <w:r w:rsidRPr="005A6852">
              <w:rPr>
                <w:rFonts w:eastAsia="標楷體"/>
                <w:spacing w:val="-20"/>
                <w:w w:val="95"/>
              </w:rPr>
              <w:t>歲</w:t>
            </w:r>
          </w:p>
        </w:tc>
      </w:tr>
      <w:tr w:rsidR="005A6852" w:rsidRPr="005A6852" w:rsidTr="00846B8A">
        <w:trPr>
          <w:cantSplit/>
          <w:jc w:val="center"/>
        </w:trPr>
        <w:tc>
          <w:tcPr>
            <w:tcW w:w="1514" w:type="dxa"/>
            <w:vMerge/>
            <w:tcBorders>
              <w:bottom w:val="single" w:sz="4" w:space="0" w:color="auto"/>
              <w:right w:val="single" w:sz="4" w:space="0" w:color="auto"/>
            </w:tcBorders>
          </w:tcPr>
          <w:p w:rsidR="00DD297D" w:rsidRPr="005A6852" w:rsidRDefault="00DD297D" w:rsidP="00DD297D">
            <w:pPr>
              <w:snapToGrid w:val="0"/>
              <w:spacing w:line="320" w:lineRule="exact"/>
              <w:rPr>
                <w:rFonts w:eastAsia="標楷體"/>
                <w:b/>
                <w:bCs/>
                <w:w w:val="95"/>
              </w:rPr>
            </w:pPr>
          </w:p>
        </w:tc>
        <w:tc>
          <w:tcPr>
            <w:tcW w:w="633" w:type="dxa"/>
            <w:vMerge/>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jc w:val="center"/>
              <w:rPr>
                <w:rFonts w:eastAsia="標楷體"/>
                <w:spacing w:val="-20"/>
                <w:w w:val="95"/>
              </w:rPr>
            </w:pPr>
          </w:p>
        </w:tc>
        <w:tc>
          <w:tcPr>
            <w:tcW w:w="726" w:type="dxa"/>
            <w:vMerge/>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jc w:val="center"/>
              <w:rPr>
                <w:rFonts w:eastAsia="標楷體"/>
                <w:spacing w:val="-20"/>
                <w:w w:val="95"/>
              </w:rPr>
            </w:pPr>
          </w:p>
        </w:tc>
        <w:tc>
          <w:tcPr>
            <w:tcW w:w="624" w:type="dxa"/>
            <w:vMerge/>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jc w:val="center"/>
              <w:rPr>
                <w:rFonts w:eastAsia="標楷體"/>
                <w:spacing w:val="-20"/>
                <w:w w:val="95"/>
              </w:rPr>
            </w:pPr>
          </w:p>
        </w:tc>
        <w:tc>
          <w:tcPr>
            <w:tcW w:w="684" w:type="dxa"/>
            <w:vMerge/>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rPr>
                <w:rFonts w:eastAsia="標楷體"/>
                <w:b/>
                <w:bCs/>
                <w:w w:val="95"/>
              </w:rPr>
            </w:pPr>
          </w:p>
        </w:tc>
        <w:tc>
          <w:tcPr>
            <w:tcW w:w="542" w:type="dxa"/>
            <w:vMerge/>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rPr>
                <w:rFonts w:eastAsia="標楷體"/>
                <w:b/>
                <w:bCs/>
                <w:w w:val="95"/>
              </w:rPr>
            </w:pPr>
          </w:p>
        </w:tc>
        <w:tc>
          <w:tcPr>
            <w:tcW w:w="651" w:type="dxa"/>
            <w:vMerge/>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rPr>
                <w:rFonts w:eastAsia="標楷體"/>
                <w:b/>
                <w:bCs/>
                <w:w w:val="95"/>
              </w:rPr>
            </w:pPr>
          </w:p>
        </w:tc>
        <w:tc>
          <w:tcPr>
            <w:tcW w:w="742" w:type="dxa"/>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jc w:val="center"/>
              <w:rPr>
                <w:rFonts w:eastAsia="標楷體"/>
                <w:b/>
                <w:bCs/>
                <w:w w:val="95"/>
              </w:rPr>
            </w:pPr>
            <w:r w:rsidRPr="005A6852">
              <w:rPr>
                <w:rFonts w:eastAsia="標楷體"/>
                <w:spacing w:val="-20"/>
                <w:w w:val="95"/>
              </w:rPr>
              <w:t>製造業</w:t>
            </w:r>
          </w:p>
        </w:tc>
        <w:tc>
          <w:tcPr>
            <w:tcW w:w="655" w:type="dxa"/>
            <w:vMerge/>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rPr>
                <w:rFonts w:eastAsia="標楷體"/>
                <w:b/>
                <w:bCs/>
                <w:w w:val="95"/>
              </w:rPr>
            </w:pPr>
          </w:p>
        </w:tc>
        <w:tc>
          <w:tcPr>
            <w:tcW w:w="712" w:type="dxa"/>
            <w:vMerge/>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rPr>
                <w:rFonts w:eastAsia="標楷體"/>
                <w:b/>
                <w:bCs/>
                <w:w w:val="95"/>
              </w:rPr>
            </w:pPr>
          </w:p>
        </w:tc>
        <w:tc>
          <w:tcPr>
            <w:tcW w:w="662" w:type="dxa"/>
            <w:vMerge/>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tcBorders>
          </w:tcPr>
          <w:p w:rsidR="00DD297D" w:rsidRPr="005A6852" w:rsidRDefault="00DD297D" w:rsidP="00DD297D">
            <w:pPr>
              <w:snapToGrid w:val="0"/>
              <w:spacing w:line="320" w:lineRule="exact"/>
              <w:jc w:val="center"/>
              <w:rPr>
                <w:rFonts w:eastAsia="標楷體"/>
                <w:spacing w:val="-20"/>
                <w:w w:val="95"/>
              </w:rPr>
            </w:pPr>
          </w:p>
        </w:tc>
      </w:tr>
      <w:tr w:rsidR="005A6852" w:rsidRPr="005A6852"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rPr>
                <w:rFonts w:eastAsia="標楷體"/>
                <w:b/>
                <w:bCs/>
                <w:w w:val="95"/>
              </w:rPr>
            </w:pPr>
            <w:r w:rsidRPr="005A6852">
              <w:rPr>
                <w:rFonts w:eastAsia="標楷體"/>
                <w:b/>
                <w:bCs/>
                <w:w w:val="95"/>
              </w:rPr>
              <w:t xml:space="preserve">  98</w:t>
            </w:r>
            <w:r w:rsidRPr="005A6852">
              <w:rPr>
                <w:rFonts w:eastAsia="標楷體"/>
                <w:b/>
                <w:bCs/>
                <w:w w:val="95"/>
              </w:rPr>
              <w:t>年</w:t>
            </w:r>
          </w:p>
        </w:tc>
        <w:tc>
          <w:tcPr>
            <w:tcW w:w="633" w:type="dxa"/>
            <w:tcBorders>
              <w:top w:val="nil"/>
              <w:left w:val="single" w:sz="4" w:space="0" w:color="auto"/>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1,091.7</w:t>
            </w:r>
          </w:p>
        </w:tc>
        <w:tc>
          <w:tcPr>
            <w:tcW w:w="726"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1,027.9</w:t>
            </w:r>
          </w:p>
        </w:tc>
        <w:tc>
          <w:tcPr>
            <w:tcW w:w="624"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63.9</w:t>
            </w:r>
          </w:p>
        </w:tc>
        <w:tc>
          <w:tcPr>
            <w:tcW w:w="684"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57.90</w:t>
            </w:r>
          </w:p>
        </w:tc>
        <w:tc>
          <w:tcPr>
            <w:tcW w:w="542"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54.3</w:t>
            </w:r>
          </w:p>
        </w:tc>
        <w:tc>
          <w:tcPr>
            <w:tcW w:w="651"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368.4</w:t>
            </w:r>
          </w:p>
        </w:tc>
        <w:tc>
          <w:tcPr>
            <w:tcW w:w="742"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279.0</w:t>
            </w:r>
          </w:p>
        </w:tc>
        <w:tc>
          <w:tcPr>
            <w:tcW w:w="655"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605.1</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5.85</w:t>
            </w:r>
          </w:p>
        </w:tc>
        <w:tc>
          <w:tcPr>
            <w:tcW w:w="662"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127</w:t>
            </w:r>
          </w:p>
        </w:tc>
        <w:tc>
          <w:tcPr>
            <w:tcW w:w="742"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372</w:t>
            </w:r>
          </w:p>
        </w:tc>
        <w:tc>
          <w:tcPr>
            <w:tcW w:w="742" w:type="dxa"/>
            <w:tcBorders>
              <w:top w:val="nil"/>
              <w:left w:val="nil"/>
              <w:bottom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139</w:t>
            </w:r>
          </w:p>
        </w:tc>
      </w:tr>
      <w:tr w:rsidR="005A6852" w:rsidRPr="005A6852"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rPr>
                <w:rFonts w:eastAsia="標楷體"/>
                <w:b/>
                <w:bCs/>
                <w:w w:val="95"/>
              </w:rPr>
            </w:pPr>
            <w:r w:rsidRPr="005A6852">
              <w:rPr>
                <w:rFonts w:eastAsia="標楷體"/>
                <w:b/>
                <w:bCs/>
                <w:w w:val="95"/>
              </w:rPr>
              <w:t xml:space="preserve">  99</w:t>
            </w:r>
            <w:r w:rsidRPr="005A6852">
              <w:rPr>
                <w:rFonts w:eastAsia="標楷體"/>
                <w:b/>
                <w:bCs/>
                <w:w w:val="95"/>
              </w:rPr>
              <w:t>年</w:t>
            </w:r>
          </w:p>
        </w:tc>
        <w:tc>
          <w:tcPr>
            <w:tcW w:w="633" w:type="dxa"/>
            <w:tcBorders>
              <w:top w:val="nil"/>
              <w:left w:val="single" w:sz="4" w:space="0" w:color="auto"/>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1,107.0</w:t>
            </w:r>
          </w:p>
        </w:tc>
        <w:tc>
          <w:tcPr>
            <w:tcW w:w="726"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1,049.3</w:t>
            </w:r>
          </w:p>
        </w:tc>
        <w:tc>
          <w:tcPr>
            <w:tcW w:w="624"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57.7</w:t>
            </w:r>
          </w:p>
        </w:tc>
        <w:tc>
          <w:tcPr>
            <w:tcW w:w="684"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58.07</w:t>
            </w:r>
          </w:p>
        </w:tc>
        <w:tc>
          <w:tcPr>
            <w:tcW w:w="54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55.0</w:t>
            </w:r>
          </w:p>
        </w:tc>
        <w:tc>
          <w:tcPr>
            <w:tcW w:w="651"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376.9</w:t>
            </w:r>
          </w:p>
        </w:tc>
        <w:tc>
          <w:tcPr>
            <w:tcW w:w="74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286.1</w:t>
            </w:r>
          </w:p>
        </w:tc>
        <w:tc>
          <w:tcPr>
            <w:tcW w:w="655"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617.4</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5.21</w:t>
            </w:r>
          </w:p>
        </w:tc>
        <w:tc>
          <w:tcPr>
            <w:tcW w:w="66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114</w:t>
            </w:r>
          </w:p>
        </w:tc>
        <w:tc>
          <w:tcPr>
            <w:tcW w:w="74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337</w:t>
            </w:r>
          </w:p>
        </w:tc>
        <w:tc>
          <w:tcPr>
            <w:tcW w:w="742" w:type="dxa"/>
            <w:tcBorders>
              <w:top w:val="nil"/>
              <w:left w:val="nil"/>
              <w:bottom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125</w:t>
            </w:r>
          </w:p>
        </w:tc>
      </w:tr>
      <w:tr w:rsidR="005A6852" w:rsidRPr="005A6852"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both"/>
              <w:rPr>
                <w:rFonts w:eastAsia="標楷體"/>
                <w:b/>
                <w:bCs/>
                <w:w w:val="95"/>
              </w:rPr>
            </w:pPr>
            <w:r w:rsidRPr="005A6852">
              <w:rPr>
                <w:rFonts w:eastAsia="標楷體"/>
                <w:b/>
                <w:bCs/>
                <w:w w:val="95"/>
              </w:rPr>
              <w:t xml:space="preserve"> 100</w:t>
            </w:r>
            <w:r w:rsidRPr="005A6852">
              <w:rPr>
                <w:rFonts w:eastAsia="標楷體"/>
                <w:b/>
                <w:bCs/>
                <w:w w:val="95"/>
              </w:rPr>
              <w:t>年</w:t>
            </w:r>
          </w:p>
        </w:tc>
        <w:tc>
          <w:tcPr>
            <w:tcW w:w="633" w:type="dxa"/>
            <w:tcBorders>
              <w:top w:val="nil"/>
              <w:left w:val="single" w:sz="4" w:space="0" w:color="auto"/>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1,120.0</w:t>
            </w:r>
          </w:p>
        </w:tc>
        <w:tc>
          <w:tcPr>
            <w:tcW w:w="726"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1,070.9</w:t>
            </w:r>
          </w:p>
        </w:tc>
        <w:tc>
          <w:tcPr>
            <w:tcW w:w="624"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49.1</w:t>
            </w:r>
          </w:p>
        </w:tc>
        <w:tc>
          <w:tcPr>
            <w:tcW w:w="684"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58.17</w:t>
            </w:r>
          </w:p>
        </w:tc>
        <w:tc>
          <w:tcPr>
            <w:tcW w:w="54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54.2</w:t>
            </w:r>
          </w:p>
        </w:tc>
        <w:tc>
          <w:tcPr>
            <w:tcW w:w="651"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389.2</w:t>
            </w:r>
          </w:p>
        </w:tc>
        <w:tc>
          <w:tcPr>
            <w:tcW w:w="74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294.8</w:t>
            </w:r>
          </w:p>
        </w:tc>
        <w:tc>
          <w:tcPr>
            <w:tcW w:w="655"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627.5</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4.39</w:t>
            </w:r>
          </w:p>
        </w:tc>
        <w:tc>
          <w:tcPr>
            <w:tcW w:w="66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109</w:t>
            </w:r>
          </w:p>
        </w:tc>
        <w:tc>
          <w:tcPr>
            <w:tcW w:w="74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281</w:t>
            </w:r>
          </w:p>
        </w:tc>
        <w:tc>
          <w:tcPr>
            <w:tcW w:w="742" w:type="dxa"/>
            <w:tcBorders>
              <w:top w:val="nil"/>
              <w:left w:val="nil"/>
              <w:bottom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101</w:t>
            </w:r>
          </w:p>
        </w:tc>
      </w:tr>
      <w:tr w:rsidR="005A6852" w:rsidRPr="005A6852"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both"/>
              <w:rPr>
                <w:rFonts w:eastAsia="標楷體"/>
                <w:w w:val="95"/>
              </w:rPr>
            </w:pPr>
            <w:r w:rsidRPr="005A6852">
              <w:rPr>
                <w:rFonts w:eastAsia="標楷體"/>
                <w:b/>
                <w:bCs/>
                <w:w w:val="95"/>
              </w:rPr>
              <w:t xml:space="preserve"> 101</w:t>
            </w:r>
            <w:r w:rsidRPr="005A6852">
              <w:rPr>
                <w:rFonts w:eastAsia="標楷體"/>
                <w:b/>
                <w:bCs/>
                <w:w w:val="95"/>
              </w:rPr>
              <w:t>年</w:t>
            </w:r>
          </w:p>
        </w:tc>
        <w:tc>
          <w:tcPr>
            <w:tcW w:w="633" w:type="dxa"/>
            <w:tcBorders>
              <w:top w:val="nil"/>
              <w:left w:val="single" w:sz="4" w:space="0" w:color="auto"/>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1,134.1</w:t>
            </w:r>
          </w:p>
        </w:tc>
        <w:tc>
          <w:tcPr>
            <w:tcW w:w="726"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1,086.0</w:t>
            </w:r>
          </w:p>
        </w:tc>
        <w:tc>
          <w:tcPr>
            <w:tcW w:w="624"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48.1</w:t>
            </w:r>
          </w:p>
        </w:tc>
        <w:tc>
          <w:tcPr>
            <w:tcW w:w="684"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58.35</w:t>
            </w:r>
          </w:p>
        </w:tc>
        <w:tc>
          <w:tcPr>
            <w:tcW w:w="54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54.4</w:t>
            </w:r>
          </w:p>
        </w:tc>
        <w:tc>
          <w:tcPr>
            <w:tcW w:w="651"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393.5</w:t>
            </w:r>
          </w:p>
        </w:tc>
        <w:tc>
          <w:tcPr>
            <w:tcW w:w="74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297.5</w:t>
            </w:r>
          </w:p>
        </w:tc>
        <w:tc>
          <w:tcPr>
            <w:tcW w:w="655"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638.1</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4.24</w:t>
            </w:r>
          </w:p>
        </w:tc>
        <w:tc>
          <w:tcPr>
            <w:tcW w:w="66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113</w:t>
            </w:r>
          </w:p>
        </w:tc>
        <w:tc>
          <w:tcPr>
            <w:tcW w:w="74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276</w:t>
            </w:r>
          </w:p>
        </w:tc>
        <w:tc>
          <w:tcPr>
            <w:tcW w:w="742" w:type="dxa"/>
            <w:tcBorders>
              <w:top w:val="nil"/>
              <w:left w:val="nil"/>
              <w:bottom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92</w:t>
            </w:r>
          </w:p>
        </w:tc>
      </w:tr>
      <w:tr w:rsidR="002953B5" w:rsidRPr="002953B5" w:rsidTr="00846B8A">
        <w:trPr>
          <w:jc w:val="center"/>
        </w:trPr>
        <w:tc>
          <w:tcPr>
            <w:tcW w:w="1514" w:type="dxa"/>
            <w:tcBorders>
              <w:top w:val="nil"/>
              <w:bottom w:val="nil"/>
              <w:right w:val="single" w:sz="4" w:space="0" w:color="auto"/>
            </w:tcBorders>
            <w:vAlign w:val="center"/>
          </w:tcPr>
          <w:p w:rsidR="00DD297D" w:rsidRPr="005A6852" w:rsidRDefault="00DD297D" w:rsidP="00D52AA2">
            <w:pPr>
              <w:snapToGrid w:val="0"/>
              <w:spacing w:line="260" w:lineRule="atLeast"/>
              <w:ind w:firstLineChars="50" w:firstLine="114"/>
              <w:rPr>
                <w:rFonts w:eastAsia="標楷體"/>
                <w:b/>
                <w:w w:val="95"/>
              </w:rPr>
            </w:pPr>
            <w:r w:rsidRPr="005A6852">
              <w:rPr>
                <w:rFonts w:eastAsia="標楷體"/>
                <w:b/>
                <w:w w:val="95"/>
              </w:rPr>
              <w:t>102</w:t>
            </w:r>
            <w:r w:rsidRPr="005A6852">
              <w:rPr>
                <w:rFonts w:eastAsia="標楷體"/>
                <w:b/>
                <w:w w:val="95"/>
              </w:rPr>
              <w:t>年</w:t>
            </w:r>
          </w:p>
        </w:tc>
        <w:tc>
          <w:tcPr>
            <w:tcW w:w="633" w:type="dxa"/>
            <w:tcBorders>
              <w:top w:val="nil"/>
              <w:left w:val="single" w:sz="4" w:space="0" w:color="auto"/>
              <w:bottom w:val="nil"/>
            </w:tcBorders>
            <w:vAlign w:val="bottom"/>
          </w:tcPr>
          <w:p w:rsidR="00DD297D" w:rsidRPr="005A6852" w:rsidRDefault="00DD297D" w:rsidP="00E608B8">
            <w:pPr>
              <w:snapToGrid w:val="0"/>
              <w:spacing w:line="260" w:lineRule="atLeast"/>
              <w:jc w:val="center"/>
              <w:rPr>
                <w:b/>
                <w:bCs/>
                <w:spacing w:val="-20"/>
              </w:rPr>
            </w:pPr>
            <w:r w:rsidRPr="005A6852">
              <w:rPr>
                <w:rFonts w:hint="eastAsia"/>
                <w:b/>
                <w:bCs/>
                <w:spacing w:val="-20"/>
              </w:rPr>
              <w:t>1,1</w:t>
            </w:r>
            <w:r w:rsidR="005A6852" w:rsidRPr="005A6852">
              <w:rPr>
                <w:rFonts w:hint="eastAsia"/>
                <w:b/>
                <w:bCs/>
                <w:spacing w:val="-20"/>
              </w:rPr>
              <w:t>44.</w:t>
            </w:r>
            <w:r w:rsidR="00E608B8">
              <w:rPr>
                <w:rFonts w:hint="eastAsia"/>
                <w:b/>
                <w:bCs/>
                <w:spacing w:val="-20"/>
              </w:rPr>
              <w:t>5</w:t>
            </w:r>
          </w:p>
        </w:tc>
        <w:tc>
          <w:tcPr>
            <w:tcW w:w="726" w:type="dxa"/>
            <w:tcBorders>
              <w:top w:val="nil"/>
              <w:bottom w:val="nil"/>
            </w:tcBorders>
            <w:vAlign w:val="bottom"/>
          </w:tcPr>
          <w:p w:rsidR="00DD297D" w:rsidRPr="005A6852" w:rsidRDefault="00DD297D" w:rsidP="00E608B8">
            <w:pPr>
              <w:snapToGrid w:val="0"/>
              <w:spacing w:line="260" w:lineRule="atLeast"/>
              <w:jc w:val="center"/>
              <w:rPr>
                <w:b/>
                <w:bCs/>
                <w:spacing w:val="-20"/>
              </w:rPr>
            </w:pPr>
            <w:r w:rsidRPr="005A6852">
              <w:rPr>
                <w:rFonts w:hint="eastAsia"/>
                <w:b/>
                <w:bCs/>
                <w:spacing w:val="-20"/>
              </w:rPr>
              <w:t>1,09</w:t>
            </w:r>
            <w:r w:rsidR="005A6852" w:rsidRPr="005A6852">
              <w:rPr>
                <w:rFonts w:hint="eastAsia"/>
                <w:b/>
                <w:bCs/>
                <w:spacing w:val="-20"/>
              </w:rPr>
              <w:t>6</w:t>
            </w:r>
            <w:r w:rsidRPr="005A6852">
              <w:rPr>
                <w:rFonts w:hint="eastAsia"/>
                <w:b/>
                <w:bCs/>
                <w:spacing w:val="-20"/>
              </w:rPr>
              <w:t>.</w:t>
            </w:r>
            <w:r w:rsidR="00E608B8">
              <w:rPr>
                <w:rFonts w:hint="eastAsia"/>
                <w:b/>
                <w:bCs/>
                <w:spacing w:val="-20"/>
              </w:rPr>
              <w:t>7</w:t>
            </w:r>
          </w:p>
        </w:tc>
        <w:tc>
          <w:tcPr>
            <w:tcW w:w="624" w:type="dxa"/>
            <w:tcBorders>
              <w:top w:val="nil"/>
              <w:bottom w:val="nil"/>
            </w:tcBorders>
            <w:vAlign w:val="bottom"/>
          </w:tcPr>
          <w:p w:rsidR="00DD297D" w:rsidRPr="005A6852" w:rsidRDefault="00DD297D" w:rsidP="00E608B8">
            <w:pPr>
              <w:snapToGrid w:val="0"/>
              <w:spacing w:line="260" w:lineRule="atLeast"/>
              <w:jc w:val="center"/>
              <w:rPr>
                <w:b/>
                <w:bCs/>
                <w:spacing w:val="-20"/>
              </w:rPr>
            </w:pPr>
            <w:r w:rsidRPr="005A6852">
              <w:rPr>
                <w:rFonts w:hint="eastAsia"/>
                <w:b/>
                <w:bCs/>
                <w:spacing w:val="-20"/>
              </w:rPr>
              <w:t>47.</w:t>
            </w:r>
            <w:r w:rsidR="00E608B8">
              <w:rPr>
                <w:rFonts w:hint="eastAsia"/>
                <w:b/>
                <w:bCs/>
                <w:spacing w:val="-20"/>
              </w:rPr>
              <w:t>8</w:t>
            </w:r>
          </w:p>
        </w:tc>
        <w:tc>
          <w:tcPr>
            <w:tcW w:w="684" w:type="dxa"/>
            <w:tcBorders>
              <w:top w:val="nil"/>
              <w:bottom w:val="nil"/>
            </w:tcBorders>
            <w:vAlign w:val="bottom"/>
          </w:tcPr>
          <w:p w:rsidR="00DD297D" w:rsidRPr="005A6852" w:rsidRDefault="00DD297D" w:rsidP="00E608B8">
            <w:pPr>
              <w:snapToGrid w:val="0"/>
              <w:spacing w:line="260" w:lineRule="atLeast"/>
              <w:jc w:val="center"/>
              <w:rPr>
                <w:b/>
                <w:bCs/>
                <w:spacing w:val="-20"/>
              </w:rPr>
            </w:pPr>
            <w:r w:rsidRPr="005A6852">
              <w:rPr>
                <w:rFonts w:hint="eastAsia"/>
                <w:b/>
                <w:bCs/>
                <w:spacing w:val="-20"/>
              </w:rPr>
              <w:t>58.4</w:t>
            </w:r>
            <w:r w:rsidR="00E608B8">
              <w:rPr>
                <w:rFonts w:hint="eastAsia"/>
                <w:b/>
                <w:bCs/>
                <w:spacing w:val="-20"/>
              </w:rPr>
              <w:t>3</w:t>
            </w:r>
          </w:p>
        </w:tc>
        <w:tc>
          <w:tcPr>
            <w:tcW w:w="542" w:type="dxa"/>
            <w:tcBorders>
              <w:top w:val="nil"/>
              <w:bottom w:val="nil"/>
            </w:tcBorders>
            <w:vAlign w:val="bottom"/>
          </w:tcPr>
          <w:p w:rsidR="00DD297D" w:rsidRPr="0022316F" w:rsidRDefault="00DD297D" w:rsidP="00DD297D">
            <w:pPr>
              <w:snapToGrid w:val="0"/>
              <w:spacing w:line="260" w:lineRule="atLeast"/>
              <w:jc w:val="center"/>
              <w:rPr>
                <w:b/>
                <w:bCs/>
                <w:spacing w:val="-20"/>
              </w:rPr>
            </w:pPr>
            <w:r w:rsidRPr="0022316F">
              <w:rPr>
                <w:rFonts w:hint="eastAsia"/>
                <w:b/>
                <w:bCs/>
                <w:spacing w:val="-20"/>
              </w:rPr>
              <w:t>54.4</w:t>
            </w:r>
          </w:p>
        </w:tc>
        <w:tc>
          <w:tcPr>
            <w:tcW w:w="651" w:type="dxa"/>
            <w:tcBorders>
              <w:top w:val="nil"/>
              <w:bottom w:val="nil"/>
            </w:tcBorders>
            <w:vAlign w:val="bottom"/>
          </w:tcPr>
          <w:p w:rsidR="00DD297D" w:rsidRPr="0022316F" w:rsidRDefault="00DD297D" w:rsidP="0022316F">
            <w:pPr>
              <w:snapToGrid w:val="0"/>
              <w:spacing w:line="260" w:lineRule="atLeast"/>
              <w:jc w:val="center"/>
              <w:rPr>
                <w:b/>
                <w:bCs/>
                <w:spacing w:val="-20"/>
              </w:rPr>
            </w:pPr>
            <w:r w:rsidRPr="0022316F">
              <w:rPr>
                <w:rFonts w:hint="eastAsia"/>
                <w:b/>
                <w:bCs/>
                <w:spacing w:val="-20"/>
              </w:rPr>
              <w:t>396.</w:t>
            </w:r>
            <w:r w:rsidR="00BB35D7">
              <w:rPr>
                <w:rFonts w:hint="eastAsia"/>
                <w:b/>
                <w:bCs/>
                <w:spacing w:val="-20"/>
              </w:rPr>
              <w:t>5</w:t>
            </w:r>
          </w:p>
        </w:tc>
        <w:tc>
          <w:tcPr>
            <w:tcW w:w="742" w:type="dxa"/>
            <w:tcBorders>
              <w:top w:val="nil"/>
              <w:bottom w:val="nil"/>
            </w:tcBorders>
            <w:vAlign w:val="bottom"/>
          </w:tcPr>
          <w:p w:rsidR="00DD297D" w:rsidRPr="0022316F" w:rsidRDefault="00DD297D" w:rsidP="0022316F">
            <w:pPr>
              <w:snapToGrid w:val="0"/>
              <w:spacing w:line="260" w:lineRule="atLeast"/>
              <w:jc w:val="center"/>
              <w:rPr>
                <w:b/>
                <w:bCs/>
                <w:spacing w:val="-20"/>
              </w:rPr>
            </w:pPr>
            <w:r w:rsidRPr="0022316F">
              <w:rPr>
                <w:rFonts w:hint="eastAsia"/>
                <w:b/>
                <w:bCs/>
                <w:spacing w:val="-20"/>
              </w:rPr>
              <w:t>298.</w:t>
            </w:r>
            <w:r w:rsidR="00BB35D7">
              <w:rPr>
                <w:rFonts w:hint="eastAsia"/>
                <w:b/>
                <w:bCs/>
                <w:spacing w:val="-20"/>
              </w:rPr>
              <w:t>8</w:t>
            </w:r>
          </w:p>
        </w:tc>
        <w:tc>
          <w:tcPr>
            <w:tcW w:w="655" w:type="dxa"/>
            <w:tcBorders>
              <w:top w:val="nil"/>
              <w:bottom w:val="nil"/>
            </w:tcBorders>
            <w:vAlign w:val="bottom"/>
          </w:tcPr>
          <w:p w:rsidR="00DD297D" w:rsidRPr="0022316F" w:rsidRDefault="00DD297D" w:rsidP="0022316F">
            <w:pPr>
              <w:snapToGrid w:val="0"/>
              <w:spacing w:line="260" w:lineRule="atLeast"/>
              <w:jc w:val="center"/>
              <w:rPr>
                <w:b/>
                <w:bCs/>
                <w:spacing w:val="-20"/>
              </w:rPr>
            </w:pPr>
            <w:r w:rsidRPr="0022316F">
              <w:rPr>
                <w:rFonts w:hint="eastAsia"/>
                <w:b/>
                <w:bCs/>
                <w:spacing w:val="-20"/>
              </w:rPr>
              <w:t>645.</w:t>
            </w:r>
            <w:r w:rsidR="00BB35D7">
              <w:rPr>
                <w:rFonts w:hint="eastAsia"/>
                <w:b/>
                <w:bCs/>
                <w:spacing w:val="-20"/>
              </w:rPr>
              <w:t>8</w:t>
            </w:r>
          </w:p>
        </w:tc>
        <w:tc>
          <w:tcPr>
            <w:tcW w:w="712" w:type="dxa"/>
            <w:tcBorders>
              <w:top w:val="nil"/>
              <w:bottom w:val="nil"/>
            </w:tcBorders>
            <w:vAlign w:val="center"/>
          </w:tcPr>
          <w:p w:rsidR="00DD297D" w:rsidRPr="005A6852" w:rsidRDefault="00DD297D" w:rsidP="00E608B8">
            <w:pPr>
              <w:snapToGrid w:val="0"/>
              <w:spacing w:line="260" w:lineRule="atLeast"/>
              <w:jc w:val="center"/>
              <w:rPr>
                <w:b/>
                <w:bCs/>
                <w:spacing w:val="-20"/>
              </w:rPr>
            </w:pPr>
            <w:r w:rsidRPr="005A6852">
              <w:rPr>
                <w:rFonts w:hint="eastAsia"/>
                <w:b/>
                <w:bCs/>
                <w:spacing w:val="-20"/>
              </w:rPr>
              <w:t>4.1</w:t>
            </w:r>
            <w:r w:rsidR="00E608B8">
              <w:rPr>
                <w:rFonts w:hint="eastAsia"/>
                <w:b/>
                <w:bCs/>
                <w:spacing w:val="-20"/>
              </w:rPr>
              <w:t>8</w:t>
            </w:r>
          </w:p>
        </w:tc>
        <w:tc>
          <w:tcPr>
            <w:tcW w:w="662" w:type="dxa"/>
            <w:tcBorders>
              <w:top w:val="nil"/>
              <w:bottom w:val="nil"/>
            </w:tcBorders>
            <w:vAlign w:val="bottom"/>
          </w:tcPr>
          <w:p w:rsidR="00DD297D" w:rsidRPr="002953B5" w:rsidRDefault="00DD297D" w:rsidP="002953B5">
            <w:pPr>
              <w:snapToGrid w:val="0"/>
              <w:spacing w:line="260" w:lineRule="atLeast"/>
              <w:jc w:val="center"/>
              <w:rPr>
                <w:b/>
                <w:bCs/>
                <w:spacing w:val="-20"/>
              </w:rPr>
            </w:pPr>
            <w:r w:rsidRPr="002953B5">
              <w:rPr>
                <w:rFonts w:hint="eastAsia"/>
                <w:b/>
                <w:bCs/>
                <w:spacing w:val="-20"/>
              </w:rPr>
              <w:t>11</w:t>
            </w:r>
            <w:r w:rsidR="002953B5" w:rsidRPr="002953B5">
              <w:rPr>
                <w:rFonts w:hint="eastAsia"/>
                <w:b/>
                <w:bCs/>
                <w:spacing w:val="-20"/>
              </w:rPr>
              <w:t>9</w:t>
            </w:r>
          </w:p>
        </w:tc>
        <w:tc>
          <w:tcPr>
            <w:tcW w:w="742" w:type="dxa"/>
            <w:tcBorders>
              <w:top w:val="nil"/>
              <w:bottom w:val="nil"/>
            </w:tcBorders>
            <w:vAlign w:val="bottom"/>
          </w:tcPr>
          <w:p w:rsidR="00DD297D" w:rsidRPr="002953B5" w:rsidRDefault="00DD297D" w:rsidP="00DD297D">
            <w:pPr>
              <w:snapToGrid w:val="0"/>
              <w:spacing w:line="260" w:lineRule="atLeast"/>
              <w:jc w:val="center"/>
              <w:rPr>
                <w:b/>
                <w:bCs/>
                <w:spacing w:val="-20"/>
              </w:rPr>
            </w:pPr>
            <w:r w:rsidRPr="002953B5">
              <w:rPr>
                <w:rFonts w:hint="eastAsia"/>
                <w:b/>
                <w:bCs/>
                <w:spacing w:val="-20"/>
              </w:rPr>
              <w:t>26</w:t>
            </w:r>
            <w:r w:rsidR="00BB35D7">
              <w:rPr>
                <w:rFonts w:hint="eastAsia"/>
                <w:b/>
                <w:bCs/>
                <w:spacing w:val="-20"/>
              </w:rPr>
              <w:t>8</w:t>
            </w:r>
          </w:p>
        </w:tc>
        <w:tc>
          <w:tcPr>
            <w:tcW w:w="742" w:type="dxa"/>
            <w:tcBorders>
              <w:top w:val="nil"/>
              <w:bottom w:val="nil"/>
            </w:tcBorders>
            <w:vAlign w:val="bottom"/>
          </w:tcPr>
          <w:p w:rsidR="00DD297D" w:rsidRPr="002953B5" w:rsidRDefault="00DD297D" w:rsidP="002953B5">
            <w:pPr>
              <w:snapToGrid w:val="0"/>
              <w:spacing w:line="260" w:lineRule="atLeast"/>
              <w:jc w:val="center"/>
              <w:rPr>
                <w:b/>
                <w:bCs/>
                <w:spacing w:val="-20"/>
              </w:rPr>
            </w:pPr>
            <w:r w:rsidRPr="002953B5">
              <w:rPr>
                <w:rFonts w:hint="eastAsia"/>
                <w:b/>
                <w:bCs/>
                <w:spacing w:val="-20"/>
              </w:rPr>
              <w:t>9</w:t>
            </w:r>
            <w:r w:rsidR="002953B5" w:rsidRPr="002953B5">
              <w:rPr>
                <w:rFonts w:hint="eastAsia"/>
                <w:b/>
                <w:bCs/>
                <w:spacing w:val="-20"/>
              </w:rPr>
              <w:t>1</w:t>
            </w:r>
          </w:p>
        </w:tc>
      </w:tr>
      <w:tr w:rsidR="002953B5" w:rsidRPr="002953B5"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w w:val="95"/>
              </w:rPr>
              <w:t>1</w:t>
            </w:r>
            <w:r w:rsidRPr="005A6852">
              <w:rPr>
                <w:rFonts w:eastAsia="標楷體"/>
                <w:w w:val="95"/>
              </w:rPr>
              <w:t>月</w:t>
            </w:r>
          </w:p>
        </w:tc>
        <w:tc>
          <w:tcPr>
            <w:tcW w:w="633" w:type="dxa"/>
            <w:tcBorders>
              <w:top w:val="nil"/>
              <w:left w:val="single" w:sz="4" w:space="0" w:color="auto"/>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1,141.0</w:t>
            </w:r>
          </w:p>
        </w:tc>
        <w:tc>
          <w:tcPr>
            <w:tcW w:w="726"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1,093.5</w:t>
            </w:r>
          </w:p>
        </w:tc>
        <w:tc>
          <w:tcPr>
            <w:tcW w:w="624"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47.5</w:t>
            </w:r>
          </w:p>
        </w:tc>
        <w:tc>
          <w:tcPr>
            <w:tcW w:w="684"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58.42</w:t>
            </w:r>
          </w:p>
        </w:tc>
        <w:tc>
          <w:tcPr>
            <w:tcW w:w="542"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54.4</w:t>
            </w:r>
          </w:p>
        </w:tc>
        <w:tc>
          <w:tcPr>
            <w:tcW w:w="651"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395.8</w:t>
            </w:r>
          </w:p>
        </w:tc>
        <w:tc>
          <w:tcPr>
            <w:tcW w:w="742"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298.2</w:t>
            </w:r>
          </w:p>
        </w:tc>
        <w:tc>
          <w:tcPr>
            <w:tcW w:w="655"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643.4</w:t>
            </w:r>
          </w:p>
        </w:tc>
        <w:tc>
          <w:tcPr>
            <w:tcW w:w="712" w:type="dxa"/>
            <w:tcBorders>
              <w:top w:val="nil"/>
              <w:bottom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snapToGrid w:val="0"/>
                <w:w w:val="95"/>
              </w:rPr>
              <w:t>4.16</w:t>
            </w:r>
          </w:p>
        </w:tc>
        <w:tc>
          <w:tcPr>
            <w:tcW w:w="662" w:type="dxa"/>
            <w:tcBorders>
              <w:top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113</w:t>
            </w:r>
          </w:p>
        </w:tc>
        <w:tc>
          <w:tcPr>
            <w:tcW w:w="742" w:type="dxa"/>
            <w:tcBorders>
              <w:top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268</w:t>
            </w:r>
          </w:p>
        </w:tc>
        <w:tc>
          <w:tcPr>
            <w:tcW w:w="742" w:type="dxa"/>
            <w:tcBorders>
              <w:top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94</w:t>
            </w:r>
          </w:p>
        </w:tc>
      </w:tr>
      <w:tr w:rsidR="002953B5" w:rsidRPr="002953B5"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w w:val="95"/>
              </w:rPr>
              <w:t>2</w:t>
            </w:r>
            <w:r w:rsidRPr="005A6852">
              <w:rPr>
                <w:rFonts w:eastAsia="標楷體"/>
                <w:w w:val="95"/>
              </w:rPr>
              <w:t>月</w:t>
            </w:r>
          </w:p>
        </w:tc>
        <w:tc>
          <w:tcPr>
            <w:tcW w:w="633" w:type="dxa"/>
            <w:tcBorders>
              <w:top w:val="nil"/>
              <w:left w:val="single" w:sz="4" w:space="0" w:color="auto"/>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1,139.8</w:t>
            </w:r>
          </w:p>
        </w:tc>
        <w:tc>
          <w:tcPr>
            <w:tcW w:w="726"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1,091.5</w:t>
            </w:r>
          </w:p>
        </w:tc>
        <w:tc>
          <w:tcPr>
            <w:tcW w:w="624"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48.3</w:t>
            </w:r>
          </w:p>
        </w:tc>
        <w:tc>
          <w:tcPr>
            <w:tcW w:w="684"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58.32</w:t>
            </w:r>
          </w:p>
        </w:tc>
        <w:tc>
          <w:tcPr>
            <w:tcW w:w="542"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54.3</w:t>
            </w:r>
          </w:p>
        </w:tc>
        <w:tc>
          <w:tcPr>
            <w:tcW w:w="651"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395.2</w:t>
            </w:r>
          </w:p>
        </w:tc>
        <w:tc>
          <w:tcPr>
            <w:tcW w:w="742"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298.4</w:t>
            </w:r>
          </w:p>
        </w:tc>
        <w:tc>
          <w:tcPr>
            <w:tcW w:w="655"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642.0</w:t>
            </w:r>
          </w:p>
        </w:tc>
        <w:tc>
          <w:tcPr>
            <w:tcW w:w="712" w:type="dxa"/>
            <w:tcBorders>
              <w:top w:val="nil"/>
              <w:bottom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snapToGrid w:val="0"/>
                <w:w w:val="95"/>
              </w:rPr>
              <w:t>4.24</w:t>
            </w:r>
          </w:p>
        </w:tc>
        <w:tc>
          <w:tcPr>
            <w:tcW w:w="662" w:type="dxa"/>
            <w:tcBorders>
              <w:top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116</w:t>
            </w:r>
          </w:p>
        </w:tc>
        <w:tc>
          <w:tcPr>
            <w:tcW w:w="742" w:type="dxa"/>
            <w:tcBorders>
              <w:top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270</w:t>
            </w:r>
          </w:p>
        </w:tc>
        <w:tc>
          <w:tcPr>
            <w:tcW w:w="742" w:type="dxa"/>
            <w:tcBorders>
              <w:top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96</w:t>
            </w:r>
          </w:p>
        </w:tc>
      </w:tr>
      <w:tr w:rsidR="002953B5" w:rsidRPr="002953B5"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w w:val="95"/>
              </w:rPr>
              <w:t>3</w:t>
            </w:r>
            <w:r w:rsidRPr="005A6852">
              <w:rPr>
                <w:rFonts w:eastAsia="標楷體"/>
                <w:w w:val="95"/>
              </w:rPr>
              <w:t>月</w:t>
            </w:r>
          </w:p>
        </w:tc>
        <w:tc>
          <w:tcPr>
            <w:tcW w:w="633" w:type="dxa"/>
            <w:tcBorders>
              <w:top w:val="nil"/>
              <w:left w:val="single" w:sz="4" w:space="0" w:color="auto"/>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1,139.6</w:t>
            </w:r>
          </w:p>
        </w:tc>
        <w:tc>
          <w:tcPr>
            <w:tcW w:w="726"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1,092.1</w:t>
            </w:r>
          </w:p>
        </w:tc>
        <w:tc>
          <w:tcPr>
            <w:tcW w:w="624"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47.5</w:t>
            </w:r>
          </w:p>
        </w:tc>
        <w:tc>
          <w:tcPr>
            <w:tcW w:w="684"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58.28</w:t>
            </w:r>
          </w:p>
        </w:tc>
        <w:tc>
          <w:tcPr>
            <w:tcW w:w="542"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54.4</w:t>
            </w:r>
          </w:p>
        </w:tc>
        <w:tc>
          <w:tcPr>
            <w:tcW w:w="651"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395.3</w:t>
            </w:r>
          </w:p>
        </w:tc>
        <w:tc>
          <w:tcPr>
            <w:tcW w:w="742"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298.2</w:t>
            </w:r>
          </w:p>
        </w:tc>
        <w:tc>
          <w:tcPr>
            <w:tcW w:w="655"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642.4</w:t>
            </w:r>
          </w:p>
        </w:tc>
        <w:tc>
          <w:tcPr>
            <w:tcW w:w="712" w:type="dxa"/>
            <w:tcBorders>
              <w:top w:val="nil"/>
              <w:bottom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snapToGrid w:val="0"/>
                <w:w w:val="95"/>
              </w:rPr>
              <w:t>4.17</w:t>
            </w:r>
          </w:p>
        </w:tc>
        <w:tc>
          <w:tcPr>
            <w:tcW w:w="662" w:type="dxa"/>
            <w:tcBorders>
              <w:top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112</w:t>
            </w:r>
          </w:p>
        </w:tc>
        <w:tc>
          <w:tcPr>
            <w:tcW w:w="742" w:type="dxa"/>
            <w:tcBorders>
              <w:top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269</w:t>
            </w:r>
          </w:p>
        </w:tc>
        <w:tc>
          <w:tcPr>
            <w:tcW w:w="742" w:type="dxa"/>
            <w:tcBorders>
              <w:top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92</w:t>
            </w:r>
          </w:p>
        </w:tc>
      </w:tr>
      <w:tr w:rsidR="002953B5" w:rsidRPr="002953B5"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w w:val="95"/>
              </w:rPr>
              <w:t>4</w:t>
            </w:r>
            <w:r w:rsidRPr="005A6852">
              <w:rPr>
                <w:rFonts w:eastAsia="標楷體"/>
                <w:w w:val="95"/>
              </w:rPr>
              <w:t>月</w:t>
            </w:r>
          </w:p>
        </w:tc>
        <w:tc>
          <w:tcPr>
            <w:tcW w:w="633" w:type="dxa"/>
            <w:tcBorders>
              <w:top w:val="nil"/>
              <w:left w:val="single" w:sz="4" w:space="0" w:color="auto"/>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1,139.2</w:t>
            </w:r>
          </w:p>
        </w:tc>
        <w:tc>
          <w:tcPr>
            <w:tcW w:w="726"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1,092.9</w:t>
            </w:r>
          </w:p>
        </w:tc>
        <w:tc>
          <w:tcPr>
            <w:tcW w:w="62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46.4</w:t>
            </w:r>
          </w:p>
        </w:tc>
        <w:tc>
          <w:tcPr>
            <w:tcW w:w="68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58.23</w:t>
            </w:r>
          </w:p>
        </w:tc>
        <w:tc>
          <w:tcPr>
            <w:tcW w:w="5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54.5</w:t>
            </w:r>
          </w:p>
        </w:tc>
        <w:tc>
          <w:tcPr>
            <w:tcW w:w="651"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395.1</w:t>
            </w:r>
          </w:p>
        </w:tc>
        <w:tc>
          <w:tcPr>
            <w:tcW w:w="7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298.1</w:t>
            </w:r>
          </w:p>
        </w:tc>
        <w:tc>
          <w:tcPr>
            <w:tcW w:w="655"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643.3</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snapToGrid w:val="0"/>
                <w:w w:val="95"/>
              </w:rPr>
              <w:t>4.07</w:t>
            </w:r>
          </w:p>
        </w:tc>
        <w:tc>
          <w:tcPr>
            <w:tcW w:w="66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spacing w:val="-20"/>
              </w:rPr>
              <w:t>111</w:t>
            </w:r>
          </w:p>
        </w:tc>
        <w:tc>
          <w:tcPr>
            <w:tcW w:w="74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spacing w:val="-20"/>
              </w:rPr>
              <w:t>263</w:t>
            </w:r>
          </w:p>
        </w:tc>
        <w:tc>
          <w:tcPr>
            <w:tcW w:w="742" w:type="dxa"/>
            <w:tcBorders>
              <w:top w:val="nil"/>
              <w:left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90</w:t>
            </w:r>
          </w:p>
        </w:tc>
      </w:tr>
      <w:tr w:rsidR="002953B5" w:rsidRPr="002953B5"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w w:val="95"/>
              </w:rPr>
              <w:t>5</w:t>
            </w:r>
            <w:r w:rsidRPr="005A6852">
              <w:rPr>
                <w:rFonts w:eastAsia="標楷體"/>
                <w:w w:val="95"/>
              </w:rPr>
              <w:t>月</w:t>
            </w:r>
          </w:p>
        </w:tc>
        <w:tc>
          <w:tcPr>
            <w:tcW w:w="633" w:type="dxa"/>
            <w:tcBorders>
              <w:top w:val="nil"/>
              <w:left w:val="single" w:sz="4" w:space="0" w:color="auto"/>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1,140.1</w:t>
            </w:r>
          </w:p>
        </w:tc>
        <w:tc>
          <w:tcPr>
            <w:tcW w:w="726"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1,093.9</w:t>
            </w:r>
          </w:p>
        </w:tc>
        <w:tc>
          <w:tcPr>
            <w:tcW w:w="62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46.3</w:t>
            </w:r>
          </w:p>
        </w:tc>
        <w:tc>
          <w:tcPr>
            <w:tcW w:w="68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58.25</w:t>
            </w:r>
          </w:p>
        </w:tc>
        <w:tc>
          <w:tcPr>
            <w:tcW w:w="5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54.2</w:t>
            </w:r>
          </w:p>
        </w:tc>
        <w:tc>
          <w:tcPr>
            <w:tcW w:w="651"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395.1</w:t>
            </w:r>
          </w:p>
        </w:tc>
        <w:tc>
          <w:tcPr>
            <w:tcW w:w="7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298.3</w:t>
            </w:r>
          </w:p>
        </w:tc>
        <w:tc>
          <w:tcPr>
            <w:tcW w:w="655"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644.6</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snapToGrid w:val="0"/>
                <w:w w:val="95"/>
              </w:rPr>
              <w:t>4.06</w:t>
            </w:r>
          </w:p>
        </w:tc>
        <w:tc>
          <w:tcPr>
            <w:tcW w:w="66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spacing w:val="-20"/>
              </w:rPr>
              <w:t>108</w:t>
            </w:r>
          </w:p>
        </w:tc>
        <w:tc>
          <w:tcPr>
            <w:tcW w:w="74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spacing w:val="-20"/>
              </w:rPr>
              <w:t>268</w:t>
            </w:r>
          </w:p>
        </w:tc>
        <w:tc>
          <w:tcPr>
            <w:tcW w:w="742" w:type="dxa"/>
            <w:tcBorders>
              <w:top w:val="nil"/>
              <w:left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86</w:t>
            </w:r>
          </w:p>
        </w:tc>
      </w:tr>
      <w:tr w:rsidR="002953B5" w:rsidRPr="002953B5"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hint="eastAsia"/>
                <w:w w:val="95"/>
              </w:rPr>
              <w:t>6</w:t>
            </w:r>
            <w:r w:rsidRPr="005A6852">
              <w:rPr>
                <w:rFonts w:eastAsia="標楷體" w:hint="eastAsia"/>
                <w:w w:val="95"/>
              </w:rPr>
              <w:t>月</w:t>
            </w:r>
          </w:p>
        </w:tc>
        <w:tc>
          <w:tcPr>
            <w:tcW w:w="633" w:type="dxa"/>
            <w:tcBorders>
              <w:top w:val="nil"/>
              <w:left w:val="single" w:sz="4" w:space="0" w:color="auto"/>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1,143.2</w:t>
            </w:r>
          </w:p>
        </w:tc>
        <w:tc>
          <w:tcPr>
            <w:tcW w:w="726"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1,095.9</w:t>
            </w:r>
          </w:p>
        </w:tc>
        <w:tc>
          <w:tcPr>
            <w:tcW w:w="62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47.3</w:t>
            </w:r>
          </w:p>
        </w:tc>
        <w:tc>
          <w:tcPr>
            <w:tcW w:w="68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58.38</w:t>
            </w:r>
          </w:p>
        </w:tc>
        <w:tc>
          <w:tcPr>
            <w:tcW w:w="5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54.3</w:t>
            </w:r>
          </w:p>
        </w:tc>
        <w:tc>
          <w:tcPr>
            <w:tcW w:w="651"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395.8</w:t>
            </w:r>
          </w:p>
        </w:tc>
        <w:tc>
          <w:tcPr>
            <w:tcW w:w="7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298.4</w:t>
            </w:r>
          </w:p>
        </w:tc>
        <w:tc>
          <w:tcPr>
            <w:tcW w:w="655"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645.9</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snapToGrid w:val="0"/>
                <w:w w:val="95"/>
              </w:rPr>
              <w:t>4.14</w:t>
            </w:r>
          </w:p>
        </w:tc>
        <w:tc>
          <w:tcPr>
            <w:tcW w:w="66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spacing w:val="-20"/>
              </w:rPr>
              <w:t>113</w:t>
            </w:r>
          </w:p>
        </w:tc>
        <w:tc>
          <w:tcPr>
            <w:tcW w:w="74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spacing w:val="-20"/>
              </w:rPr>
              <w:t>269</w:t>
            </w:r>
          </w:p>
        </w:tc>
        <w:tc>
          <w:tcPr>
            <w:tcW w:w="742" w:type="dxa"/>
            <w:tcBorders>
              <w:top w:val="nil"/>
              <w:left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90</w:t>
            </w:r>
          </w:p>
        </w:tc>
      </w:tr>
      <w:tr w:rsidR="002953B5" w:rsidRPr="002953B5"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hint="eastAsia"/>
                <w:w w:val="95"/>
              </w:rPr>
              <w:t>7</w:t>
            </w:r>
            <w:r w:rsidRPr="005A6852">
              <w:rPr>
                <w:rFonts w:eastAsia="標楷體" w:hint="eastAsia"/>
                <w:w w:val="95"/>
              </w:rPr>
              <w:t>月</w:t>
            </w:r>
          </w:p>
        </w:tc>
        <w:tc>
          <w:tcPr>
            <w:tcW w:w="633" w:type="dxa"/>
            <w:tcBorders>
              <w:top w:val="nil"/>
              <w:left w:val="single" w:sz="4" w:space="0" w:color="auto"/>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1,14</w:t>
            </w:r>
            <w:r w:rsidRPr="005A6852">
              <w:rPr>
                <w:rFonts w:hint="eastAsia"/>
                <w:spacing w:val="-20"/>
                <w:szCs w:val="18"/>
              </w:rPr>
              <w:t>7</w:t>
            </w:r>
            <w:r w:rsidRPr="005A6852">
              <w:rPr>
                <w:spacing w:val="-20"/>
                <w:szCs w:val="18"/>
              </w:rPr>
              <w:t>.</w:t>
            </w:r>
            <w:r w:rsidRPr="005A6852">
              <w:rPr>
                <w:rFonts w:hint="eastAsia"/>
                <w:spacing w:val="-20"/>
                <w:szCs w:val="18"/>
              </w:rPr>
              <w:t>1</w:t>
            </w:r>
          </w:p>
        </w:tc>
        <w:tc>
          <w:tcPr>
            <w:tcW w:w="726"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1,09</w:t>
            </w:r>
            <w:r w:rsidRPr="005A6852">
              <w:rPr>
                <w:rFonts w:hint="eastAsia"/>
                <w:spacing w:val="-20"/>
                <w:szCs w:val="18"/>
              </w:rPr>
              <w:t>8</w:t>
            </w:r>
            <w:r w:rsidRPr="005A6852">
              <w:rPr>
                <w:spacing w:val="-20"/>
                <w:szCs w:val="18"/>
              </w:rPr>
              <w:t>.</w:t>
            </w:r>
            <w:r w:rsidRPr="005A6852">
              <w:rPr>
                <w:rFonts w:hint="eastAsia"/>
                <w:spacing w:val="-20"/>
                <w:szCs w:val="18"/>
              </w:rPr>
              <w:t>4</w:t>
            </w:r>
          </w:p>
        </w:tc>
        <w:tc>
          <w:tcPr>
            <w:tcW w:w="62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4</w:t>
            </w:r>
            <w:r w:rsidRPr="005A6852">
              <w:rPr>
                <w:rFonts w:hint="eastAsia"/>
                <w:spacing w:val="-20"/>
                <w:szCs w:val="18"/>
              </w:rPr>
              <w:t>8</w:t>
            </w:r>
            <w:r w:rsidRPr="005A6852">
              <w:rPr>
                <w:spacing w:val="-20"/>
                <w:szCs w:val="18"/>
              </w:rPr>
              <w:t>.</w:t>
            </w:r>
            <w:r w:rsidRPr="005A6852">
              <w:rPr>
                <w:rFonts w:hint="eastAsia"/>
                <w:spacing w:val="-20"/>
                <w:szCs w:val="18"/>
              </w:rPr>
              <w:t>7</w:t>
            </w:r>
          </w:p>
        </w:tc>
        <w:tc>
          <w:tcPr>
            <w:tcW w:w="68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58.</w:t>
            </w:r>
            <w:r w:rsidRPr="005A6852">
              <w:rPr>
                <w:rFonts w:hint="eastAsia"/>
                <w:spacing w:val="-20"/>
                <w:szCs w:val="18"/>
              </w:rPr>
              <w:t>55</w:t>
            </w:r>
          </w:p>
        </w:tc>
        <w:tc>
          <w:tcPr>
            <w:tcW w:w="5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54.</w:t>
            </w:r>
            <w:r w:rsidRPr="0022316F">
              <w:rPr>
                <w:rFonts w:hint="eastAsia"/>
                <w:spacing w:val="-20"/>
              </w:rPr>
              <w:t>6</w:t>
            </w:r>
          </w:p>
        </w:tc>
        <w:tc>
          <w:tcPr>
            <w:tcW w:w="651"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39</w:t>
            </w:r>
            <w:r w:rsidRPr="0022316F">
              <w:rPr>
                <w:rFonts w:hint="eastAsia"/>
                <w:spacing w:val="-20"/>
              </w:rPr>
              <w:t>6</w:t>
            </w:r>
            <w:r w:rsidRPr="0022316F">
              <w:rPr>
                <w:spacing w:val="-20"/>
              </w:rPr>
              <w:t>.</w:t>
            </w:r>
            <w:r w:rsidRPr="0022316F">
              <w:rPr>
                <w:rFonts w:hint="eastAsia"/>
                <w:spacing w:val="-20"/>
              </w:rPr>
              <w:t>5</w:t>
            </w:r>
          </w:p>
        </w:tc>
        <w:tc>
          <w:tcPr>
            <w:tcW w:w="7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298.</w:t>
            </w:r>
            <w:r w:rsidRPr="0022316F">
              <w:rPr>
                <w:rFonts w:hint="eastAsia"/>
                <w:spacing w:val="-20"/>
              </w:rPr>
              <w:t>8</w:t>
            </w:r>
          </w:p>
        </w:tc>
        <w:tc>
          <w:tcPr>
            <w:tcW w:w="655"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64</w:t>
            </w:r>
            <w:r w:rsidRPr="0022316F">
              <w:rPr>
                <w:rFonts w:hint="eastAsia"/>
                <w:spacing w:val="-20"/>
              </w:rPr>
              <w:t>7</w:t>
            </w:r>
            <w:r w:rsidRPr="0022316F">
              <w:rPr>
                <w:spacing w:val="-20"/>
              </w:rPr>
              <w:t>.</w:t>
            </w:r>
            <w:r w:rsidRPr="0022316F">
              <w:rPr>
                <w:rFonts w:hint="eastAsia"/>
                <w:spacing w:val="-20"/>
              </w:rPr>
              <w:t>3</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snapToGrid w:val="0"/>
                <w:w w:val="95"/>
              </w:rPr>
              <w:t>4.</w:t>
            </w:r>
            <w:r w:rsidRPr="005A6852">
              <w:rPr>
                <w:rFonts w:eastAsia="標楷體" w:hint="eastAsia"/>
                <w:snapToGrid w:val="0"/>
                <w:w w:val="95"/>
              </w:rPr>
              <w:t>25</w:t>
            </w:r>
          </w:p>
        </w:tc>
        <w:tc>
          <w:tcPr>
            <w:tcW w:w="66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spacing w:val="-20"/>
              </w:rPr>
              <w:t>1</w:t>
            </w:r>
            <w:r w:rsidRPr="002953B5">
              <w:rPr>
                <w:rFonts w:hint="eastAsia"/>
                <w:spacing w:val="-20"/>
              </w:rPr>
              <w:t>2</w:t>
            </w:r>
            <w:r w:rsidRPr="002953B5">
              <w:rPr>
                <w:spacing w:val="-20"/>
              </w:rPr>
              <w:t>3</w:t>
            </w:r>
          </w:p>
        </w:tc>
        <w:tc>
          <w:tcPr>
            <w:tcW w:w="74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spacing w:val="-20"/>
              </w:rPr>
              <w:t>2</w:t>
            </w:r>
            <w:r w:rsidRPr="002953B5">
              <w:rPr>
                <w:rFonts w:hint="eastAsia"/>
                <w:spacing w:val="-20"/>
              </w:rPr>
              <w:t>72</w:t>
            </w:r>
          </w:p>
        </w:tc>
        <w:tc>
          <w:tcPr>
            <w:tcW w:w="742" w:type="dxa"/>
            <w:tcBorders>
              <w:top w:val="nil"/>
              <w:left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9</w:t>
            </w:r>
            <w:r w:rsidRPr="002953B5">
              <w:rPr>
                <w:rFonts w:hint="eastAsia"/>
                <w:spacing w:val="-20"/>
              </w:rPr>
              <w:t>2</w:t>
            </w:r>
          </w:p>
        </w:tc>
      </w:tr>
      <w:tr w:rsidR="002953B5" w:rsidRPr="002953B5"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hint="eastAsia"/>
                <w:w w:val="95"/>
              </w:rPr>
              <w:t>8</w:t>
            </w:r>
            <w:r w:rsidRPr="005A6852">
              <w:rPr>
                <w:rFonts w:eastAsia="標楷體" w:hint="eastAsia"/>
                <w:w w:val="95"/>
              </w:rPr>
              <w:t>月</w:t>
            </w:r>
          </w:p>
        </w:tc>
        <w:tc>
          <w:tcPr>
            <w:tcW w:w="633" w:type="dxa"/>
            <w:tcBorders>
              <w:top w:val="nil"/>
              <w:left w:val="single" w:sz="4" w:space="0" w:color="auto"/>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1,149.8</w:t>
            </w:r>
          </w:p>
        </w:tc>
        <w:tc>
          <w:tcPr>
            <w:tcW w:w="726"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1,100.0</w:t>
            </w:r>
          </w:p>
        </w:tc>
        <w:tc>
          <w:tcPr>
            <w:tcW w:w="62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49.7</w:t>
            </w:r>
          </w:p>
        </w:tc>
        <w:tc>
          <w:tcPr>
            <w:tcW w:w="68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58.66</w:t>
            </w:r>
          </w:p>
        </w:tc>
        <w:tc>
          <w:tcPr>
            <w:tcW w:w="5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54.5</w:t>
            </w:r>
          </w:p>
        </w:tc>
        <w:tc>
          <w:tcPr>
            <w:tcW w:w="651"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397.4</w:t>
            </w:r>
          </w:p>
        </w:tc>
        <w:tc>
          <w:tcPr>
            <w:tcW w:w="7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299.4</w:t>
            </w:r>
          </w:p>
        </w:tc>
        <w:tc>
          <w:tcPr>
            <w:tcW w:w="655"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648.1</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hint="eastAsia"/>
                <w:snapToGrid w:val="0"/>
                <w:w w:val="95"/>
              </w:rPr>
              <w:t>4.33</w:t>
            </w:r>
          </w:p>
        </w:tc>
        <w:tc>
          <w:tcPr>
            <w:tcW w:w="66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rFonts w:hint="eastAsia"/>
                <w:spacing w:val="-20"/>
              </w:rPr>
              <w:t>132</w:t>
            </w:r>
          </w:p>
        </w:tc>
        <w:tc>
          <w:tcPr>
            <w:tcW w:w="74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rFonts w:hint="eastAsia"/>
                <w:spacing w:val="-20"/>
              </w:rPr>
              <w:t>270</w:t>
            </w:r>
          </w:p>
        </w:tc>
        <w:tc>
          <w:tcPr>
            <w:tcW w:w="742" w:type="dxa"/>
            <w:tcBorders>
              <w:top w:val="nil"/>
              <w:left w:val="nil"/>
              <w:bottom w:val="nil"/>
            </w:tcBorders>
            <w:vAlign w:val="bottom"/>
          </w:tcPr>
          <w:p w:rsidR="00DD297D" w:rsidRPr="002953B5" w:rsidRDefault="00DD297D" w:rsidP="00DD297D">
            <w:pPr>
              <w:snapToGrid w:val="0"/>
              <w:spacing w:line="260" w:lineRule="atLeast"/>
              <w:jc w:val="center"/>
              <w:rPr>
                <w:spacing w:val="-20"/>
              </w:rPr>
            </w:pPr>
            <w:r w:rsidRPr="002953B5">
              <w:rPr>
                <w:rFonts w:hint="eastAsia"/>
                <w:spacing w:val="-20"/>
              </w:rPr>
              <w:t>96</w:t>
            </w:r>
          </w:p>
        </w:tc>
      </w:tr>
      <w:tr w:rsidR="002953B5" w:rsidRPr="002953B5"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hint="eastAsia"/>
                <w:w w:val="95"/>
              </w:rPr>
              <w:t>9</w:t>
            </w:r>
            <w:r w:rsidRPr="005A6852">
              <w:rPr>
                <w:rFonts w:eastAsia="標楷體" w:hint="eastAsia"/>
                <w:w w:val="95"/>
              </w:rPr>
              <w:t>月</w:t>
            </w:r>
          </w:p>
        </w:tc>
        <w:tc>
          <w:tcPr>
            <w:tcW w:w="633" w:type="dxa"/>
            <w:tcBorders>
              <w:top w:val="nil"/>
              <w:left w:val="single" w:sz="4" w:space="0" w:color="auto"/>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1,146.6</w:t>
            </w:r>
          </w:p>
        </w:tc>
        <w:tc>
          <w:tcPr>
            <w:tcW w:w="726"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1,098.0</w:t>
            </w:r>
          </w:p>
        </w:tc>
        <w:tc>
          <w:tcPr>
            <w:tcW w:w="62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48.6</w:t>
            </w:r>
          </w:p>
        </w:tc>
        <w:tc>
          <w:tcPr>
            <w:tcW w:w="68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58.47</w:t>
            </w:r>
          </w:p>
        </w:tc>
        <w:tc>
          <w:tcPr>
            <w:tcW w:w="5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54.3</w:t>
            </w:r>
          </w:p>
        </w:tc>
        <w:tc>
          <w:tcPr>
            <w:tcW w:w="651"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397.5</w:t>
            </w:r>
          </w:p>
        </w:tc>
        <w:tc>
          <w:tcPr>
            <w:tcW w:w="7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299.1</w:t>
            </w:r>
          </w:p>
        </w:tc>
        <w:tc>
          <w:tcPr>
            <w:tcW w:w="655"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646.3</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hint="eastAsia"/>
                <w:snapToGrid w:val="0"/>
                <w:w w:val="95"/>
              </w:rPr>
              <w:t>4.24</w:t>
            </w:r>
          </w:p>
        </w:tc>
        <w:tc>
          <w:tcPr>
            <w:tcW w:w="66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rFonts w:hint="eastAsia"/>
                <w:spacing w:val="-20"/>
              </w:rPr>
              <w:t>127</w:t>
            </w:r>
          </w:p>
        </w:tc>
        <w:tc>
          <w:tcPr>
            <w:tcW w:w="74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rFonts w:hint="eastAsia"/>
                <w:spacing w:val="-20"/>
              </w:rPr>
              <w:t>268</w:t>
            </w:r>
          </w:p>
        </w:tc>
        <w:tc>
          <w:tcPr>
            <w:tcW w:w="742" w:type="dxa"/>
            <w:tcBorders>
              <w:top w:val="nil"/>
              <w:left w:val="nil"/>
              <w:bottom w:val="nil"/>
            </w:tcBorders>
            <w:vAlign w:val="bottom"/>
          </w:tcPr>
          <w:p w:rsidR="00DD297D" w:rsidRPr="002953B5" w:rsidRDefault="00DD297D" w:rsidP="00DD297D">
            <w:pPr>
              <w:snapToGrid w:val="0"/>
              <w:spacing w:line="260" w:lineRule="atLeast"/>
              <w:jc w:val="center"/>
              <w:rPr>
                <w:spacing w:val="-20"/>
              </w:rPr>
            </w:pPr>
            <w:r w:rsidRPr="002953B5">
              <w:rPr>
                <w:rFonts w:hint="eastAsia"/>
                <w:spacing w:val="-20"/>
              </w:rPr>
              <w:t>91</w:t>
            </w:r>
          </w:p>
        </w:tc>
      </w:tr>
      <w:tr w:rsidR="002953B5" w:rsidRPr="002953B5" w:rsidTr="005A6852">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hint="eastAsia"/>
                <w:w w:val="95"/>
              </w:rPr>
              <w:t>10</w:t>
            </w:r>
            <w:r w:rsidRPr="005A6852">
              <w:rPr>
                <w:rFonts w:eastAsia="標楷體" w:hint="eastAsia"/>
                <w:w w:val="95"/>
              </w:rPr>
              <w:t>月</w:t>
            </w:r>
          </w:p>
        </w:tc>
        <w:tc>
          <w:tcPr>
            <w:tcW w:w="633" w:type="dxa"/>
            <w:tcBorders>
              <w:top w:val="nil"/>
              <w:left w:val="single" w:sz="4" w:space="0" w:color="auto"/>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1,148.3</w:t>
            </w:r>
          </w:p>
        </w:tc>
        <w:tc>
          <w:tcPr>
            <w:tcW w:w="726"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1,099.6</w:t>
            </w:r>
          </w:p>
        </w:tc>
        <w:tc>
          <w:tcPr>
            <w:tcW w:w="62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48.7</w:t>
            </w:r>
          </w:p>
        </w:tc>
        <w:tc>
          <w:tcPr>
            <w:tcW w:w="68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58.52</w:t>
            </w:r>
          </w:p>
        </w:tc>
        <w:tc>
          <w:tcPr>
            <w:tcW w:w="5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54.2</w:t>
            </w:r>
          </w:p>
        </w:tc>
        <w:tc>
          <w:tcPr>
            <w:tcW w:w="651"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397.8</w:t>
            </w:r>
          </w:p>
        </w:tc>
        <w:tc>
          <w:tcPr>
            <w:tcW w:w="7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299.3</w:t>
            </w:r>
          </w:p>
        </w:tc>
        <w:tc>
          <w:tcPr>
            <w:tcW w:w="655"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647.5</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hint="eastAsia"/>
                <w:snapToGrid w:val="0"/>
                <w:w w:val="95"/>
              </w:rPr>
              <w:t>4.24</w:t>
            </w:r>
          </w:p>
        </w:tc>
        <w:tc>
          <w:tcPr>
            <w:tcW w:w="66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rFonts w:hint="eastAsia"/>
                <w:spacing w:val="-20"/>
              </w:rPr>
              <w:t>126</w:t>
            </w:r>
          </w:p>
        </w:tc>
        <w:tc>
          <w:tcPr>
            <w:tcW w:w="74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rFonts w:hint="eastAsia"/>
                <w:spacing w:val="-20"/>
              </w:rPr>
              <w:t>272</w:t>
            </w:r>
          </w:p>
        </w:tc>
        <w:tc>
          <w:tcPr>
            <w:tcW w:w="742" w:type="dxa"/>
            <w:tcBorders>
              <w:top w:val="nil"/>
              <w:left w:val="nil"/>
              <w:bottom w:val="nil"/>
            </w:tcBorders>
            <w:vAlign w:val="bottom"/>
          </w:tcPr>
          <w:p w:rsidR="00DD297D" w:rsidRPr="002953B5" w:rsidRDefault="00DD297D" w:rsidP="00DD297D">
            <w:pPr>
              <w:snapToGrid w:val="0"/>
              <w:spacing w:line="260" w:lineRule="atLeast"/>
              <w:jc w:val="center"/>
              <w:rPr>
                <w:spacing w:val="-20"/>
              </w:rPr>
            </w:pPr>
            <w:r w:rsidRPr="002953B5">
              <w:rPr>
                <w:rFonts w:hint="eastAsia"/>
                <w:spacing w:val="-20"/>
              </w:rPr>
              <w:t>88</w:t>
            </w:r>
          </w:p>
        </w:tc>
      </w:tr>
      <w:tr w:rsidR="0008257F" w:rsidRPr="002953B5" w:rsidTr="005A6852">
        <w:trPr>
          <w:jc w:val="center"/>
        </w:trPr>
        <w:tc>
          <w:tcPr>
            <w:tcW w:w="1514" w:type="dxa"/>
            <w:tcBorders>
              <w:top w:val="nil"/>
              <w:bottom w:val="nil"/>
              <w:right w:val="single" w:sz="4" w:space="0" w:color="auto"/>
            </w:tcBorders>
            <w:vAlign w:val="center"/>
          </w:tcPr>
          <w:p w:rsidR="0008257F" w:rsidRPr="005A6852" w:rsidRDefault="0008257F" w:rsidP="00E608B8">
            <w:pPr>
              <w:snapToGrid w:val="0"/>
              <w:spacing w:line="260" w:lineRule="atLeast"/>
              <w:jc w:val="center"/>
              <w:rPr>
                <w:rFonts w:eastAsia="標楷體"/>
                <w:w w:val="95"/>
              </w:rPr>
            </w:pPr>
            <w:r w:rsidRPr="005A6852">
              <w:rPr>
                <w:rFonts w:eastAsia="標楷體" w:hint="eastAsia"/>
                <w:w w:val="95"/>
              </w:rPr>
              <w:t>11</w:t>
            </w:r>
            <w:r w:rsidRPr="005A6852">
              <w:rPr>
                <w:rFonts w:eastAsia="標楷體" w:hint="eastAsia"/>
                <w:w w:val="95"/>
              </w:rPr>
              <w:t>月</w:t>
            </w:r>
          </w:p>
        </w:tc>
        <w:tc>
          <w:tcPr>
            <w:tcW w:w="633" w:type="dxa"/>
            <w:tcBorders>
              <w:top w:val="nil"/>
              <w:left w:val="single" w:sz="4" w:space="0" w:color="auto"/>
              <w:bottom w:val="nil"/>
              <w:right w:val="nil"/>
            </w:tcBorders>
            <w:vAlign w:val="bottom"/>
          </w:tcPr>
          <w:p w:rsidR="0008257F" w:rsidRPr="005A6852" w:rsidRDefault="0008257F" w:rsidP="00E608B8">
            <w:pPr>
              <w:snapToGrid w:val="0"/>
              <w:spacing w:line="260" w:lineRule="atLeast"/>
              <w:jc w:val="center"/>
              <w:rPr>
                <w:spacing w:val="-20"/>
                <w:szCs w:val="18"/>
              </w:rPr>
            </w:pPr>
            <w:r w:rsidRPr="005A6852">
              <w:rPr>
                <w:rFonts w:hint="eastAsia"/>
                <w:spacing w:val="-20"/>
                <w:szCs w:val="18"/>
              </w:rPr>
              <w:t>1,149.7</w:t>
            </w:r>
          </w:p>
        </w:tc>
        <w:tc>
          <w:tcPr>
            <w:tcW w:w="726" w:type="dxa"/>
            <w:tcBorders>
              <w:top w:val="nil"/>
              <w:left w:val="nil"/>
              <w:bottom w:val="nil"/>
              <w:right w:val="nil"/>
            </w:tcBorders>
            <w:vAlign w:val="bottom"/>
          </w:tcPr>
          <w:p w:rsidR="0008257F" w:rsidRPr="005A6852" w:rsidRDefault="0008257F" w:rsidP="00E608B8">
            <w:pPr>
              <w:snapToGrid w:val="0"/>
              <w:spacing w:line="260" w:lineRule="atLeast"/>
              <w:jc w:val="center"/>
              <w:rPr>
                <w:spacing w:val="-20"/>
                <w:szCs w:val="18"/>
              </w:rPr>
            </w:pPr>
            <w:r w:rsidRPr="005A6852">
              <w:rPr>
                <w:rFonts w:hint="eastAsia"/>
                <w:spacing w:val="-20"/>
                <w:szCs w:val="18"/>
              </w:rPr>
              <w:t>1,101.9</w:t>
            </w:r>
          </w:p>
        </w:tc>
        <w:tc>
          <w:tcPr>
            <w:tcW w:w="624" w:type="dxa"/>
            <w:tcBorders>
              <w:top w:val="nil"/>
              <w:left w:val="nil"/>
              <w:bottom w:val="nil"/>
              <w:right w:val="nil"/>
            </w:tcBorders>
            <w:vAlign w:val="bottom"/>
          </w:tcPr>
          <w:p w:rsidR="0008257F" w:rsidRPr="005A6852" w:rsidRDefault="0008257F" w:rsidP="00E608B8">
            <w:pPr>
              <w:snapToGrid w:val="0"/>
              <w:spacing w:line="260" w:lineRule="atLeast"/>
              <w:jc w:val="center"/>
              <w:rPr>
                <w:spacing w:val="-20"/>
                <w:szCs w:val="18"/>
              </w:rPr>
            </w:pPr>
            <w:r w:rsidRPr="005A6852">
              <w:rPr>
                <w:rFonts w:hint="eastAsia"/>
                <w:spacing w:val="-20"/>
                <w:szCs w:val="18"/>
              </w:rPr>
              <w:t>47.8</w:t>
            </w:r>
          </w:p>
        </w:tc>
        <w:tc>
          <w:tcPr>
            <w:tcW w:w="684" w:type="dxa"/>
            <w:tcBorders>
              <w:top w:val="nil"/>
              <w:left w:val="nil"/>
              <w:bottom w:val="nil"/>
              <w:right w:val="nil"/>
            </w:tcBorders>
            <w:vAlign w:val="bottom"/>
          </w:tcPr>
          <w:p w:rsidR="0008257F" w:rsidRPr="005A6852" w:rsidRDefault="0008257F" w:rsidP="00E608B8">
            <w:pPr>
              <w:snapToGrid w:val="0"/>
              <w:spacing w:line="260" w:lineRule="atLeast"/>
              <w:jc w:val="center"/>
              <w:rPr>
                <w:spacing w:val="-20"/>
                <w:szCs w:val="18"/>
              </w:rPr>
            </w:pPr>
            <w:r w:rsidRPr="005A6852">
              <w:rPr>
                <w:rFonts w:hint="eastAsia"/>
                <w:spacing w:val="-20"/>
                <w:szCs w:val="18"/>
              </w:rPr>
              <w:t>58.57</w:t>
            </w:r>
          </w:p>
        </w:tc>
        <w:tc>
          <w:tcPr>
            <w:tcW w:w="542" w:type="dxa"/>
            <w:tcBorders>
              <w:top w:val="nil"/>
              <w:left w:val="nil"/>
              <w:bottom w:val="nil"/>
              <w:right w:val="nil"/>
            </w:tcBorders>
            <w:vAlign w:val="bottom"/>
          </w:tcPr>
          <w:p w:rsidR="0008257F" w:rsidRPr="0022316F" w:rsidRDefault="0008257F" w:rsidP="00E608B8">
            <w:pPr>
              <w:snapToGrid w:val="0"/>
              <w:spacing w:line="260" w:lineRule="atLeast"/>
              <w:jc w:val="center"/>
              <w:rPr>
                <w:spacing w:val="-20"/>
              </w:rPr>
            </w:pPr>
            <w:r w:rsidRPr="0022316F">
              <w:rPr>
                <w:rFonts w:hint="eastAsia"/>
                <w:spacing w:val="-20"/>
              </w:rPr>
              <w:t>54.4</w:t>
            </w:r>
          </w:p>
        </w:tc>
        <w:tc>
          <w:tcPr>
            <w:tcW w:w="651" w:type="dxa"/>
            <w:tcBorders>
              <w:top w:val="nil"/>
              <w:left w:val="nil"/>
              <w:bottom w:val="nil"/>
              <w:right w:val="nil"/>
            </w:tcBorders>
            <w:vAlign w:val="bottom"/>
          </w:tcPr>
          <w:p w:rsidR="0008257F" w:rsidRPr="0022316F" w:rsidRDefault="0008257F" w:rsidP="00E608B8">
            <w:pPr>
              <w:snapToGrid w:val="0"/>
              <w:spacing w:line="260" w:lineRule="atLeast"/>
              <w:jc w:val="center"/>
              <w:rPr>
                <w:spacing w:val="-20"/>
              </w:rPr>
            </w:pPr>
            <w:r w:rsidRPr="0022316F">
              <w:rPr>
                <w:rFonts w:hint="eastAsia"/>
                <w:spacing w:val="-20"/>
              </w:rPr>
              <w:t>398.2</w:t>
            </w:r>
          </w:p>
        </w:tc>
        <w:tc>
          <w:tcPr>
            <w:tcW w:w="742" w:type="dxa"/>
            <w:tcBorders>
              <w:top w:val="nil"/>
              <w:left w:val="nil"/>
              <w:bottom w:val="nil"/>
              <w:right w:val="nil"/>
            </w:tcBorders>
            <w:vAlign w:val="bottom"/>
          </w:tcPr>
          <w:p w:rsidR="0008257F" w:rsidRPr="0022316F" w:rsidRDefault="0008257F" w:rsidP="00E608B8">
            <w:pPr>
              <w:snapToGrid w:val="0"/>
              <w:spacing w:line="260" w:lineRule="atLeast"/>
              <w:jc w:val="center"/>
              <w:rPr>
                <w:spacing w:val="-20"/>
              </w:rPr>
            </w:pPr>
            <w:r w:rsidRPr="0022316F">
              <w:rPr>
                <w:rFonts w:hint="eastAsia"/>
                <w:spacing w:val="-20"/>
              </w:rPr>
              <w:t>299.6</w:t>
            </w:r>
          </w:p>
        </w:tc>
        <w:tc>
          <w:tcPr>
            <w:tcW w:w="655" w:type="dxa"/>
            <w:tcBorders>
              <w:top w:val="nil"/>
              <w:left w:val="nil"/>
              <w:bottom w:val="nil"/>
              <w:right w:val="nil"/>
            </w:tcBorders>
            <w:vAlign w:val="bottom"/>
          </w:tcPr>
          <w:p w:rsidR="0008257F" w:rsidRPr="0022316F" w:rsidRDefault="0008257F" w:rsidP="00E608B8">
            <w:pPr>
              <w:snapToGrid w:val="0"/>
              <w:spacing w:line="260" w:lineRule="atLeast"/>
              <w:jc w:val="center"/>
              <w:rPr>
                <w:spacing w:val="-20"/>
              </w:rPr>
            </w:pPr>
            <w:r w:rsidRPr="0022316F">
              <w:rPr>
                <w:rFonts w:hint="eastAsia"/>
                <w:spacing w:val="-20"/>
              </w:rPr>
              <w:t>649.4</w:t>
            </w:r>
          </w:p>
        </w:tc>
        <w:tc>
          <w:tcPr>
            <w:tcW w:w="712" w:type="dxa"/>
            <w:tcBorders>
              <w:top w:val="nil"/>
              <w:left w:val="nil"/>
              <w:bottom w:val="nil"/>
              <w:right w:val="nil"/>
            </w:tcBorders>
            <w:vAlign w:val="center"/>
          </w:tcPr>
          <w:p w:rsidR="0008257F" w:rsidRPr="005A6852" w:rsidRDefault="0008257F" w:rsidP="00E608B8">
            <w:pPr>
              <w:snapToGrid w:val="0"/>
              <w:spacing w:line="260" w:lineRule="atLeast"/>
              <w:jc w:val="center"/>
              <w:rPr>
                <w:rFonts w:eastAsia="標楷體"/>
                <w:snapToGrid w:val="0"/>
                <w:w w:val="95"/>
              </w:rPr>
            </w:pPr>
            <w:r>
              <w:rPr>
                <w:rFonts w:eastAsia="標楷體" w:hint="eastAsia"/>
                <w:snapToGrid w:val="0"/>
                <w:w w:val="95"/>
              </w:rPr>
              <w:t>4.16</w:t>
            </w:r>
          </w:p>
        </w:tc>
        <w:tc>
          <w:tcPr>
            <w:tcW w:w="662" w:type="dxa"/>
            <w:tcBorders>
              <w:top w:val="nil"/>
              <w:left w:val="nil"/>
              <w:bottom w:val="nil"/>
              <w:right w:val="nil"/>
            </w:tcBorders>
            <w:vAlign w:val="bottom"/>
          </w:tcPr>
          <w:p w:rsidR="0008257F" w:rsidRPr="002953B5" w:rsidRDefault="0008257F" w:rsidP="00E608B8">
            <w:pPr>
              <w:snapToGrid w:val="0"/>
              <w:spacing w:line="260" w:lineRule="atLeast"/>
              <w:jc w:val="center"/>
              <w:rPr>
                <w:spacing w:val="-20"/>
              </w:rPr>
            </w:pPr>
            <w:r w:rsidRPr="002953B5">
              <w:rPr>
                <w:rFonts w:hint="eastAsia"/>
                <w:spacing w:val="-20"/>
              </w:rPr>
              <w:t>124</w:t>
            </w:r>
          </w:p>
        </w:tc>
        <w:tc>
          <w:tcPr>
            <w:tcW w:w="742" w:type="dxa"/>
            <w:tcBorders>
              <w:top w:val="nil"/>
              <w:left w:val="nil"/>
              <w:bottom w:val="nil"/>
              <w:right w:val="nil"/>
            </w:tcBorders>
            <w:vAlign w:val="bottom"/>
          </w:tcPr>
          <w:p w:rsidR="0008257F" w:rsidRPr="002953B5" w:rsidRDefault="0008257F" w:rsidP="00E608B8">
            <w:pPr>
              <w:snapToGrid w:val="0"/>
              <w:spacing w:line="260" w:lineRule="atLeast"/>
              <w:jc w:val="center"/>
              <w:rPr>
                <w:spacing w:val="-20"/>
              </w:rPr>
            </w:pPr>
            <w:r w:rsidRPr="002953B5">
              <w:rPr>
                <w:rFonts w:hint="eastAsia"/>
                <w:spacing w:val="-20"/>
              </w:rPr>
              <w:t>266</w:t>
            </w:r>
          </w:p>
        </w:tc>
        <w:tc>
          <w:tcPr>
            <w:tcW w:w="742" w:type="dxa"/>
            <w:tcBorders>
              <w:top w:val="nil"/>
              <w:left w:val="nil"/>
              <w:bottom w:val="nil"/>
            </w:tcBorders>
            <w:vAlign w:val="bottom"/>
          </w:tcPr>
          <w:p w:rsidR="0008257F" w:rsidRPr="002953B5" w:rsidRDefault="0008257F" w:rsidP="00E608B8">
            <w:pPr>
              <w:snapToGrid w:val="0"/>
              <w:spacing w:line="260" w:lineRule="atLeast"/>
              <w:jc w:val="center"/>
              <w:rPr>
                <w:spacing w:val="-20"/>
              </w:rPr>
            </w:pPr>
            <w:r w:rsidRPr="002953B5">
              <w:rPr>
                <w:rFonts w:hint="eastAsia"/>
                <w:spacing w:val="-20"/>
              </w:rPr>
              <w:t>89</w:t>
            </w:r>
          </w:p>
        </w:tc>
      </w:tr>
      <w:tr w:rsidR="0008257F" w:rsidRPr="002953B5" w:rsidTr="00BA0B92">
        <w:trPr>
          <w:jc w:val="center"/>
        </w:trPr>
        <w:tc>
          <w:tcPr>
            <w:tcW w:w="1514" w:type="dxa"/>
            <w:tcBorders>
              <w:top w:val="nil"/>
              <w:bottom w:val="nil"/>
              <w:right w:val="single" w:sz="4" w:space="0" w:color="auto"/>
            </w:tcBorders>
            <w:vAlign w:val="center"/>
          </w:tcPr>
          <w:p w:rsidR="0008257F" w:rsidRPr="005A6852" w:rsidRDefault="0008257F" w:rsidP="00DD297D">
            <w:pPr>
              <w:snapToGrid w:val="0"/>
              <w:spacing w:line="260" w:lineRule="atLeast"/>
              <w:jc w:val="center"/>
              <w:rPr>
                <w:rFonts w:eastAsia="標楷體"/>
                <w:w w:val="95"/>
              </w:rPr>
            </w:pPr>
            <w:r>
              <w:rPr>
                <w:rFonts w:eastAsia="標楷體" w:hint="eastAsia"/>
                <w:w w:val="95"/>
              </w:rPr>
              <w:t>12</w:t>
            </w:r>
            <w:r w:rsidRPr="005A6852">
              <w:rPr>
                <w:rFonts w:eastAsia="標楷體" w:hint="eastAsia"/>
                <w:w w:val="95"/>
              </w:rPr>
              <w:t>月</w:t>
            </w:r>
          </w:p>
        </w:tc>
        <w:tc>
          <w:tcPr>
            <w:tcW w:w="633" w:type="dxa"/>
            <w:tcBorders>
              <w:top w:val="nil"/>
              <w:left w:val="single" w:sz="4" w:space="0" w:color="auto"/>
              <w:bottom w:val="nil"/>
              <w:right w:val="nil"/>
            </w:tcBorders>
            <w:vAlign w:val="bottom"/>
          </w:tcPr>
          <w:p w:rsidR="0008257F" w:rsidRPr="005A6852" w:rsidRDefault="0008257F" w:rsidP="00E608B8">
            <w:pPr>
              <w:snapToGrid w:val="0"/>
              <w:spacing w:line="260" w:lineRule="atLeast"/>
              <w:jc w:val="center"/>
              <w:rPr>
                <w:spacing w:val="-20"/>
                <w:szCs w:val="18"/>
              </w:rPr>
            </w:pPr>
            <w:r w:rsidRPr="005A6852">
              <w:rPr>
                <w:rFonts w:hint="eastAsia"/>
                <w:spacing w:val="-20"/>
                <w:szCs w:val="18"/>
              </w:rPr>
              <w:t>1,149.</w:t>
            </w:r>
            <w:r w:rsidR="00E608B8">
              <w:rPr>
                <w:rFonts w:hint="eastAsia"/>
                <w:spacing w:val="-20"/>
                <w:szCs w:val="18"/>
              </w:rPr>
              <w:t>8</w:t>
            </w:r>
          </w:p>
        </w:tc>
        <w:tc>
          <w:tcPr>
            <w:tcW w:w="726" w:type="dxa"/>
            <w:tcBorders>
              <w:top w:val="nil"/>
              <w:left w:val="nil"/>
              <w:bottom w:val="nil"/>
              <w:right w:val="nil"/>
            </w:tcBorders>
            <w:vAlign w:val="bottom"/>
          </w:tcPr>
          <w:p w:rsidR="0008257F" w:rsidRPr="005A6852" w:rsidRDefault="0008257F" w:rsidP="00E608B8">
            <w:pPr>
              <w:snapToGrid w:val="0"/>
              <w:spacing w:line="260" w:lineRule="atLeast"/>
              <w:jc w:val="center"/>
              <w:rPr>
                <w:spacing w:val="-20"/>
                <w:szCs w:val="18"/>
              </w:rPr>
            </w:pPr>
            <w:r w:rsidRPr="005A6852">
              <w:rPr>
                <w:rFonts w:hint="eastAsia"/>
                <w:spacing w:val="-20"/>
                <w:szCs w:val="18"/>
              </w:rPr>
              <w:t>1,10</w:t>
            </w:r>
            <w:r w:rsidR="00E608B8">
              <w:rPr>
                <w:rFonts w:hint="eastAsia"/>
                <w:spacing w:val="-20"/>
                <w:szCs w:val="18"/>
              </w:rPr>
              <w:t>2</w:t>
            </w:r>
            <w:r w:rsidR="00F4189F">
              <w:rPr>
                <w:rFonts w:hint="eastAsia"/>
                <w:spacing w:val="-20"/>
                <w:szCs w:val="18"/>
              </w:rPr>
              <w:t>.</w:t>
            </w:r>
            <w:r w:rsidRPr="005A6852">
              <w:rPr>
                <w:rFonts w:hint="eastAsia"/>
                <w:spacing w:val="-20"/>
                <w:szCs w:val="18"/>
              </w:rPr>
              <w:t>9</w:t>
            </w:r>
          </w:p>
        </w:tc>
        <w:tc>
          <w:tcPr>
            <w:tcW w:w="624" w:type="dxa"/>
            <w:tcBorders>
              <w:top w:val="nil"/>
              <w:left w:val="nil"/>
              <w:bottom w:val="nil"/>
              <w:right w:val="nil"/>
            </w:tcBorders>
            <w:vAlign w:val="bottom"/>
          </w:tcPr>
          <w:p w:rsidR="0008257F" w:rsidRPr="005A6852" w:rsidRDefault="0008257F" w:rsidP="00E608B8">
            <w:pPr>
              <w:snapToGrid w:val="0"/>
              <w:spacing w:line="260" w:lineRule="atLeast"/>
              <w:jc w:val="center"/>
              <w:rPr>
                <w:spacing w:val="-20"/>
                <w:szCs w:val="18"/>
              </w:rPr>
            </w:pPr>
            <w:r w:rsidRPr="005A6852">
              <w:rPr>
                <w:rFonts w:hint="eastAsia"/>
                <w:spacing w:val="-20"/>
                <w:szCs w:val="18"/>
              </w:rPr>
              <w:t>4</w:t>
            </w:r>
            <w:r w:rsidR="00E608B8">
              <w:rPr>
                <w:rFonts w:hint="eastAsia"/>
                <w:spacing w:val="-20"/>
                <w:szCs w:val="18"/>
              </w:rPr>
              <w:t>6.9</w:t>
            </w:r>
          </w:p>
        </w:tc>
        <w:tc>
          <w:tcPr>
            <w:tcW w:w="684" w:type="dxa"/>
            <w:tcBorders>
              <w:top w:val="nil"/>
              <w:left w:val="nil"/>
              <w:bottom w:val="nil"/>
              <w:right w:val="nil"/>
            </w:tcBorders>
            <w:vAlign w:val="bottom"/>
          </w:tcPr>
          <w:p w:rsidR="0008257F" w:rsidRPr="005A6852" w:rsidRDefault="0008257F" w:rsidP="000C1243">
            <w:pPr>
              <w:snapToGrid w:val="0"/>
              <w:spacing w:line="260" w:lineRule="atLeast"/>
              <w:jc w:val="center"/>
              <w:rPr>
                <w:spacing w:val="-20"/>
                <w:szCs w:val="18"/>
              </w:rPr>
            </w:pPr>
            <w:r w:rsidRPr="005A6852">
              <w:rPr>
                <w:rFonts w:hint="eastAsia"/>
                <w:spacing w:val="-20"/>
                <w:szCs w:val="18"/>
              </w:rPr>
              <w:t>58.5</w:t>
            </w:r>
            <w:r w:rsidR="000C1243">
              <w:rPr>
                <w:rFonts w:hint="eastAsia"/>
                <w:spacing w:val="-20"/>
                <w:szCs w:val="18"/>
              </w:rPr>
              <w:t>5</w:t>
            </w:r>
          </w:p>
        </w:tc>
        <w:tc>
          <w:tcPr>
            <w:tcW w:w="542" w:type="dxa"/>
            <w:tcBorders>
              <w:top w:val="nil"/>
              <w:left w:val="nil"/>
              <w:bottom w:val="nil"/>
              <w:right w:val="nil"/>
            </w:tcBorders>
            <w:vAlign w:val="bottom"/>
          </w:tcPr>
          <w:p w:rsidR="0008257F" w:rsidRPr="0022316F" w:rsidRDefault="0008257F" w:rsidP="00BB35D7">
            <w:pPr>
              <w:snapToGrid w:val="0"/>
              <w:spacing w:line="260" w:lineRule="atLeast"/>
              <w:jc w:val="center"/>
              <w:rPr>
                <w:spacing w:val="-20"/>
              </w:rPr>
            </w:pPr>
            <w:r w:rsidRPr="0022316F">
              <w:rPr>
                <w:rFonts w:hint="eastAsia"/>
                <w:spacing w:val="-20"/>
              </w:rPr>
              <w:t>54.</w:t>
            </w:r>
            <w:r w:rsidR="00BB35D7">
              <w:rPr>
                <w:rFonts w:hint="eastAsia"/>
                <w:spacing w:val="-20"/>
              </w:rPr>
              <w:t>6</w:t>
            </w:r>
          </w:p>
        </w:tc>
        <w:tc>
          <w:tcPr>
            <w:tcW w:w="651" w:type="dxa"/>
            <w:tcBorders>
              <w:top w:val="nil"/>
              <w:left w:val="nil"/>
              <w:bottom w:val="nil"/>
              <w:right w:val="nil"/>
            </w:tcBorders>
            <w:vAlign w:val="bottom"/>
          </w:tcPr>
          <w:p w:rsidR="0008257F" w:rsidRPr="0022316F" w:rsidRDefault="0008257F" w:rsidP="00DD297D">
            <w:pPr>
              <w:snapToGrid w:val="0"/>
              <w:spacing w:line="260" w:lineRule="atLeast"/>
              <w:jc w:val="center"/>
              <w:rPr>
                <w:spacing w:val="-20"/>
              </w:rPr>
            </w:pPr>
            <w:r w:rsidRPr="0022316F">
              <w:rPr>
                <w:rFonts w:hint="eastAsia"/>
                <w:spacing w:val="-20"/>
              </w:rPr>
              <w:t>398.</w:t>
            </w:r>
            <w:r w:rsidR="00BB35D7">
              <w:rPr>
                <w:rFonts w:hint="eastAsia"/>
                <w:spacing w:val="-20"/>
              </w:rPr>
              <w:t>6</w:t>
            </w:r>
          </w:p>
        </w:tc>
        <w:tc>
          <w:tcPr>
            <w:tcW w:w="742" w:type="dxa"/>
            <w:tcBorders>
              <w:top w:val="nil"/>
              <w:left w:val="nil"/>
              <w:bottom w:val="nil"/>
              <w:right w:val="nil"/>
            </w:tcBorders>
            <w:vAlign w:val="bottom"/>
          </w:tcPr>
          <w:p w:rsidR="0008257F" w:rsidRPr="0022316F" w:rsidRDefault="0008257F" w:rsidP="00DD297D">
            <w:pPr>
              <w:snapToGrid w:val="0"/>
              <w:spacing w:line="260" w:lineRule="atLeast"/>
              <w:jc w:val="center"/>
              <w:rPr>
                <w:spacing w:val="-20"/>
              </w:rPr>
            </w:pPr>
            <w:r w:rsidRPr="0022316F">
              <w:rPr>
                <w:rFonts w:hint="eastAsia"/>
                <w:spacing w:val="-20"/>
              </w:rPr>
              <w:t>299.</w:t>
            </w:r>
            <w:r w:rsidR="00BB35D7">
              <w:rPr>
                <w:rFonts w:hint="eastAsia"/>
                <w:spacing w:val="-20"/>
              </w:rPr>
              <w:t>8</w:t>
            </w:r>
          </w:p>
        </w:tc>
        <w:tc>
          <w:tcPr>
            <w:tcW w:w="655" w:type="dxa"/>
            <w:tcBorders>
              <w:top w:val="nil"/>
              <w:left w:val="nil"/>
              <w:bottom w:val="nil"/>
              <w:right w:val="nil"/>
            </w:tcBorders>
            <w:vAlign w:val="bottom"/>
          </w:tcPr>
          <w:p w:rsidR="0008257F" w:rsidRPr="0022316F" w:rsidRDefault="0008257F" w:rsidP="00DD297D">
            <w:pPr>
              <w:snapToGrid w:val="0"/>
              <w:spacing w:line="260" w:lineRule="atLeast"/>
              <w:jc w:val="center"/>
              <w:rPr>
                <w:spacing w:val="-20"/>
              </w:rPr>
            </w:pPr>
            <w:r w:rsidRPr="0022316F">
              <w:rPr>
                <w:rFonts w:hint="eastAsia"/>
                <w:spacing w:val="-20"/>
              </w:rPr>
              <w:t>649.</w:t>
            </w:r>
            <w:r w:rsidR="00BB35D7">
              <w:rPr>
                <w:rFonts w:hint="eastAsia"/>
                <w:spacing w:val="-20"/>
              </w:rPr>
              <w:t>7</w:t>
            </w:r>
          </w:p>
        </w:tc>
        <w:tc>
          <w:tcPr>
            <w:tcW w:w="712" w:type="dxa"/>
            <w:tcBorders>
              <w:top w:val="nil"/>
              <w:left w:val="nil"/>
              <w:bottom w:val="nil"/>
              <w:right w:val="nil"/>
            </w:tcBorders>
            <w:vAlign w:val="center"/>
          </w:tcPr>
          <w:p w:rsidR="0008257F" w:rsidRPr="005A6852" w:rsidRDefault="0008257F" w:rsidP="00E608B8">
            <w:pPr>
              <w:snapToGrid w:val="0"/>
              <w:spacing w:line="260" w:lineRule="atLeast"/>
              <w:jc w:val="center"/>
              <w:rPr>
                <w:rFonts w:eastAsia="標楷體"/>
                <w:snapToGrid w:val="0"/>
                <w:w w:val="95"/>
              </w:rPr>
            </w:pPr>
            <w:r>
              <w:rPr>
                <w:rFonts w:eastAsia="標楷體" w:hint="eastAsia"/>
                <w:snapToGrid w:val="0"/>
                <w:w w:val="95"/>
              </w:rPr>
              <w:t>4.</w:t>
            </w:r>
            <w:r w:rsidR="00E608B8">
              <w:rPr>
                <w:rFonts w:eastAsia="標楷體" w:hint="eastAsia"/>
                <w:snapToGrid w:val="0"/>
                <w:w w:val="95"/>
              </w:rPr>
              <w:t>08</w:t>
            </w:r>
          </w:p>
        </w:tc>
        <w:tc>
          <w:tcPr>
            <w:tcW w:w="662" w:type="dxa"/>
            <w:tcBorders>
              <w:top w:val="nil"/>
              <w:left w:val="nil"/>
              <w:bottom w:val="nil"/>
              <w:right w:val="nil"/>
            </w:tcBorders>
            <w:vAlign w:val="bottom"/>
          </w:tcPr>
          <w:p w:rsidR="0008257F" w:rsidRPr="002953B5" w:rsidRDefault="0008257F" w:rsidP="00FD612E">
            <w:pPr>
              <w:snapToGrid w:val="0"/>
              <w:spacing w:line="260" w:lineRule="atLeast"/>
              <w:jc w:val="center"/>
              <w:rPr>
                <w:spacing w:val="-20"/>
              </w:rPr>
            </w:pPr>
            <w:r w:rsidRPr="002953B5">
              <w:rPr>
                <w:rFonts w:hint="eastAsia"/>
                <w:spacing w:val="-20"/>
              </w:rPr>
              <w:t>1</w:t>
            </w:r>
            <w:r w:rsidR="00FD612E">
              <w:rPr>
                <w:rFonts w:hint="eastAsia"/>
                <w:spacing w:val="-20"/>
              </w:rPr>
              <w:t>18</w:t>
            </w:r>
          </w:p>
        </w:tc>
        <w:tc>
          <w:tcPr>
            <w:tcW w:w="742" w:type="dxa"/>
            <w:tcBorders>
              <w:top w:val="nil"/>
              <w:left w:val="nil"/>
              <w:bottom w:val="nil"/>
              <w:right w:val="nil"/>
            </w:tcBorders>
            <w:vAlign w:val="bottom"/>
          </w:tcPr>
          <w:p w:rsidR="0008257F" w:rsidRPr="002953B5" w:rsidRDefault="0008257F" w:rsidP="00DD297D">
            <w:pPr>
              <w:snapToGrid w:val="0"/>
              <w:spacing w:line="260" w:lineRule="atLeast"/>
              <w:jc w:val="center"/>
              <w:rPr>
                <w:spacing w:val="-20"/>
              </w:rPr>
            </w:pPr>
            <w:r w:rsidRPr="002953B5">
              <w:rPr>
                <w:rFonts w:hint="eastAsia"/>
                <w:spacing w:val="-20"/>
              </w:rPr>
              <w:t>26</w:t>
            </w:r>
            <w:r w:rsidR="00FD612E">
              <w:rPr>
                <w:rFonts w:hint="eastAsia"/>
                <w:spacing w:val="-20"/>
              </w:rPr>
              <w:t>2</w:t>
            </w:r>
          </w:p>
        </w:tc>
        <w:tc>
          <w:tcPr>
            <w:tcW w:w="742" w:type="dxa"/>
            <w:tcBorders>
              <w:top w:val="nil"/>
              <w:left w:val="nil"/>
              <w:bottom w:val="nil"/>
            </w:tcBorders>
            <w:vAlign w:val="bottom"/>
          </w:tcPr>
          <w:p w:rsidR="0008257F" w:rsidRPr="002953B5" w:rsidRDefault="0008257F" w:rsidP="00DD297D">
            <w:pPr>
              <w:snapToGrid w:val="0"/>
              <w:spacing w:line="260" w:lineRule="atLeast"/>
              <w:jc w:val="center"/>
              <w:rPr>
                <w:spacing w:val="-20"/>
              </w:rPr>
            </w:pPr>
            <w:r w:rsidRPr="002953B5">
              <w:rPr>
                <w:rFonts w:hint="eastAsia"/>
                <w:spacing w:val="-20"/>
              </w:rPr>
              <w:t>89</w:t>
            </w:r>
          </w:p>
        </w:tc>
      </w:tr>
      <w:tr w:rsidR="00D52AA2" w:rsidRPr="002953B5" w:rsidTr="00BA0B92">
        <w:trPr>
          <w:jc w:val="center"/>
        </w:trPr>
        <w:tc>
          <w:tcPr>
            <w:tcW w:w="1514" w:type="dxa"/>
            <w:tcBorders>
              <w:top w:val="nil"/>
              <w:bottom w:val="nil"/>
              <w:right w:val="single" w:sz="4" w:space="0" w:color="auto"/>
            </w:tcBorders>
            <w:vAlign w:val="center"/>
          </w:tcPr>
          <w:p w:rsidR="00D52AA2" w:rsidRPr="005A6852" w:rsidRDefault="00D52AA2" w:rsidP="00BA0B92">
            <w:pPr>
              <w:snapToGrid w:val="0"/>
              <w:spacing w:line="260" w:lineRule="atLeast"/>
              <w:jc w:val="both"/>
              <w:rPr>
                <w:rFonts w:eastAsia="標楷體"/>
                <w:w w:val="95"/>
              </w:rPr>
            </w:pPr>
            <w:r w:rsidRPr="005A6852">
              <w:rPr>
                <w:rFonts w:eastAsia="標楷體"/>
                <w:b/>
                <w:bCs/>
                <w:w w:val="95"/>
              </w:rPr>
              <w:t xml:space="preserve"> 10</w:t>
            </w:r>
            <w:r w:rsidR="00BA0B92">
              <w:rPr>
                <w:rFonts w:eastAsia="標楷體" w:hint="eastAsia"/>
                <w:b/>
                <w:bCs/>
                <w:w w:val="95"/>
              </w:rPr>
              <w:t>3</w:t>
            </w:r>
            <w:r w:rsidRPr="005A6852">
              <w:rPr>
                <w:rFonts w:eastAsia="標楷體"/>
                <w:b/>
                <w:bCs/>
                <w:w w:val="95"/>
              </w:rPr>
              <w:t>年</w:t>
            </w:r>
          </w:p>
        </w:tc>
        <w:tc>
          <w:tcPr>
            <w:tcW w:w="633" w:type="dxa"/>
            <w:tcBorders>
              <w:top w:val="nil"/>
              <w:left w:val="single" w:sz="4" w:space="0" w:color="auto"/>
              <w:bottom w:val="nil"/>
              <w:right w:val="nil"/>
            </w:tcBorders>
            <w:vAlign w:val="bottom"/>
          </w:tcPr>
          <w:p w:rsidR="00D52AA2" w:rsidRPr="005A6852" w:rsidRDefault="00D52AA2" w:rsidP="00473A94">
            <w:pPr>
              <w:snapToGrid w:val="0"/>
              <w:spacing w:line="260" w:lineRule="atLeast"/>
              <w:jc w:val="center"/>
              <w:rPr>
                <w:b/>
                <w:bCs/>
                <w:spacing w:val="-20"/>
              </w:rPr>
            </w:pPr>
          </w:p>
        </w:tc>
        <w:tc>
          <w:tcPr>
            <w:tcW w:w="726" w:type="dxa"/>
            <w:tcBorders>
              <w:top w:val="nil"/>
              <w:left w:val="nil"/>
              <w:bottom w:val="nil"/>
              <w:right w:val="nil"/>
            </w:tcBorders>
            <w:vAlign w:val="bottom"/>
          </w:tcPr>
          <w:p w:rsidR="00D52AA2" w:rsidRPr="005A6852" w:rsidRDefault="00D52AA2" w:rsidP="00473A94">
            <w:pPr>
              <w:snapToGrid w:val="0"/>
              <w:spacing w:line="260" w:lineRule="atLeast"/>
              <w:jc w:val="center"/>
              <w:rPr>
                <w:b/>
                <w:bCs/>
                <w:spacing w:val="-20"/>
              </w:rPr>
            </w:pPr>
          </w:p>
        </w:tc>
        <w:tc>
          <w:tcPr>
            <w:tcW w:w="624" w:type="dxa"/>
            <w:tcBorders>
              <w:top w:val="nil"/>
              <w:left w:val="nil"/>
              <w:bottom w:val="nil"/>
              <w:right w:val="nil"/>
            </w:tcBorders>
            <w:vAlign w:val="bottom"/>
          </w:tcPr>
          <w:p w:rsidR="00D52AA2" w:rsidRPr="005A6852" w:rsidRDefault="00D52AA2" w:rsidP="00473A94">
            <w:pPr>
              <w:snapToGrid w:val="0"/>
              <w:spacing w:line="260" w:lineRule="atLeast"/>
              <w:jc w:val="center"/>
              <w:rPr>
                <w:b/>
                <w:bCs/>
                <w:spacing w:val="-20"/>
              </w:rPr>
            </w:pPr>
          </w:p>
        </w:tc>
        <w:tc>
          <w:tcPr>
            <w:tcW w:w="684" w:type="dxa"/>
            <w:tcBorders>
              <w:top w:val="nil"/>
              <w:left w:val="nil"/>
              <w:bottom w:val="nil"/>
              <w:right w:val="nil"/>
            </w:tcBorders>
            <w:vAlign w:val="bottom"/>
          </w:tcPr>
          <w:p w:rsidR="00D52AA2" w:rsidRPr="005A6852" w:rsidRDefault="00D52AA2" w:rsidP="00473A94">
            <w:pPr>
              <w:snapToGrid w:val="0"/>
              <w:spacing w:line="260" w:lineRule="atLeast"/>
              <w:jc w:val="center"/>
              <w:rPr>
                <w:b/>
                <w:bCs/>
                <w:spacing w:val="-20"/>
              </w:rPr>
            </w:pPr>
          </w:p>
        </w:tc>
        <w:tc>
          <w:tcPr>
            <w:tcW w:w="542" w:type="dxa"/>
            <w:tcBorders>
              <w:top w:val="nil"/>
              <w:left w:val="nil"/>
              <w:bottom w:val="nil"/>
              <w:right w:val="nil"/>
            </w:tcBorders>
            <w:vAlign w:val="bottom"/>
          </w:tcPr>
          <w:p w:rsidR="00D52AA2" w:rsidRPr="005A6852" w:rsidRDefault="00D52AA2" w:rsidP="00473A94">
            <w:pPr>
              <w:snapToGrid w:val="0"/>
              <w:spacing w:line="260" w:lineRule="atLeast"/>
              <w:jc w:val="center"/>
              <w:rPr>
                <w:b/>
                <w:bCs/>
                <w:spacing w:val="-20"/>
              </w:rPr>
            </w:pPr>
          </w:p>
        </w:tc>
        <w:tc>
          <w:tcPr>
            <w:tcW w:w="651" w:type="dxa"/>
            <w:tcBorders>
              <w:top w:val="nil"/>
              <w:left w:val="nil"/>
              <w:bottom w:val="nil"/>
              <w:right w:val="nil"/>
            </w:tcBorders>
            <w:vAlign w:val="bottom"/>
          </w:tcPr>
          <w:p w:rsidR="00D52AA2" w:rsidRPr="005A6852" w:rsidRDefault="00D52AA2" w:rsidP="00473A94">
            <w:pPr>
              <w:snapToGrid w:val="0"/>
              <w:spacing w:line="260" w:lineRule="atLeast"/>
              <w:jc w:val="center"/>
              <w:rPr>
                <w:b/>
                <w:bCs/>
                <w:spacing w:val="-20"/>
              </w:rPr>
            </w:pPr>
          </w:p>
        </w:tc>
        <w:tc>
          <w:tcPr>
            <w:tcW w:w="742" w:type="dxa"/>
            <w:tcBorders>
              <w:top w:val="nil"/>
              <w:left w:val="nil"/>
              <w:bottom w:val="nil"/>
              <w:right w:val="nil"/>
            </w:tcBorders>
            <w:vAlign w:val="bottom"/>
          </w:tcPr>
          <w:p w:rsidR="00D52AA2" w:rsidRPr="005A6852" w:rsidRDefault="00D52AA2" w:rsidP="00473A94">
            <w:pPr>
              <w:snapToGrid w:val="0"/>
              <w:spacing w:line="260" w:lineRule="atLeast"/>
              <w:jc w:val="center"/>
              <w:rPr>
                <w:b/>
                <w:bCs/>
                <w:spacing w:val="-20"/>
              </w:rPr>
            </w:pPr>
          </w:p>
        </w:tc>
        <w:tc>
          <w:tcPr>
            <w:tcW w:w="655" w:type="dxa"/>
            <w:tcBorders>
              <w:top w:val="nil"/>
              <w:left w:val="nil"/>
              <w:bottom w:val="nil"/>
              <w:right w:val="nil"/>
            </w:tcBorders>
            <w:vAlign w:val="bottom"/>
          </w:tcPr>
          <w:p w:rsidR="00D52AA2" w:rsidRPr="005A6852" w:rsidRDefault="00D52AA2" w:rsidP="00473A94">
            <w:pPr>
              <w:snapToGrid w:val="0"/>
              <w:spacing w:line="260" w:lineRule="atLeast"/>
              <w:jc w:val="center"/>
              <w:rPr>
                <w:b/>
                <w:bCs/>
                <w:spacing w:val="-20"/>
              </w:rPr>
            </w:pPr>
          </w:p>
        </w:tc>
        <w:tc>
          <w:tcPr>
            <w:tcW w:w="712" w:type="dxa"/>
            <w:tcBorders>
              <w:top w:val="nil"/>
              <w:left w:val="nil"/>
              <w:bottom w:val="nil"/>
              <w:right w:val="nil"/>
            </w:tcBorders>
            <w:vAlign w:val="center"/>
          </w:tcPr>
          <w:p w:rsidR="00D52AA2" w:rsidRPr="005A6852" w:rsidRDefault="00D52AA2" w:rsidP="00473A94">
            <w:pPr>
              <w:snapToGrid w:val="0"/>
              <w:spacing w:line="260" w:lineRule="atLeast"/>
              <w:jc w:val="center"/>
              <w:rPr>
                <w:b/>
                <w:bCs/>
                <w:spacing w:val="-20"/>
              </w:rPr>
            </w:pPr>
          </w:p>
        </w:tc>
        <w:tc>
          <w:tcPr>
            <w:tcW w:w="662" w:type="dxa"/>
            <w:tcBorders>
              <w:top w:val="nil"/>
              <w:left w:val="nil"/>
              <w:bottom w:val="nil"/>
              <w:right w:val="nil"/>
            </w:tcBorders>
            <w:vAlign w:val="bottom"/>
          </w:tcPr>
          <w:p w:rsidR="00D52AA2" w:rsidRPr="005A6852" w:rsidRDefault="00D52AA2" w:rsidP="00473A94">
            <w:pPr>
              <w:snapToGrid w:val="0"/>
              <w:spacing w:line="260" w:lineRule="atLeast"/>
              <w:jc w:val="center"/>
              <w:rPr>
                <w:b/>
                <w:bCs/>
                <w:spacing w:val="-20"/>
              </w:rPr>
            </w:pPr>
          </w:p>
        </w:tc>
        <w:tc>
          <w:tcPr>
            <w:tcW w:w="742" w:type="dxa"/>
            <w:tcBorders>
              <w:top w:val="nil"/>
              <w:left w:val="nil"/>
              <w:bottom w:val="nil"/>
              <w:right w:val="nil"/>
            </w:tcBorders>
            <w:vAlign w:val="bottom"/>
          </w:tcPr>
          <w:p w:rsidR="00D52AA2" w:rsidRPr="005A6852" w:rsidRDefault="00D52AA2" w:rsidP="00473A94">
            <w:pPr>
              <w:snapToGrid w:val="0"/>
              <w:spacing w:line="260" w:lineRule="atLeast"/>
              <w:jc w:val="center"/>
              <w:rPr>
                <w:b/>
                <w:bCs/>
                <w:spacing w:val="-20"/>
              </w:rPr>
            </w:pPr>
          </w:p>
        </w:tc>
        <w:tc>
          <w:tcPr>
            <w:tcW w:w="742" w:type="dxa"/>
            <w:tcBorders>
              <w:top w:val="nil"/>
              <w:left w:val="nil"/>
              <w:bottom w:val="nil"/>
            </w:tcBorders>
            <w:vAlign w:val="bottom"/>
          </w:tcPr>
          <w:p w:rsidR="00D52AA2" w:rsidRPr="005A6852" w:rsidRDefault="00D52AA2" w:rsidP="00473A94">
            <w:pPr>
              <w:snapToGrid w:val="0"/>
              <w:spacing w:line="260" w:lineRule="atLeast"/>
              <w:jc w:val="center"/>
              <w:rPr>
                <w:b/>
                <w:bCs/>
                <w:spacing w:val="-20"/>
              </w:rPr>
            </w:pPr>
          </w:p>
        </w:tc>
      </w:tr>
      <w:tr w:rsidR="00D52AA2" w:rsidRPr="002953B5" w:rsidTr="00BA0B92">
        <w:trPr>
          <w:jc w:val="center"/>
        </w:trPr>
        <w:tc>
          <w:tcPr>
            <w:tcW w:w="1514" w:type="dxa"/>
            <w:tcBorders>
              <w:top w:val="nil"/>
              <w:bottom w:val="single" w:sz="4" w:space="0" w:color="auto"/>
              <w:right w:val="single" w:sz="4" w:space="0" w:color="auto"/>
            </w:tcBorders>
            <w:vAlign w:val="center"/>
          </w:tcPr>
          <w:p w:rsidR="00D52AA2" w:rsidRPr="005A6852" w:rsidRDefault="00D52AA2" w:rsidP="00BA0B92">
            <w:pPr>
              <w:snapToGrid w:val="0"/>
              <w:spacing w:line="260" w:lineRule="atLeast"/>
              <w:jc w:val="center"/>
              <w:rPr>
                <w:rFonts w:eastAsia="標楷體"/>
                <w:w w:val="95"/>
              </w:rPr>
            </w:pPr>
            <w:r w:rsidRPr="005A6852">
              <w:rPr>
                <w:rFonts w:eastAsia="標楷體"/>
                <w:w w:val="95"/>
              </w:rPr>
              <w:t>1</w:t>
            </w:r>
            <w:r w:rsidRPr="005A6852">
              <w:rPr>
                <w:rFonts w:eastAsia="標楷體"/>
                <w:w w:val="95"/>
              </w:rPr>
              <w:t>月</w:t>
            </w:r>
          </w:p>
        </w:tc>
        <w:tc>
          <w:tcPr>
            <w:tcW w:w="633" w:type="dxa"/>
            <w:tcBorders>
              <w:top w:val="nil"/>
              <w:left w:val="single" w:sz="4" w:space="0" w:color="auto"/>
              <w:bottom w:val="single" w:sz="4" w:space="0" w:color="auto"/>
              <w:right w:val="nil"/>
            </w:tcBorders>
            <w:vAlign w:val="bottom"/>
          </w:tcPr>
          <w:p w:rsidR="00D52AA2" w:rsidRPr="005A6852" w:rsidRDefault="00845EE2" w:rsidP="00473A94">
            <w:pPr>
              <w:snapToGrid w:val="0"/>
              <w:spacing w:line="260" w:lineRule="atLeast"/>
              <w:jc w:val="center"/>
              <w:rPr>
                <w:spacing w:val="-20"/>
                <w:szCs w:val="18"/>
              </w:rPr>
            </w:pPr>
            <w:r>
              <w:rPr>
                <w:rFonts w:hint="eastAsia"/>
                <w:spacing w:val="-20"/>
                <w:szCs w:val="18"/>
              </w:rPr>
              <w:t>1,149.8</w:t>
            </w:r>
          </w:p>
        </w:tc>
        <w:tc>
          <w:tcPr>
            <w:tcW w:w="726" w:type="dxa"/>
            <w:tcBorders>
              <w:top w:val="nil"/>
              <w:left w:val="nil"/>
              <w:bottom w:val="single" w:sz="4" w:space="0" w:color="auto"/>
              <w:right w:val="nil"/>
            </w:tcBorders>
            <w:vAlign w:val="bottom"/>
          </w:tcPr>
          <w:p w:rsidR="00D52AA2" w:rsidRPr="005A6852" w:rsidRDefault="00845EE2" w:rsidP="00473A94">
            <w:pPr>
              <w:snapToGrid w:val="0"/>
              <w:spacing w:line="260" w:lineRule="atLeast"/>
              <w:jc w:val="center"/>
              <w:rPr>
                <w:spacing w:val="-20"/>
                <w:szCs w:val="18"/>
              </w:rPr>
            </w:pPr>
            <w:r>
              <w:rPr>
                <w:rFonts w:hint="eastAsia"/>
                <w:spacing w:val="-20"/>
                <w:szCs w:val="18"/>
              </w:rPr>
              <w:t>1,103.6</w:t>
            </w:r>
          </w:p>
        </w:tc>
        <w:tc>
          <w:tcPr>
            <w:tcW w:w="624" w:type="dxa"/>
            <w:tcBorders>
              <w:top w:val="nil"/>
              <w:left w:val="nil"/>
              <w:bottom w:val="single" w:sz="4" w:space="0" w:color="auto"/>
              <w:right w:val="nil"/>
            </w:tcBorders>
            <w:vAlign w:val="bottom"/>
          </w:tcPr>
          <w:p w:rsidR="00D52AA2" w:rsidRPr="005A6852" w:rsidRDefault="00845EE2" w:rsidP="00473A94">
            <w:pPr>
              <w:snapToGrid w:val="0"/>
              <w:spacing w:line="260" w:lineRule="atLeast"/>
              <w:jc w:val="center"/>
              <w:rPr>
                <w:spacing w:val="-20"/>
                <w:szCs w:val="18"/>
              </w:rPr>
            </w:pPr>
            <w:r>
              <w:rPr>
                <w:rFonts w:hint="eastAsia"/>
                <w:spacing w:val="-20"/>
                <w:szCs w:val="18"/>
              </w:rPr>
              <w:t>46.2</w:t>
            </w:r>
          </w:p>
        </w:tc>
        <w:tc>
          <w:tcPr>
            <w:tcW w:w="684" w:type="dxa"/>
            <w:tcBorders>
              <w:top w:val="nil"/>
              <w:left w:val="nil"/>
              <w:bottom w:val="single" w:sz="4" w:space="0" w:color="auto"/>
              <w:right w:val="nil"/>
            </w:tcBorders>
            <w:vAlign w:val="bottom"/>
          </w:tcPr>
          <w:p w:rsidR="00D52AA2" w:rsidRPr="005A6852" w:rsidRDefault="00845EE2" w:rsidP="00473A94">
            <w:pPr>
              <w:snapToGrid w:val="0"/>
              <w:spacing w:line="260" w:lineRule="atLeast"/>
              <w:jc w:val="center"/>
              <w:rPr>
                <w:spacing w:val="-20"/>
                <w:szCs w:val="18"/>
              </w:rPr>
            </w:pPr>
            <w:r>
              <w:rPr>
                <w:rFonts w:hint="eastAsia"/>
                <w:spacing w:val="-20"/>
                <w:szCs w:val="18"/>
              </w:rPr>
              <w:t>58.52</w:t>
            </w:r>
          </w:p>
        </w:tc>
        <w:tc>
          <w:tcPr>
            <w:tcW w:w="542" w:type="dxa"/>
            <w:tcBorders>
              <w:top w:val="nil"/>
              <w:left w:val="nil"/>
              <w:bottom w:val="single" w:sz="4" w:space="0" w:color="auto"/>
              <w:right w:val="nil"/>
            </w:tcBorders>
            <w:vAlign w:val="bottom"/>
          </w:tcPr>
          <w:p w:rsidR="00D52AA2" w:rsidRPr="005A6852" w:rsidRDefault="00845EE2" w:rsidP="00473A94">
            <w:pPr>
              <w:snapToGrid w:val="0"/>
              <w:spacing w:line="260" w:lineRule="atLeast"/>
              <w:jc w:val="center"/>
              <w:rPr>
                <w:spacing w:val="-20"/>
              </w:rPr>
            </w:pPr>
            <w:r>
              <w:rPr>
                <w:rFonts w:hint="eastAsia"/>
                <w:spacing w:val="-20"/>
              </w:rPr>
              <w:t>54.9</w:t>
            </w:r>
          </w:p>
        </w:tc>
        <w:tc>
          <w:tcPr>
            <w:tcW w:w="651" w:type="dxa"/>
            <w:tcBorders>
              <w:top w:val="nil"/>
              <w:left w:val="nil"/>
              <w:bottom w:val="single" w:sz="4" w:space="0" w:color="auto"/>
              <w:right w:val="nil"/>
            </w:tcBorders>
            <w:vAlign w:val="bottom"/>
          </w:tcPr>
          <w:p w:rsidR="00D52AA2" w:rsidRPr="005A6852" w:rsidRDefault="00845EE2" w:rsidP="00473A94">
            <w:pPr>
              <w:snapToGrid w:val="0"/>
              <w:spacing w:line="260" w:lineRule="atLeast"/>
              <w:jc w:val="center"/>
              <w:rPr>
                <w:spacing w:val="-20"/>
              </w:rPr>
            </w:pPr>
            <w:r>
              <w:rPr>
                <w:rFonts w:hint="eastAsia"/>
                <w:spacing w:val="-20"/>
              </w:rPr>
              <w:t>398.9</w:t>
            </w:r>
          </w:p>
        </w:tc>
        <w:tc>
          <w:tcPr>
            <w:tcW w:w="742" w:type="dxa"/>
            <w:tcBorders>
              <w:top w:val="nil"/>
              <w:left w:val="nil"/>
              <w:bottom w:val="single" w:sz="4" w:space="0" w:color="auto"/>
              <w:right w:val="nil"/>
            </w:tcBorders>
            <w:vAlign w:val="bottom"/>
          </w:tcPr>
          <w:p w:rsidR="00D52AA2" w:rsidRPr="005A6852" w:rsidRDefault="00845EE2" w:rsidP="00473A94">
            <w:pPr>
              <w:snapToGrid w:val="0"/>
              <w:spacing w:line="260" w:lineRule="atLeast"/>
              <w:jc w:val="center"/>
              <w:rPr>
                <w:spacing w:val="-20"/>
              </w:rPr>
            </w:pPr>
            <w:r>
              <w:rPr>
                <w:rFonts w:hint="eastAsia"/>
                <w:spacing w:val="-20"/>
              </w:rPr>
              <w:t>299.7</w:t>
            </w:r>
          </w:p>
        </w:tc>
        <w:tc>
          <w:tcPr>
            <w:tcW w:w="655" w:type="dxa"/>
            <w:tcBorders>
              <w:top w:val="nil"/>
              <w:left w:val="nil"/>
              <w:bottom w:val="single" w:sz="4" w:space="0" w:color="auto"/>
              <w:right w:val="nil"/>
            </w:tcBorders>
            <w:vAlign w:val="bottom"/>
          </w:tcPr>
          <w:p w:rsidR="00D52AA2" w:rsidRPr="005A6852" w:rsidRDefault="00845EE2" w:rsidP="00473A94">
            <w:pPr>
              <w:snapToGrid w:val="0"/>
              <w:spacing w:line="260" w:lineRule="atLeast"/>
              <w:jc w:val="center"/>
              <w:rPr>
                <w:spacing w:val="-20"/>
              </w:rPr>
            </w:pPr>
            <w:r>
              <w:rPr>
                <w:rFonts w:hint="eastAsia"/>
                <w:spacing w:val="-20"/>
              </w:rPr>
              <w:t>649.8</w:t>
            </w:r>
          </w:p>
        </w:tc>
        <w:tc>
          <w:tcPr>
            <w:tcW w:w="712" w:type="dxa"/>
            <w:tcBorders>
              <w:top w:val="nil"/>
              <w:left w:val="nil"/>
              <w:bottom w:val="single" w:sz="4" w:space="0" w:color="auto"/>
              <w:right w:val="nil"/>
            </w:tcBorders>
            <w:vAlign w:val="center"/>
          </w:tcPr>
          <w:p w:rsidR="00D52AA2" w:rsidRPr="005A6852" w:rsidRDefault="00845EE2" w:rsidP="00473A94">
            <w:pPr>
              <w:snapToGrid w:val="0"/>
              <w:spacing w:line="260" w:lineRule="atLeast"/>
              <w:jc w:val="center"/>
              <w:rPr>
                <w:rFonts w:eastAsia="標楷體"/>
                <w:snapToGrid w:val="0"/>
                <w:w w:val="95"/>
              </w:rPr>
            </w:pPr>
            <w:r>
              <w:rPr>
                <w:rFonts w:eastAsia="標楷體" w:hint="eastAsia"/>
                <w:snapToGrid w:val="0"/>
                <w:w w:val="95"/>
              </w:rPr>
              <w:t>4.02</w:t>
            </w:r>
          </w:p>
        </w:tc>
        <w:tc>
          <w:tcPr>
            <w:tcW w:w="662" w:type="dxa"/>
            <w:tcBorders>
              <w:top w:val="nil"/>
              <w:left w:val="nil"/>
              <w:bottom w:val="single" w:sz="4" w:space="0" w:color="auto"/>
              <w:right w:val="nil"/>
            </w:tcBorders>
            <w:vAlign w:val="bottom"/>
          </w:tcPr>
          <w:p w:rsidR="00D52AA2" w:rsidRPr="005A6852" w:rsidRDefault="00845EE2" w:rsidP="00473A94">
            <w:pPr>
              <w:snapToGrid w:val="0"/>
              <w:spacing w:line="260" w:lineRule="atLeast"/>
              <w:jc w:val="center"/>
              <w:rPr>
                <w:spacing w:val="-20"/>
              </w:rPr>
            </w:pPr>
            <w:r>
              <w:rPr>
                <w:rFonts w:hint="eastAsia"/>
                <w:spacing w:val="-20"/>
              </w:rPr>
              <w:t>113</w:t>
            </w:r>
          </w:p>
        </w:tc>
        <w:tc>
          <w:tcPr>
            <w:tcW w:w="742" w:type="dxa"/>
            <w:tcBorders>
              <w:top w:val="nil"/>
              <w:left w:val="nil"/>
              <w:bottom w:val="single" w:sz="4" w:space="0" w:color="auto"/>
              <w:right w:val="nil"/>
            </w:tcBorders>
            <w:vAlign w:val="bottom"/>
          </w:tcPr>
          <w:p w:rsidR="00D52AA2" w:rsidRPr="005A6852" w:rsidRDefault="00845EE2" w:rsidP="00473A94">
            <w:pPr>
              <w:snapToGrid w:val="0"/>
              <w:spacing w:line="260" w:lineRule="atLeast"/>
              <w:jc w:val="center"/>
              <w:rPr>
                <w:spacing w:val="-20"/>
              </w:rPr>
            </w:pPr>
            <w:r>
              <w:rPr>
                <w:rFonts w:hint="eastAsia"/>
                <w:spacing w:val="-20"/>
              </w:rPr>
              <w:t>258</w:t>
            </w:r>
          </w:p>
        </w:tc>
        <w:tc>
          <w:tcPr>
            <w:tcW w:w="742" w:type="dxa"/>
            <w:tcBorders>
              <w:top w:val="nil"/>
              <w:left w:val="nil"/>
              <w:bottom w:val="single" w:sz="4" w:space="0" w:color="auto"/>
            </w:tcBorders>
            <w:vAlign w:val="bottom"/>
          </w:tcPr>
          <w:p w:rsidR="00D52AA2" w:rsidRPr="005A6852" w:rsidRDefault="00845EE2" w:rsidP="00473A94">
            <w:pPr>
              <w:snapToGrid w:val="0"/>
              <w:spacing w:line="260" w:lineRule="atLeast"/>
              <w:jc w:val="center"/>
              <w:rPr>
                <w:spacing w:val="-20"/>
              </w:rPr>
            </w:pPr>
            <w:r>
              <w:rPr>
                <w:rFonts w:hint="eastAsia"/>
                <w:spacing w:val="-20"/>
              </w:rPr>
              <w:t>91</w:t>
            </w:r>
          </w:p>
        </w:tc>
      </w:tr>
      <w:tr w:rsidR="00FD612E" w:rsidRPr="00BF5DA4" w:rsidTr="00BB35D7">
        <w:trPr>
          <w:jc w:val="center"/>
        </w:trPr>
        <w:tc>
          <w:tcPr>
            <w:tcW w:w="1514" w:type="dxa"/>
            <w:tcBorders>
              <w:top w:val="nil"/>
              <w:bottom w:val="single" w:sz="4" w:space="0" w:color="auto"/>
              <w:right w:val="single" w:sz="4" w:space="0" w:color="auto"/>
            </w:tcBorders>
            <w:vAlign w:val="center"/>
          </w:tcPr>
          <w:p w:rsidR="00FD612E" w:rsidRPr="005A6852" w:rsidRDefault="00FD612E" w:rsidP="00BA0B92">
            <w:pPr>
              <w:snapToGrid w:val="0"/>
              <w:spacing w:line="280" w:lineRule="exact"/>
              <w:jc w:val="center"/>
              <w:rPr>
                <w:rFonts w:eastAsia="標楷體"/>
                <w:w w:val="95"/>
                <w:sz w:val="22"/>
                <w:szCs w:val="22"/>
              </w:rPr>
            </w:pPr>
            <w:r w:rsidRPr="005A6852">
              <w:rPr>
                <w:rFonts w:eastAsia="標楷體"/>
                <w:w w:val="95"/>
                <w:sz w:val="22"/>
                <w:szCs w:val="22"/>
              </w:rPr>
              <w:t>較</w:t>
            </w:r>
            <w:r w:rsidRPr="005A6852">
              <w:rPr>
                <w:rFonts w:eastAsia="標楷體"/>
                <w:w w:val="95"/>
                <w:sz w:val="22"/>
                <w:szCs w:val="22"/>
              </w:rPr>
              <w:t>10</w:t>
            </w:r>
            <w:r w:rsidR="00BA0B92">
              <w:rPr>
                <w:rFonts w:eastAsia="標楷體" w:hint="eastAsia"/>
                <w:w w:val="95"/>
                <w:sz w:val="22"/>
                <w:szCs w:val="22"/>
              </w:rPr>
              <w:t>2</w:t>
            </w:r>
            <w:r w:rsidRPr="005A6852">
              <w:rPr>
                <w:rFonts w:eastAsia="標楷體"/>
                <w:w w:val="95"/>
                <w:sz w:val="22"/>
                <w:szCs w:val="22"/>
              </w:rPr>
              <w:t>年同月變動</w:t>
            </w:r>
            <w:r w:rsidRPr="005A6852">
              <w:rPr>
                <w:rFonts w:eastAsia="標楷體"/>
                <w:w w:val="95"/>
                <w:sz w:val="22"/>
                <w:szCs w:val="22"/>
              </w:rPr>
              <w:t>(</w:t>
            </w:r>
            <w:r w:rsidRPr="005A6852">
              <w:rPr>
                <w:rFonts w:eastAsia="標楷體" w:hint="eastAsia"/>
                <w:w w:val="95"/>
                <w:sz w:val="22"/>
                <w:szCs w:val="22"/>
              </w:rPr>
              <w:t>％</w:t>
            </w:r>
            <w:r w:rsidRPr="005A6852">
              <w:rPr>
                <w:rFonts w:eastAsia="標楷體"/>
                <w:w w:val="95"/>
                <w:sz w:val="22"/>
                <w:szCs w:val="22"/>
              </w:rPr>
              <w:t>或百分點</w:t>
            </w:r>
            <w:r w:rsidRPr="005A6852">
              <w:rPr>
                <w:rFonts w:eastAsia="標楷體"/>
                <w:w w:val="95"/>
                <w:sz w:val="22"/>
                <w:szCs w:val="22"/>
              </w:rPr>
              <w:t>)</w:t>
            </w:r>
          </w:p>
        </w:tc>
        <w:tc>
          <w:tcPr>
            <w:tcW w:w="633" w:type="dxa"/>
            <w:tcBorders>
              <w:top w:val="nil"/>
              <w:left w:val="single" w:sz="4" w:space="0" w:color="auto"/>
              <w:bottom w:val="single" w:sz="4" w:space="0" w:color="auto"/>
              <w:right w:val="nil"/>
            </w:tcBorders>
            <w:vAlign w:val="center"/>
          </w:tcPr>
          <w:p w:rsidR="00FD612E" w:rsidRPr="005A6852" w:rsidRDefault="00A738F7" w:rsidP="00E608B8">
            <w:pPr>
              <w:jc w:val="center"/>
              <w:rPr>
                <w:spacing w:val="-20"/>
              </w:rPr>
            </w:pPr>
            <w:r>
              <w:rPr>
                <w:rFonts w:hint="eastAsia"/>
                <w:spacing w:val="-20"/>
              </w:rPr>
              <w:t>0.77</w:t>
            </w:r>
          </w:p>
        </w:tc>
        <w:tc>
          <w:tcPr>
            <w:tcW w:w="726" w:type="dxa"/>
            <w:tcBorders>
              <w:top w:val="nil"/>
              <w:left w:val="nil"/>
              <w:bottom w:val="single" w:sz="4" w:space="0" w:color="auto"/>
              <w:right w:val="nil"/>
            </w:tcBorders>
            <w:vAlign w:val="center"/>
          </w:tcPr>
          <w:p w:rsidR="00FD612E" w:rsidRPr="005A6852" w:rsidRDefault="00A738F7" w:rsidP="00E608B8">
            <w:pPr>
              <w:jc w:val="center"/>
              <w:rPr>
                <w:spacing w:val="-20"/>
              </w:rPr>
            </w:pPr>
            <w:r>
              <w:rPr>
                <w:rFonts w:hint="eastAsia"/>
                <w:spacing w:val="-20"/>
              </w:rPr>
              <w:t>0.92</w:t>
            </w:r>
          </w:p>
        </w:tc>
        <w:tc>
          <w:tcPr>
            <w:tcW w:w="624" w:type="dxa"/>
            <w:tcBorders>
              <w:top w:val="nil"/>
              <w:left w:val="nil"/>
              <w:bottom w:val="single" w:sz="4" w:space="0" w:color="auto"/>
              <w:right w:val="nil"/>
            </w:tcBorders>
            <w:vAlign w:val="center"/>
          </w:tcPr>
          <w:p w:rsidR="00FD612E" w:rsidRPr="005A6852" w:rsidRDefault="00A738F7" w:rsidP="00E608B8">
            <w:pPr>
              <w:jc w:val="center"/>
              <w:rPr>
                <w:spacing w:val="-20"/>
              </w:rPr>
            </w:pPr>
            <w:r>
              <w:rPr>
                <w:rFonts w:hint="eastAsia"/>
                <w:spacing w:val="-20"/>
              </w:rPr>
              <w:t>-2.70</w:t>
            </w:r>
          </w:p>
        </w:tc>
        <w:tc>
          <w:tcPr>
            <w:tcW w:w="684" w:type="dxa"/>
            <w:tcBorders>
              <w:top w:val="nil"/>
              <w:left w:val="nil"/>
              <w:bottom w:val="single" w:sz="4" w:space="0" w:color="auto"/>
              <w:right w:val="nil"/>
            </w:tcBorders>
            <w:vAlign w:val="center"/>
          </w:tcPr>
          <w:p w:rsidR="00FD612E" w:rsidRPr="005A6852" w:rsidRDefault="00A738F7" w:rsidP="00E608B8">
            <w:pPr>
              <w:jc w:val="center"/>
              <w:rPr>
                <w:spacing w:val="-20"/>
              </w:rPr>
            </w:pPr>
            <w:r>
              <w:rPr>
                <w:rFonts w:hint="eastAsia"/>
                <w:spacing w:val="-20"/>
              </w:rPr>
              <w:t>0.10*</w:t>
            </w:r>
          </w:p>
        </w:tc>
        <w:tc>
          <w:tcPr>
            <w:tcW w:w="542" w:type="dxa"/>
            <w:tcBorders>
              <w:top w:val="nil"/>
              <w:left w:val="nil"/>
              <w:bottom w:val="single" w:sz="4" w:space="0" w:color="auto"/>
              <w:right w:val="nil"/>
            </w:tcBorders>
            <w:vAlign w:val="center"/>
          </w:tcPr>
          <w:p w:rsidR="00FD612E" w:rsidRPr="0022316F" w:rsidRDefault="00A738F7" w:rsidP="00BB35D7">
            <w:pPr>
              <w:jc w:val="center"/>
              <w:rPr>
                <w:spacing w:val="-20"/>
              </w:rPr>
            </w:pPr>
            <w:r>
              <w:rPr>
                <w:rFonts w:hint="eastAsia"/>
                <w:spacing w:val="-20"/>
              </w:rPr>
              <w:t>1.01</w:t>
            </w:r>
          </w:p>
        </w:tc>
        <w:tc>
          <w:tcPr>
            <w:tcW w:w="651" w:type="dxa"/>
            <w:tcBorders>
              <w:top w:val="nil"/>
              <w:left w:val="nil"/>
              <w:bottom w:val="single" w:sz="4" w:space="0" w:color="auto"/>
              <w:right w:val="nil"/>
            </w:tcBorders>
            <w:vAlign w:val="center"/>
          </w:tcPr>
          <w:p w:rsidR="00FD612E" w:rsidRPr="0022316F" w:rsidRDefault="00A738F7" w:rsidP="00BB35D7">
            <w:pPr>
              <w:jc w:val="center"/>
              <w:rPr>
                <w:spacing w:val="-20"/>
              </w:rPr>
            </w:pPr>
            <w:r>
              <w:rPr>
                <w:rFonts w:hint="eastAsia"/>
                <w:spacing w:val="-20"/>
              </w:rPr>
              <w:t>0.79</w:t>
            </w:r>
          </w:p>
        </w:tc>
        <w:tc>
          <w:tcPr>
            <w:tcW w:w="742" w:type="dxa"/>
            <w:tcBorders>
              <w:top w:val="nil"/>
              <w:left w:val="nil"/>
              <w:bottom w:val="single" w:sz="4" w:space="0" w:color="auto"/>
              <w:right w:val="nil"/>
            </w:tcBorders>
            <w:vAlign w:val="center"/>
          </w:tcPr>
          <w:p w:rsidR="00FD612E" w:rsidRPr="0022316F" w:rsidRDefault="00A738F7" w:rsidP="00BB35D7">
            <w:pPr>
              <w:jc w:val="center"/>
              <w:rPr>
                <w:spacing w:val="-20"/>
              </w:rPr>
            </w:pPr>
            <w:r>
              <w:rPr>
                <w:rFonts w:hint="eastAsia"/>
                <w:spacing w:val="-20"/>
              </w:rPr>
              <w:t>0.49</w:t>
            </w:r>
          </w:p>
        </w:tc>
        <w:tc>
          <w:tcPr>
            <w:tcW w:w="655" w:type="dxa"/>
            <w:tcBorders>
              <w:top w:val="nil"/>
              <w:left w:val="nil"/>
              <w:bottom w:val="single" w:sz="4" w:space="0" w:color="auto"/>
              <w:right w:val="nil"/>
            </w:tcBorders>
            <w:vAlign w:val="center"/>
          </w:tcPr>
          <w:p w:rsidR="00FD612E" w:rsidRPr="0022316F" w:rsidRDefault="00A738F7" w:rsidP="0022316F">
            <w:pPr>
              <w:jc w:val="center"/>
              <w:rPr>
                <w:spacing w:val="-20"/>
              </w:rPr>
            </w:pPr>
            <w:r>
              <w:rPr>
                <w:rFonts w:hint="eastAsia"/>
                <w:spacing w:val="-20"/>
              </w:rPr>
              <w:t>0.99</w:t>
            </w:r>
          </w:p>
        </w:tc>
        <w:tc>
          <w:tcPr>
            <w:tcW w:w="712" w:type="dxa"/>
            <w:tcBorders>
              <w:top w:val="nil"/>
              <w:left w:val="nil"/>
              <w:bottom w:val="single" w:sz="4" w:space="0" w:color="auto"/>
              <w:right w:val="nil"/>
            </w:tcBorders>
            <w:vAlign w:val="center"/>
          </w:tcPr>
          <w:p w:rsidR="00FD612E" w:rsidRPr="005A6852" w:rsidRDefault="00A738F7" w:rsidP="005A6852">
            <w:pPr>
              <w:jc w:val="center"/>
              <w:rPr>
                <w:spacing w:val="-20"/>
              </w:rPr>
            </w:pPr>
            <w:r>
              <w:rPr>
                <w:rFonts w:hint="eastAsia"/>
                <w:spacing w:val="-20"/>
              </w:rPr>
              <w:t>-0.14*</w:t>
            </w:r>
          </w:p>
        </w:tc>
        <w:tc>
          <w:tcPr>
            <w:tcW w:w="662" w:type="dxa"/>
            <w:tcBorders>
              <w:top w:val="nil"/>
              <w:left w:val="nil"/>
              <w:bottom w:val="single" w:sz="4" w:space="0" w:color="auto"/>
              <w:right w:val="nil"/>
            </w:tcBorders>
            <w:vAlign w:val="center"/>
          </w:tcPr>
          <w:p w:rsidR="00FD612E" w:rsidRPr="00FD612E" w:rsidRDefault="00A738F7" w:rsidP="00BB35D7">
            <w:pPr>
              <w:jc w:val="center"/>
              <w:rPr>
                <w:spacing w:val="-20"/>
              </w:rPr>
            </w:pPr>
            <w:r>
              <w:rPr>
                <w:rFonts w:hint="eastAsia"/>
                <w:spacing w:val="-20"/>
              </w:rPr>
              <w:t>0.02</w:t>
            </w:r>
          </w:p>
        </w:tc>
        <w:tc>
          <w:tcPr>
            <w:tcW w:w="742" w:type="dxa"/>
            <w:tcBorders>
              <w:top w:val="nil"/>
              <w:left w:val="nil"/>
              <w:bottom w:val="single" w:sz="4" w:space="0" w:color="auto"/>
              <w:right w:val="nil"/>
            </w:tcBorders>
            <w:vAlign w:val="center"/>
          </w:tcPr>
          <w:p w:rsidR="00FD612E" w:rsidRPr="00FD612E" w:rsidRDefault="00A738F7" w:rsidP="00BB35D7">
            <w:pPr>
              <w:jc w:val="center"/>
              <w:rPr>
                <w:spacing w:val="-20"/>
              </w:rPr>
            </w:pPr>
            <w:r>
              <w:rPr>
                <w:rFonts w:hint="eastAsia"/>
                <w:spacing w:val="-20"/>
              </w:rPr>
              <w:t>-3.57</w:t>
            </w:r>
          </w:p>
        </w:tc>
        <w:tc>
          <w:tcPr>
            <w:tcW w:w="742" w:type="dxa"/>
            <w:tcBorders>
              <w:top w:val="nil"/>
              <w:left w:val="nil"/>
              <w:bottom w:val="single" w:sz="4" w:space="0" w:color="auto"/>
            </w:tcBorders>
            <w:vAlign w:val="center"/>
          </w:tcPr>
          <w:p w:rsidR="00FD612E" w:rsidRPr="00FD612E" w:rsidRDefault="00A738F7" w:rsidP="00BB35D7">
            <w:pPr>
              <w:jc w:val="center"/>
              <w:rPr>
                <w:spacing w:val="-20"/>
              </w:rPr>
            </w:pPr>
            <w:r>
              <w:rPr>
                <w:rFonts w:hint="eastAsia"/>
                <w:spacing w:val="-20"/>
              </w:rPr>
              <w:t>-3.46</w:t>
            </w:r>
          </w:p>
        </w:tc>
      </w:tr>
    </w:tbl>
    <w:p w:rsidR="00DD297D" w:rsidRPr="005A6852" w:rsidRDefault="00DD297D" w:rsidP="00DD297D">
      <w:pPr>
        <w:snapToGrid w:val="0"/>
        <w:spacing w:line="240" w:lineRule="atLeast"/>
        <w:ind w:right="-465"/>
        <w:rPr>
          <w:rFonts w:eastAsia="標楷體"/>
          <w:sz w:val="22"/>
          <w:szCs w:val="22"/>
        </w:rPr>
      </w:pPr>
      <w:proofErr w:type="gramStart"/>
      <w:r w:rsidRPr="005A6852">
        <w:rPr>
          <w:rFonts w:eastAsia="標楷體"/>
          <w:sz w:val="22"/>
          <w:szCs w:val="22"/>
        </w:rPr>
        <w:t>註</w:t>
      </w:r>
      <w:proofErr w:type="gramEnd"/>
      <w:r w:rsidRPr="005A6852">
        <w:rPr>
          <w:rFonts w:eastAsia="標楷體"/>
          <w:sz w:val="22"/>
          <w:szCs w:val="22"/>
        </w:rPr>
        <w:t>：</w:t>
      </w:r>
      <w:r w:rsidRPr="005A6852">
        <w:rPr>
          <w:rFonts w:eastAsia="標楷體"/>
          <w:sz w:val="22"/>
          <w:szCs w:val="22"/>
        </w:rPr>
        <w:t>*</w:t>
      </w:r>
      <w:r w:rsidRPr="005A6852">
        <w:rPr>
          <w:rFonts w:eastAsia="標楷體"/>
          <w:sz w:val="22"/>
          <w:szCs w:val="22"/>
        </w:rPr>
        <w:t>數字表示增減百分點</w:t>
      </w:r>
    </w:p>
    <w:p w:rsidR="00DD297D" w:rsidRPr="005A6852" w:rsidRDefault="00DD297D" w:rsidP="00DD297D">
      <w:pPr>
        <w:snapToGrid w:val="0"/>
        <w:spacing w:line="240" w:lineRule="atLeast"/>
        <w:ind w:right="-465"/>
        <w:rPr>
          <w:rFonts w:eastAsia="標楷體"/>
          <w:sz w:val="22"/>
          <w:szCs w:val="22"/>
        </w:rPr>
      </w:pPr>
      <w:r w:rsidRPr="005A6852">
        <w:rPr>
          <w:rFonts w:eastAsia="標楷體"/>
          <w:sz w:val="22"/>
          <w:szCs w:val="22"/>
        </w:rPr>
        <w:t>資料來源：行政院主計總處「人力資源統計月報」。</w:t>
      </w:r>
    </w:p>
    <w:p w:rsidR="00DD297D" w:rsidRDefault="00DD297D" w:rsidP="00DD297D">
      <w:pPr>
        <w:snapToGrid w:val="0"/>
        <w:spacing w:line="240" w:lineRule="atLeast"/>
        <w:ind w:right="-465"/>
        <w:rPr>
          <w:rFonts w:eastAsia="標楷體"/>
          <w:color w:val="FF0000"/>
          <w:sz w:val="22"/>
          <w:szCs w:val="22"/>
        </w:rPr>
      </w:pPr>
    </w:p>
    <w:p w:rsidR="0075006A" w:rsidRDefault="0075006A" w:rsidP="00DD297D">
      <w:pPr>
        <w:snapToGrid w:val="0"/>
        <w:spacing w:line="240" w:lineRule="atLeast"/>
        <w:ind w:right="-465"/>
        <w:rPr>
          <w:rFonts w:eastAsia="標楷體"/>
          <w:color w:val="FF0000"/>
          <w:sz w:val="22"/>
          <w:szCs w:val="22"/>
        </w:rPr>
      </w:pPr>
    </w:p>
    <w:p w:rsidR="0075006A" w:rsidRPr="00FC0D54" w:rsidRDefault="0075006A" w:rsidP="00DD297D">
      <w:pPr>
        <w:snapToGrid w:val="0"/>
        <w:spacing w:line="240" w:lineRule="atLeast"/>
        <w:ind w:right="-465"/>
        <w:rPr>
          <w:rFonts w:eastAsia="標楷體"/>
          <w:color w:val="FF0000"/>
          <w:sz w:val="22"/>
          <w:szCs w:val="22"/>
        </w:rPr>
      </w:pPr>
    </w:p>
    <w:p w:rsidR="00DD297D" w:rsidRPr="008107FC" w:rsidRDefault="00DD297D" w:rsidP="00DD297D">
      <w:pPr>
        <w:tabs>
          <w:tab w:val="left" w:pos="540"/>
        </w:tabs>
        <w:snapToGrid w:val="0"/>
        <w:spacing w:beforeLines="50" w:before="180" w:line="300" w:lineRule="auto"/>
        <w:rPr>
          <w:rFonts w:eastAsia="標楷體"/>
          <w:b/>
          <w:bCs/>
          <w:sz w:val="28"/>
          <w:szCs w:val="28"/>
        </w:rPr>
      </w:pPr>
      <w:r w:rsidRPr="008107FC">
        <w:rPr>
          <w:rFonts w:eastAsia="標楷體"/>
          <w:b/>
          <w:bCs/>
          <w:sz w:val="28"/>
          <w:szCs w:val="28"/>
        </w:rPr>
        <w:t>２、國際比較</w:t>
      </w:r>
    </w:p>
    <w:p w:rsidR="00DD297D" w:rsidRPr="00A22629" w:rsidRDefault="00DD297D" w:rsidP="00DD297D">
      <w:pPr>
        <w:snapToGrid w:val="0"/>
        <w:spacing w:beforeLines="50" w:before="180" w:line="300" w:lineRule="auto"/>
        <w:ind w:leftChars="118" w:left="283" w:rightChars="-59" w:right="-142" w:firstLineChars="202" w:firstLine="566"/>
        <w:jc w:val="both"/>
        <w:rPr>
          <w:rFonts w:eastAsia="標楷體"/>
          <w:sz w:val="28"/>
          <w:szCs w:val="32"/>
        </w:rPr>
      </w:pPr>
      <w:r w:rsidRPr="00A22629">
        <w:rPr>
          <w:rFonts w:eastAsia="標楷體"/>
          <w:sz w:val="28"/>
          <w:szCs w:val="32"/>
        </w:rPr>
        <w:t>10</w:t>
      </w:r>
      <w:r w:rsidR="00F84FB1">
        <w:rPr>
          <w:rFonts w:eastAsia="標楷體" w:hint="eastAsia"/>
          <w:sz w:val="28"/>
          <w:szCs w:val="32"/>
        </w:rPr>
        <w:t>3</w:t>
      </w:r>
      <w:r w:rsidRPr="00A22629">
        <w:rPr>
          <w:rFonts w:eastAsia="標楷體"/>
          <w:sz w:val="28"/>
          <w:szCs w:val="32"/>
        </w:rPr>
        <w:t>年</w:t>
      </w:r>
      <w:r w:rsidRPr="00A22629">
        <w:rPr>
          <w:rFonts w:eastAsia="標楷體" w:hint="eastAsia"/>
          <w:sz w:val="28"/>
          <w:szCs w:val="32"/>
        </w:rPr>
        <w:t>1</w:t>
      </w:r>
      <w:r w:rsidRPr="00A22629">
        <w:rPr>
          <w:rFonts w:eastAsia="標楷體"/>
          <w:sz w:val="28"/>
          <w:szCs w:val="32"/>
        </w:rPr>
        <w:t>月國內經季節調整後之失業率為</w:t>
      </w:r>
      <w:r w:rsidRPr="00A22629">
        <w:rPr>
          <w:rFonts w:eastAsia="標楷體"/>
          <w:sz w:val="28"/>
          <w:szCs w:val="32"/>
        </w:rPr>
        <w:t>4.</w:t>
      </w:r>
      <w:r w:rsidR="00F84FB1">
        <w:rPr>
          <w:rFonts w:eastAsia="標楷體" w:hint="eastAsia"/>
          <w:sz w:val="28"/>
          <w:szCs w:val="32"/>
        </w:rPr>
        <w:t>07</w:t>
      </w:r>
      <w:r w:rsidRPr="00A22629">
        <w:rPr>
          <w:rFonts w:eastAsia="標楷體"/>
          <w:sz w:val="28"/>
          <w:szCs w:val="32"/>
        </w:rPr>
        <w:t>％，低於</w:t>
      </w:r>
      <w:r w:rsidRPr="00A22629">
        <w:rPr>
          <w:rFonts w:eastAsia="標楷體" w:hint="eastAsia"/>
          <w:sz w:val="28"/>
          <w:szCs w:val="32"/>
        </w:rPr>
        <w:t>美國</w:t>
      </w:r>
      <w:r w:rsidRPr="00A22629">
        <w:rPr>
          <w:rFonts w:ascii="標楷體" w:eastAsia="標楷體" w:hAnsi="標楷體" w:hint="eastAsia"/>
          <w:sz w:val="28"/>
          <w:szCs w:val="32"/>
        </w:rPr>
        <w:t>、</w:t>
      </w:r>
      <w:r w:rsidRPr="00A22629">
        <w:rPr>
          <w:rFonts w:eastAsia="標楷體"/>
          <w:sz w:val="28"/>
          <w:szCs w:val="32"/>
        </w:rPr>
        <w:t>加拿大，惟較香港為高。</w:t>
      </w:r>
    </w:p>
    <w:p w:rsidR="00DD297D" w:rsidRPr="00A22629" w:rsidRDefault="00DD297D" w:rsidP="00DD297D">
      <w:pPr>
        <w:snapToGrid w:val="0"/>
        <w:spacing w:before="120"/>
        <w:jc w:val="center"/>
        <w:rPr>
          <w:rFonts w:eastAsia="標楷體"/>
          <w:b/>
          <w:bCs/>
          <w:sz w:val="28"/>
        </w:rPr>
      </w:pPr>
      <w:r w:rsidRPr="00A22629">
        <w:rPr>
          <w:rFonts w:eastAsia="標楷體"/>
          <w:b/>
          <w:bCs/>
          <w:sz w:val="28"/>
        </w:rPr>
        <w:t>表</w:t>
      </w:r>
      <w:r w:rsidRPr="00A22629">
        <w:rPr>
          <w:rFonts w:eastAsia="標楷體"/>
          <w:b/>
          <w:bCs/>
          <w:sz w:val="28"/>
        </w:rPr>
        <w:t xml:space="preserve">2-9-2  </w:t>
      </w:r>
      <w:r w:rsidRPr="00A22629">
        <w:rPr>
          <w:rFonts w:eastAsia="標楷體"/>
          <w:b/>
          <w:bCs/>
          <w:sz w:val="28"/>
        </w:rPr>
        <w:t>主要國家失業率比較</w:t>
      </w:r>
    </w:p>
    <w:p w:rsidR="00DD297D" w:rsidRPr="00A22629" w:rsidRDefault="00DD297D" w:rsidP="00DD297D">
      <w:pPr>
        <w:widowControl/>
        <w:snapToGrid w:val="0"/>
        <w:spacing w:line="300" w:lineRule="atLeast"/>
        <w:ind w:right="-816"/>
        <w:jc w:val="right"/>
        <w:rPr>
          <w:rFonts w:eastAsia="標楷體"/>
          <w:kern w:val="0"/>
        </w:rPr>
      </w:pPr>
      <w:r w:rsidRPr="00A22629">
        <w:rPr>
          <w:rFonts w:eastAsia="標楷體"/>
          <w:kern w:val="0"/>
          <w:sz w:val="22"/>
        </w:rPr>
        <w:t xml:space="preserve">                                      </w:t>
      </w:r>
      <w:r w:rsidRPr="00A22629">
        <w:rPr>
          <w:rFonts w:eastAsia="標楷體"/>
          <w:kern w:val="0"/>
        </w:rPr>
        <w:t>單位：％</w:t>
      </w:r>
    </w:p>
    <w:tbl>
      <w:tblPr>
        <w:tblW w:w="10584"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1"/>
        <w:gridCol w:w="537"/>
        <w:gridCol w:w="537"/>
        <w:gridCol w:w="541"/>
        <w:gridCol w:w="537"/>
        <w:gridCol w:w="537"/>
        <w:gridCol w:w="537"/>
        <w:gridCol w:w="537"/>
        <w:gridCol w:w="537"/>
        <w:gridCol w:w="537"/>
        <w:gridCol w:w="537"/>
        <w:gridCol w:w="537"/>
        <w:gridCol w:w="537"/>
        <w:gridCol w:w="537"/>
        <w:gridCol w:w="537"/>
        <w:gridCol w:w="526"/>
        <w:gridCol w:w="11"/>
        <w:gridCol w:w="1493"/>
        <w:gridCol w:w="11"/>
      </w:tblGrid>
      <w:tr w:rsidR="000B6682" w:rsidRPr="007A38D3" w:rsidTr="000B6682">
        <w:trPr>
          <w:gridAfter w:val="1"/>
          <w:wAfter w:w="11" w:type="dxa"/>
          <w:cantSplit/>
          <w:trHeight w:val="343"/>
          <w:jc w:val="center"/>
        </w:trPr>
        <w:tc>
          <w:tcPr>
            <w:tcW w:w="1021" w:type="dxa"/>
            <w:vMerge w:val="restart"/>
            <w:tcBorders>
              <w:top w:val="single" w:sz="4" w:space="0" w:color="auto"/>
              <w:left w:val="nil"/>
              <w:tl2br w:val="single" w:sz="4" w:space="0" w:color="auto"/>
            </w:tcBorders>
          </w:tcPr>
          <w:p w:rsidR="000B6682" w:rsidRPr="00FC0D54" w:rsidRDefault="000B6682"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FF0000"/>
                <w:sz w:val="20"/>
              </w:rPr>
            </w:pPr>
          </w:p>
        </w:tc>
        <w:tc>
          <w:tcPr>
            <w:tcW w:w="537" w:type="dxa"/>
            <w:vMerge w:val="restart"/>
            <w:tcBorders>
              <w:top w:val="single" w:sz="4" w:space="0" w:color="auto"/>
              <w:left w:val="nil"/>
              <w:right w:val="single" w:sz="4" w:space="0" w:color="auto"/>
            </w:tcBorders>
            <w:vAlign w:val="center"/>
          </w:tcPr>
          <w:p w:rsidR="000B6682" w:rsidRPr="007A38D3" w:rsidRDefault="000B6682" w:rsidP="00EF3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3E5A">
              <w:rPr>
                <w:rFonts w:eastAsia="標楷體"/>
                <w:spacing w:val="-24"/>
                <w:sz w:val="20"/>
              </w:rPr>
              <w:t>100</w:t>
            </w:r>
            <w:r>
              <w:rPr>
                <w:rFonts w:eastAsia="標楷體" w:hint="eastAsia"/>
                <w:spacing w:val="-24"/>
                <w:sz w:val="20"/>
              </w:rPr>
              <w:t>年</w:t>
            </w:r>
          </w:p>
        </w:tc>
        <w:tc>
          <w:tcPr>
            <w:tcW w:w="537" w:type="dxa"/>
            <w:vMerge w:val="restart"/>
            <w:tcBorders>
              <w:top w:val="single" w:sz="4" w:space="0" w:color="auto"/>
              <w:left w:val="single" w:sz="4" w:space="0" w:color="auto"/>
              <w:right w:val="single" w:sz="4" w:space="0" w:color="auto"/>
            </w:tcBorders>
            <w:vAlign w:val="center"/>
          </w:tcPr>
          <w:p w:rsidR="000B6682" w:rsidRPr="007A38D3" w:rsidRDefault="000B6682"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A38D3">
              <w:rPr>
                <w:rFonts w:eastAsia="標楷體"/>
                <w:spacing w:val="-24"/>
                <w:sz w:val="20"/>
              </w:rPr>
              <w:t>101</w:t>
            </w:r>
            <w:r w:rsidRPr="007A38D3">
              <w:rPr>
                <w:rFonts w:eastAsia="標楷體"/>
                <w:spacing w:val="-24"/>
                <w:sz w:val="20"/>
              </w:rPr>
              <w:t>年</w:t>
            </w:r>
          </w:p>
        </w:tc>
        <w:tc>
          <w:tcPr>
            <w:tcW w:w="6448" w:type="dxa"/>
            <w:gridSpan w:val="12"/>
            <w:tcBorders>
              <w:top w:val="single" w:sz="4" w:space="0" w:color="auto"/>
              <w:left w:val="single" w:sz="4" w:space="0" w:color="auto"/>
              <w:right w:val="single" w:sz="4" w:space="0" w:color="auto"/>
            </w:tcBorders>
            <w:vAlign w:val="center"/>
          </w:tcPr>
          <w:p w:rsidR="000B6682" w:rsidRPr="007A38D3" w:rsidRDefault="000B6682" w:rsidP="00A22629">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A38D3">
              <w:rPr>
                <w:rFonts w:eastAsia="標楷體"/>
                <w:spacing w:val="-24"/>
                <w:sz w:val="20"/>
              </w:rPr>
              <w:t>102</w:t>
            </w:r>
            <w:r w:rsidRPr="007A38D3">
              <w:rPr>
                <w:rFonts w:eastAsia="標楷體"/>
                <w:spacing w:val="-24"/>
                <w:sz w:val="20"/>
              </w:rPr>
              <w:t>年</w:t>
            </w:r>
          </w:p>
        </w:tc>
        <w:tc>
          <w:tcPr>
            <w:tcW w:w="526" w:type="dxa"/>
            <w:tcBorders>
              <w:top w:val="single" w:sz="4" w:space="0" w:color="auto"/>
              <w:left w:val="single" w:sz="4" w:space="0" w:color="auto"/>
              <w:right w:val="single" w:sz="4" w:space="0" w:color="auto"/>
            </w:tcBorders>
            <w:vAlign w:val="center"/>
          </w:tcPr>
          <w:p w:rsidR="000B6682" w:rsidRPr="007A38D3" w:rsidRDefault="000B6682" w:rsidP="00473A94">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103</w:t>
            </w:r>
            <w:r>
              <w:rPr>
                <w:rFonts w:eastAsia="標楷體" w:hint="eastAsia"/>
                <w:spacing w:val="-24"/>
                <w:sz w:val="20"/>
              </w:rPr>
              <w:t>年</w:t>
            </w:r>
          </w:p>
        </w:tc>
        <w:tc>
          <w:tcPr>
            <w:tcW w:w="1504" w:type="dxa"/>
            <w:gridSpan w:val="2"/>
            <w:tcBorders>
              <w:top w:val="single" w:sz="4" w:space="0" w:color="auto"/>
              <w:left w:val="single" w:sz="4" w:space="0" w:color="auto"/>
              <w:right w:val="nil"/>
            </w:tcBorders>
            <w:vAlign w:val="center"/>
          </w:tcPr>
          <w:p w:rsidR="000B6682" w:rsidRPr="007A38D3" w:rsidRDefault="000B6682" w:rsidP="00A22629">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上</w:t>
            </w:r>
            <w:r>
              <w:rPr>
                <w:rFonts w:eastAsia="標楷體"/>
                <w:spacing w:val="-24"/>
                <w:sz w:val="20"/>
              </w:rPr>
              <w:t>年當</w:t>
            </w:r>
            <w:r>
              <w:rPr>
                <w:rFonts w:eastAsia="標楷體" w:hint="eastAsia"/>
                <w:spacing w:val="-24"/>
                <w:sz w:val="20"/>
              </w:rPr>
              <w:t>月</w:t>
            </w:r>
          </w:p>
          <w:p w:rsidR="000B6682" w:rsidRPr="007A38D3" w:rsidRDefault="000B6682"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w:t>
            </w:r>
            <w:r w:rsidRPr="007A38D3">
              <w:rPr>
                <w:rFonts w:eastAsia="標楷體"/>
                <w:spacing w:val="-24"/>
                <w:sz w:val="20"/>
              </w:rPr>
              <w:t>變動百分點</w:t>
            </w:r>
            <w:r w:rsidRPr="007A38D3">
              <w:rPr>
                <w:rFonts w:eastAsia="標楷體"/>
                <w:spacing w:val="-24"/>
                <w:sz w:val="20"/>
              </w:rPr>
              <w:t>*</w:t>
            </w:r>
            <w:r w:rsidRPr="007A38D3">
              <w:rPr>
                <w:rFonts w:eastAsia="標楷體" w:hint="eastAsia"/>
                <w:spacing w:val="-24"/>
                <w:sz w:val="20"/>
              </w:rPr>
              <w:t>）</w:t>
            </w:r>
          </w:p>
        </w:tc>
      </w:tr>
      <w:tr w:rsidR="000B6682" w:rsidRPr="007A38D3" w:rsidTr="000B6682">
        <w:trPr>
          <w:cantSplit/>
          <w:trHeight w:val="324"/>
          <w:jc w:val="center"/>
        </w:trPr>
        <w:tc>
          <w:tcPr>
            <w:tcW w:w="1021" w:type="dxa"/>
            <w:vMerge/>
            <w:tcBorders>
              <w:left w:val="nil"/>
              <w:bottom w:val="single" w:sz="4" w:space="0" w:color="auto"/>
              <w:tl2br w:val="single" w:sz="4" w:space="0" w:color="auto"/>
            </w:tcBorders>
          </w:tcPr>
          <w:p w:rsidR="000B6682" w:rsidRPr="00FC0D54" w:rsidRDefault="000B6682"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FF0000"/>
                <w:sz w:val="20"/>
              </w:rPr>
            </w:pPr>
          </w:p>
        </w:tc>
        <w:tc>
          <w:tcPr>
            <w:tcW w:w="537" w:type="dxa"/>
            <w:vMerge/>
            <w:tcBorders>
              <w:left w:val="single" w:sz="4" w:space="0" w:color="auto"/>
              <w:bottom w:val="single" w:sz="4" w:space="0" w:color="auto"/>
              <w:right w:val="single" w:sz="4" w:space="0" w:color="auto"/>
            </w:tcBorders>
            <w:vAlign w:val="center"/>
          </w:tcPr>
          <w:p w:rsidR="000B6682" w:rsidRPr="007A38D3" w:rsidRDefault="000B6682"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537" w:type="dxa"/>
            <w:vMerge/>
            <w:tcBorders>
              <w:left w:val="single" w:sz="4" w:space="0" w:color="auto"/>
              <w:bottom w:val="single" w:sz="4" w:space="0" w:color="auto"/>
              <w:right w:val="single" w:sz="4" w:space="0" w:color="auto"/>
            </w:tcBorders>
            <w:vAlign w:val="center"/>
          </w:tcPr>
          <w:p w:rsidR="000B6682" w:rsidRPr="007A38D3" w:rsidRDefault="000B6682"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541" w:type="dxa"/>
            <w:tcBorders>
              <w:top w:val="nil"/>
              <w:left w:val="single" w:sz="4" w:space="0" w:color="auto"/>
              <w:bottom w:val="single" w:sz="4" w:space="0" w:color="auto"/>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平均</w:t>
            </w:r>
          </w:p>
        </w:tc>
        <w:tc>
          <w:tcPr>
            <w:tcW w:w="537" w:type="dxa"/>
            <w:tcBorders>
              <w:left w:val="single" w:sz="4" w:space="0" w:color="auto"/>
              <w:bottom w:val="single" w:sz="4" w:space="0" w:color="auto"/>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2</w:t>
            </w:r>
            <w:r w:rsidRPr="007A38D3">
              <w:rPr>
                <w:rFonts w:eastAsia="標楷體"/>
                <w:spacing w:val="-24"/>
                <w:sz w:val="20"/>
              </w:rPr>
              <w:t>月</w:t>
            </w:r>
          </w:p>
        </w:tc>
        <w:tc>
          <w:tcPr>
            <w:tcW w:w="537" w:type="dxa"/>
            <w:tcBorders>
              <w:left w:val="single" w:sz="4" w:space="0" w:color="auto"/>
              <w:bottom w:val="single" w:sz="4" w:space="0" w:color="auto"/>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3</w:t>
            </w:r>
            <w:r w:rsidRPr="007A38D3">
              <w:rPr>
                <w:rFonts w:eastAsia="標楷體"/>
                <w:spacing w:val="-24"/>
                <w:sz w:val="20"/>
              </w:rPr>
              <w:t>月</w:t>
            </w:r>
          </w:p>
        </w:tc>
        <w:tc>
          <w:tcPr>
            <w:tcW w:w="537" w:type="dxa"/>
            <w:tcBorders>
              <w:left w:val="single" w:sz="4" w:space="0" w:color="auto"/>
              <w:bottom w:val="single" w:sz="4" w:space="0" w:color="auto"/>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4</w:t>
            </w:r>
            <w:r w:rsidRPr="007A38D3">
              <w:rPr>
                <w:rFonts w:eastAsia="標楷體"/>
                <w:spacing w:val="-24"/>
                <w:sz w:val="20"/>
              </w:rPr>
              <w:t>月</w:t>
            </w:r>
          </w:p>
        </w:tc>
        <w:tc>
          <w:tcPr>
            <w:tcW w:w="537" w:type="dxa"/>
            <w:tcBorders>
              <w:left w:val="single" w:sz="4" w:space="0" w:color="auto"/>
              <w:bottom w:val="single" w:sz="4" w:space="0" w:color="auto"/>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5</w:t>
            </w:r>
            <w:r w:rsidRPr="007A38D3">
              <w:rPr>
                <w:rFonts w:eastAsia="標楷體"/>
                <w:spacing w:val="-24"/>
                <w:sz w:val="20"/>
              </w:rPr>
              <w:t>月</w:t>
            </w:r>
          </w:p>
        </w:tc>
        <w:tc>
          <w:tcPr>
            <w:tcW w:w="537" w:type="dxa"/>
            <w:tcBorders>
              <w:left w:val="single" w:sz="4" w:space="0" w:color="auto"/>
              <w:bottom w:val="single" w:sz="4" w:space="0" w:color="auto"/>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6</w:t>
            </w:r>
            <w:r w:rsidRPr="007A38D3">
              <w:rPr>
                <w:rFonts w:eastAsia="標楷體"/>
                <w:spacing w:val="-24"/>
                <w:sz w:val="20"/>
              </w:rPr>
              <w:t>月</w:t>
            </w:r>
          </w:p>
        </w:tc>
        <w:tc>
          <w:tcPr>
            <w:tcW w:w="537" w:type="dxa"/>
            <w:tcBorders>
              <w:left w:val="single" w:sz="4" w:space="0" w:color="auto"/>
              <w:bottom w:val="single" w:sz="4" w:space="0" w:color="auto"/>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7</w:t>
            </w:r>
            <w:r w:rsidRPr="007A38D3">
              <w:rPr>
                <w:rFonts w:eastAsia="標楷體"/>
                <w:spacing w:val="-24"/>
                <w:sz w:val="20"/>
              </w:rPr>
              <w:t>月</w:t>
            </w:r>
          </w:p>
        </w:tc>
        <w:tc>
          <w:tcPr>
            <w:tcW w:w="537" w:type="dxa"/>
            <w:tcBorders>
              <w:left w:val="single" w:sz="4" w:space="0" w:color="auto"/>
              <w:bottom w:val="single" w:sz="4" w:space="0" w:color="auto"/>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8</w:t>
            </w:r>
            <w:r w:rsidRPr="007A38D3">
              <w:rPr>
                <w:rFonts w:eastAsia="標楷體" w:hint="eastAsia"/>
                <w:spacing w:val="-24"/>
                <w:sz w:val="20"/>
              </w:rPr>
              <w:t>月</w:t>
            </w:r>
          </w:p>
        </w:tc>
        <w:tc>
          <w:tcPr>
            <w:tcW w:w="537" w:type="dxa"/>
            <w:tcBorders>
              <w:left w:val="single" w:sz="4" w:space="0" w:color="auto"/>
              <w:bottom w:val="single" w:sz="4" w:space="0" w:color="auto"/>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9</w:t>
            </w:r>
            <w:r w:rsidRPr="007A38D3">
              <w:rPr>
                <w:rFonts w:eastAsia="標楷體" w:hint="eastAsia"/>
                <w:spacing w:val="-24"/>
                <w:sz w:val="20"/>
              </w:rPr>
              <w:t>月</w:t>
            </w:r>
          </w:p>
        </w:tc>
        <w:tc>
          <w:tcPr>
            <w:tcW w:w="537" w:type="dxa"/>
            <w:tcBorders>
              <w:left w:val="single" w:sz="4" w:space="0" w:color="auto"/>
              <w:bottom w:val="single" w:sz="4" w:space="0" w:color="auto"/>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10</w:t>
            </w:r>
            <w:r w:rsidRPr="007A38D3">
              <w:rPr>
                <w:rFonts w:eastAsia="標楷體" w:hint="eastAsia"/>
                <w:spacing w:val="-24"/>
                <w:sz w:val="20"/>
              </w:rPr>
              <w:t>月</w:t>
            </w:r>
          </w:p>
        </w:tc>
        <w:tc>
          <w:tcPr>
            <w:tcW w:w="537" w:type="dxa"/>
            <w:tcBorders>
              <w:left w:val="single" w:sz="4" w:space="0" w:color="auto"/>
              <w:bottom w:val="single" w:sz="4" w:space="0" w:color="auto"/>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11</w:t>
            </w:r>
            <w:r w:rsidRPr="007A38D3">
              <w:rPr>
                <w:rFonts w:eastAsia="標楷體" w:hint="eastAsia"/>
                <w:spacing w:val="-24"/>
                <w:sz w:val="20"/>
              </w:rPr>
              <w:t>月</w:t>
            </w:r>
          </w:p>
        </w:tc>
        <w:tc>
          <w:tcPr>
            <w:tcW w:w="537" w:type="dxa"/>
            <w:tcBorders>
              <w:left w:val="single" w:sz="4" w:space="0" w:color="auto"/>
              <w:bottom w:val="single" w:sz="4" w:space="0" w:color="auto"/>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12</w:t>
            </w:r>
            <w:r w:rsidRPr="007A38D3">
              <w:rPr>
                <w:rFonts w:eastAsia="標楷體"/>
                <w:spacing w:val="-24"/>
                <w:sz w:val="20"/>
              </w:rPr>
              <w:t>月</w:t>
            </w:r>
          </w:p>
        </w:tc>
        <w:tc>
          <w:tcPr>
            <w:tcW w:w="537" w:type="dxa"/>
            <w:gridSpan w:val="2"/>
            <w:tcBorders>
              <w:left w:val="single" w:sz="4" w:space="0" w:color="auto"/>
              <w:bottom w:val="single" w:sz="4" w:space="0" w:color="auto"/>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w:t>
            </w:r>
            <w:r>
              <w:rPr>
                <w:rFonts w:eastAsia="標楷體" w:hint="eastAsia"/>
                <w:spacing w:val="-24"/>
                <w:sz w:val="20"/>
              </w:rPr>
              <w:t>月</w:t>
            </w:r>
          </w:p>
        </w:tc>
        <w:tc>
          <w:tcPr>
            <w:tcW w:w="1504" w:type="dxa"/>
            <w:gridSpan w:val="2"/>
            <w:tcBorders>
              <w:left w:val="single" w:sz="4" w:space="0" w:color="auto"/>
              <w:bottom w:val="single" w:sz="4" w:space="0" w:color="auto"/>
              <w:right w:val="nil"/>
            </w:tcBorders>
            <w:vAlign w:val="center"/>
          </w:tcPr>
          <w:p w:rsidR="000B6682" w:rsidRPr="007A38D3" w:rsidRDefault="000B6682"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0B6682" w:rsidRPr="007A38D3" w:rsidTr="000B6682">
        <w:trPr>
          <w:cantSplit/>
          <w:jc w:val="center"/>
        </w:trPr>
        <w:tc>
          <w:tcPr>
            <w:tcW w:w="1021" w:type="dxa"/>
            <w:tcBorders>
              <w:left w:val="nil"/>
              <w:bottom w:val="nil"/>
            </w:tcBorders>
          </w:tcPr>
          <w:p w:rsidR="000B6682" w:rsidRPr="007A38D3" w:rsidRDefault="000B6682"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台灣</w:t>
            </w:r>
          </w:p>
        </w:tc>
        <w:tc>
          <w:tcPr>
            <w:tcW w:w="537" w:type="dxa"/>
            <w:tcBorders>
              <w:left w:val="single" w:sz="4" w:space="0" w:color="auto"/>
              <w:bottom w:val="nil"/>
              <w:right w:val="single" w:sz="4" w:space="0" w:color="auto"/>
            </w:tcBorders>
            <w:vAlign w:val="center"/>
          </w:tcPr>
          <w:p w:rsidR="000B6682" w:rsidRPr="007A38D3" w:rsidRDefault="000B6682" w:rsidP="00EF3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4.39</w:t>
            </w:r>
          </w:p>
        </w:tc>
        <w:tc>
          <w:tcPr>
            <w:tcW w:w="537" w:type="dxa"/>
            <w:tcBorders>
              <w:left w:val="single" w:sz="4" w:space="0" w:color="auto"/>
              <w:bottom w:val="nil"/>
              <w:right w:val="single" w:sz="4" w:space="0" w:color="auto"/>
            </w:tcBorders>
            <w:vAlign w:val="center"/>
          </w:tcPr>
          <w:p w:rsidR="000B6682" w:rsidRPr="007A38D3" w:rsidRDefault="000B6682" w:rsidP="00EF3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4.24</w:t>
            </w:r>
          </w:p>
        </w:tc>
        <w:tc>
          <w:tcPr>
            <w:tcW w:w="541" w:type="dxa"/>
            <w:tcBorders>
              <w:left w:val="single" w:sz="4" w:space="0" w:color="auto"/>
              <w:bottom w:val="nil"/>
              <w:right w:val="single" w:sz="4" w:space="0" w:color="auto"/>
            </w:tcBorders>
            <w:vAlign w:val="center"/>
          </w:tcPr>
          <w:p w:rsidR="000B6682" w:rsidRPr="00EF3E5A" w:rsidRDefault="000B6682" w:rsidP="00EF3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37" w:type="dxa"/>
            <w:tcBorders>
              <w:left w:val="single" w:sz="4" w:space="0" w:color="auto"/>
              <w:bottom w:val="nil"/>
              <w:right w:val="single" w:sz="4" w:space="0" w:color="auto"/>
            </w:tcBorders>
            <w:vAlign w:val="center"/>
          </w:tcPr>
          <w:p w:rsidR="000B6682" w:rsidRPr="00EF3E5A"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37" w:type="dxa"/>
            <w:tcBorders>
              <w:left w:val="single" w:sz="4" w:space="0" w:color="auto"/>
              <w:bottom w:val="nil"/>
              <w:right w:val="single" w:sz="4" w:space="0" w:color="auto"/>
            </w:tcBorders>
            <w:vAlign w:val="center"/>
          </w:tcPr>
          <w:p w:rsidR="000B6682" w:rsidRPr="00EF3E5A"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4.19</w:t>
            </w:r>
          </w:p>
        </w:tc>
        <w:tc>
          <w:tcPr>
            <w:tcW w:w="537" w:type="dxa"/>
            <w:tcBorders>
              <w:left w:val="single" w:sz="4" w:space="0" w:color="auto"/>
              <w:bottom w:val="nil"/>
              <w:right w:val="single" w:sz="4" w:space="0" w:color="auto"/>
            </w:tcBorders>
            <w:vAlign w:val="center"/>
          </w:tcPr>
          <w:p w:rsidR="000B6682" w:rsidRPr="00EF3E5A"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37" w:type="dxa"/>
            <w:tcBorders>
              <w:left w:val="single" w:sz="4" w:space="0" w:color="auto"/>
              <w:bottom w:val="nil"/>
              <w:right w:val="single" w:sz="4" w:space="0" w:color="auto"/>
            </w:tcBorders>
            <w:vAlign w:val="center"/>
          </w:tcPr>
          <w:p w:rsidR="000B6682" w:rsidRPr="00EF3E5A"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37" w:type="dxa"/>
            <w:tcBorders>
              <w:left w:val="single" w:sz="4" w:space="0" w:color="auto"/>
              <w:bottom w:val="nil"/>
              <w:right w:val="single" w:sz="4" w:space="0" w:color="auto"/>
            </w:tcBorders>
            <w:vAlign w:val="center"/>
          </w:tcPr>
          <w:p w:rsidR="000B6682" w:rsidRPr="00EF3E5A"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37" w:type="dxa"/>
            <w:tcBorders>
              <w:left w:val="single" w:sz="4" w:space="0" w:color="auto"/>
              <w:bottom w:val="nil"/>
              <w:right w:val="single" w:sz="4" w:space="0" w:color="auto"/>
            </w:tcBorders>
            <w:vAlign w:val="center"/>
          </w:tcPr>
          <w:p w:rsidR="000B6682" w:rsidRPr="00EF3E5A"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4.19</w:t>
            </w:r>
          </w:p>
        </w:tc>
        <w:tc>
          <w:tcPr>
            <w:tcW w:w="537" w:type="dxa"/>
            <w:tcBorders>
              <w:left w:val="single" w:sz="4" w:space="0" w:color="auto"/>
              <w:bottom w:val="nil"/>
              <w:right w:val="single" w:sz="4" w:space="0" w:color="auto"/>
            </w:tcBorders>
            <w:vAlign w:val="center"/>
          </w:tcPr>
          <w:p w:rsidR="000B6682" w:rsidRPr="00EF3E5A"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37" w:type="dxa"/>
            <w:tcBorders>
              <w:left w:val="single" w:sz="4" w:space="0" w:color="auto"/>
              <w:bottom w:val="nil"/>
              <w:right w:val="single" w:sz="4" w:space="0" w:color="auto"/>
            </w:tcBorders>
            <w:vAlign w:val="center"/>
          </w:tcPr>
          <w:p w:rsidR="000B6682" w:rsidRPr="00EF3E5A"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37" w:type="dxa"/>
            <w:tcBorders>
              <w:left w:val="single" w:sz="4" w:space="0" w:color="auto"/>
              <w:bottom w:val="nil"/>
              <w:right w:val="single" w:sz="4" w:space="0" w:color="auto"/>
            </w:tcBorders>
            <w:vAlign w:val="center"/>
          </w:tcPr>
          <w:p w:rsidR="000B6682" w:rsidRPr="00EF3E5A"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37" w:type="dxa"/>
            <w:tcBorders>
              <w:left w:val="single" w:sz="4" w:space="0" w:color="auto"/>
              <w:bottom w:val="nil"/>
              <w:right w:val="single" w:sz="4" w:space="0" w:color="auto"/>
            </w:tcBorders>
            <w:vAlign w:val="center"/>
          </w:tcPr>
          <w:p w:rsidR="000B6682" w:rsidRPr="00EF3E5A" w:rsidRDefault="000B6682" w:rsidP="00473A9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4.15</w:t>
            </w:r>
          </w:p>
        </w:tc>
        <w:tc>
          <w:tcPr>
            <w:tcW w:w="537" w:type="dxa"/>
            <w:tcBorders>
              <w:left w:val="single" w:sz="4" w:space="0" w:color="auto"/>
              <w:bottom w:val="nil"/>
              <w:right w:val="single" w:sz="4" w:space="0" w:color="auto"/>
            </w:tcBorders>
            <w:vAlign w:val="center"/>
          </w:tcPr>
          <w:p w:rsidR="000B6682" w:rsidRPr="00EF3E5A" w:rsidRDefault="000B6682" w:rsidP="00473A9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4.14</w:t>
            </w:r>
          </w:p>
        </w:tc>
        <w:tc>
          <w:tcPr>
            <w:tcW w:w="537" w:type="dxa"/>
            <w:gridSpan w:val="2"/>
            <w:tcBorders>
              <w:left w:val="single" w:sz="4" w:space="0" w:color="auto"/>
              <w:bottom w:val="nil"/>
              <w:right w:val="single" w:sz="4" w:space="0" w:color="auto"/>
            </w:tcBorders>
            <w:vAlign w:val="center"/>
          </w:tcPr>
          <w:p w:rsidR="000B6682" w:rsidRPr="00EF3E5A" w:rsidRDefault="000B6682" w:rsidP="00A6568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4.07</w:t>
            </w:r>
          </w:p>
        </w:tc>
        <w:tc>
          <w:tcPr>
            <w:tcW w:w="1504" w:type="dxa"/>
            <w:gridSpan w:val="2"/>
            <w:tcBorders>
              <w:left w:val="single" w:sz="4" w:space="0" w:color="auto"/>
              <w:bottom w:val="nil"/>
              <w:right w:val="nil"/>
            </w:tcBorders>
          </w:tcPr>
          <w:p w:rsidR="000B6682" w:rsidRPr="007A38D3" w:rsidRDefault="000B6682" w:rsidP="00916A4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559E6">
              <w:rPr>
                <w:sz w:val="20"/>
              </w:rPr>
              <w:t>4.</w:t>
            </w:r>
            <w:r w:rsidRPr="003559E6">
              <w:rPr>
                <w:rFonts w:hint="eastAsia"/>
                <w:sz w:val="20"/>
              </w:rPr>
              <w:t>20(</w:t>
            </w:r>
            <w:r>
              <w:rPr>
                <w:sz w:val="20"/>
              </w:rPr>
              <w:t>↓</w:t>
            </w:r>
            <w:r w:rsidRPr="007A38D3">
              <w:rPr>
                <w:sz w:val="20"/>
              </w:rPr>
              <w:t>0.</w:t>
            </w:r>
            <w:r>
              <w:rPr>
                <w:rFonts w:hint="eastAsia"/>
                <w:sz w:val="20"/>
              </w:rPr>
              <w:t>13</w:t>
            </w:r>
            <w:r w:rsidRPr="003559E6">
              <w:rPr>
                <w:sz w:val="20"/>
              </w:rPr>
              <w:t>)</w:t>
            </w:r>
          </w:p>
        </w:tc>
      </w:tr>
      <w:tr w:rsidR="000B6682" w:rsidRPr="007A38D3" w:rsidTr="000B6682">
        <w:trPr>
          <w:cantSplit/>
          <w:jc w:val="center"/>
        </w:trPr>
        <w:tc>
          <w:tcPr>
            <w:tcW w:w="1021" w:type="dxa"/>
            <w:tcBorders>
              <w:top w:val="nil"/>
              <w:left w:val="nil"/>
              <w:bottom w:val="nil"/>
            </w:tcBorders>
          </w:tcPr>
          <w:p w:rsidR="000B6682" w:rsidRPr="007A38D3" w:rsidRDefault="000B6682"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香港</w:t>
            </w:r>
          </w:p>
        </w:tc>
        <w:tc>
          <w:tcPr>
            <w:tcW w:w="537" w:type="dxa"/>
            <w:tcBorders>
              <w:top w:val="nil"/>
              <w:left w:val="single" w:sz="4" w:space="0" w:color="auto"/>
              <w:bottom w:val="nil"/>
              <w:right w:val="single" w:sz="4" w:space="0" w:color="auto"/>
            </w:tcBorders>
            <w:vAlign w:val="center"/>
          </w:tcPr>
          <w:p w:rsidR="000B6682" w:rsidRPr="007A38D3" w:rsidRDefault="000B6682" w:rsidP="00EF3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3.4</w:t>
            </w:r>
          </w:p>
        </w:tc>
        <w:tc>
          <w:tcPr>
            <w:tcW w:w="537" w:type="dxa"/>
            <w:tcBorders>
              <w:top w:val="nil"/>
              <w:left w:val="single" w:sz="4" w:space="0" w:color="auto"/>
              <w:bottom w:val="nil"/>
              <w:right w:val="single" w:sz="4" w:space="0" w:color="auto"/>
            </w:tcBorders>
            <w:vAlign w:val="center"/>
          </w:tcPr>
          <w:p w:rsidR="000B6682" w:rsidRPr="007A38D3" w:rsidRDefault="000B6682" w:rsidP="00EF3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3.3</w:t>
            </w:r>
          </w:p>
        </w:tc>
        <w:tc>
          <w:tcPr>
            <w:tcW w:w="541" w:type="dxa"/>
            <w:tcBorders>
              <w:top w:val="nil"/>
              <w:left w:val="single" w:sz="4" w:space="0" w:color="auto"/>
              <w:bottom w:val="nil"/>
              <w:right w:val="single" w:sz="4" w:space="0" w:color="auto"/>
            </w:tcBorders>
            <w:vAlign w:val="center"/>
          </w:tcPr>
          <w:p w:rsidR="000B6682" w:rsidRPr="007A38D3" w:rsidRDefault="000B6682" w:rsidP="00EF3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3.3</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3.4</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3.5</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3.5</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3.4</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3.3</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w:t>
            </w:r>
            <w:r w:rsidRPr="007A38D3">
              <w:rPr>
                <w:rFonts w:eastAsia="標楷體" w:hint="eastAsia"/>
                <w:sz w:val="20"/>
              </w:rPr>
              <w:t>3</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3.3</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3.3</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3.3</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3.3</w:t>
            </w:r>
          </w:p>
        </w:tc>
        <w:tc>
          <w:tcPr>
            <w:tcW w:w="537" w:type="dxa"/>
            <w:tcBorders>
              <w:top w:val="nil"/>
              <w:left w:val="single" w:sz="4" w:space="0" w:color="auto"/>
              <w:bottom w:val="nil"/>
              <w:right w:val="single" w:sz="4" w:space="0" w:color="auto"/>
            </w:tcBorders>
            <w:vAlign w:val="center"/>
          </w:tcPr>
          <w:p w:rsidR="000B6682" w:rsidRPr="007A38D3" w:rsidRDefault="000B6682" w:rsidP="00A6568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537" w:type="dxa"/>
            <w:gridSpan w:val="2"/>
            <w:tcBorders>
              <w:top w:val="nil"/>
              <w:left w:val="single" w:sz="4" w:space="0" w:color="auto"/>
              <w:bottom w:val="nil"/>
              <w:right w:val="single" w:sz="4" w:space="0" w:color="auto"/>
            </w:tcBorders>
            <w:vAlign w:val="center"/>
          </w:tcPr>
          <w:p w:rsidR="000B6682" w:rsidRPr="007A38D3" w:rsidRDefault="000B6682" w:rsidP="00A6568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1504" w:type="dxa"/>
            <w:gridSpan w:val="2"/>
            <w:tcBorders>
              <w:top w:val="nil"/>
              <w:left w:val="single" w:sz="4" w:space="0" w:color="auto"/>
              <w:bottom w:val="nil"/>
              <w:right w:val="nil"/>
            </w:tcBorders>
          </w:tcPr>
          <w:p w:rsidR="000B6682" w:rsidRPr="007A38D3" w:rsidRDefault="000B6682" w:rsidP="00916A4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w:t>
            </w:r>
            <w:r>
              <w:rPr>
                <w:rFonts w:hint="eastAsia"/>
                <w:sz w:val="20"/>
              </w:rPr>
              <w:t>4(</w:t>
            </w:r>
            <w:r>
              <w:rPr>
                <w:sz w:val="20"/>
              </w:rPr>
              <w:t>↓</w:t>
            </w:r>
            <w:r w:rsidRPr="007A38D3">
              <w:rPr>
                <w:sz w:val="20"/>
              </w:rPr>
              <w:t>0.</w:t>
            </w:r>
            <w:r>
              <w:rPr>
                <w:rFonts w:hint="eastAsia"/>
                <w:sz w:val="20"/>
              </w:rPr>
              <w:t>3</w:t>
            </w:r>
            <w:r w:rsidRPr="007A38D3">
              <w:rPr>
                <w:sz w:val="20"/>
              </w:rPr>
              <w:t>)</w:t>
            </w:r>
          </w:p>
        </w:tc>
      </w:tr>
      <w:tr w:rsidR="000B6682" w:rsidRPr="007A38D3" w:rsidTr="000B6682">
        <w:trPr>
          <w:cantSplit/>
          <w:jc w:val="center"/>
        </w:trPr>
        <w:tc>
          <w:tcPr>
            <w:tcW w:w="1021" w:type="dxa"/>
            <w:tcBorders>
              <w:top w:val="nil"/>
              <w:left w:val="nil"/>
              <w:bottom w:val="nil"/>
            </w:tcBorders>
          </w:tcPr>
          <w:p w:rsidR="000B6682" w:rsidRPr="007A38D3" w:rsidRDefault="000B6682"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日本</w:t>
            </w:r>
          </w:p>
        </w:tc>
        <w:tc>
          <w:tcPr>
            <w:tcW w:w="537" w:type="dxa"/>
            <w:tcBorders>
              <w:top w:val="nil"/>
              <w:left w:val="single" w:sz="4" w:space="0" w:color="auto"/>
              <w:bottom w:val="nil"/>
              <w:right w:val="single" w:sz="4" w:space="0" w:color="auto"/>
            </w:tcBorders>
            <w:vAlign w:val="center"/>
          </w:tcPr>
          <w:p w:rsidR="000B6682" w:rsidRPr="007A38D3" w:rsidRDefault="000B6682" w:rsidP="00EF3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4.6</w:t>
            </w:r>
          </w:p>
        </w:tc>
        <w:tc>
          <w:tcPr>
            <w:tcW w:w="537" w:type="dxa"/>
            <w:tcBorders>
              <w:top w:val="nil"/>
              <w:left w:val="single" w:sz="4" w:space="0" w:color="auto"/>
              <w:bottom w:val="nil"/>
              <w:right w:val="single" w:sz="4" w:space="0" w:color="auto"/>
            </w:tcBorders>
            <w:vAlign w:val="center"/>
          </w:tcPr>
          <w:p w:rsidR="000B6682" w:rsidRPr="007A38D3" w:rsidRDefault="000B6682" w:rsidP="00EF3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4.4</w:t>
            </w:r>
          </w:p>
        </w:tc>
        <w:tc>
          <w:tcPr>
            <w:tcW w:w="541" w:type="dxa"/>
            <w:tcBorders>
              <w:top w:val="nil"/>
              <w:left w:val="single" w:sz="4" w:space="0" w:color="auto"/>
              <w:bottom w:val="nil"/>
              <w:right w:val="single" w:sz="4" w:space="0" w:color="auto"/>
            </w:tcBorders>
            <w:vAlign w:val="center"/>
          </w:tcPr>
          <w:p w:rsidR="000B6682" w:rsidRPr="007A38D3" w:rsidRDefault="000B6682" w:rsidP="00EF3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4.0</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4.3</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4.1</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4.1</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4.1</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3.9</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3.8</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4.1</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4.0</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4.0</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4.0</w:t>
            </w:r>
          </w:p>
        </w:tc>
        <w:tc>
          <w:tcPr>
            <w:tcW w:w="537" w:type="dxa"/>
            <w:tcBorders>
              <w:top w:val="nil"/>
              <w:left w:val="single" w:sz="4" w:space="0" w:color="auto"/>
              <w:bottom w:val="nil"/>
              <w:right w:val="single" w:sz="4" w:space="0" w:color="auto"/>
            </w:tcBorders>
            <w:vAlign w:val="center"/>
          </w:tcPr>
          <w:p w:rsidR="000B6682" w:rsidRPr="00A6568E" w:rsidRDefault="000B6682" w:rsidP="00A6568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537" w:type="dxa"/>
            <w:gridSpan w:val="2"/>
            <w:tcBorders>
              <w:top w:val="nil"/>
              <w:left w:val="single" w:sz="4" w:space="0" w:color="auto"/>
              <w:bottom w:val="nil"/>
              <w:right w:val="single" w:sz="4" w:space="0" w:color="auto"/>
            </w:tcBorders>
            <w:vAlign w:val="center"/>
          </w:tcPr>
          <w:p w:rsidR="000B6682" w:rsidRPr="00A6568E" w:rsidRDefault="000B6682" w:rsidP="00A6568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504" w:type="dxa"/>
            <w:gridSpan w:val="2"/>
            <w:tcBorders>
              <w:top w:val="nil"/>
              <w:left w:val="single" w:sz="4" w:space="0" w:color="auto"/>
              <w:bottom w:val="nil"/>
              <w:right w:val="nil"/>
            </w:tcBorders>
          </w:tcPr>
          <w:p w:rsidR="000B6682" w:rsidRPr="007A38D3" w:rsidRDefault="000B6682" w:rsidP="003559E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559E6">
              <w:rPr>
                <w:rFonts w:hint="eastAsia"/>
                <w:sz w:val="20"/>
              </w:rPr>
              <w:t>4.3</w:t>
            </w:r>
            <w:r w:rsidRPr="003559E6">
              <w:rPr>
                <w:sz w:val="20"/>
              </w:rPr>
              <w:t>(</w:t>
            </w:r>
            <w:r w:rsidRPr="007A38D3">
              <w:rPr>
                <w:sz w:val="20"/>
              </w:rPr>
              <w:t>↓0.</w:t>
            </w:r>
            <w:r>
              <w:rPr>
                <w:rFonts w:hint="eastAsia"/>
                <w:sz w:val="20"/>
              </w:rPr>
              <w:t>6</w:t>
            </w:r>
            <w:r w:rsidRPr="003559E6">
              <w:rPr>
                <w:sz w:val="20"/>
              </w:rPr>
              <w:t>)</w:t>
            </w:r>
          </w:p>
        </w:tc>
      </w:tr>
      <w:tr w:rsidR="000B6682" w:rsidRPr="007A38D3" w:rsidTr="000B6682">
        <w:trPr>
          <w:cantSplit/>
          <w:jc w:val="center"/>
        </w:trPr>
        <w:tc>
          <w:tcPr>
            <w:tcW w:w="1021" w:type="dxa"/>
            <w:tcBorders>
              <w:top w:val="nil"/>
              <w:left w:val="nil"/>
              <w:bottom w:val="nil"/>
            </w:tcBorders>
          </w:tcPr>
          <w:p w:rsidR="000B6682" w:rsidRPr="007A38D3" w:rsidRDefault="000B6682"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南韓</w:t>
            </w:r>
          </w:p>
        </w:tc>
        <w:tc>
          <w:tcPr>
            <w:tcW w:w="537" w:type="dxa"/>
            <w:tcBorders>
              <w:top w:val="nil"/>
              <w:left w:val="single" w:sz="4" w:space="0" w:color="auto"/>
              <w:bottom w:val="nil"/>
              <w:right w:val="single" w:sz="4" w:space="0" w:color="auto"/>
            </w:tcBorders>
            <w:vAlign w:val="center"/>
          </w:tcPr>
          <w:p w:rsidR="000B6682" w:rsidRPr="007A38D3" w:rsidRDefault="000B6682" w:rsidP="00EF3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3.4</w:t>
            </w:r>
          </w:p>
        </w:tc>
        <w:tc>
          <w:tcPr>
            <w:tcW w:w="537" w:type="dxa"/>
            <w:tcBorders>
              <w:top w:val="nil"/>
              <w:left w:val="single" w:sz="4" w:space="0" w:color="auto"/>
              <w:bottom w:val="nil"/>
              <w:right w:val="single" w:sz="4" w:space="0" w:color="auto"/>
            </w:tcBorders>
            <w:vAlign w:val="center"/>
          </w:tcPr>
          <w:p w:rsidR="000B6682" w:rsidRPr="007A38D3" w:rsidRDefault="000B6682" w:rsidP="00EF3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3.2</w:t>
            </w:r>
          </w:p>
        </w:tc>
        <w:tc>
          <w:tcPr>
            <w:tcW w:w="541" w:type="dxa"/>
            <w:tcBorders>
              <w:top w:val="nil"/>
              <w:left w:val="single" w:sz="4" w:space="0" w:color="auto"/>
              <w:bottom w:val="nil"/>
              <w:right w:val="single" w:sz="4" w:space="0" w:color="auto"/>
            </w:tcBorders>
            <w:vAlign w:val="center"/>
          </w:tcPr>
          <w:p w:rsidR="000B6682" w:rsidRPr="007A38D3" w:rsidRDefault="000B6682" w:rsidP="00EF3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3.1</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3.5</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3.2</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3.1</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3.2</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3.2</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3.2</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3.1</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3.0</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3.0</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2.9</w:t>
            </w:r>
          </w:p>
        </w:tc>
        <w:tc>
          <w:tcPr>
            <w:tcW w:w="537" w:type="dxa"/>
            <w:tcBorders>
              <w:top w:val="nil"/>
              <w:left w:val="single" w:sz="4" w:space="0" w:color="auto"/>
              <w:bottom w:val="nil"/>
              <w:right w:val="single" w:sz="4" w:space="0" w:color="auto"/>
            </w:tcBorders>
            <w:vAlign w:val="center"/>
          </w:tcPr>
          <w:p w:rsidR="000B6682" w:rsidRPr="007A38D3" w:rsidRDefault="000B6682" w:rsidP="00A6568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3.0</w:t>
            </w:r>
          </w:p>
        </w:tc>
        <w:tc>
          <w:tcPr>
            <w:tcW w:w="537" w:type="dxa"/>
            <w:gridSpan w:val="2"/>
            <w:tcBorders>
              <w:top w:val="nil"/>
              <w:left w:val="single" w:sz="4" w:space="0" w:color="auto"/>
              <w:bottom w:val="nil"/>
              <w:right w:val="single" w:sz="4" w:space="0" w:color="auto"/>
            </w:tcBorders>
            <w:vAlign w:val="center"/>
          </w:tcPr>
          <w:p w:rsidR="000B6682" w:rsidRPr="007A38D3" w:rsidRDefault="000B6682" w:rsidP="00A6568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1504" w:type="dxa"/>
            <w:gridSpan w:val="2"/>
            <w:tcBorders>
              <w:top w:val="nil"/>
              <w:left w:val="single" w:sz="4" w:space="0" w:color="auto"/>
              <w:bottom w:val="nil"/>
              <w:right w:val="nil"/>
            </w:tcBorders>
          </w:tcPr>
          <w:p w:rsidR="000B6682" w:rsidRPr="007A38D3" w:rsidRDefault="000B6682" w:rsidP="00916A4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w:t>
            </w:r>
            <w:r>
              <w:rPr>
                <w:rFonts w:hint="eastAsia"/>
                <w:sz w:val="20"/>
              </w:rPr>
              <w:t xml:space="preserve">2( -- </w:t>
            </w:r>
            <w:r w:rsidRPr="007A38D3">
              <w:rPr>
                <w:sz w:val="20"/>
              </w:rPr>
              <w:t>)</w:t>
            </w:r>
          </w:p>
        </w:tc>
      </w:tr>
      <w:tr w:rsidR="000B6682" w:rsidRPr="007A38D3" w:rsidTr="000B6682">
        <w:trPr>
          <w:cantSplit/>
          <w:jc w:val="center"/>
        </w:trPr>
        <w:tc>
          <w:tcPr>
            <w:tcW w:w="1021" w:type="dxa"/>
            <w:tcBorders>
              <w:top w:val="nil"/>
              <w:left w:val="nil"/>
              <w:bottom w:val="nil"/>
            </w:tcBorders>
          </w:tcPr>
          <w:p w:rsidR="000B6682" w:rsidRPr="007A38D3" w:rsidRDefault="000B6682"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新加坡</w:t>
            </w:r>
          </w:p>
        </w:tc>
        <w:tc>
          <w:tcPr>
            <w:tcW w:w="537" w:type="dxa"/>
            <w:tcBorders>
              <w:top w:val="nil"/>
              <w:left w:val="single" w:sz="4" w:space="0" w:color="auto"/>
              <w:bottom w:val="nil"/>
              <w:right w:val="single" w:sz="4" w:space="0" w:color="auto"/>
            </w:tcBorders>
            <w:vAlign w:val="center"/>
          </w:tcPr>
          <w:p w:rsidR="000B6682" w:rsidRPr="007A38D3" w:rsidRDefault="000B6682" w:rsidP="00EF3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2.0</w:t>
            </w:r>
          </w:p>
        </w:tc>
        <w:tc>
          <w:tcPr>
            <w:tcW w:w="537" w:type="dxa"/>
            <w:tcBorders>
              <w:top w:val="nil"/>
              <w:left w:val="single" w:sz="4" w:space="0" w:color="auto"/>
              <w:bottom w:val="nil"/>
              <w:right w:val="single" w:sz="4" w:space="0" w:color="auto"/>
            </w:tcBorders>
            <w:vAlign w:val="center"/>
          </w:tcPr>
          <w:p w:rsidR="000B6682" w:rsidRPr="007A38D3" w:rsidRDefault="000B6682" w:rsidP="00EF3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2.0</w:t>
            </w:r>
          </w:p>
        </w:tc>
        <w:tc>
          <w:tcPr>
            <w:tcW w:w="541" w:type="dxa"/>
            <w:tcBorders>
              <w:top w:val="nil"/>
              <w:left w:val="single" w:sz="4" w:space="0" w:color="auto"/>
              <w:bottom w:val="nil"/>
              <w:right w:val="single" w:sz="4" w:space="0" w:color="auto"/>
            </w:tcBorders>
            <w:vAlign w:val="center"/>
          </w:tcPr>
          <w:p w:rsidR="000B6682" w:rsidRPr="007A38D3" w:rsidRDefault="000B6682" w:rsidP="00EF3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1.9</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1.9</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2.1</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1.8</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w:t>
            </w:r>
          </w:p>
        </w:tc>
        <w:tc>
          <w:tcPr>
            <w:tcW w:w="537" w:type="dxa"/>
            <w:tcBorders>
              <w:top w:val="nil"/>
              <w:left w:val="single" w:sz="4" w:space="0" w:color="auto"/>
              <w:bottom w:val="nil"/>
              <w:right w:val="single" w:sz="4" w:space="0" w:color="auto"/>
            </w:tcBorders>
            <w:vAlign w:val="center"/>
          </w:tcPr>
          <w:p w:rsidR="000B6682" w:rsidRPr="007A38D3" w:rsidRDefault="000B6682" w:rsidP="00A6568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1.8</w:t>
            </w:r>
          </w:p>
        </w:tc>
        <w:tc>
          <w:tcPr>
            <w:tcW w:w="537" w:type="dxa"/>
            <w:gridSpan w:val="2"/>
            <w:tcBorders>
              <w:top w:val="nil"/>
              <w:left w:val="single" w:sz="4" w:space="0" w:color="auto"/>
              <w:bottom w:val="nil"/>
              <w:right w:val="single" w:sz="4" w:space="0" w:color="auto"/>
            </w:tcBorders>
            <w:vAlign w:val="center"/>
          </w:tcPr>
          <w:p w:rsidR="000B6682" w:rsidRPr="007A38D3" w:rsidRDefault="000B6682" w:rsidP="00A6568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504" w:type="dxa"/>
            <w:gridSpan w:val="2"/>
            <w:tcBorders>
              <w:top w:val="nil"/>
              <w:left w:val="single" w:sz="4" w:space="0" w:color="auto"/>
              <w:bottom w:val="nil"/>
              <w:right w:val="nil"/>
            </w:tcBorders>
          </w:tcPr>
          <w:p w:rsidR="000B6682" w:rsidRPr="007A38D3" w:rsidRDefault="000B6682" w:rsidP="003559E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1.8</w:t>
            </w:r>
            <w:r w:rsidRPr="007A38D3">
              <w:rPr>
                <w:sz w:val="20"/>
              </w:rPr>
              <w:t>(</w:t>
            </w:r>
            <w:r>
              <w:rPr>
                <w:rFonts w:hint="eastAsia"/>
                <w:sz w:val="20"/>
              </w:rPr>
              <w:t xml:space="preserve"> -- </w:t>
            </w:r>
            <w:r w:rsidRPr="007A38D3">
              <w:rPr>
                <w:sz w:val="20"/>
              </w:rPr>
              <w:t>)</w:t>
            </w:r>
          </w:p>
        </w:tc>
      </w:tr>
      <w:tr w:rsidR="000B6682" w:rsidRPr="007A38D3" w:rsidTr="000B6682">
        <w:trPr>
          <w:cantSplit/>
          <w:jc w:val="center"/>
        </w:trPr>
        <w:tc>
          <w:tcPr>
            <w:tcW w:w="1021" w:type="dxa"/>
            <w:tcBorders>
              <w:top w:val="nil"/>
              <w:left w:val="nil"/>
              <w:bottom w:val="nil"/>
            </w:tcBorders>
          </w:tcPr>
          <w:p w:rsidR="000B6682" w:rsidRPr="007A38D3" w:rsidRDefault="000B6682"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美國</w:t>
            </w:r>
          </w:p>
        </w:tc>
        <w:tc>
          <w:tcPr>
            <w:tcW w:w="537" w:type="dxa"/>
            <w:tcBorders>
              <w:top w:val="nil"/>
              <w:left w:val="single" w:sz="4" w:space="0" w:color="auto"/>
              <w:bottom w:val="nil"/>
              <w:right w:val="single" w:sz="4" w:space="0" w:color="auto"/>
            </w:tcBorders>
            <w:vAlign w:val="center"/>
          </w:tcPr>
          <w:p w:rsidR="000B6682" w:rsidRPr="007A38D3" w:rsidRDefault="000B6682" w:rsidP="00EF3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9.0</w:t>
            </w:r>
          </w:p>
        </w:tc>
        <w:tc>
          <w:tcPr>
            <w:tcW w:w="537" w:type="dxa"/>
            <w:tcBorders>
              <w:top w:val="nil"/>
              <w:left w:val="single" w:sz="4" w:space="0" w:color="auto"/>
              <w:bottom w:val="nil"/>
              <w:right w:val="single" w:sz="4" w:space="0" w:color="auto"/>
            </w:tcBorders>
            <w:vAlign w:val="center"/>
          </w:tcPr>
          <w:p w:rsidR="000B6682" w:rsidRPr="007A38D3" w:rsidRDefault="000B6682" w:rsidP="00EF3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8.1</w:t>
            </w:r>
          </w:p>
        </w:tc>
        <w:tc>
          <w:tcPr>
            <w:tcW w:w="541" w:type="dxa"/>
            <w:tcBorders>
              <w:top w:val="nil"/>
              <w:left w:val="single" w:sz="4" w:space="0" w:color="auto"/>
              <w:bottom w:val="nil"/>
              <w:right w:val="single" w:sz="4" w:space="0" w:color="auto"/>
            </w:tcBorders>
            <w:vAlign w:val="center"/>
          </w:tcPr>
          <w:p w:rsidR="000B6682" w:rsidRPr="007A38D3" w:rsidRDefault="000B6682" w:rsidP="00EF3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7.4</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7.7</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7.6</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7.5</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7.6</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7.6</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w:t>
            </w:r>
            <w:r w:rsidRPr="007A38D3">
              <w:rPr>
                <w:rFonts w:eastAsia="標楷體"/>
                <w:sz w:val="20"/>
              </w:rPr>
              <w:t>.</w:t>
            </w:r>
            <w:r w:rsidRPr="007A38D3">
              <w:rPr>
                <w:rFonts w:eastAsia="標楷體" w:hint="eastAsia"/>
                <w:sz w:val="20"/>
              </w:rPr>
              <w:t>4</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7.3</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7.2</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w:t>
            </w:r>
            <w:r>
              <w:rPr>
                <w:rFonts w:eastAsia="標楷體" w:hint="eastAsia"/>
                <w:sz w:val="20"/>
              </w:rPr>
              <w:t>2</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7.0</w:t>
            </w:r>
          </w:p>
        </w:tc>
        <w:tc>
          <w:tcPr>
            <w:tcW w:w="537" w:type="dxa"/>
            <w:tcBorders>
              <w:top w:val="nil"/>
              <w:left w:val="single" w:sz="4" w:space="0" w:color="auto"/>
              <w:bottom w:val="nil"/>
              <w:right w:val="single" w:sz="4" w:space="0" w:color="auto"/>
            </w:tcBorders>
            <w:vAlign w:val="center"/>
          </w:tcPr>
          <w:p w:rsidR="000B6682" w:rsidRPr="00A6568E" w:rsidRDefault="000B6682" w:rsidP="00A6568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A6568E">
              <w:rPr>
                <w:rFonts w:hint="eastAsia"/>
                <w:sz w:val="20"/>
              </w:rPr>
              <w:t>6.7</w:t>
            </w:r>
          </w:p>
        </w:tc>
        <w:tc>
          <w:tcPr>
            <w:tcW w:w="537" w:type="dxa"/>
            <w:gridSpan w:val="2"/>
            <w:tcBorders>
              <w:top w:val="nil"/>
              <w:left w:val="single" w:sz="4" w:space="0" w:color="auto"/>
              <w:bottom w:val="nil"/>
              <w:right w:val="single" w:sz="4" w:space="0" w:color="auto"/>
            </w:tcBorders>
            <w:vAlign w:val="center"/>
          </w:tcPr>
          <w:p w:rsidR="000B6682" w:rsidRPr="00A6568E" w:rsidRDefault="000B6682" w:rsidP="00A6568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6.6</w:t>
            </w:r>
          </w:p>
        </w:tc>
        <w:tc>
          <w:tcPr>
            <w:tcW w:w="1504" w:type="dxa"/>
            <w:gridSpan w:val="2"/>
            <w:tcBorders>
              <w:top w:val="nil"/>
              <w:left w:val="single" w:sz="4" w:space="0" w:color="auto"/>
              <w:bottom w:val="nil"/>
              <w:right w:val="nil"/>
            </w:tcBorders>
          </w:tcPr>
          <w:p w:rsidR="000B6682" w:rsidRPr="007A38D3" w:rsidRDefault="000B6682" w:rsidP="00916A4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559E6">
              <w:rPr>
                <w:rFonts w:hint="eastAsia"/>
                <w:sz w:val="20"/>
              </w:rPr>
              <w:t>7.9</w:t>
            </w:r>
            <w:r w:rsidRPr="003559E6">
              <w:rPr>
                <w:sz w:val="20"/>
              </w:rPr>
              <w:t>(</w:t>
            </w:r>
            <w:r w:rsidRPr="007A38D3">
              <w:rPr>
                <w:sz w:val="20"/>
              </w:rPr>
              <w:t>↓</w:t>
            </w:r>
            <w:r>
              <w:rPr>
                <w:rFonts w:hint="eastAsia"/>
                <w:sz w:val="20"/>
              </w:rPr>
              <w:t>1</w:t>
            </w:r>
            <w:r w:rsidRPr="007A38D3">
              <w:rPr>
                <w:sz w:val="20"/>
              </w:rPr>
              <w:t>.</w:t>
            </w:r>
            <w:r>
              <w:rPr>
                <w:rFonts w:hint="eastAsia"/>
                <w:sz w:val="20"/>
              </w:rPr>
              <w:t>3</w:t>
            </w:r>
            <w:r w:rsidRPr="003559E6">
              <w:rPr>
                <w:sz w:val="20"/>
              </w:rPr>
              <w:t>)</w:t>
            </w:r>
          </w:p>
        </w:tc>
      </w:tr>
      <w:tr w:rsidR="000B6682" w:rsidRPr="007A38D3" w:rsidTr="000B6682">
        <w:trPr>
          <w:cantSplit/>
          <w:jc w:val="center"/>
        </w:trPr>
        <w:tc>
          <w:tcPr>
            <w:tcW w:w="1021" w:type="dxa"/>
            <w:tcBorders>
              <w:top w:val="nil"/>
              <w:left w:val="nil"/>
              <w:bottom w:val="nil"/>
            </w:tcBorders>
          </w:tcPr>
          <w:p w:rsidR="000B6682" w:rsidRPr="007A38D3" w:rsidRDefault="000B6682"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加拿大</w:t>
            </w:r>
          </w:p>
        </w:tc>
        <w:tc>
          <w:tcPr>
            <w:tcW w:w="537" w:type="dxa"/>
            <w:tcBorders>
              <w:top w:val="nil"/>
              <w:left w:val="single" w:sz="4" w:space="0" w:color="auto"/>
              <w:bottom w:val="nil"/>
              <w:right w:val="single" w:sz="4" w:space="0" w:color="auto"/>
            </w:tcBorders>
            <w:vAlign w:val="center"/>
          </w:tcPr>
          <w:p w:rsidR="000B6682" w:rsidRPr="007A38D3" w:rsidRDefault="000B6682" w:rsidP="00EF3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7.5</w:t>
            </w:r>
          </w:p>
        </w:tc>
        <w:tc>
          <w:tcPr>
            <w:tcW w:w="537" w:type="dxa"/>
            <w:tcBorders>
              <w:top w:val="nil"/>
              <w:left w:val="single" w:sz="4" w:space="0" w:color="auto"/>
              <w:bottom w:val="nil"/>
              <w:right w:val="single" w:sz="4" w:space="0" w:color="auto"/>
            </w:tcBorders>
            <w:vAlign w:val="center"/>
          </w:tcPr>
          <w:p w:rsidR="000B6682" w:rsidRPr="007A38D3" w:rsidRDefault="000B6682" w:rsidP="00EF3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7.2</w:t>
            </w:r>
          </w:p>
        </w:tc>
        <w:tc>
          <w:tcPr>
            <w:tcW w:w="541" w:type="dxa"/>
            <w:tcBorders>
              <w:top w:val="nil"/>
              <w:left w:val="single" w:sz="4" w:space="0" w:color="auto"/>
              <w:bottom w:val="nil"/>
              <w:right w:val="single" w:sz="4" w:space="0" w:color="auto"/>
            </w:tcBorders>
            <w:vAlign w:val="center"/>
          </w:tcPr>
          <w:p w:rsidR="000B6682" w:rsidRPr="007A38D3" w:rsidRDefault="000B6682" w:rsidP="00EF3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7.1</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7.0</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7.2</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7.2</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7.1</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7.1</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7.2</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7.1</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6.9</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6.9</w:t>
            </w:r>
          </w:p>
        </w:tc>
        <w:tc>
          <w:tcPr>
            <w:tcW w:w="537" w:type="dxa"/>
            <w:tcBorders>
              <w:top w:val="nil"/>
              <w:left w:val="single" w:sz="4" w:space="0" w:color="auto"/>
              <w:bottom w:val="nil"/>
              <w:right w:val="single" w:sz="4" w:space="0" w:color="auto"/>
            </w:tcBorders>
            <w:vAlign w:val="center"/>
          </w:tcPr>
          <w:p w:rsidR="000B6682" w:rsidRPr="007A38D3" w:rsidRDefault="000B6682" w:rsidP="00473A94">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6.9</w:t>
            </w:r>
          </w:p>
        </w:tc>
        <w:tc>
          <w:tcPr>
            <w:tcW w:w="537" w:type="dxa"/>
            <w:tcBorders>
              <w:top w:val="nil"/>
              <w:left w:val="single" w:sz="4" w:space="0" w:color="auto"/>
              <w:bottom w:val="nil"/>
              <w:right w:val="single" w:sz="4" w:space="0" w:color="auto"/>
            </w:tcBorders>
            <w:vAlign w:val="center"/>
          </w:tcPr>
          <w:p w:rsidR="000B6682" w:rsidRPr="007A38D3" w:rsidRDefault="000B6682" w:rsidP="00A6568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7.2</w:t>
            </w:r>
          </w:p>
        </w:tc>
        <w:tc>
          <w:tcPr>
            <w:tcW w:w="537" w:type="dxa"/>
            <w:gridSpan w:val="2"/>
            <w:tcBorders>
              <w:top w:val="nil"/>
              <w:left w:val="single" w:sz="4" w:space="0" w:color="auto"/>
              <w:bottom w:val="nil"/>
              <w:right w:val="single" w:sz="4" w:space="0" w:color="auto"/>
            </w:tcBorders>
            <w:vAlign w:val="center"/>
          </w:tcPr>
          <w:p w:rsidR="000B6682" w:rsidRPr="007A38D3" w:rsidRDefault="000B6682" w:rsidP="00A6568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1504" w:type="dxa"/>
            <w:gridSpan w:val="2"/>
            <w:tcBorders>
              <w:top w:val="nil"/>
              <w:left w:val="single" w:sz="4" w:space="0" w:color="auto"/>
              <w:bottom w:val="nil"/>
              <w:right w:val="nil"/>
            </w:tcBorders>
          </w:tcPr>
          <w:p w:rsidR="000B6682" w:rsidRPr="007A38D3" w:rsidRDefault="000B6682" w:rsidP="00916A4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7.</w:t>
            </w:r>
            <w:r>
              <w:rPr>
                <w:rFonts w:hint="eastAsia"/>
                <w:sz w:val="20"/>
              </w:rPr>
              <w:t xml:space="preserve">0( -- </w:t>
            </w:r>
            <w:r w:rsidRPr="00E54CC8">
              <w:rPr>
                <w:sz w:val="20"/>
              </w:rPr>
              <w:t>)</w:t>
            </w:r>
          </w:p>
        </w:tc>
      </w:tr>
      <w:tr w:rsidR="000B6682" w:rsidRPr="007A38D3" w:rsidTr="000B6682">
        <w:trPr>
          <w:cantSplit/>
          <w:jc w:val="center"/>
        </w:trPr>
        <w:tc>
          <w:tcPr>
            <w:tcW w:w="1021" w:type="dxa"/>
            <w:tcBorders>
              <w:top w:val="nil"/>
              <w:left w:val="nil"/>
              <w:bottom w:val="single" w:sz="4" w:space="0" w:color="auto"/>
            </w:tcBorders>
          </w:tcPr>
          <w:p w:rsidR="000B6682" w:rsidRPr="007A38D3" w:rsidRDefault="000B6682"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德國</w:t>
            </w:r>
          </w:p>
        </w:tc>
        <w:tc>
          <w:tcPr>
            <w:tcW w:w="537" w:type="dxa"/>
            <w:tcBorders>
              <w:top w:val="nil"/>
              <w:left w:val="single" w:sz="4" w:space="0" w:color="auto"/>
              <w:bottom w:val="single" w:sz="4" w:space="0" w:color="auto"/>
              <w:right w:val="single" w:sz="4" w:space="0" w:color="auto"/>
            </w:tcBorders>
            <w:vAlign w:val="center"/>
          </w:tcPr>
          <w:p w:rsidR="000B6682" w:rsidRPr="007A38D3" w:rsidRDefault="000B6682" w:rsidP="00EF3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6.0</w:t>
            </w:r>
          </w:p>
        </w:tc>
        <w:tc>
          <w:tcPr>
            <w:tcW w:w="537" w:type="dxa"/>
            <w:tcBorders>
              <w:top w:val="nil"/>
              <w:left w:val="single" w:sz="4" w:space="0" w:color="auto"/>
              <w:bottom w:val="single" w:sz="4" w:space="0" w:color="auto"/>
              <w:right w:val="single" w:sz="4" w:space="0" w:color="auto"/>
            </w:tcBorders>
            <w:vAlign w:val="center"/>
          </w:tcPr>
          <w:p w:rsidR="000B6682" w:rsidRPr="007A38D3" w:rsidRDefault="000B6682" w:rsidP="00EF3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5.5</w:t>
            </w:r>
          </w:p>
        </w:tc>
        <w:tc>
          <w:tcPr>
            <w:tcW w:w="541" w:type="dxa"/>
            <w:tcBorders>
              <w:top w:val="nil"/>
              <w:left w:val="single" w:sz="4" w:space="0" w:color="auto"/>
              <w:bottom w:val="single" w:sz="4" w:space="0" w:color="auto"/>
              <w:right w:val="single" w:sz="4" w:space="0" w:color="auto"/>
            </w:tcBorders>
            <w:vAlign w:val="center"/>
          </w:tcPr>
          <w:p w:rsidR="000B6682" w:rsidRPr="007A38D3" w:rsidRDefault="000B6682" w:rsidP="00EF3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5.3</w:t>
            </w:r>
          </w:p>
        </w:tc>
        <w:tc>
          <w:tcPr>
            <w:tcW w:w="537" w:type="dxa"/>
            <w:tcBorders>
              <w:top w:val="nil"/>
              <w:left w:val="single" w:sz="4" w:space="0" w:color="auto"/>
              <w:bottom w:val="single" w:sz="4" w:space="0" w:color="auto"/>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5.4</w:t>
            </w:r>
          </w:p>
        </w:tc>
        <w:tc>
          <w:tcPr>
            <w:tcW w:w="537" w:type="dxa"/>
            <w:tcBorders>
              <w:top w:val="nil"/>
              <w:left w:val="single" w:sz="4" w:space="0" w:color="auto"/>
              <w:bottom w:val="single" w:sz="4" w:space="0" w:color="auto"/>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5.4</w:t>
            </w:r>
          </w:p>
        </w:tc>
        <w:tc>
          <w:tcPr>
            <w:tcW w:w="537" w:type="dxa"/>
            <w:tcBorders>
              <w:top w:val="nil"/>
              <w:left w:val="single" w:sz="4" w:space="0" w:color="auto"/>
              <w:bottom w:val="single" w:sz="4" w:space="0" w:color="auto"/>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5.</w:t>
            </w:r>
            <w:r w:rsidRPr="007A38D3">
              <w:rPr>
                <w:rFonts w:eastAsia="標楷體" w:hint="eastAsia"/>
                <w:sz w:val="20"/>
              </w:rPr>
              <w:t>4</w:t>
            </w:r>
          </w:p>
        </w:tc>
        <w:tc>
          <w:tcPr>
            <w:tcW w:w="537" w:type="dxa"/>
            <w:tcBorders>
              <w:top w:val="nil"/>
              <w:left w:val="single" w:sz="4" w:space="0" w:color="auto"/>
              <w:bottom w:val="single" w:sz="4" w:space="0" w:color="auto"/>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5.</w:t>
            </w:r>
            <w:r w:rsidRPr="007A38D3">
              <w:rPr>
                <w:rFonts w:eastAsia="標楷體" w:hint="eastAsia"/>
                <w:sz w:val="20"/>
              </w:rPr>
              <w:t>3</w:t>
            </w:r>
          </w:p>
        </w:tc>
        <w:tc>
          <w:tcPr>
            <w:tcW w:w="537" w:type="dxa"/>
            <w:tcBorders>
              <w:top w:val="nil"/>
              <w:left w:val="single" w:sz="4" w:space="0" w:color="auto"/>
              <w:bottom w:val="single" w:sz="4" w:space="0" w:color="auto"/>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5.</w:t>
            </w:r>
            <w:r w:rsidRPr="007A38D3">
              <w:rPr>
                <w:rFonts w:eastAsia="標楷體" w:hint="eastAsia"/>
                <w:sz w:val="20"/>
              </w:rPr>
              <w:t>3</w:t>
            </w:r>
          </w:p>
        </w:tc>
        <w:tc>
          <w:tcPr>
            <w:tcW w:w="537" w:type="dxa"/>
            <w:tcBorders>
              <w:top w:val="nil"/>
              <w:left w:val="single" w:sz="4" w:space="0" w:color="auto"/>
              <w:bottom w:val="single" w:sz="4" w:space="0" w:color="auto"/>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5.3</w:t>
            </w:r>
          </w:p>
        </w:tc>
        <w:tc>
          <w:tcPr>
            <w:tcW w:w="537" w:type="dxa"/>
            <w:tcBorders>
              <w:top w:val="nil"/>
              <w:left w:val="single" w:sz="4" w:space="0" w:color="auto"/>
              <w:bottom w:val="single" w:sz="4" w:space="0" w:color="auto"/>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5.3</w:t>
            </w:r>
          </w:p>
        </w:tc>
        <w:tc>
          <w:tcPr>
            <w:tcW w:w="537" w:type="dxa"/>
            <w:tcBorders>
              <w:top w:val="nil"/>
              <w:left w:val="single" w:sz="4" w:space="0" w:color="auto"/>
              <w:bottom w:val="single" w:sz="4" w:space="0" w:color="auto"/>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5.2</w:t>
            </w:r>
          </w:p>
        </w:tc>
        <w:tc>
          <w:tcPr>
            <w:tcW w:w="537" w:type="dxa"/>
            <w:tcBorders>
              <w:top w:val="nil"/>
              <w:left w:val="single" w:sz="4" w:space="0" w:color="auto"/>
              <w:bottom w:val="single" w:sz="4" w:space="0" w:color="auto"/>
              <w:right w:val="single" w:sz="4" w:space="0" w:color="auto"/>
            </w:tcBorders>
            <w:vAlign w:val="center"/>
          </w:tcPr>
          <w:p w:rsidR="000B6682" w:rsidRPr="007A38D3" w:rsidRDefault="000B6682" w:rsidP="00473A9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5.2</w:t>
            </w:r>
          </w:p>
        </w:tc>
        <w:tc>
          <w:tcPr>
            <w:tcW w:w="537" w:type="dxa"/>
            <w:tcBorders>
              <w:top w:val="nil"/>
              <w:left w:val="single" w:sz="4" w:space="0" w:color="auto"/>
              <w:bottom w:val="single" w:sz="4" w:space="0" w:color="auto"/>
              <w:right w:val="single" w:sz="4" w:space="0" w:color="auto"/>
            </w:tcBorders>
            <w:vAlign w:val="center"/>
          </w:tcPr>
          <w:p w:rsidR="000B6682" w:rsidRPr="007A38D3" w:rsidRDefault="000B6682" w:rsidP="00473A94">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eastAsia="標楷體" w:hint="eastAsia"/>
                <w:sz w:val="20"/>
              </w:rPr>
              <w:t>5.</w:t>
            </w:r>
            <w:r>
              <w:rPr>
                <w:rFonts w:eastAsia="標楷體" w:hint="eastAsia"/>
                <w:sz w:val="20"/>
              </w:rPr>
              <w:t>1</w:t>
            </w:r>
          </w:p>
        </w:tc>
        <w:tc>
          <w:tcPr>
            <w:tcW w:w="537" w:type="dxa"/>
            <w:tcBorders>
              <w:top w:val="nil"/>
              <w:left w:val="single" w:sz="4" w:space="0" w:color="auto"/>
              <w:bottom w:val="single" w:sz="4" w:space="0" w:color="auto"/>
              <w:right w:val="single" w:sz="4" w:space="0" w:color="auto"/>
            </w:tcBorders>
            <w:vAlign w:val="center"/>
          </w:tcPr>
          <w:p w:rsidR="000B6682" w:rsidRPr="007A38D3" w:rsidRDefault="000B6682" w:rsidP="00A6568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5.1</w:t>
            </w:r>
          </w:p>
        </w:tc>
        <w:tc>
          <w:tcPr>
            <w:tcW w:w="537" w:type="dxa"/>
            <w:gridSpan w:val="2"/>
            <w:tcBorders>
              <w:top w:val="nil"/>
              <w:left w:val="single" w:sz="4" w:space="0" w:color="auto"/>
              <w:bottom w:val="single" w:sz="4" w:space="0" w:color="auto"/>
              <w:right w:val="single" w:sz="4" w:space="0" w:color="auto"/>
            </w:tcBorders>
            <w:vAlign w:val="center"/>
          </w:tcPr>
          <w:p w:rsidR="000B6682" w:rsidRPr="007A38D3" w:rsidRDefault="000B6682" w:rsidP="00A6568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504" w:type="dxa"/>
            <w:gridSpan w:val="2"/>
            <w:tcBorders>
              <w:top w:val="nil"/>
              <w:left w:val="single" w:sz="4" w:space="0" w:color="auto"/>
              <w:bottom w:val="single" w:sz="4" w:space="0" w:color="auto"/>
              <w:right w:val="nil"/>
            </w:tcBorders>
          </w:tcPr>
          <w:p w:rsidR="000B6682" w:rsidRPr="007A38D3" w:rsidRDefault="000B6682" w:rsidP="00916A4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5.</w:t>
            </w:r>
            <w:r>
              <w:rPr>
                <w:rFonts w:hint="eastAsia"/>
                <w:sz w:val="20"/>
              </w:rPr>
              <w:t>4</w:t>
            </w:r>
            <w:r w:rsidRPr="007A38D3">
              <w:rPr>
                <w:sz w:val="20"/>
              </w:rPr>
              <w:t>(↓0.</w:t>
            </w:r>
            <w:r>
              <w:rPr>
                <w:rFonts w:hint="eastAsia"/>
                <w:sz w:val="20"/>
              </w:rPr>
              <w:t>3</w:t>
            </w:r>
            <w:r w:rsidRPr="003559E6">
              <w:rPr>
                <w:sz w:val="20"/>
              </w:rPr>
              <w:t>)</w:t>
            </w:r>
          </w:p>
        </w:tc>
      </w:tr>
    </w:tbl>
    <w:p w:rsidR="00DD297D" w:rsidRPr="007A38D3" w:rsidRDefault="00DD297D" w:rsidP="00DD297D">
      <w:pPr>
        <w:widowControl/>
        <w:snapToGrid w:val="0"/>
        <w:spacing w:line="320" w:lineRule="atLeast"/>
        <w:ind w:right="250"/>
        <w:jc w:val="both"/>
        <w:rPr>
          <w:rFonts w:eastAsia="標楷體"/>
          <w:kern w:val="0"/>
          <w:sz w:val="22"/>
          <w:szCs w:val="22"/>
        </w:rPr>
      </w:pPr>
      <w:proofErr w:type="gramStart"/>
      <w:r w:rsidRPr="007A38D3">
        <w:rPr>
          <w:rFonts w:eastAsia="標楷體"/>
          <w:kern w:val="0"/>
          <w:sz w:val="22"/>
          <w:szCs w:val="22"/>
        </w:rPr>
        <w:t>註</w:t>
      </w:r>
      <w:proofErr w:type="gramEnd"/>
      <w:r w:rsidRPr="007A38D3">
        <w:rPr>
          <w:rFonts w:eastAsia="標楷體"/>
          <w:kern w:val="0"/>
          <w:sz w:val="22"/>
          <w:szCs w:val="22"/>
        </w:rPr>
        <w:t>：</w:t>
      </w:r>
      <w:r w:rsidRPr="007A38D3">
        <w:rPr>
          <w:rFonts w:eastAsia="標楷體"/>
          <w:kern w:val="0"/>
          <w:sz w:val="22"/>
          <w:szCs w:val="22"/>
        </w:rPr>
        <w:t>1.</w:t>
      </w:r>
      <w:r w:rsidRPr="007A38D3">
        <w:rPr>
          <w:rFonts w:eastAsia="標楷體"/>
          <w:kern w:val="0"/>
          <w:sz w:val="22"/>
          <w:szCs w:val="22"/>
        </w:rPr>
        <w:t>各國失業率為季節調整後資料。</w:t>
      </w:r>
      <w:r w:rsidRPr="007A38D3">
        <w:rPr>
          <w:rFonts w:eastAsia="標楷體"/>
          <w:sz w:val="22"/>
          <w:szCs w:val="22"/>
        </w:rPr>
        <w:t xml:space="preserve"> </w:t>
      </w:r>
    </w:p>
    <w:p w:rsidR="00DD297D" w:rsidRPr="007A38D3" w:rsidRDefault="00DD297D" w:rsidP="00DD297D">
      <w:pPr>
        <w:widowControl/>
        <w:snapToGrid w:val="0"/>
        <w:spacing w:line="320" w:lineRule="atLeast"/>
        <w:ind w:leftChars="177" w:left="425" w:right="249"/>
        <w:jc w:val="both"/>
        <w:rPr>
          <w:rFonts w:eastAsia="標楷體"/>
          <w:kern w:val="0"/>
          <w:sz w:val="22"/>
          <w:szCs w:val="22"/>
        </w:rPr>
      </w:pPr>
      <w:r w:rsidRPr="007A38D3">
        <w:rPr>
          <w:rFonts w:eastAsia="標楷體" w:hint="eastAsia"/>
          <w:kern w:val="0"/>
          <w:sz w:val="22"/>
          <w:szCs w:val="22"/>
        </w:rPr>
        <w:t xml:space="preserve"> </w:t>
      </w:r>
      <w:r w:rsidRPr="007A38D3">
        <w:rPr>
          <w:rFonts w:eastAsia="標楷體"/>
          <w:kern w:val="0"/>
          <w:sz w:val="22"/>
          <w:szCs w:val="22"/>
        </w:rPr>
        <w:t>2.</w:t>
      </w:r>
      <w:r w:rsidRPr="007A38D3">
        <w:rPr>
          <w:rFonts w:eastAsia="標楷體"/>
          <w:kern w:val="0"/>
          <w:sz w:val="22"/>
          <w:szCs w:val="22"/>
        </w:rPr>
        <w:t>香港失業率係</w:t>
      </w:r>
      <w:r w:rsidRPr="007A38D3">
        <w:rPr>
          <w:rFonts w:eastAsia="標楷體"/>
          <w:kern w:val="0"/>
          <w:sz w:val="22"/>
          <w:szCs w:val="22"/>
        </w:rPr>
        <w:t>3</w:t>
      </w:r>
      <w:r w:rsidRPr="007A38D3">
        <w:rPr>
          <w:rFonts w:eastAsia="標楷體"/>
          <w:kern w:val="0"/>
          <w:sz w:val="22"/>
          <w:szCs w:val="22"/>
        </w:rPr>
        <w:t>個月（當月及前</w:t>
      </w:r>
      <w:r w:rsidRPr="007A38D3">
        <w:rPr>
          <w:rFonts w:eastAsia="標楷體"/>
          <w:kern w:val="0"/>
          <w:sz w:val="22"/>
          <w:szCs w:val="22"/>
        </w:rPr>
        <w:t>2</w:t>
      </w:r>
      <w:r w:rsidRPr="007A38D3">
        <w:rPr>
          <w:rFonts w:eastAsia="標楷體"/>
          <w:kern w:val="0"/>
          <w:sz w:val="22"/>
          <w:szCs w:val="22"/>
        </w:rPr>
        <w:t>個月）的平均值。</w:t>
      </w:r>
    </w:p>
    <w:p w:rsidR="00DD297D" w:rsidRPr="007A38D3" w:rsidRDefault="00DD297D" w:rsidP="00DD297D">
      <w:pPr>
        <w:widowControl/>
        <w:snapToGrid w:val="0"/>
        <w:spacing w:line="320" w:lineRule="atLeast"/>
        <w:ind w:leftChars="177" w:left="425" w:right="249"/>
        <w:jc w:val="both"/>
        <w:rPr>
          <w:rFonts w:eastAsia="標楷體"/>
          <w:kern w:val="0"/>
          <w:sz w:val="22"/>
          <w:szCs w:val="22"/>
        </w:rPr>
      </w:pPr>
      <w:r w:rsidRPr="007A38D3">
        <w:rPr>
          <w:rFonts w:eastAsia="標楷體" w:hint="eastAsia"/>
          <w:kern w:val="0"/>
          <w:sz w:val="22"/>
          <w:szCs w:val="22"/>
        </w:rPr>
        <w:t xml:space="preserve"> </w:t>
      </w:r>
      <w:r w:rsidRPr="007A38D3">
        <w:rPr>
          <w:rFonts w:eastAsia="標楷體"/>
          <w:kern w:val="0"/>
          <w:sz w:val="22"/>
          <w:szCs w:val="22"/>
        </w:rPr>
        <w:t>3.</w:t>
      </w:r>
      <w:proofErr w:type="gramStart"/>
      <w:r w:rsidRPr="007A38D3">
        <w:rPr>
          <w:rFonts w:eastAsia="標楷體"/>
          <w:kern w:val="0"/>
          <w:sz w:val="22"/>
          <w:szCs w:val="22"/>
        </w:rPr>
        <w:t>＊</w:t>
      </w:r>
      <w:proofErr w:type="gramEnd"/>
      <w:r w:rsidRPr="007A38D3">
        <w:rPr>
          <w:rFonts w:eastAsia="標楷體"/>
          <w:kern w:val="0"/>
          <w:sz w:val="22"/>
          <w:szCs w:val="22"/>
        </w:rPr>
        <w:t>為最新月份失業率與</w:t>
      </w:r>
      <w:r w:rsidR="0051616C">
        <w:rPr>
          <w:rFonts w:eastAsia="標楷體" w:hint="eastAsia"/>
          <w:kern w:val="0"/>
          <w:sz w:val="22"/>
          <w:szCs w:val="22"/>
        </w:rPr>
        <w:t>上年</w:t>
      </w:r>
      <w:r w:rsidRPr="007A38D3">
        <w:rPr>
          <w:rFonts w:eastAsia="標楷體"/>
          <w:kern w:val="0"/>
          <w:sz w:val="22"/>
          <w:szCs w:val="22"/>
        </w:rPr>
        <w:t>同月相較。</w:t>
      </w:r>
    </w:p>
    <w:p w:rsidR="00DD297D" w:rsidRPr="007A38D3" w:rsidRDefault="00DD297D" w:rsidP="00DD297D">
      <w:pPr>
        <w:widowControl/>
        <w:snapToGrid w:val="0"/>
        <w:spacing w:line="320" w:lineRule="atLeast"/>
        <w:ind w:right="-334"/>
        <w:jc w:val="both"/>
        <w:rPr>
          <w:rFonts w:eastAsia="標楷體"/>
          <w:kern w:val="0"/>
          <w:sz w:val="22"/>
          <w:szCs w:val="22"/>
        </w:rPr>
      </w:pPr>
      <w:r w:rsidRPr="007A38D3">
        <w:rPr>
          <w:rFonts w:eastAsia="標楷體"/>
          <w:kern w:val="0"/>
          <w:sz w:val="22"/>
          <w:szCs w:val="22"/>
        </w:rPr>
        <w:t>資料來源：行政院主計總處「人力資源統計月報」。</w:t>
      </w:r>
    </w:p>
    <w:p w:rsidR="00DD297D" w:rsidRPr="00FC0D54" w:rsidRDefault="00DD297D" w:rsidP="00DD297D">
      <w:pPr>
        <w:widowControl/>
        <w:snapToGrid w:val="0"/>
        <w:spacing w:line="320" w:lineRule="atLeast"/>
        <w:ind w:right="-334"/>
        <w:jc w:val="both"/>
        <w:rPr>
          <w:rFonts w:eastAsia="標楷體"/>
          <w:color w:val="FF0000"/>
          <w:kern w:val="0"/>
          <w:sz w:val="22"/>
        </w:rPr>
      </w:pPr>
      <w:r w:rsidRPr="00FC0D54">
        <w:rPr>
          <w:rFonts w:eastAsia="標楷體"/>
          <w:color w:val="FF0000"/>
          <w:kern w:val="0"/>
        </w:rPr>
        <w:t xml:space="preserve">　　　　　</w:t>
      </w:r>
    </w:p>
    <w:p w:rsidR="00DD297D" w:rsidRPr="00D52B92" w:rsidRDefault="00DD297D" w:rsidP="00DD297D">
      <w:pPr>
        <w:widowControl/>
        <w:tabs>
          <w:tab w:val="left" w:pos="540"/>
          <w:tab w:val="right" w:pos="8669"/>
        </w:tabs>
        <w:snapToGrid w:val="0"/>
        <w:spacing w:beforeLines="50" w:before="180" w:line="300" w:lineRule="auto"/>
        <w:jc w:val="both"/>
        <w:rPr>
          <w:rFonts w:eastAsia="標楷體"/>
          <w:b/>
          <w:bCs/>
          <w:kern w:val="0"/>
          <w:sz w:val="28"/>
          <w:szCs w:val="20"/>
        </w:rPr>
      </w:pPr>
      <w:r w:rsidRPr="00D52B92">
        <w:rPr>
          <w:rFonts w:eastAsia="標楷體"/>
          <w:b/>
          <w:bCs/>
          <w:kern w:val="0"/>
          <w:sz w:val="28"/>
          <w:szCs w:val="20"/>
        </w:rPr>
        <w:t>３、</w:t>
      </w:r>
      <w:r w:rsidRPr="00D52B92">
        <w:rPr>
          <w:rFonts w:eastAsia="標楷體"/>
          <w:b/>
          <w:bCs/>
          <w:kern w:val="0"/>
          <w:sz w:val="28"/>
          <w:szCs w:val="20"/>
        </w:rPr>
        <w:t>10</w:t>
      </w:r>
      <w:r w:rsidR="00A924DF">
        <w:rPr>
          <w:rFonts w:eastAsia="標楷體" w:hint="eastAsia"/>
          <w:b/>
          <w:bCs/>
          <w:kern w:val="0"/>
          <w:sz w:val="28"/>
          <w:szCs w:val="20"/>
        </w:rPr>
        <w:t>2</w:t>
      </w:r>
      <w:r w:rsidRPr="00D52B92">
        <w:rPr>
          <w:rFonts w:eastAsia="標楷體"/>
          <w:b/>
          <w:bCs/>
          <w:kern w:val="0"/>
          <w:sz w:val="28"/>
          <w:szCs w:val="20"/>
        </w:rPr>
        <w:t>年</w:t>
      </w:r>
      <w:r w:rsidR="00305902">
        <w:rPr>
          <w:rFonts w:eastAsia="標楷體" w:hint="eastAsia"/>
          <w:b/>
          <w:bCs/>
          <w:kern w:val="0"/>
          <w:sz w:val="28"/>
          <w:szCs w:val="20"/>
        </w:rPr>
        <w:t>1</w:t>
      </w:r>
      <w:r w:rsidR="00A924DF">
        <w:rPr>
          <w:rFonts w:eastAsia="標楷體" w:hint="eastAsia"/>
          <w:b/>
          <w:bCs/>
          <w:kern w:val="0"/>
          <w:sz w:val="28"/>
          <w:szCs w:val="20"/>
        </w:rPr>
        <w:t>2</w:t>
      </w:r>
      <w:r w:rsidRPr="00D52B92">
        <w:rPr>
          <w:rFonts w:eastAsia="標楷體"/>
          <w:b/>
          <w:bCs/>
          <w:kern w:val="0"/>
          <w:sz w:val="28"/>
          <w:szCs w:val="20"/>
        </w:rPr>
        <w:t>月工業及服務業平均薪資較</w:t>
      </w:r>
      <w:r w:rsidR="00C034C3">
        <w:rPr>
          <w:rFonts w:eastAsia="標楷體" w:hint="eastAsia"/>
          <w:b/>
          <w:bCs/>
          <w:kern w:val="0"/>
          <w:sz w:val="28"/>
          <w:szCs w:val="20"/>
        </w:rPr>
        <w:t>上</w:t>
      </w:r>
      <w:r w:rsidRPr="00D52B92">
        <w:rPr>
          <w:rFonts w:eastAsia="標楷體"/>
          <w:b/>
          <w:bCs/>
          <w:kern w:val="0"/>
          <w:sz w:val="28"/>
          <w:szCs w:val="20"/>
        </w:rPr>
        <w:t>年同月</w:t>
      </w:r>
      <w:r w:rsidR="00A924DF">
        <w:rPr>
          <w:rFonts w:eastAsia="標楷體" w:hint="eastAsia"/>
          <w:b/>
          <w:bCs/>
          <w:kern w:val="0"/>
          <w:sz w:val="28"/>
          <w:szCs w:val="20"/>
        </w:rPr>
        <w:t>減少</w:t>
      </w:r>
      <w:r w:rsidR="00A924DF">
        <w:rPr>
          <w:rFonts w:eastAsia="標楷體" w:hint="eastAsia"/>
          <w:b/>
          <w:bCs/>
          <w:kern w:val="0"/>
          <w:sz w:val="28"/>
          <w:szCs w:val="20"/>
        </w:rPr>
        <w:t>2.11</w:t>
      </w:r>
      <w:r w:rsidRPr="00D52B92">
        <w:rPr>
          <w:rFonts w:eastAsia="標楷體"/>
          <w:b/>
          <w:bCs/>
          <w:kern w:val="0"/>
          <w:sz w:val="28"/>
          <w:szCs w:val="20"/>
        </w:rPr>
        <w:t>％</w:t>
      </w:r>
      <w:r w:rsidRPr="00D52B92">
        <w:rPr>
          <w:rFonts w:eastAsia="標楷體"/>
          <w:b/>
          <w:bCs/>
          <w:kern w:val="0"/>
          <w:sz w:val="28"/>
          <w:szCs w:val="20"/>
        </w:rPr>
        <w:tab/>
      </w:r>
    </w:p>
    <w:p w:rsidR="00DD297D" w:rsidRPr="00D52B92" w:rsidRDefault="00DD297D" w:rsidP="00A924DF">
      <w:pPr>
        <w:snapToGrid w:val="0"/>
        <w:spacing w:before="50" w:line="300" w:lineRule="auto"/>
        <w:ind w:leftChars="119" w:left="569" w:rightChars="18" w:right="43" w:hangingChars="101" w:hanging="283"/>
        <w:jc w:val="both"/>
        <w:rPr>
          <w:rFonts w:eastAsia="標楷體"/>
          <w:sz w:val="28"/>
          <w:szCs w:val="32"/>
        </w:rPr>
      </w:pPr>
      <w:r w:rsidRPr="00D52B92">
        <w:rPr>
          <w:rFonts w:eastAsia="標楷體"/>
          <w:sz w:val="28"/>
          <w:szCs w:val="32"/>
        </w:rPr>
        <w:t>－</w:t>
      </w:r>
      <w:r w:rsidRPr="00D52B92">
        <w:rPr>
          <w:rFonts w:eastAsia="標楷體"/>
          <w:sz w:val="28"/>
          <w:szCs w:val="32"/>
        </w:rPr>
        <w:t>102</w:t>
      </w:r>
      <w:r w:rsidRPr="00D52B92">
        <w:rPr>
          <w:rFonts w:eastAsia="標楷體"/>
          <w:sz w:val="28"/>
          <w:szCs w:val="32"/>
        </w:rPr>
        <w:t>年</w:t>
      </w:r>
      <w:r w:rsidR="00305902">
        <w:rPr>
          <w:rFonts w:eastAsia="標楷體" w:hint="eastAsia"/>
          <w:sz w:val="28"/>
          <w:szCs w:val="32"/>
        </w:rPr>
        <w:t>1</w:t>
      </w:r>
      <w:r w:rsidR="00A924DF">
        <w:rPr>
          <w:rFonts w:eastAsia="標楷體" w:hint="eastAsia"/>
          <w:sz w:val="28"/>
          <w:szCs w:val="32"/>
        </w:rPr>
        <w:t>2</w:t>
      </w:r>
      <w:r w:rsidRPr="00D52B92">
        <w:rPr>
          <w:rFonts w:eastAsia="標楷體"/>
          <w:sz w:val="28"/>
          <w:szCs w:val="32"/>
        </w:rPr>
        <w:t>月工業及服務業平均薪資為</w:t>
      </w:r>
      <w:r w:rsidR="00A924DF">
        <w:rPr>
          <w:rFonts w:eastAsia="標楷體" w:hint="eastAsia"/>
          <w:sz w:val="28"/>
          <w:szCs w:val="32"/>
        </w:rPr>
        <w:t>46,713</w:t>
      </w:r>
      <w:r w:rsidRPr="00D52B92">
        <w:rPr>
          <w:rFonts w:eastAsia="標楷體"/>
          <w:sz w:val="28"/>
          <w:szCs w:val="32"/>
        </w:rPr>
        <w:t>元，</w:t>
      </w:r>
      <w:r w:rsidR="00A924DF" w:rsidRPr="00A924DF">
        <w:rPr>
          <w:rFonts w:eastAsia="標楷體" w:hint="eastAsia"/>
          <w:sz w:val="28"/>
          <w:szCs w:val="32"/>
        </w:rPr>
        <w:t>受部分廠商提前發放年終獎金及績效獎金影響，致較上月增加</w:t>
      </w:r>
      <w:r w:rsidR="00A924DF" w:rsidRPr="00A924DF">
        <w:rPr>
          <w:rFonts w:eastAsia="標楷體"/>
          <w:sz w:val="28"/>
          <w:szCs w:val="32"/>
        </w:rPr>
        <w:t>12.18</w:t>
      </w:r>
      <w:r w:rsidR="00A924DF" w:rsidRPr="00A924DF">
        <w:rPr>
          <w:rFonts w:eastAsia="標楷體" w:hint="eastAsia"/>
          <w:sz w:val="28"/>
          <w:szCs w:val="32"/>
        </w:rPr>
        <w:t>％，惟較</w:t>
      </w:r>
      <w:r w:rsidR="0056025F">
        <w:rPr>
          <w:rFonts w:eastAsia="標楷體" w:hint="eastAsia"/>
          <w:sz w:val="28"/>
          <w:szCs w:val="32"/>
        </w:rPr>
        <w:t>上</w:t>
      </w:r>
      <w:r w:rsidR="00A924DF" w:rsidRPr="00A924DF">
        <w:rPr>
          <w:rFonts w:eastAsia="標楷體" w:hint="eastAsia"/>
          <w:sz w:val="28"/>
          <w:szCs w:val="32"/>
        </w:rPr>
        <w:t>年同月減少</w:t>
      </w:r>
      <w:r w:rsidR="00A924DF" w:rsidRPr="00A924DF">
        <w:rPr>
          <w:rFonts w:eastAsia="標楷體"/>
          <w:sz w:val="28"/>
          <w:szCs w:val="32"/>
        </w:rPr>
        <w:t>2.11</w:t>
      </w:r>
      <w:r w:rsidR="00A924DF" w:rsidRPr="00A924DF">
        <w:rPr>
          <w:rFonts w:eastAsia="標楷體" w:hint="eastAsia"/>
          <w:sz w:val="28"/>
          <w:szCs w:val="32"/>
        </w:rPr>
        <w:t>％。</w:t>
      </w:r>
    </w:p>
    <w:p w:rsidR="00DD297D" w:rsidRPr="004855FD" w:rsidRDefault="00DD297D" w:rsidP="00DD297D">
      <w:pPr>
        <w:snapToGrid w:val="0"/>
        <w:spacing w:before="50" w:line="300" w:lineRule="auto"/>
        <w:ind w:leftChars="119" w:left="569" w:rightChars="18" w:right="43" w:hangingChars="101" w:hanging="283"/>
        <w:jc w:val="both"/>
        <w:rPr>
          <w:rFonts w:eastAsia="標楷體"/>
          <w:sz w:val="28"/>
          <w:szCs w:val="32"/>
        </w:rPr>
      </w:pPr>
      <w:r w:rsidRPr="004855FD">
        <w:rPr>
          <w:rFonts w:eastAsia="標楷體"/>
          <w:sz w:val="28"/>
          <w:szCs w:val="32"/>
        </w:rPr>
        <w:t>－</w:t>
      </w:r>
      <w:r w:rsidRPr="004855FD">
        <w:rPr>
          <w:rFonts w:eastAsia="標楷體"/>
          <w:sz w:val="28"/>
          <w:szCs w:val="32"/>
        </w:rPr>
        <w:t>102</w:t>
      </w:r>
      <w:r w:rsidRPr="004855FD">
        <w:rPr>
          <w:rFonts w:eastAsia="標楷體"/>
          <w:sz w:val="28"/>
          <w:szCs w:val="32"/>
        </w:rPr>
        <w:t>年</w:t>
      </w:r>
      <w:r w:rsidR="00305902">
        <w:rPr>
          <w:rFonts w:eastAsia="標楷體" w:hint="eastAsia"/>
          <w:sz w:val="28"/>
          <w:szCs w:val="32"/>
        </w:rPr>
        <w:t>1</w:t>
      </w:r>
      <w:r w:rsidR="00A924DF">
        <w:rPr>
          <w:rFonts w:eastAsia="標楷體" w:hint="eastAsia"/>
          <w:sz w:val="28"/>
          <w:szCs w:val="32"/>
        </w:rPr>
        <w:t>2</w:t>
      </w:r>
      <w:r w:rsidRPr="004855FD">
        <w:rPr>
          <w:rFonts w:eastAsia="標楷體"/>
          <w:sz w:val="28"/>
          <w:szCs w:val="32"/>
        </w:rPr>
        <w:t>月製造業每人每月平均薪資為</w:t>
      </w:r>
      <w:r w:rsidR="00A924DF">
        <w:rPr>
          <w:rFonts w:eastAsia="標楷體" w:hint="eastAsia"/>
          <w:sz w:val="28"/>
          <w:szCs w:val="32"/>
        </w:rPr>
        <w:t>44,326</w:t>
      </w:r>
      <w:r w:rsidRPr="004855FD">
        <w:rPr>
          <w:rFonts w:eastAsia="標楷體"/>
          <w:sz w:val="28"/>
          <w:szCs w:val="32"/>
        </w:rPr>
        <w:t>元，較</w:t>
      </w:r>
      <w:r w:rsidRPr="004855FD">
        <w:rPr>
          <w:rFonts w:eastAsia="標楷體" w:hint="eastAsia"/>
          <w:sz w:val="28"/>
          <w:szCs w:val="32"/>
        </w:rPr>
        <w:t>上</w:t>
      </w:r>
      <w:r w:rsidRPr="004855FD">
        <w:rPr>
          <w:rFonts w:eastAsia="標楷體"/>
          <w:sz w:val="28"/>
          <w:szCs w:val="32"/>
        </w:rPr>
        <w:t>年同月</w:t>
      </w:r>
      <w:r w:rsidR="00A924DF">
        <w:rPr>
          <w:rFonts w:eastAsia="標楷體" w:hint="eastAsia"/>
          <w:sz w:val="28"/>
          <w:szCs w:val="32"/>
        </w:rPr>
        <w:t>減少</w:t>
      </w:r>
      <w:r w:rsidR="00A924DF">
        <w:rPr>
          <w:rFonts w:eastAsia="標楷體" w:hint="eastAsia"/>
          <w:sz w:val="28"/>
          <w:szCs w:val="32"/>
        </w:rPr>
        <w:t>0.94</w:t>
      </w:r>
      <w:r w:rsidRPr="004855FD">
        <w:rPr>
          <w:rFonts w:eastAsia="標楷體"/>
          <w:sz w:val="28"/>
          <w:szCs w:val="32"/>
        </w:rPr>
        <w:t>％，</w:t>
      </w:r>
      <w:r w:rsidRPr="00F15B03">
        <w:rPr>
          <w:rFonts w:eastAsia="標楷體"/>
          <w:sz w:val="28"/>
          <w:szCs w:val="32"/>
        </w:rPr>
        <w:t>電力及燃氣供應業與金融</w:t>
      </w:r>
      <w:r w:rsidR="000C1243">
        <w:rPr>
          <w:rFonts w:eastAsia="標楷體" w:hint="eastAsia"/>
          <w:sz w:val="28"/>
          <w:szCs w:val="32"/>
        </w:rPr>
        <w:t>及</w:t>
      </w:r>
      <w:r w:rsidRPr="00F15B03">
        <w:rPr>
          <w:rFonts w:eastAsia="標楷體"/>
          <w:sz w:val="28"/>
          <w:szCs w:val="32"/>
        </w:rPr>
        <w:t>保險業則各為</w:t>
      </w:r>
      <w:r w:rsidR="00A924DF">
        <w:rPr>
          <w:rFonts w:eastAsia="標楷體" w:hint="eastAsia"/>
          <w:sz w:val="28"/>
          <w:szCs w:val="32"/>
        </w:rPr>
        <w:t>112,693</w:t>
      </w:r>
      <w:r w:rsidR="004855FD" w:rsidRPr="00F15B03">
        <w:rPr>
          <w:rFonts w:eastAsia="標楷體" w:hint="eastAsia"/>
          <w:sz w:val="28"/>
          <w:szCs w:val="32"/>
        </w:rPr>
        <w:t>元</w:t>
      </w:r>
      <w:r w:rsidRPr="00F15B03">
        <w:rPr>
          <w:rFonts w:eastAsia="標楷體"/>
          <w:sz w:val="28"/>
          <w:szCs w:val="32"/>
        </w:rPr>
        <w:t>及</w:t>
      </w:r>
      <w:r w:rsidR="00A924DF">
        <w:rPr>
          <w:rFonts w:eastAsia="標楷體" w:hint="eastAsia"/>
          <w:sz w:val="28"/>
          <w:szCs w:val="32"/>
        </w:rPr>
        <w:t>82,605</w:t>
      </w:r>
      <w:r w:rsidR="004855FD" w:rsidRPr="00F15B03">
        <w:rPr>
          <w:rFonts w:eastAsia="標楷體" w:hint="eastAsia"/>
          <w:sz w:val="28"/>
          <w:szCs w:val="32"/>
        </w:rPr>
        <w:t>元</w:t>
      </w:r>
      <w:r w:rsidRPr="00F15B03">
        <w:rPr>
          <w:rFonts w:eastAsia="標楷體"/>
          <w:sz w:val="28"/>
          <w:szCs w:val="32"/>
        </w:rPr>
        <w:t>，分別</w:t>
      </w:r>
      <w:r w:rsidR="00A924DF">
        <w:rPr>
          <w:rFonts w:eastAsia="標楷體" w:hint="eastAsia"/>
          <w:sz w:val="28"/>
          <w:szCs w:val="32"/>
        </w:rPr>
        <w:t>減少</w:t>
      </w:r>
      <w:r w:rsidR="007C6ACF">
        <w:rPr>
          <w:rFonts w:eastAsia="標楷體" w:hint="eastAsia"/>
          <w:sz w:val="28"/>
          <w:szCs w:val="32"/>
        </w:rPr>
        <w:t>3.42</w:t>
      </w:r>
      <w:r w:rsidRPr="00F15B03">
        <w:rPr>
          <w:rFonts w:eastAsia="標楷體"/>
          <w:sz w:val="28"/>
          <w:szCs w:val="32"/>
        </w:rPr>
        <w:t>％及</w:t>
      </w:r>
      <w:r w:rsidR="00A924DF">
        <w:rPr>
          <w:rFonts w:eastAsia="標楷體" w:hint="eastAsia"/>
          <w:sz w:val="28"/>
          <w:szCs w:val="32"/>
        </w:rPr>
        <w:t>增加</w:t>
      </w:r>
      <w:r w:rsidR="007C6ACF">
        <w:rPr>
          <w:rFonts w:eastAsia="標楷體" w:hint="eastAsia"/>
          <w:sz w:val="28"/>
          <w:szCs w:val="32"/>
        </w:rPr>
        <w:t>3.35</w:t>
      </w:r>
      <w:r w:rsidRPr="00F15B03">
        <w:rPr>
          <w:rFonts w:eastAsia="標楷體"/>
          <w:sz w:val="28"/>
          <w:szCs w:val="32"/>
        </w:rPr>
        <w:t>％</w:t>
      </w:r>
      <w:r w:rsidRPr="004855FD">
        <w:rPr>
          <w:rFonts w:eastAsia="標楷體"/>
          <w:sz w:val="28"/>
          <w:szCs w:val="32"/>
        </w:rPr>
        <w:t>。</w:t>
      </w:r>
    </w:p>
    <w:p w:rsidR="00DD297D" w:rsidRPr="00FC0D54" w:rsidRDefault="00DD297D" w:rsidP="00DD297D">
      <w:pPr>
        <w:snapToGrid w:val="0"/>
        <w:spacing w:before="50" w:line="300" w:lineRule="auto"/>
        <w:ind w:leftChars="119" w:left="569" w:rightChars="18" w:right="43" w:hangingChars="101" w:hanging="283"/>
        <w:jc w:val="both"/>
        <w:rPr>
          <w:rFonts w:eastAsia="標楷體"/>
          <w:color w:val="FF0000"/>
          <w:sz w:val="28"/>
          <w:szCs w:val="32"/>
        </w:rPr>
      </w:pPr>
      <w:r w:rsidRPr="00D52B92">
        <w:rPr>
          <w:rFonts w:eastAsia="標楷體"/>
          <w:sz w:val="28"/>
          <w:szCs w:val="32"/>
        </w:rPr>
        <w:t>－</w:t>
      </w:r>
      <w:r w:rsidRPr="00D52B92">
        <w:rPr>
          <w:rFonts w:eastAsia="標楷體"/>
          <w:sz w:val="28"/>
          <w:szCs w:val="32"/>
        </w:rPr>
        <w:t>102</w:t>
      </w:r>
      <w:r w:rsidRPr="00D52B92">
        <w:rPr>
          <w:rFonts w:eastAsia="標楷體"/>
          <w:sz w:val="28"/>
          <w:szCs w:val="32"/>
        </w:rPr>
        <w:t>年</w:t>
      </w:r>
      <w:r w:rsidR="00305902">
        <w:rPr>
          <w:rFonts w:eastAsia="標楷體" w:hint="eastAsia"/>
          <w:sz w:val="28"/>
          <w:szCs w:val="32"/>
        </w:rPr>
        <w:t>1</w:t>
      </w:r>
      <w:r w:rsidR="00613EC2">
        <w:rPr>
          <w:rFonts w:eastAsia="標楷體" w:hint="eastAsia"/>
          <w:sz w:val="28"/>
          <w:szCs w:val="32"/>
        </w:rPr>
        <w:t>2</w:t>
      </w:r>
      <w:r w:rsidRPr="00D52B92">
        <w:rPr>
          <w:rFonts w:eastAsia="標楷體"/>
          <w:sz w:val="28"/>
          <w:szCs w:val="32"/>
        </w:rPr>
        <w:t>月製造業勞動生產力指數為</w:t>
      </w:r>
      <w:r w:rsidRPr="00D52B92">
        <w:rPr>
          <w:rFonts w:eastAsia="標楷體"/>
          <w:sz w:val="28"/>
          <w:szCs w:val="32"/>
        </w:rPr>
        <w:t>1</w:t>
      </w:r>
      <w:r w:rsidR="00613EC2">
        <w:rPr>
          <w:rFonts w:eastAsia="標楷體" w:hint="eastAsia"/>
          <w:sz w:val="28"/>
          <w:szCs w:val="32"/>
        </w:rPr>
        <w:t>25.87</w:t>
      </w:r>
      <w:r w:rsidRPr="00D52B92">
        <w:rPr>
          <w:rFonts w:eastAsia="標楷體"/>
          <w:sz w:val="28"/>
          <w:szCs w:val="32"/>
        </w:rPr>
        <w:t>，較</w:t>
      </w:r>
      <w:r w:rsidRPr="00D52B92">
        <w:rPr>
          <w:rFonts w:eastAsia="標楷體" w:hint="eastAsia"/>
          <w:sz w:val="28"/>
          <w:szCs w:val="32"/>
        </w:rPr>
        <w:t>上</w:t>
      </w:r>
      <w:r w:rsidRPr="00D52B92">
        <w:rPr>
          <w:rFonts w:eastAsia="標楷體"/>
          <w:sz w:val="28"/>
          <w:szCs w:val="32"/>
        </w:rPr>
        <w:t>年同月</w:t>
      </w:r>
      <w:r w:rsidR="00613EC2">
        <w:rPr>
          <w:rFonts w:eastAsia="標楷體" w:hint="eastAsia"/>
          <w:sz w:val="28"/>
          <w:szCs w:val="32"/>
        </w:rPr>
        <w:t>下降</w:t>
      </w:r>
      <w:r w:rsidR="00613EC2">
        <w:rPr>
          <w:rFonts w:eastAsia="標楷體" w:hint="eastAsia"/>
          <w:sz w:val="28"/>
          <w:szCs w:val="32"/>
        </w:rPr>
        <w:t>1.03</w:t>
      </w:r>
      <w:r w:rsidRPr="00D52B92">
        <w:rPr>
          <w:rFonts w:eastAsia="標楷體"/>
          <w:sz w:val="28"/>
          <w:szCs w:val="32"/>
        </w:rPr>
        <w:t>％；單位產出勞動成本指數為</w:t>
      </w:r>
      <w:r w:rsidR="00613EC2">
        <w:rPr>
          <w:rFonts w:eastAsia="標楷體" w:hint="eastAsia"/>
          <w:sz w:val="28"/>
          <w:szCs w:val="32"/>
        </w:rPr>
        <w:t>80.92</w:t>
      </w:r>
      <w:r w:rsidRPr="00D52B92">
        <w:rPr>
          <w:rFonts w:eastAsia="標楷體"/>
          <w:sz w:val="28"/>
          <w:szCs w:val="32"/>
        </w:rPr>
        <w:t>，</w:t>
      </w:r>
      <w:r w:rsidR="00613EC2">
        <w:rPr>
          <w:rFonts w:eastAsia="標楷體" w:hint="eastAsia"/>
          <w:sz w:val="28"/>
          <w:szCs w:val="32"/>
        </w:rPr>
        <w:t>亦</w:t>
      </w:r>
      <w:r w:rsidRPr="00D52B92">
        <w:rPr>
          <w:rFonts w:eastAsia="標楷體"/>
          <w:sz w:val="28"/>
          <w:szCs w:val="32"/>
        </w:rPr>
        <w:t>較</w:t>
      </w:r>
      <w:r w:rsidRPr="00D52B92">
        <w:rPr>
          <w:rFonts w:eastAsia="標楷體" w:hint="eastAsia"/>
          <w:sz w:val="28"/>
          <w:szCs w:val="32"/>
        </w:rPr>
        <w:t>上</w:t>
      </w:r>
      <w:r w:rsidRPr="00D52B92">
        <w:rPr>
          <w:rFonts w:eastAsia="標楷體"/>
          <w:sz w:val="28"/>
          <w:szCs w:val="32"/>
        </w:rPr>
        <w:t>年同月</w:t>
      </w:r>
      <w:r w:rsidR="00613EC2">
        <w:rPr>
          <w:rFonts w:eastAsia="標楷體" w:hint="eastAsia"/>
          <w:sz w:val="28"/>
          <w:szCs w:val="32"/>
        </w:rPr>
        <w:t>下降</w:t>
      </w:r>
      <w:r w:rsidR="005C7841">
        <w:rPr>
          <w:rFonts w:eastAsia="標楷體" w:hint="eastAsia"/>
          <w:sz w:val="28"/>
          <w:szCs w:val="32"/>
        </w:rPr>
        <w:t>4</w:t>
      </w:r>
      <w:r w:rsidR="00D52B92" w:rsidRPr="00D52B92">
        <w:rPr>
          <w:rFonts w:eastAsia="標楷體" w:hint="eastAsia"/>
          <w:sz w:val="28"/>
          <w:szCs w:val="32"/>
        </w:rPr>
        <w:t>.7</w:t>
      </w:r>
      <w:r w:rsidR="00613EC2">
        <w:rPr>
          <w:rFonts w:eastAsia="標楷體" w:hint="eastAsia"/>
          <w:sz w:val="28"/>
          <w:szCs w:val="32"/>
        </w:rPr>
        <w:t>8</w:t>
      </w:r>
      <w:r w:rsidRPr="00D52B92">
        <w:rPr>
          <w:rFonts w:eastAsia="標楷體"/>
          <w:sz w:val="28"/>
          <w:szCs w:val="32"/>
        </w:rPr>
        <w:t>％。</w:t>
      </w:r>
    </w:p>
    <w:p w:rsidR="00DD297D" w:rsidRPr="00FC0D54" w:rsidRDefault="00DD297D" w:rsidP="00DD297D">
      <w:pPr>
        <w:snapToGrid w:val="0"/>
        <w:spacing w:before="120" w:line="300" w:lineRule="auto"/>
        <w:ind w:rightChars="-59" w:right="-142"/>
        <w:jc w:val="both"/>
        <w:rPr>
          <w:rFonts w:eastAsia="標楷體"/>
          <w:color w:val="FF0000"/>
          <w:sz w:val="28"/>
          <w:szCs w:val="32"/>
        </w:rPr>
      </w:pPr>
    </w:p>
    <w:p w:rsidR="00DD297D" w:rsidRPr="00D52B92" w:rsidRDefault="00DD297D" w:rsidP="00DD297D">
      <w:pPr>
        <w:snapToGrid w:val="0"/>
        <w:spacing w:beforeLines="50" w:before="180" w:afterLines="50" w:after="180"/>
        <w:ind w:rightChars="-59" w:right="-142"/>
        <w:jc w:val="center"/>
        <w:rPr>
          <w:rFonts w:eastAsia="標楷體"/>
        </w:rPr>
      </w:pPr>
      <w:r w:rsidRPr="00FC0D54">
        <w:rPr>
          <w:rFonts w:eastAsia="標楷體"/>
          <w:b/>
          <w:bCs/>
          <w:color w:val="FF0000"/>
          <w:sz w:val="28"/>
        </w:rPr>
        <w:br w:type="page"/>
      </w:r>
      <w:r w:rsidRPr="00D52B92">
        <w:rPr>
          <w:rFonts w:eastAsia="標楷體"/>
          <w:b/>
          <w:bCs/>
          <w:sz w:val="28"/>
        </w:rPr>
        <w:t>表</w:t>
      </w:r>
      <w:r w:rsidRPr="00D52B92">
        <w:rPr>
          <w:rFonts w:eastAsia="標楷體"/>
          <w:b/>
          <w:bCs/>
          <w:sz w:val="28"/>
        </w:rPr>
        <w:t xml:space="preserve"> 2-9-3  </w:t>
      </w:r>
      <w:r w:rsidRPr="00D52B92">
        <w:rPr>
          <w:rFonts w:eastAsia="標楷體"/>
          <w:b/>
          <w:bCs/>
          <w:sz w:val="28"/>
        </w:rPr>
        <w:t>受雇員工每人平均薪資之變動</w:t>
      </w:r>
    </w:p>
    <w:tbl>
      <w:tblPr>
        <w:tblW w:w="9781" w:type="dxa"/>
        <w:jc w:val="center"/>
        <w:tblInd w:w="-340"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61"/>
        <w:gridCol w:w="922"/>
        <w:gridCol w:w="949"/>
        <w:gridCol w:w="1080"/>
        <w:gridCol w:w="1080"/>
        <w:gridCol w:w="1020"/>
        <w:gridCol w:w="1080"/>
        <w:gridCol w:w="1080"/>
        <w:gridCol w:w="1009"/>
      </w:tblGrid>
      <w:tr w:rsidR="00D52B92" w:rsidRPr="00D52B92" w:rsidTr="00D52B92">
        <w:trPr>
          <w:cantSplit/>
          <w:jc w:val="center"/>
        </w:trPr>
        <w:tc>
          <w:tcPr>
            <w:tcW w:w="1561" w:type="dxa"/>
            <w:vMerge w:val="restart"/>
            <w:vAlign w:val="center"/>
          </w:tcPr>
          <w:p w:rsidR="00DD297D" w:rsidRPr="00D52B92" w:rsidRDefault="00DD297D" w:rsidP="00DD297D">
            <w:pPr>
              <w:widowControl/>
              <w:snapToGrid w:val="0"/>
              <w:jc w:val="center"/>
              <w:rPr>
                <w:rFonts w:eastAsia="標楷體"/>
                <w:spacing w:val="-20"/>
                <w:w w:val="98"/>
              </w:rPr>
            </w:pPr>
            <w:r w:rsidRPr="00D52B92">
              <w:rPr>
                <w:rFonts w:eastAsia="標楷體"/>
                <w:kern w:val="0"/>
              </w:rPr>
              <w:t>年</w:t>
            </w:r>
            <w:r w:rsidRPr="00D52B92">
              <w:rPr>
                <w:rFonts w:eastAsia="標楷體"/>
                <w:kern w:val="0"/>
              </w:rPr>
              <w:t>(</w:t>
            </w:r>
            <w:r w:rsidRPr="00D52B92">
              <w:rPr>
                <w:rFonts w:eastAsia="標楷體"/>
                <w:kern w:val="0"/>
              </w:rPr>
              <w:t>月</w:t>
            </w:r>
            <w:r w:rsidRPr="00D52B92">
              <w:rPr>
                <w:rFonts w:eastAsia="標楷體"/>
                <w:kern w:val="0"/>
              </w:rPr>
              <w:t>)</w:t>
            </w:r>
          </w:p>
        </w:tc>
        <w:tc>
          <w:tcPr>
            <w:tcW w:w="8220" w:type="dxa"/>
            <w:gridSpan w:val="8"/>
            <w:tcBorders>
              <w:bottom w:val="nil"/>
            </w:tcBorders>
          </w:tcPr>
          <w:p w:rsidR="00DD297D" w:rsidRPr="00D52B92" w:rsidRDefault="00DD297D" w:rsidP="00DD297D">
            <w:pPr>
              <w:snapToGrid w:val="0"/>
              <w:jc w:val="both"/>
              <w:rPr>
                <w:rFonts w:eastAsia="標楷體"/>
                <w:spacing w:val="-20"/>
                <w:w w:val="98"/>
              </w:rPr>
            </w:pPr>
            <w:r w:rsidRPr="00D52B92">
              <w:rPr>
                <w:rFonts w:eastAsia="標楷體"/>
                <w:spacing w:val="-20"/>
                <w:w w:val="98"/>
              </w:rPr>
              <w:t>工</w:t>
            </w:r>
            <w:r w:rsidRPr="00D52B92">
              <w:rPr>
                <w:rFonts w:eastAsia="標楷體"/>
                <w:spacing w:val="-20"/>
                <w:w w:val="98"/>
              </w:rPr>
              <w:t xml:space="preserve"> </w:t>
            </w:r>
            <w:r w:rsidRPr="00D52B92">
              <w:rPr>
                <w:rFonts w:eastAsia="標楷體"/>
                <w:spacing w:val="-20"/>
                <w:w w:val="98"/>
              </w:rPr>
              <w:t>業</w:t>
            </w:r>
            <w:r w:rsidRPr="00D52B92">
              <w:rPr>
                <w:rFonts w:eastAsia="標楷體"/>
                <w:spacing w:val="-20"/>
                <w:w w:val="98"/>
              </w:rPr>
              <w:t xml:space="preserve"> </w:t>
            </w:r>
            <w:r w:rsidRPr="00D52B92">
              <w:rPr>
                <w:rFonts w:eastAsia="標楷體"/>
                <w:spacing w:val="-20"/>
                <w:w w:val="98"/>
              </w:rPr>
              <w:t>及</w:t>
            </w:r>
            <w:r w:rsidRPr="00D52B92">
              <w:rPr>
                <w:rFonts w:eastAsia="標楷體"/>
                <w:spacing w:val="-20"/>
                <w:w w:val="98"/>
              </w:rPr>
              <w:t xml:space="preserve"> </w:t>
            </w:r>
            <w:r w:rsidRPr="00D52B92">
              <w:rPr>
                <w:rFonts w:eastAsia="標楷體"/>
                <w:spacing w:val="-20"/>
                <w:w w:val="98"/>
              </w:rPr>
              <w:t>服</w:t>
            </w:r>
            <w:r w:rsidRPr="00D52B92">
              <w:rPr>
                <w:rFonts w:eastAsia="標楷體"/>
                <w:spacing w:val="-20"/>
                <w:w w:val="98"/>
              </w:rPr>
              <w:t xml:space="preserve"> </w:t>
            </w:r>
            <w:proofErr w:type="gramStart"/>
            <w:r w:rsidRPr="00D52B92">
              <w:rPr>
                <w:rFonts w:eastAsia="標楷體"/>
                <w:spacing w:val="-20"/>
                <w:w w:val="98"/>
              </w:rPr>
              <w:t>務</w:t>
            </w:r>
            <w:proofErr w:type="gramEnd"/>
            <w:r w:rsidRPr="00D52B92">
              <w:rPr>
                <w:rFonts w:eastAsia="標楷體"/>
                <w:spacing w:val="-20"/>
                <w:w w:val="98"/>
              </w:rPr>
              <w:t xml:space="preserve"> </w:t>
            </w:r>
            <w:r w:rsidRPr="00D52B92">
              <w:rPr>
                <w:rFonts w:eastAsia="標楷體"/>
                <w:spacing w:val="-20"/>
                <w:w w:val="98"/>
              </w:rPr>
              <w:t>業</w:t>
            </w:r>
          </w:p>
        </w:tc>
      </w:tr>
      <w:tr w:rsidR="000E2B96" w:rsidRPr="00D52B92" w:rsidTr="00D52B92">
        <w:trPr>
          <w:cantSplit/>
          <w:jc w:val="center"/>
        </w:trPr>
        <w:tc>
          <w:tcPr>
            <w:tcW w:w="1561" w:type="dxa"/>
            <w:vMerge/>
          </w:tcPr>
          <w:p w:rsidR="00DD297D" w:rsidRPr="00D52B92" w:rsidRDefault="00DD297D" w:rsidP="00DD297D">
            <w:pPr>
              <w:snapToGrid w:val="0"/>
              <w:jc w:val="both"/>
              <w:rPr>
                <w:rFonts w:eastAsia="標楷體"/>
                <w:spacing w:val="-20"/>
                <w:w w:val="98"/>
              </w:rPr>
            </w:pPr>
          </w:p>
        </w:tc>
        <w:tc>
          <w:tcPr>
            <w:tcW w:w="922" w:type="dxa"/>
            <w:vMerge w:val="restart"/>
            <w:tcBorders>
              <w:top w:val="nil"/>
            </w:tcBorders>
          </w:tcPr>
          <w:p w:rsidR="00DD297D" w:rsidRPr="00D52B92" w:rsidRDefault="00DD297D" w:rsidP="00DD297D">
            <w:pPr>
              <w:snapToGrid w:val="0"/>
              <w:jc w:val="both"/>
              <w:rPr>
                <w:rFonts w:eastAsia="標楷體"/>
                <w:spacing w:val="-20"/>
                <w:w w:val="98"/>
              </w:rPr>
            </w:pP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c>
          <w:tcPr>
            <w:tcW w:w="3109" w:type="dxa"/>
            <w:gridSpan w:val="3"/>
            <w:tcBorders>
              <w:top w:val="single" w:sz="4" w:space="0" w:color="auto"/>
            </w:tcBorders>
          </w:tcPr>
          <w:p w:rsidR="00DD297D" w:rsidRPr="00D52B92" w:rsidRDefault="00DD297D" w:rsidP="00DD297D">
            <w:pPr>
              <w:snapToGrid w:val="0"/>
              <w:jc w:val="center"/>
              <w:rPr>
                <w:rFonts w:eastAsia="標楷體"/>
                <w:spacing w:val="-20"/>
                <w:w w:val="98"/>
              </w:rPr>
            </w:pPr>
            <w:r w:rsidRPr="00D52B92">
              <w:rPr>
                <w:rFonts w:eastAsia="標楷體"/>
                <w:spacing w:val="-20"/>
                <w:w w:val="98"/>
              </w:rPr>
              <w:t>製造業</w:t>
            </w:r>
          </w:p>
        </w:tc>
        <w:tc>
          <w:tcPr>
            <w:tcW w:w="3180" w:type="dxa"/>
            <w:gridSpan w:val="3"/>
            <w:tcBorders>
              <w:top w:val="single" w:sz="4" w:space="0" w:color="auto"/>
            </w:tcBorders>
          </w:tcPr>
          <w:p w:rsidR="00DD297D" w:rsidRPr="00D52B92" w:rsidRDefault="00DD297D" w:rsidP="00DD297D">
            <w:pPr>
              <w:snapToGrid w:val="0"/>
              <w:jc w:val="center"/>
              <w:rPr>
                <w:rFonts w:eastAsia="標楷體"/>
                <w:spacing w:val="-20"/>
                <w:w w:val="98"/>
              </w:rPr>
            </w:pPr>
            <w:r w:rsidRPr="00D52B92">
              <w:rPr>
                <w:rFonts w:eastAsia="標楷體"/>
                <w:spacing w:val="-20"/>
                <w:w w:val="98"/>
              </w:rPr>
              <w:t>電力及燃氣供應業</w:t>
            </w:r>
          </w:p>
        </w:tc>
        <w:tc>
          <w:tcPr>
            <w:tcW w:w="1009" w:type="dxa"/>
            <w:vMerge w:val="restart"/>
            <w:tcBorders>
              <w:top w:val="single" w:sz="4" w:space="0" w:color="auto"/>
            </w:tcBorders>
          </w:tcPr>
          <w:p w:rsidR="00DD297D" w:rsidRPr="00D52B92" w:rsidRDefault="00DD297D" w:rsidP="00DD297D">
            <w:pPr>
              <w:widowControl/>
              <w:snapToGrid w:val="0"/>
              <w:jc w:val="center"/>
              <w:rPr>
                <w:rFonts w:eastAsia="標楷體"/>
                <w:spacing w:val="-20"/>
                <w:w w:val="98"/>
              </w:rPr>
            </w:pPr>
            <w:r w:rsidRPr="00D52B92">
              <w:rPr>
                <w:rFonts w:eastAsia="標楷體"/>
                <w:spacing w:val="-20"/>
                <w:w w:val="98"/>
              </w:rPr>
              <w:t>金融及</w:t>
            </w:r>
          </w:p>
          <w:p w:rsidR="00DD297D" w:rsidRPr="00D52B92" w:rsidRDefault="00DD297D" w:rsidP="00DD297D">
            <w:pPr>
              <w:snapToGrid w:val="0"/>
              <w:jc w:val="center"/>
              <w:rPr>
                <w:rFonts w:eastAsia="標楷體"/>
                <w:spacing w:val="-20"/>
                <w:w w:val="98"/>
              </w:rPr>
            </w:pPr>
            <w:r w:rsidRPr="00D52B92">
              <w:rPr>
                <w:rFonts w:eastAsia="標楷體"/>
                <w:spacing w:val="-20"/>
                <w:w w:val="98"/>
              </w:rPr>
              <w:t>保險業</w:t>
            </w: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r>
      <w:tr w:rsidR="00496C76" w:rsidRPr="00D52B92" w:rsidTr="00D52B92">
        <w:trPr>
          <w:cantSplit/>
          <w:jc w:val="center"/>
        </w:trPr>
        <w:tc>
          <w:tcPr>
            <w:tcW w:w="1561" w:type="dxa"/>
            <w:vMerge/>
          </w:tcPr>
          <w:p w:rsidR="00DD297D" w:rsidRPr="00D52B92" w:rsidRDefault="00DD297D" w:rsidP="00DD297D">
            <w:pPr>
              <w:snapToGrid w:val="0"/>
              <w:jc w:val="both"/>
              <w:rPr>
                <w:rFonts w:eastAsia="標楷體"/>
                <w:spacing w:val="-20"/>
                <w:w w:val="98"/>
              </w:rPr>
            </w:pPr>
          </w:p>
        </w:tc>
        <w:tc>
          <w:tcPr>
            <w:tcW w:w="922" w:type="dxa"/>
            <w:vMerge/>
          </w:tcPr>
          <w:p w:rsidR="00DD297D" w:rsidRPr="00D52B92" w:rsidRDefault="00DD297D" w:rsidP="00DD297D">
            <w:pPr>
              <w:snapToGrid w:val="0"/>
              <w:jc w:val="both"/>
              <w:rPr>
                <w:rFonts w:eastAsia="標楷體"/>
                <w:spacing w:val="-20"/>
                <w:w w:val="98"/>
              </w:rPr>
            </w:pPr>
          </w:p>
        </w:tc>
        <w:tc>
          <w:tcPr>
            <w:tcW w:w="949" w:type="dxa"/>
            <w:vMerge w:val="restart"/>
          </w:tcPr>
          <w:p w:rsidR="00DD297D" w:rsidRPr="00D52B92" w:rsidRDefault="00DD297D" w:rsidP="00DD297D">
            <w:pPr>
              <w:snapToGrid w:val="0"/>
              <w:jc w:val="center"/>
              <w:rPr>
                <w:rFonts w:eastAsia="標楷體"/>
                <w:spacing w:val="-20"/>
                <w:w w:val="98"/>
              </w:rPr>
            </w:pPr>
            <w:r w:rsidRPr="00D52B92">
              <w:rPr>
                <w:rFonts w:eastAsia="標楷體"/>
                <w:spacing w:val="-20"/>
                <w:w w:val="98"/>
              </w:rPr>
              <w:t>薪資</w:t>
            </w: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c>
          <w:tcPr>
            <w:tcW w:w="1080" w:type="dxa"/>
            <w:tcBorders>
              <w:bottom w:val="single" w:sz="4" w:space="0" w:color="auto"/>
            </w:tcBorders>
          </w:tcPr>
          <w:p w:rsidR="00DD297D" w:rsidRPr="00D52B92" w:rsidRDefault="00DD297D" w:rsidP="00DD297D">
            <w:pPr>
              <w:snapToGrid w:val="0"/>
              <w:jc w:val="center"/>
              <w:rPr>
                <w:rFonts w:eastAsia="標楷體"/>
                <w:spacing w:val="-20"/>
                <w:w w:val="98"/>
              </w:rPr>
            </w:pPr>
            <w:r w:rsidRPr="00D52B92">
              <w:rPr>
                <w:rFonts w:eastAsia="標楷體"/>
                <w:spacing w:val="-20"/>
                <w:w w:val="98"/>
              </w:rPr>
              <w:t>勞動生產力指數</w:t>
            </w:r>
          </w:p>
        </w:tc>
        <w:tc>
          <w:tcPr>
            <w:tcW w:w="1080" w:type="dxa"/>
            <w:tcBorders>
              <w:bottom w:val="single" w:sz="4" w:space="0" w:color="auto"/>
            </w:tcBorders>
          </w:tcPr>
          <w:p w:rsidR="00DD297D" w:rsidRPr="00D52B92" w:rsidRDefault="00DD297D" w:rsidP="00DD297D">
            <w:pPr>
              <w:snapToGrid w:val="0"/>
              <w:jc w:val="center"/>
              <w:rPr>
                <w:rFonts w:eastAsia="標楷體"/>
                <w:spacing w:val="-20"/>
                <w:w w:val="98"/>
              </w:rPr>
            </w:pPr>
            <w:r w:rsidRPr="00D52B92">
              <w:rPr>
                <w:rFonts w:eastAsia="標楷體"/>
                <w:spacing w:val="-20"/>
                <w:w w:val="98"/>
              </w:rPr>
              <w:t>單位產出勞動成本指數</w:t>
            </w:r>
          </w:p>
        </w:tc>
        <w:tc>
          <w:tcPr>
            <w:tcW w:w="1020" w:type="dxa"/>
            <w:vMerge w:val="restart"/>
          </w:tcPr>
          <w:p w:rsidR="00DD297D" w:rsidRPr="00D52B92" w:rsidRDefault="00DD297D" w:rsidP="00DD297D">
            <w:pPr>
              <w:snapToGrid w:val="0"/>
              <w:jc w:val="center"/>
              <w:rPr>
                <w:rFonts w:eastAsia="標楷體"/>
                <w:spacing w:val="-20"/>
                <w:w w:val="98"/>
              </w:rPr>
            </w:pPr>
            <w:r w:rsidRPr="00D52B92">
              <w:rPr>
                <w:rFonts w:eastAsia="標楷體"/>
                <w:spacing w:val="-20"/>
                <w:w w:val="98"/>
              </w:rPr>
              <w:t>薪資</w:t>
            </w: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c>
          <w:tcPr>
            <w:tcW w:w="1080" w:type="dxa"/>
            <w:tcBorders>
              <w:bottom w:val="single" w:sz="4" w:space="0" w:color="auto"/>
            </w:tcBorders>
          </w:tcPr>
          <w:p w:rsidR="00DD297D" w:rsidRPr="00D52B92" w:rsidRDefault="00DD297D" w:rsidP="00DD297D">
            <w:pPr>
              <w:snapToGrid w:val="0"/>
              <w:jc w:val="center"/>
              <w:rPr>
                <w:rFonts w:eastAsia="標楷體"/>
                <w:spacing w:val="-20"/>
                <w:w w:val="98"/>
              </w:rPr>
            </w:pPr>
            <w:r w:rsidRPr="00D52B92">
              <w:rPr>
                <w:rFonts w:eastAsia="標楷體"/>
                <w:spacing w:val="-20"/>
                <w:w w:val="98"/>
              </w:rPr>
              <w:t>勞動生產力指數</w:t>
            </w:r>
          </w:p>
        </w:tc>
        <w:tc>
          <w:tcPr>
            <w:tcW w:w="1080" w:type="dxa"/>
            <w:tcBorders>
              <w:bottom w:val="single" w:sz="4" w:space="0" w:color="auto"/>
            </w:tcBorders>
          </w:tcPr>
          <w:p w:rsidR="00DD297D" w:rsidRPr="00D52B92" w:rsidRDefault="00DD297D" w:rsidP="00DD297D">
            <w:pPr>
              <w:snapToGrid w:val="0"/>
              <w:jc w:val="center"/>
              <w:rPr>
                <w:rFonts w:eastAsia="標楷體"/>
                <w:spacing w:val="-20"/>
                <w:w w:val="98"/>
              </w:rPr>
            </w:pPr>
            <w:r w:rsidRPr="00D52B92">
              <w:rPr>
                <w:rFonts w:eastAsia="標楷體"/>
                <w:spacing w:val="-20"/>
                <w:w w:val="98"/>
              </w:rPr>
              <w:t>單位產出勞動成本指數</w:t>
            </w:r>
          </w:p>
        </w:tc>
        <w:tc>
          <w:tcPr>
            <w:tcW w:w="1009" w:type="dxa"/>
            <w:vMerge/>
          </w:tcPr>
          <w:p w:rsidR="00DD297D" w:rsidRPr="00D52B92" w:rsidRDefault="00DD297D" w:rsidP="00DD297D">
            <w:pPr>
              <w:snapToGrid w:val="0"/>
              <w:jc w:val="both"/>
              <w:rPr>
                <w:rFonts w:eastAsia="標楷體"/>
                <w:spacing w:val="-20"/>
                <w:w w:val="98"/>
              </w:rPr>
            </w:pPr>
          </w:p>
        </w:tc>
      </w:tr>
      <w:tr w:rsidR="00496C76" w:rsidRPr="00D52B92" w:rsidTr="00D52B92">
        <w:trPr>
          <w:cantSplit/>
          <w:jc w:val="center"/>
        </w:trPr>
        <w:tc>
          <w:tcPr>
            <w:tcW w:w="1561" w:type="dxa"/>
            <w:vMerge/>
            <w:tcBorders>
              <w:bottom w:val="single" w:sz="4" w:space="0" w:color="auto"/>
            </w:tcBorders>
            <w:vAlign w:val="center"/>
          </w:tcPr>
          <w:p w:rsidR="00DD297D" w:rsidRPr="00D52B92" w:rsidRDefault="00DD297D" w:rsidP="00DD297D">
            <w:pPr>
              <w:snapToGrid w:val="0"/>
              <w:jc w:val="center"/>
              <w:rPr>
                <w:rFonts w:eastAsia="標楷體"/>
                <w:spacing w:val="-20"/>
                <w:w w:val="98"/>
              </w:rPr>
            </w:pPr>
          </w:p>
        </w:tc>
        <w:tc>
          <w:tcPr>
            <w:tcW w:w="922" w:type="dxa"/>
            <w:vMerge/>
            <w:tcBorders>
              <w:bottom w:val="single" w:sz="4" w:space="0" w:color="auto"/>
            </w:tcBorders>
            <w:vAlign w:val="center"/>
          </w:tcPr>
          <w:p w:rsidR="00DD297D" w:rsidRPr="00D52B92" w:rsidRDefault="00DD297D" w:rsidP="00DD297D">
            <w:pPr>
              <w:snapToGrid w:val="0"/>
              <w:ind w:rightChars="100" w:right="240"/>
              <w:jc w:val="right"/>
              <w:rPr>
                <w:rFonts w:eastAsia="標楷體"/>
                <w:spacing w:val="-20"/>
                <w:w w:val="98"/>
              </w:rPr>
            </w:pPr>
          </w:p>
        </w:tc>
        <w:tc>
          <w:tcPr>
            <w:tcW w:w="949" w:type="dxa"/>
            <w:vMerge/>
            <w:tcBorders>
              <w:bottom w:val="single" w:sz="4" w:space="0" w:color="auto"/>
            </w:tcBorders>
            <w:vAlign w:val="center"/>
          </w:tcPr>
          <w:p w:rsidR="00DD297D" w:rsidRPr="00D52B92" w:rsidRDefault="00DD297D" w:rsidP="00DD297D">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DD297D" w:rsidRPr="00D52B92" w:rsidRDefault="00DD297D" w:rsidP="00DD297D">
            <w:pPr>
              <w:snapToGrid w:val="0"/>
              <w:jc w:val="center"/>
              <w:rPr>
                <w:rFonts w:eastAsia="標楷體"/>
                <w:spacing w:val="-20"/>
                <w:w w:val="98"/>
              </w:rPr>
            </w:pPr>
            <w:r w:rsidRPr="00D52B92">
              <w:rPr>
                <w:rFonts w:eastAsia="標楷體"/>
                <w:spacing w:val="-20"/>
                <w:w w:val="98"/>
              </w:rPr>
              <w:t>95</w:t>
            </w:r>
            <w:r w:rsidRPr="00D52B92">
              <w:rPr>
                <w:rFonts w:eastAsia="標楷體"/>
                <w:spacing w:val="-20"/>
                <w:w w:val="98"/>
              </w:rPr>
              <w:t>年</w:t>
            </w:r>
            <w:r w:rsidRPr="00D52B92">
              <w:rPr>
                <w:rFonts w:eastAsia="標楷體"/>
                <w:spacing w:val="-20"/>
                <w:w w:val="98"/>
              </w:rPr>
              <w:t>=100</w:t>
            </w:r>
          </w:p>
        </w:tc>
        <w:tc>
          <w:tcPr>
            <w:tcW w:w="1020" w:type="dxa"/>
            <w:vMerge/>
            <w:tcBorders>
              <w:bottom w:val="single" w:sz="4" w:space="0" w:color="auto"/>
            </w:tcBorders>
            <w:vAlign w:val="center"/>
          </w:tcPr>
          <w:p w:rsidR="00DD297D" w:rsidRPr="00D52B92" w:rsidRDefault="00DD297D" w:rsidP="00DD297D">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DD297D" w:rsidRPr="00D52B92" w:rsidRDefault="00DD297D" w:rsidP="00DD297D">
            <w:pPr>
              <w:snapToGrid w:val="0"/>
              <w:jc w:val="center"/>
              <w:rPr>
                <w:rFonts w:eastAsia="標楷體"/>
                <w:spacing w:val="-20"/>
                <w:w w:val="98"/>
              </w:rPr>
            </w:pPr>
            <w:r w:rsidRPr="00D52B92">
              <w:rPr>
                <w:rFonts w:eastAsia="標楷體"/>
                <w:spacing w:val="-20"/>
                <w:w w:val="98"/>
              </w:rPr>
              <w:t>95</w:t>
            </w:r>
            <w:r w:rsidRPr="00D52B92">
              <w:rPr>
                <w:rFonts w:eastAsia="標楷體"/>
                <w:spacing w:val="-20"/>
                <w:w w:val="98"/>
              </w:rPr>
              <w:t>年</w:t>
            </w:r>
            <w:r w:rsidRPr="00D52B92">
              <w:rPr>
                <w:rFonts w:eastAsia="標楷體"/>
                <w:spacing w:val="-20"/>
                <w:w w:val="98"/>
              </w:rPr>
              <w:t>=100</w:t>
            </w:r>
          </w:p>
        </w:tc>
        <w:tc>
          <w:tcPr>
            <w:tcW w:w="1009" w:type="dxa"/>
            <w:vMerge/>
            <w:tcBorders>
              <w:bottom w:val="single" w:sz="4" w:space="0" w:color="auto"/>
            </w:tcBorders>
            <w:vAlign w:val="center"/>
          </w:tcPr>
          <w:p w:rsidR="00DD297D" w:rsidRPr="00D52B92" w:rsidRDefault="00DD297D" w:rsidP="00DD297D">
            <w:pPr>
              <w:snapToGrid w:val="0"/>
              <w:ind w:rightChars="100" w:right="240"/>
              <w:jc w:val="right"/>
              <w:rPr>
                <w:rFonts w:eastAsia="標楷體"/>
                <w:spacing w:val="-20"/>
                <w:w w:val="98"/>
              </w:rPr>
            </w:pPr>
          </w:p>
        </w:tc>
      </w:tr>
      <w:tr w:rsidR="00496C76" w:rsidRPr="00D52B92" w:rsidTr="00D52B92">
        <w:trPr>
          <w:trHeight w:val="360"/>
          <w:jc w:val="center"/>
        </w:trPr>
        <w:tc>
          <w:tcPr>
            <w:tcW w:w="1561" w:type="dxa"/>
            <w:tcBorders>
              <w:top w:val="nil"/>
              <w:bottom w:val="nil"/>
            </w:tcBorders>
            <w:vAlign w:val="center"/>
          </w:tcPr>
          <w:p w:rsidR="00DD297D" w:rsidRPr="00D52B92" w:rsidRDefault="00DD297D" w:rsidP="00DD297D">
            <w:pPr>
              <w:snapToGrid w:val="0"/>
              <w:spacing w:line="400" w:lineRule="exact"/>
              <w:rPr>
                <w:rFonts w:eastAsia="標楷體"/>
                <w:b/>
                <w:bCs/>
                <w14:cntxtAlts/>
              </w:rPr>
            </w:pPr>
            <w:r w:rsidRPr="00D52B92">
              <w:rPr>
                <w:rFonts w:eastAsia="標楷體"/>
                <w:b/>
                <w:bCs/>
                <w14:cntxtAlts/>
              </w:rPr>
              <w:t xml:space="preserve">  98</w:t>
            </w:r>
            <w:r w:rsidRPr="00D52B92">
              <w:rPr>
                <w:rFonts w:eastAsia="標楷體"/>
                <w:b/>
                <w:bCs/>
                <w14:cntxtAlts/>
              </w:rPr>
              <w:t>年</w:t>
            </w:r>
          </w:p>
        </w:tc>
        <w:tc>
          <w:tcPr>
            <w:tcW w:w="922" w:type="dxa"/>
            <w:tcBorders>
              <w:top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b/>
                <w:bCs/>
                <w14:cntxtAlts/>
              </w:rPr>
            </w:pPr>
            <w:r w:rsidRPr="00D52B92">
              <w:rPr>
                <w:rFonts w:eastAsia="標楷體"/>
                <w:b/>
                <w:bCs/>
                <w14:cntxtAlts/>
              </w:rPr>
              <w:t>42,275</w:t>
            </w:r>
          </w:p>
        </w:tc>
        <w:tc>
          <w:tcPr>
            <w:tcW w:w="949" w:type="dxa"/>
            <w:tcBorders>
              <w:top w:val="nil"/>
              <w:left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b/>
                <w:bCs/>
                <w14:cntxtAlts/>
              </w:rPr>
            </w:pPr>
            <w:r w:rsidRPr="00D52B92">
              <w:rPr>
                <w:rFonts w:eastAsia="標楷體"/>
                <w:b/>
                <w:bCs/>
                <w14:cntxtAlts/>
              </w:rPr>
              <w:t>39,152</w:t>
            </w:r>
          </w:p>
        </w:tc>
        <w:tc>
          <w:tcPr>
            <w:tcW w:w="1080" w:type="dxa"/>
            <w:tcBorders>
              <w:top w:val="nil"/>
              <w:left w:val="nil"/>
              <w:bottom w:val="nil"/>
              <w:right w:val="nil"/>
            </w:tcBorders>
            <w:vAlign w:val="center"/>
          </w:tcPr>
          <w:p w:rsidR="00DD297D" w:rsidRPr="00496C76" w:rsidRDefault="00DD297D" w:rsidP="00DD297D">
            <w:pPr>
              <w:widowControl/>
              <w:tabs>
                <w:tab w:val="left" w:pos="1080"/>
                <w:tab w:val="left" w:pos="5220"/>
              </w:tabs>
              <w:snapToGrid w:val="0"/>
              <w:spacing w:line="400" w:lineRule="exact"/>
              <w:ind w:rightChars="100" w:right="240"/>
              <w:jc w:val="right"/>
              <w:rPr>
                <w:rFonts w:eastAsia="標楷體"/>
                <w:b/>
                <w:bCs/>
                <w14:cntxtAlts/>
              </w:rPr>
            </w:pPr>
            <w:r w:rsidRPr="00496C76">
              <w:rPr>
                <w:rFonts w:eastAsia="標楷體"/>
                <w:b/>
                <w:bCs/>
                <w14:cntxtAlts/>
              </w:rPr>
              <w:t>106.62</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b/>
                <w14:cntxtAlts/>
              </w:rPr>
            </w:pPr>
            <w:r w:rsidRPr="00496C76">
              <w:rPr>
                <w:b/>
                <w14:cntxtAlts/>
              </w:rPr>
              <w:t>90.55</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b/>
                <w:bCs/>
                <w14:cntxtAlts/>
              </w:rPr>
            </w:pPr>
            <w:r w:rsidRPr="00496C76">
              <w:rPr>
                <w:rFonts w:eastAsia="標楷體"/>
                <w:b/>
                <w:bCs/>
                <w14:cntxtAlts/>
              </w:rPr>
              <w:t>95,996</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b/>
                <w14:cntxtAlts/>
              </w:rPr>
            </w:pPr>
            <w:r w:rsidRPr="00496C76">
              <w:rPr>
                <w:b/>
                <w14:cntxtAlts/>
              </w:rPr>
              <w:t>93.19</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b/>
                <w14:cntxtAlts/>
              </w:rPr>
            </w:pPr>
            <w:r w:rsidRPr="00496C76">
              <w:rPr>
                <w:b/>
                <w14:cntxtAlts/>
              </w:rPr>
              <w:t>105.49</w:t>
            </w:r>
          </w:p>
        </w:tc>
        <w:tc>
          <w:tcPr>
            <w:tcW w:w="1009" w:type="dxa"/>
            <w:tcBorders>
              <w:top w:val="nil"/>
              <w:left w:val="nil"/>
              <w:bottom w:val="nil"/>
            </w:tcBorders>
            <w:vAlign w:val="center"/>
          </w:tcPr>
          <w:p w:rsidR="00DD297D" w:rsidRPr="00496C76" w:rsidRDefault="00DD297D" w:rsidP="00DD297D">
            <w:pPr>
              <w:widowControl/>
              <w:tabs>
                <w:tab w:val="left" w:pos="5220"/>
              </w:tabs>
              <w:snapToGrid w:val="0"/>
              <w:spacing w:line="400" w:lineRule="exact"/>
              <w:ind w:rightChars="11" w:right="26"/>
              <w:jc w:val="right"/>
              <w:rPr>
                <w:rFonts w:eastAsia="標楷體"/>
                <w:b/>
                <w:bCs/>
                <w14:cntxtAlts/>
              </w:rPr>
            </w:pPr>
            <w:r w:rsidRPr="00496C76">
              <w:rPr>
                <w:rFonts w:eastAsia="標楷體"/>
                <w:b/>
                <w:bCs/>
                <w14:cntxtAlts/>
              </w:rPr>
              <w:t>67,513</w:t>
            </w:r>
          </w:p>
        </w:tc>
      </w:tr>
      <w:tr w:rsidR="00496C76" w:rsidRPr="00D52B92" w:rsidTr="00D52B92">
        <w:trPr>
          <w:trHeight w:val="360"/>
          <w:jc w:val="center"/>
        </w:trPr>
        <w:tc>
          <w:tcPr>
            <w:tcW w:w="1561" w:type="dxa"/>
            <w:tcBorders>
              <w:top w:val="nil"/>
              <w:bottom w:val="nil"/>
            </w:tcBorders>
            <w:vAlign w:val="center"/>
          </w:tcPr>
          <w:p w:rsidR="00DD297D" w:rsidRPr="00D52B92" w:rsidRDefault="00DD297D" w:rsidP="00DD297D">
            <w:pPr>
              <w:snapToGrid w:val="0"/>
              <w:spacing w:line="400" w:lineRule="exact"/>
              <w:rPr>
                <w:rFonts w:eastAsia="標楷體"/>
                <w:b/>
                <w:bCs/>
                <w14:cntxtAlts/>
              </w:rPr>
            </w:pPr>
            <w:r w:rsidRPr="00D52B92">
              <w:rPr>
                <w:rFonts w:eastAsia="標楷體"/>
                <w:b/>
                <w:bCs/>
                <w14:cntxtAlts/>
              </w:rPr>
              <w:t xml:space="preserve">  99</w:t>
            </w:r>
            <w:r w:rsidRPr="00D52B92">
              <w:rPr>
                <w:rFonts w:eastAsia="標楷體"/>
                <w:b/>
                <w:bCs/>
                <w14:cntxtAlts/>
              </w:rPr>
              <w:t>年</w:t>
            </w:r>
          </w:p>
        </w:tc>
        <w:tc>
          <w:tcPr>
            <w:tcW w:w="922" w:type="dxa"/>
            <w:tcBorders>
              <w:top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b/>
                <w:bCs/>
                <w14:cntxtAlts/>
              </w:rPr>
            </w:pPr>
            <w:r w:rsidRPr="00D52B92">
              <w:rPr>
                <w:rFonts w:eastAsia="標楷體"/>
                <w:b/>
                <w:bCs/>
                <w14:cntxtAlts/>
              </w:rPr>
              <w:t>44,536</w:t>
            </w:r>
          </w:p>
        </w:tc>
        <w:tc>
          <w:tcPr>
            <w:tcW w:w="949" w:type="dxa"/>
            <w:tcBorders>
              <w:top w:val="nil"/>
              <w:left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b/>
                <w:bCs/>
                <w14:cntxtAlts/>
              </w:rPr>
            </w:pPr>
            <w:r w:rsidRPr="00D52B92">
              <w:rPr>
                <w:rFonts w:eastAsia="標楷體"/>
                <w:b/>
                <w:bCs/>
                <w14:cntxtAlts/>
              </w:rPr>
              <w:t>42,420</w:t>
            </w:r>
          </w:p>
        </w:tc>
        <w:tc>
          <w:tcPr>
            <w:tcW w:w="1080" w:type="dxa"/>
            <w:tcBorders>
              <w:top w:val="nil"/>
              <w:left w:val="nil"/>
              <w:bottom w:val="nil"/>
              <w:right w:val="nil"/>
            </w:tcBorders>
            <w:vAlign w:val="center"/>
          </w:tcPr>
          <w:p w:rsidR="00DD297D" w:rsidRPr="00496C76" w:rsidRDefault="00DD297D" w:rsidP="00DD297D">
            <w:pPr>
              <w:widowControl/>
              <w:tabs>
                <w:tab w:val="left" w:pos="1080"/>
                <w:tab w:val="left" w:pos="5220"/>
              </w:tabs>
              <w:snapToGrid w:val="0"/>
              <w:spacing w:line="400" w:lineRule="exact"/>
              <w:ind w:rightChars="100" w:right="240"/>
              <w:jc w:val="right"/>
              <w:rPr>
                <w:rFonts w:eastAsia="標楷體"/>
                <w:b/>
                <w:bCs/>
                <w14:cntxtAlts/>
              </w:rPr>
            </w:pPr>
            <w:r w:rsidRPr="00496C76">
              <w:rPr>
                <w:rFonts w:eastAsia="標楷體"/>
                <w:b/>
                <w:bCs/>
                <w14:cntxtAlts/>
              </w:rPr>
              <w:t>125.00</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b/>
                <w14:cntxtAlts/>
              </w:rPr>
            </w:pPr>
            <w:r w:rsidRPr="00496C76">
              <w:rPr>
                <w:b/>
                <w14:cntxtAlts/>
              </w:rPr>
              <w:t>79.42</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b/>
                <w:bCs/>
                <w14:cntxtAlts/>
              </w:rPr>
            </w:pPr>
            <w:r w:rsidRPr="00496C76">
              <w:rPr>
                <w:rFonts w:eastAsia="標楷體"/>
                <w:b/>
                <w:bCs/>
                <w14:cntxtAlts/>
              </w:rPr>
              <w:t>96,143</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b/>
                <w14:cntxtAlts/>
              </w:rPr>
            </w:pPr>
            <w:r w:rsidRPr="00496C76">
              <w:rPr>
                <w:b/>
                <w14:cntxtAlts/>
              </w:rPr>
              <w:t>96.62</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b/>
                <w14:cntxtAlts/>
              </w:rPr>
            </w:pPr>
            <w:r w:rsidRPr="00496C76">
              <w:rPr>
                <w:b/>
                <w14:cntxtAlts/>
              </w:rPr>
              <w:t>101.38</w:t>
            </w:r>
          </w:p>
        </w:tc>
        <w:tc>
          <w:tcPr>
            <w:tcW w:w="1009" w:type="dxa"/>
            <w:tcBorders>
              <w:top w:val="nil"/>
              <w:left w:val="nil"/>
              <w:bottom w:val="nil"/>
            </w:tcBorders>
            <w:vAlign w:val="center"/>
          </w:tcPr>
          <w:p w:rsidR="00DD297D" w:rsidRPr="00496C76" w:rsidRDefault="00DD297D" w:rsidP="00DD297D">
            <w:pPr>
              <w:snapToGrid w:val="0"/>
              <w:spacing w:line="400" w:lineRule="exact"/>
              <w:ind w:rightChars="11" w:right="26"/>
              <w:jc w:val="right"/>
              <w:rPr>
                <w:rFonts w:eastAsia="標楷體"/>
                <w:b/>
                <w:bCs/>
                <w14:cntxtAlts/>
              </w:rPr>
            </w:pPr>
            <w:r w:rsidRPr="00496C76">
              <w:rPr>
                <w:rFonts w:eastAsia="標楷體"/>
                <w:b/>
                <w:bCs/>
                <w14:cntxtAlts/>
              </w:rPr>
              <w:t>73,663</w:t>
            </w:r>
          </w:p>
        </w:tc>
      </w:tr>
      <w:tr w:rsidR="00496C76" w:rsidRPr="00D52B92" w:rsidTr="00D52B92">
        <w:trPr>
          <w:trHeight w:val="360"/>
          <w:jc w:val="center"/>
        </w:trPr>
        <w:tc>
          <w:tcPr>
            <w:tcW w:w="1561" w:type="dxa"/>
            <w:tcBorders>
              <w:top w:val="nil"/>
              <w:bottom w:val="nil"/>
            </w:tcBorders>
            <w:vAlign w:val="center"/>
          </w:tcPr>
          <w:p w:rsidR="00DD297D" w:rsidRPr="00D52B92" w:rsidRDefault="00DD297D" w:rsidP="00DD297D">
            <w:pPr>
              <w:snapToGrid w:val="0"/>
              <w:spacing w:line="400" w:lineRule="exact"/>
              <w:rPr>
                <w:rFonts w:eastAsia="標楷體"/>
                <w:b/>
                <w:bCs/>
                <w14:cntxtAlts/>
              </w:rPr>
            </w:pPr>
            <w:r w:rsidRPr="00D52B92">
              <w:rPr>
                <w:rFonts w:eastAsia="標楷體"/>
                <w:b/>
                <w:bCs/>
                <w14:cntxtAlts/>
              </w:rPr>
              <w:t xml:space="preserve"> 100</w:t>
            </w:r>
            <w:r w:rsidRPr="00D52B92">
              <w:rPr>
                <w:rFonts w:eastAsia="標楷體"/>
                <w:b/>
                <w:bCs/>
                <w14:cntxtAlts/>
              </w:rPr>
              <w:t>年</w:t>
            </w:r>
          </w:p>
        </w:tc>
        <w:tc>
          <w:tcPr>
            <w:tcW w:w="922" w:type="dxa"/>
            <w:tcBorders>
              <w:top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b/>
                <w:bCs/>
                <w14:cntxtAlts/>
              </w:rPr>
            </w:pPr>
            <w:r w:rsidRPr="00D52B92">
              <w:rPr>
                <w:rFonts w:eastAsia="標楷體"/>
                <w:b/>
                <w:bCs/>
                <w14:cntxtAlts/>
              </w:rPr>
              <w:t>45,749</w:t>
            </w:r>
          </w:p>
        </w:tc>
        <w:tc>
          <w:tcPr>
            <w:tcW w:w="949" w:type="dxa"/>
            <w:tcBorders>
              <w:top w:val="nil"/>
              <w:left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b/>
                <w:bCs/>
                <w14:cntxtAlts/>
              </w:rPr>
            </w:pPr>
            <w:r w:rsidRPr="00D52B92">
              <w:rPr>
                <w:rFonts w:eastAsia="標楷體"/>
                <w:b/>
                <w:bCs/>
                <w14:cntxtAlts/>
              </w:rPr>
              <w:t>43,533</w:t>
            </w:r>
          </w:p>
        </w:tc>
        <w:tc>
          <w:tcPr>
            <w:tcW w:w="1080" w:type="dxa"/>
            <w:tcBorders>
              <w:top w:val="nil"/>
              <w:left w:val="nil"/>
              <w:bottom w:val="nil"/>
              <w:right w:val="nil"/>
            </w:tcBorders>
            <w:vAlign w:val="center"/>
          </w:tcPr>
          <w:p w:rsidR="00DD297D" w:rsidRPr="00496C76" w:rsidRDefault="00DD297D" w:rsidP="00DD297D">
            <w:pPr>
              <w:tabs>
                <w:tab w:val="left" w:pos="994"/>
                <w:tab w:val="left" w:pos="1080"/>
              </w:tabs>
              <w:snapToGrid w:val="0"/>
              <w:spacing w:line="400" w:lineRule="exact"/>
              <w:ind w:rightChars="100" w:right="240"/>
              <w:jc w:val="right"/>
              <w:rPr>
                <w:rFonts w:eastAsia="標楷體"/>
                <w:b/>
                <w:bCs/>
                <w14:cntxtAlts/>
              </w:rPr>
            </w:pPr>
            <w:r w:rsidRPr="00496C76">
              <w:rPr>
                <w:rFonts w:eastAsia="標楷體"/>
                <w:b/>
                <w:bCs/>
                <w14:cntxtAlts/>
              </w:rPr>
              <w:t>129.28</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b/>
                <w14:cntxtAlts/>
              </w:rPr>
            </w:pPr>
            <w:r w:rsidRPr="00496C76">
              <w:rPr>
                <w:b/>
                <w14:cntxtAlts/>
              </w:rPr>
              <w:t>80.30</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b/>
                <w:bCs/>
                <w14:cntxtAlts/>
              </w:rPr>
            </w:pPr>
            <w:r w:rsidRPr="00496C76">
              <w:rPr>
                <w:rFonts w:eastAsia="標楷體"/>
                <w:b/>
                <w:bCs/>
                <w14:cntxtAlts/>
              </w:rPr>
              <w:t>94,955</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b/>
                <w14:cntxtAlts/>
              </w:rPr>
            </w:pPr>
            <w:r w:rsidRPr="00496C76">
              <w:rPr>
                <w:b/>
                <w14:cntxtAlts/>
              </w:rPr>
              <w:t>99.64</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b/>
                <w14:cntxtAlts/>
              </w:rPr>
            </w:pPr>
            <w:r w:rsidRPr="00496C76">
              <w:rPr>
                <w:b/>
                <w14:cntxtAlts/>
              </w:rPr>
              <w:t>98.56</w:t>
            </w:r>
          </w:p>
        </w:tc>
        <w:tc>
          <w:tcPr>
            <w:tcW w:w="1009" w:type="dxa"/>
            <w:tcBorders>
              <w:top w:val="nil"/>
              <w:left w:val="nil"/>
              <w:bottom w:val="nil"/>
            </w:tcBorders>
            <w:vAlign w:val="center"/>
          </w:tcPr>
          <w:p w:rsidR="00DD297D" w:rsidRPr="00496C76" w:rsidRDefault="00DD297D" w:rsidP="00DD297D">
            <w:pPr>
              <w:snapToGrid w:val="0"/>
              <w:spacing w:line="400" w:lineRule="exact"/>
              <w:ind w:rightChars="11" w:right="26"/>
              <w:jc w:val="right"/>
              <w:rPr>
                <w:rFonts w:eastAsia="標楷體"/>
                <w:b/>
                <w:bCs/>
                <w14:cntxtAlts/>
              </w:rPr>
            </w:pPr>
            <w:r w:rsidRPr="00496C76">
              <w:rPr>
                <w:rFonts w:eastAsia="標楷體"/>
                <w:b/>
                <w:bCs/>
                <w14:cntxtAlts/>
              </w:rPr>
              <w:t>75,988</w:t>
            </w:r>
          </w:p>
        </w:tc>
      </w:tr>
      <w:tr w:rsidR="00496C76" w:rsidRPr="00D52B92" w:rsidTr="00D52B92">
        <w:trPr>
          <w:trHeight w:val="360"/>
          <w:jc w:val="center"/>
        </w:trPr>
        <w:tc>
          <w:tcPr>
            <w:tcW w:w="1561" w:type="dxa"/>
            <w:tcBorders>
              <w:top w:val="nil"/>
              <w:bottom w:val="nil"/>
            </w:tcBorders>
            <w:vAlign w:val="center"/>
          </w:tcPr>
          <w:p w:rsidR="00DD297D" w:rsidRPr="00D52B92" w:rsidRDefault="00DD297D" w:rsidP="00DD297D">
            <w:pPr>
              <w:snapToGrid w:val="0"/>
              <w:spacing w:line="400" w:lineRule="exact"/>
              <w:rPr>
                <w:rFonts w:eastAsia="標楷體"/>
                <w:b/>
                <w14:cntxtAlts/>
              </w:rPr>
            </w:pPr>
            <w:r w:rsidRPr="00D52B92">
              <w:rPr>
                <w:rFonts w:eastAsia="標楷體"/>
                <w:b/>
                <w:bCs/>
                <w14:cntxtAlts/>
              </w:rPr>
              <w:t xml:space="preserve"> 101</w:t>
            </w:r>
            <w:r w:rsidRPr="00D52B92">
              <w:rPr>
                <w:rFonts w:eastAsia="標楷體"/>
                <w:b/>
                <w:bCs/>
                <w14:cntxtAlts/>
              </w:rPr>
              <w:t>年</w:t>
            </w:r>
          </w:p>
        </w:tc>
        <w:tc>
          <w:tcPr>
            <w:tcW w:w="922" w:type="dxa"/>
            <w:tcBorders>
              <w:top w:val="nil"/>
              <w:bottom w:val="nil"/>
              <w:right w:val="nil"/>
            </w:tcBorders>
            <w:vAlign w:val="bottom"/>
          </w:tcPr>
          <w:p w:rsidR="00DD297D" w:rsidRPr="00D52B92" w:rsidRDefault="00DD297D" w:rsidP="00DD297D">
            <w:pPr>
              <w:snapToGrid w:val="0"/>
              <w:spacing w:line="400" w:lineRule="exact"/>
              <w:ind w:rightChars="100" w:right="240"/>
              <w:jc w:val="right"/>
              <w:rPr>
                <w:rFonts w:eastAsia="標楷體"/>
                <w:b/>
                <w:bCs/>
                <w14:cntxtAlts/>
              </w:rPr>
            </w:pPr>
            <w:r w:rsidRPr="00D52B92">
              <w:rPr>
                <w:rFonts w:eastAsia="標楷體"/>
                <w:b/>
                <w:bCs/>
                <w14:cntxtAlts/>
              </w:rPr>
              <w:t>45,888</w:t>
            </w:r>
          </w:p>
        </w:tc>
        <w:tc>
          <w:tcPr>
            <w:tcW w:w="949" w:type="dxa"/>
            <w:tcBorders>
              <w:top w:val="nil"/>
              <w:left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b/>
                <w:bCs/>
                <w14:cntxtAlts/>
              </w:rPr>
            </w:pPr>
            <w:r w:rsidRPr="00D52B92">
              <w:rPr>
                <w:rFonts w:eastAsia="標楷體"/>
                <w:b/>
                <w:bCs/>
                <w14:cntxtAlts/>
              </w:rPr>
              <w:t>43,994</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b/>
                <w14:cntxtAlts/>
              </w:rPr>
            </w:pPr>
            <w:r w:rsidRPr="00496C76">
              <w:rPr>
                <w:b/>
                <w14:cntxtAlts/>
              </w:rPr>
              <w:t>128.34</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b/>
                <w14:cntxtAlts/>
              </w:rPr>
            </w:pPr>
            <w:r w:rsidRPr="00496C76">
              <w:rPr>
                <w:b/>
                <w14:cntxtAlts/>
              </w:rPr>
              <w:t>82.28</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b/>
                <w:bCs/>
                <w14:cntxtAlts/>
              </w:rPr>
            </w:pPr>
            <w:r w:rsidRPr="00496C76">
              <w:rPr>
                <w:rFonts w:eastAsia="標楷體"/>
                <w:b/>
                <w:bCs/>
                <w14:cntxtAlts/>
              </w:rPr>
              <w:t>92,457</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b/>
                <w14:cntxtAlts/>
              </w:rPr>
            </w:pPr>
            <w:r w:rsidRPr="00496C76">
              <w:rPr>
                <w:b/>
                <w14:cntxtAlts/>
              </w:rPr>
              <w:t>95.19</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b/>
                <w14:cntxtAlts/>
              </w:rPr>
            </w:pPr>
            <w:r w:rsidRPr="00496C76">
              <w:rPr>
                <w:b/>
                <w14:cntxtAlts/>
              </w:rPr>
              <w:t>97.13</w:t>
            </w:r>
          </w:p>
        </w:tc>
        <w:tc>
          <w:tcPr>
            <w:tcW w:w="1009" w:type="dxa"/>
            <w:tcBorders>
              <w:top w:val="nil"/>
              <w:left w:val="nil"/>
              <w:bottom w:val="nil"/>
            </w:tcBorders>
            <w:vAlign w:val="center"/>
          </w:tcPr>
          <w:p w:rsidR="00DD297D" w:rsidRPr="00496C76" w:rsidRDefault="00DD297D" w:rsidP="00DD297D">
            <w:pPr>
              <w:snapToGrid w:val="0"/>
              <w:spacing w:line="400" w:lineRule="exact"/>
              <w:ind w:rightChars="11" w:right="26"/>
              <w:jc w:val="right"/>
              <w:rPr>
                <w:rFonts w:eastAsia="標楷體"/>
                <w:b/>
                <w:bCs/>
                <w14:cntxtAlts/>
              </w:rPr>
            </w:pPr>
            <w:r w:rsidRPr="00496C76">
              <w:rPr>
                <w:rFonts w:eastAsia="標楷體"/>
                <w:b/>
                <w:bCs/>
                <w14:cntxtAlts/>
              </w:rPr>
              <w:t>76,932</w:t>
            </w:r>
          </w:p>
        </w:tc>
      </w:tr>
      <w:tr w:rsidR="00045861" w:rsidRPr="00D52B92" w:rsidTr="00D52B92">
        <w:trPr>
          <w:trHeight w:val="339"/>
          <w:jc w:val="center"/>
        </w:trPr>
        <w:tc>
          <w:tcPr>
            <w:tcW w:w="1561" w:type="dxa"/>
            <w:tcBorders>
              <w:top w:val="nil"/>
              <w:bottom w:val="nil"/>
            </w:tcBorders>
            <w:vAlign w:val="center"/>
          </w:tcPr>
          <w:p w:rsidR="00045861" w:rsidRPr="00D52B92" w:rsidRDefault="00045861" w:rsidP="00045861">
            <w:pPr>
              <w:snapToGrid w:val="0"/>
              <w:spacing w:line="400" w:lineRule="exact"/>
              <w:ind w:rightChars="165" w:right="396"/>
              <w:jc w:val="right"/>
              <w:rPr>
                <w:rFonts w:eastAsia="標楷體"/>
                <w14:cntxtAlts/>
              </w:rPr>
            </w:pPr>
            <w:r w:rsidRPr="00D52B92">
              <w:rPr>
                <w:rFonts w:eastAsia="標楷體"/>
                <w14:cntxtAlts/>
              </w:rPr>
              <w:t>12</w:t>
            </w:r>
            <w:r w:rsidRPr="00D52B92">
              <w:rPr>
                <w:rFonts w:eastAsia="標楷體"/>
                <w14:cntxtAlts/>
              </w:rPr>
              <w:t>月</w:t>
            </w:r>
          </w:p>
        </w:tc>
        <w:tc>
          <w:tcPr>
            <w:tcW w:w="922" w:type="dxa"/>
            <w:tcBorders>
              <w:top w:val="nil"/>
              <w:bottom w:val="nil"/>
              <w:right w:val="nil"/>
            </w:tcBorders>
            <w:vAlign w:val="center"/>
          </w:tcPr>
          <w:p w:rsidR="00045861" w:rsidRPr="00D52B92" w:rsidRDefault="00045861" w:rsidP="00693E98">
            <w:pPr>
              <w:snapToGrid w:val="0"/>
              <w:spacing w:line="400" w:lineRule="exact"/>
              <w:ind w:rightChars="100" w:right="240"/>
              <w:jc w:val="right"/>
              <w:rPr>
                <w:rFonts w:eastAsia="標楷體"/>
                <w14:cntxtAlts/>
              </w:rPr>
            </w:pPr>
            <w:r w:rsidRPr="00D52B92">
              <w:rPr>
                <w:rFonts w:eastAsia="標楷體"/>
                <w14:cntxtAlts/>
              </w:rPr>
              <w:t>47,718</w:t>
            </w:r>
          </w:p>
        </w:tc>
        <w:tc>
          <w:tcPr>
            <w:tcW w:w="949" w:type="dxa"/>
            <w:tcBorders>
              <w:top w:val="nil"/>
              <w:left w:val="nil"/>
              <w:bottom w:val="nil"/>
              <w:right w:val="nil"/>
            </w:tcBorders>
            <w:vAlign w:val="center"/>
          </w:tcPr>
          <w:p w:rsidR="00045861" w:rsidRPr="00D52B92" w:rsidRDefault="00045861" w:rsidP="00693E98">
            <w:pPr>
              <w:snapToGrid w:val="0"/>
              <w:spacing w:line="400" w:lineRule="exact"/>
              <w:ind w:rightChars="100" w:right="240"/>
              <w:jc w:val="right"/>
              <w:rPr>
                <w:rFonts w:eastAsia="標楷體"/>
                <w14:cntxtAlts/>
              </w:rPr>
            </w:pPr>
            <w:r w:rsidRPr="00D52B92">
              <w:rPr>
                <w:rFonts w:eastAsia="標楷體"/>
                <w14:cntxtAlts/>
              </w:rPr>
              <w:t>44,745</w:t>
            </w:r>
          </w:p>
        </w:tc>
        <w:tc>
          <w:tcPr>
            <w:tcW w:w="1080" w:type="dxa"/>
            <w:tcBorders>
              <w:top w:val="nil"/>
              <w:left w:val="nil"/>
              <w:bottom w:val="nil"/>
              <w:right w:val="nil"/>
            </w:tcBorders>
            <w:vAlign w:val="center"/>
          </w:tcPr>
          <w:p w:rsidR="00045861" w:rsidRPr="00496C76" w:rsidRDefault="00045861" w:rsidP="00693E98">
            <w:pPr>
              <w:snapToGrid w:val="0"/>
              <w:spacing w:line="400" w:lineRule="exact"/>
              <w:ind w:rightChars="100" w:right="240"/>
              <w:jc w:val="right"/>
              <w:rPr>
                <w14:cntxtAlts/>
              </w:rPr>
            </w:pPr>
            <w:r w:rsidRPr="00496C76">
              <w:rPr>
                <w14:cntxtAlts/>
              </w:rPr>
              <w:t>127.18</w:t>
            </w:r>
          </w:p>
        </w:tc>
        <w:tc>
          <w:tcPr>
            <w:tcW w:w="1080" w:type="dxa"/>
            <w:tcBorders>
              <w:top w:val="nil"/>
              <w:left w:val="nil"/>
              <w:bottom w:val="nil"/>
              <w:right w:val="nil"/>
            </w:tcBorders>
            <w:vAlign w:val="bottom"/>
          </w:tcPr>
          <w:p w:rsidR="00045861" w:rsidRPr="00496C76" w:rsidRDefault="00045861" w:rsidP="00693E98">
            <w:pPr>
              <w:snapToGrid w:val="0"/>
              <w:spacing w:line="400" w:lineRule="exact"/>
              <w:ind w:rightChars="100" w:right="240"/>
              <w:jc w:val="right"/>
              <w:rPr>
                <w14:cntxtAlts/>
              </w:rPr>
            </w:pPr>
            <w:r w:rsidRPr="00496C76">
              <w:rPr>
                <w14:cntxtAlts/>
              </w:rPr>
              <w:t>84.98</w:t>
            </w:r>
          </w:p>
        </w:tc>
        <w:tc>
          <w:tcPr>
            <w:tcW w:w="1020" w:type="dxa"/>
            <w:tcBorders>
              <w:top w:val="nil"/>
              <w:left w:val="nil"/>
              <w:bottom w:val="nil"/>
              <w:right w:val="nil"/>
            </w:tcBorders>
            <w:vAlign w:val="center"/>
          </w:tcPr>
          <w:p w:rsidR="00045861" w:rsidRPr="00496C76" w:rsidRDefault="00045861" w:rsidP="00693E98">
            <w:pPr>
              <w:widowControl/>
              <w:tabs>
                <w:tab w:val="left" w:pos="5220"/>
              </w:tabs>
              <w:snapToGrid w:val="0"/>
              <w:spacing w:line="400" w:lineRule="exact"/>
              <w:ind w:rightChars="100" w:right="240"/>
              <w:jc w:val="right"/>
              <w:rPr>
                <w:rFonts w:eastAsia="標楷體"/>
                <w14:cntxtAlts/>
              </w:rPr>
            </w:pPr>
            <w:r w:rsidRPr="00496C76">
              <w:rPr>
                <w:rFonts w:eastAsia="標楷體"/>
                <w14:cntxtAlts/>
              </w:rPr>
              <w:t>116,683</w:t>
            </w:r>
          </w:p>
        </w:tc>
        <w:tc>
          <w:tcPr>
            <w:tcW w:w="1080" w:type="dxa"/>
            <w:tcBorders>
              <w:top w:val="nil"/>
              <w:left w:val="nil"/>
              <w:bottom w:val="nil"/>
              <w:right w:val="nil"/>
            </w:tcBorders>
            <w:vAlign w:val="center"/>
          </w:tcPr>
          <w:p w:rsidR="00045861" w:rsidRPr="00496C76" w:rsidRDefault="00045861" w:rsidP="00693E98">
            <w:pPr>
              <w:snapToGrid w:val="0"/>
              <w:spacing w:line="400" w:lineRule="exact"/>
              <w:ind w:rightChars="100" w:right="240"/>
              <w:jc w:val="right"/>
              <w:rPr>
                <w14:cntxtAlts/>
              </w:rPr>
            </w:pPr>
            <w:r w:rsidRPr="00496C76">
              <w:rPr>
                <w14:cntxtAlts/>
              </w:rPr>
              <w:t>89.03</w:t>
            </w:r>
          </w:p>
        </w:tc>
        <w:tc>
          <w:tcPr>
            <w:tcW w:w="1080" w:type="dxa"/>
            <w:tcBorders>
              <w:top w:val="nil"/>
              <w:left w:val="nil"/>
              <w:bottom w:val="nil"/>
              <w:right w:val="nil"/>
            </w:tcBorders>
            <w:vAlign w:val="bottom"/>
          </w:tcPr>
          <w:p w:rsidR="00045861" w:rsidRPr="00496C76" w:rsidRDefault="00045861" w:rsidP="00693E98">
            <w:pPr>
              <w:snapToGrid w:val="0"/>
              <w:spacing w:line="400" w:lineRule="exact"/>
              <w:ind w:rightChars="100" w:right="240"/>
              <w:jc w:val="right"/>
              <w:rPr>
                <w14:cntxtAlts/>
              </w:rPr>
            </w:pPr>
            <w:r w:rsidRPr="00496C76">
              <w:rPr>
                <w14:cntxtAlts/>
              </w:rPr>
              <w:t>131.05</w:t>
            </w:r>
          </w:p>
        </w:tc>
        <w:tc>
          <w:tcPr>
            <w:tcW w:w="1009" w:type="dxa"/>
            <w:tcBorders>
              <w:top w:val="nil"/>
              <w:left w:val="nil"/>
              <w:bottom w:val="nil"/>
            </w:tcBorders>
            <w:vAlign w:val="center"/>
          </w:tcPr>
          <w:p w:rsidR="00045861" w:rsidRPr="00496C76" w:rsidRDefault="00045861" w:rsidP="00693E98">
            <w:pPr>
              <w:widowControl/>
              <w:tabs>
                <w:tab w:val="left" w:pos="5220"/>
              </w:tabs>
              <w:snapToGrid w:val="0"/>
              <w:spacing w:line="400" w:lineRule="exact"/>
              <w:ind w:rightChars="11" w:right="26"/>
              <w:jc w:val="right"/>
              <w:rPr>
                <w:rFonts w:eastAsia="標楷體"/>
                <w14:cntxtAlts/>
              </w:rPr>
            </w:pPr>
            <w:r w:rsidRPr="00496C76">
              <w:rPr>
                <w:rFonts w:eastAsia="標楷體"/>
                <w14:cntxtAlts/>
              </w:rPr>
              <w:t>79,930</w:t>
            </w:r>
          </w:p>
        </w:tc>
      </w:tr>
      <w:tr w:rsidR="00496C76" w:rsidRPr="00FC0D54" w:rsidTr="00D52B92">
        <w:trPr>
          <w:trHeight w:val="339"/>
          <w:jc w:val="center"/>
        </w:trPr>
        <w:tc>
          <w:tcPr>
            <w:tcW w:w="1561" w:type="dxa"/>
            <w:tcBorders>
              <w:top w:val="nil"/>
              <w:bottom w:val="nil"/>
            </w:tcBorders>
            <w:vAlign w:val="center"/>
          </w:tcPr>
          <w:p w:rsidR="00DD297D" w:rsidRPr="000E2B96" w:rsidRDefault="00DD297D" w:rsidP="00473A94">
            <w:pPr>
              <w:snapToGrid w:val="0"/>
              <w:spacing w:line="400" w:lineRule="exact"/>
              <w:ind w:firstLineChars="50" w:firstLine="120"/>
              <w:rPr>
                <w:rFonts w:eastAsia="標楷體"/>
                <w:b/>
                <w:bCs/>
                <w14:cntxtAlts/>
              </w:rPr>
            </w:pPr>
            <w:r w:rsidRPr="000E2B96">
              <w:rPr>
                <w:rFonts w:eastAsia="標楷體"/>
                <w:b/>
                <w:bCs/>
                <w14:cntxtAlts/>
              </w:rPr>
              <w:t>102</w:t>
            </w:r>
            <w:r w:rsidRPr="000E2B96">
              <w:rPr>
                <w:rFonts w:eastAsia="標楷體"/>
                <w:b/>
                <w:bCs/>
                <w14:cntxtAlts/>
              </w:rPr>
              <w:t>年</w:t>
            </w:r>
          </w:p>
        </w:tc>
        <w:tc>
          <w:tcPr>
            <w:tcW w:w="922" w:type="dxa"/>
            <w:tcBorders>
              <w:top w:val="nil"/>
              <w:bottom w:val="nil"/>
              <w:right w:val="nil"/>
            </w:tcBorders>
            <w:vAlign w:val="bottom"/>
          </w:tcPr>
          <w:p w:rsidR="00DD297D" w:rsidRPr="000E2B96" w:rsidRDefault="005A4149" w:rsidP="00910993">
            <w:pPr>
              <w:snapToGrid w:val="0"/>
              <w:spacing w:line="400" w:lineRule="exact"/>
              <w:ind w:rightChars="100" w:right="240"/>
              <w:jc w:val="right"/>
              <w:rPr>
                <w:rFonts w:eastAsia="標楷體"/>
                <w:b/>
                <w14:cntxtAlts/>
              </w:rPr>
            </w:pPr>
            <w:r>
              <w:rPr>
                <w:rFonts w:eastAsia="標楷體" w:hint="eastAsia"/>
                <w:b/>
                <w14:cntxtAlts/>
              </w:rPr>
              <w:t>45,965</w:t>
            </w:r>
          </w:p>
        </w:tc>
        <w:tc>
          <w:tcPr>
            <w:tcW w:w="949" w:type="dxa"/>
            <w:tcBorders>
              <w:top w:val="nil"/>
              <w:left w:val="nil"/>
              <w:bottom w:val="nil"/>
              <w:right w:val="nil"/>
            </w:tcBorders>
            <w:vAlign w:val="center"/>
          </w:tcPr>
          <w:p w:rsidR="00DD297D" w:rsidRPr="000E2B96" w:rsidRDefault="005A4149" w:rsidP="00910993">
            <w:pPr>
              <w:snapToGrid w:val="0"/>
              <w:spacing w:line="400" w:lineRule="exact"/>
              <w:ind w:rightChars="100" w:right="240"/>
              <w:jc w:val="right"/>
              <w:rPr>
                <w:rFonts w:eastAsia="標楷體"/>
                <w:b/>
                <w14:cntxtAlts/>
              </w:rPr>
            </w:pPr>
            <w:r>
              <w:rPr>
                <w:rFonts w:eastAsia="標楷體" w:hint="eastAsia"/>
                <w:b/>
                <w14:cntxtAlts/>
              </w:rPr>
              <w:t>44,133</w:t>
            </w:r>
          </w:p>
        </w:tc>
        <w:tc>
          <w:tcPr>
            <w:tcW w:w="1080" w:type="dxa"/>
            <w:tcBorders>
              <w:top w:val="nil"/>
              <w:left w:val="nil"/>
              <w:bottom w:val="nil"/>
              <w:right w:val="nil"/>
            </w:tcBorders>
            <w:vAlign w:val="center"/>
          </w:tcPr>
          <w:p w:rsidR="00DD297D" w:rsidRPr="00496C76" w:rsidRDefault="00045861" w:rsidP="00910993">
            <w:pPr>
              <w:snapToGrid w:val="0"/>
              <w:spacing w:line="400" w:lineRule="exact"/>
              <w:ind w:rightChars="100" w:right="240"/>
              <w:jc w:val="right"/>
              <w:rPr>
                <w:b/>
                <w14:cntxtAlts/>
              </w:rPr>
            </w:pPr>
            <w:r>
              <w:rPr>
                <w:rFonts w:hint="eastAsia"/>
                <w:b/>
                <w14:cntxtAlts/>
              </w:rPr>
              <w:t>128.13</w:t>
            </w:r>
          </w:p>
        </w:tc>
        <w:tc>
          <w:tcPr>
            <w:tcW w:w="1080" w:type="dxa"/>
            <w:tcBorders>
              <w:top w:val="nil"/>
              <w:left w:val="nil"/>
              <w:bottom w:val="nil"/>
              <w:right w:val="nil"/>
            </w:tcBorders>
            <w:vAlign w:val="bottom"/>
          </w:tcPr>
          <w:p w:rsidR="00DD297D" w:rsidRPr="00496C76" w:rsidRDefault="005A4149" w:rsidP="00910993">
            <w:pPr>
              <w:snapToGrid w:val="0"/>
              <w:spacing w:line="400" w:lineRule="exact"/>
              <w:ind w:rightChars="100" w:right="240"/>
              <w:jc w:val="right"/>
              <w:rPr>
                <w:b/>
                <w14:cntxtAlts/>
              </w:rPr>
            </w:pPr>
            <w:r>
              <w:rPr>
                <w:rFonts w:hint="eastAsia"/>
                <w:b/>
                <w14:cntxtAlts/>
              </w:rPr>
              <w:t>82.75</w:t>
            </w:r>
          </w:p>
        </w:tc>
        <w:tc>
          <w:tcPr>
            <w:tcW w:w="1020" w:type="dxa"/>
            <w:tcBorders>
              <w:top w:val="nil"/>
              <w:left w:val="nil"/>
              <w:bottom w:val="nil"/>
              <w:right w:val="nil"/>
            </w:tcBorders>
            <w:vAlign w:val="center"/>
          </w:tcPr>
          <w:p w:rsidR="00DD297D" w:rsidRPr="00496C76" w:rsidRDefault="005A4149" w:rsidP="00002020">
            <w:pPr>
              <w:snapToGrid w:val="0"/>
              <w:spacing w:line="400" w:lineRule="exact"/>
              <w:ind w:rightChars="100" w:right="240"/>
              <w:jc w:val="right"/>
              <w:rPr>
                <w:rFonts w:eastAsia="標楷體"/>
                <w:b/>
                <w14:cntxtAlts/>
              </w:rPr>
            </w:pPr>
            <w:r>
              <w:rPr>
                <w:rFonts w:eastAsia="標楷體" w:hint="eastAsia"/>
                <w:b/>
                <w14:cntxtAlts/>
              </w:rPr>
              <w:t>88,481</w:t>
            </w:r>
          </w:p>
        </w:tc>
        <w:tc>
          <w:tcPr>
            <w:tcW w:w="1080" w:type="dxa"/>
            <w:tcBorders>
              <w:top w:val="nil"/>
              <w:left w:val="nil"/>
              <w:bottom w:val="nil"/>
              <w:right w:val="nil"/>
            </w:tcBorders>
            <w:vAlign w:val="center"/>
          </w:tcPr>
          <w:p w:rsidR="00DD297D" w:rsidRPr="00496C76" w:rsidRDefault="005A4149" w:rsidP="00AB4512">
            <w:pPr>
              <w:snapToGrid w:val="0"/>
              <w:spacing w:line="400" w:lineRule="exact"/>
              <w:ind w:rightChars="100" w:right="240"/>
              <w:jc w:val="right"/>
              <w:rPr>
                <w:b/>
                <w14:cntxtAlts/>
              </w:rPr>
            </w:pPr>
            <w:r>
              <w:rPr>
                <w:rFonts w:hint="eastAsia"/>
                <w:b/>
                <w14:cntxtAlts/>
              </w:rPr>
              <w:t>96.37</w:t>
            </w:r>
          </w:p>
        </w:tc>
        <w:tc>
          <w:tcPr>
            <w:tcW w:w="1080" w:type="dxa"/>
            <w:tcBorders>
              <w:top w:val="nil"/>
              <w:left w:val="nil"/>
              <w:bottom w:val="nil"/>
              <w:right w:val="nil"/>
            </w:tcBorders>
            <w:vAlign w:val="bottom"/>
          </w:tcPr>
          <w:p w:rsidR="00DD297D" w:rsidRPr="00496C76" w:rsidRDefault="005A4149" w:rsidP="00CB75D6">
            <w:pPr>
              <w:snapToGrid w:val="0"/>
              <w:spacing w:line="400" w:lineRule="exact"/>
              <w:ind w:rightChars="100" w:right="240"/>
              <w:jc w:val="right"/>
              <w:rPr>
                <w:b/>
                <w14:cntxtAlts/>
              </w:rPr>
            </w:pPr>
            <w:r>
              <w:rPr>
                <w:rFonts w:hint="eastAsia"/>
                <w:b/>
                <w14:cntxtAlts/>
              </w:rPr>
              <w:t>92.86</w:t>
            </w:r>
          </w:p>
        </w:tc>
        <w:tc>
          <w:tcPr>
            <w:tcW w:w="1009" w:type="dxa"/>
            <w:tcBorders>
              <w:top w:val="nil"/>
              <w:left w:val="nil"/>
              <w:bottom w:val="nil"/>
            </w:tcBorders>
            <w:vAlign w:val="center"/>
          </w:tcPr>
          <w:p w:rsidR="00DD297D" w:rsidRPr="00496C76" w:rsidRDefault="005A4149" w:rsidP="00002020">
            <w:pPr>
              <w:snapToGrid w:val="0"/>
              <w:spacing w:line="400" w:lineRule="exact"/>
              <w:ind w:rightChars="11" w:right="26"/>
              <w:jc w:val="right"/>
              <w:rPr>
                <w:rFonts w:eastAsia="標楷體"/>
                <w:b/>
                <w14:cntxtAlts/>
              </w:rPr>
            </w:pPr>
            <w:r>
              <w:rPr>
                <w:rFonts w:eastAsia="標楷體" w:hint="eastAsia"/>
                <w:b/>
                <w14:cntxtAlts/>
              </w:rPr>
              <w:t>76,911</w:t>
            </w:r>
          </w:p>
        </w:tc>
      </w:tr>
      <w:tr w:rsidR="00496C76" w:rsidRPr="00FC0D54" w:rsidTr="00D52B92">
        <w:trPr>
          <w:trHeight w:val="360"/>
          <w:jc w:val="center"/>
        </w:trPr>
        <w:tc>
          <w:tcPr>
            <w:tcW w:w="1561" w:type="dxa"/>
            <w:tcBorders>
              <w:top w:val="nil"/>
              <w:bottom w:val="nil"/>
            </w:tcBorders>
            <w:vAlign w:val="center"/>
          </w:tcPr>
          <w:p w:rsidR="00DD297D" w:rsidRPr="000E2B96" w:rsidRDefault="00DD297D" w:rsidP="00DD297D">
            <w:pPr>
              <w:snapToGrid w:val="0"/>
              <w:spacing w:line="400" w:lineRule="exact"/>
              <w:ind w:rightChars="165" w:right="396"/>
              <w:jc w:val="right"/>
              <w:rPr>
                <w:rFonts w:eastAsia="標楷體"/>
                <w14:cntxtAlts/>
              </w:rPr>
            </w:pPr>
            <w:r w:rsidRPr="000E2B96">
              <w:rPr>
                <w:rFonts w:eastAsia="標楷體"/>
                <w14:cntxtAlts/>
              </w:rPr>
              <w:t xml:space="preserve"> 1</w:t>
            </w:r>
            <w:r w:rsidRPr="000E2B96">
              <w:rPr>
                <w:rFonts w:eastAsia="標楷體"/>
                <w14:cntxtAlts/>
              </w:rPr>
              <w:t>月</w:t>
            </w:r>
          </w:p>
        </w:tc>
        <w:tc>
          <w:tcPr>
            <w:tcW w:w="922" w:type="dxa"/>
            <w:tcBorders>
              <w:top w:val="nil"/>
              <w:bottom w:val="nil"/>
              <w:right w:val="nil"/>
            </w:tcBorders>
            <w:vAlign w:val="bottom"/>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60,702</w:t>
            </w:r>
          </w:p>
        </w:tc>
        <w:tc>
          <w:tcPr>
            <w:tcW w:w="949" w:type="dxa"/>
            <w:tcBorders>
              <w:top w:val="nil"/>
              <w:left w:val="nil"/>
              <w:bottom w:val="nil"/>
              <w:right w:val="nil"/>
            </w:tcBorders>
            <w:vAlign w:val="center"/>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59,739</w:t>
            </w:r>
          </w:p>
        </w:tc>
        <w:tc>
          <w:tcPr>
            <w:tcW w:w="1080" w:type="dxa"/>
            <w:tcBorders>
              <w:top w:val="nil"/>
              <w:left w:val="nil"/>
              <w:bottom w:val="nil"/>
              <w:right w:val="nil"/>
            </w:tcBorders>
            <w:vAlign w:val="center"/>
          </w:tcPr>
          <w:p w:rsidR="00DD297D" w:rsidRPr="00496C76" w:rsidRDefault="00045861" w:rsidP="00DD297D">
            <w:pPr>
              <w:snapToGrid w:val="0"/>
              <w:spacing w:line="400" w:lineRule="exact"/>
              <w:ind w:rightChars="100" w:right="240"/>
              <w:jc w:val="right"/>
              <w:rPr>
                <w14:cntxtAlts/>
              </w:rPr>
            </w:pPr>
            <w:r>
              <w:rPr>
                <w:rFonts w:hint="eastAsia"/>
                <w14:cntxtAlts/>
              </w:rPr>
              <w:t>125.90</w:t>
            </w:r>
          </w:p>
        </w:tc>
        <w:tc>
          <w:tcPr>
            <w:tcW w:w="1080" w:type="dxa"/>
            <w:tcBorders>
              <w:top w:val="nil"/>
              <w:left w:val="nil"/>
              <w:bottom w:val="nil"/>
              <w:right w:val="nil"/>
            </w:tcBorders>
            <w:vAlign w:val="bottom"/>
          </w:tcPr>
          <w:p w:rsidR="00DD297D" w:rsidRPr="00496C76" w:rsidRDefault="005A4149" w:rsidP="00DD297D">
            <w:pPr>
              <w:snapToGrid w:val="0"/>
              <w:spacing w:line="400" w:lineRule="exact"/>
              <w:ind w:rightChars="100" w:right="240"/>
              <w:jc w:val="right"/>
              <w:rPr>
                <w14:cntxtAlts/>
              </w:rPr>
            </w:pPr>
            <w:r>
              <w:rPr>
                <w:rFonts w:hint="eastAsia"/>
                <w14:cntxtAlts/>
              </w:rPr>
              <w:t>109.60</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14:cntxtAlts/>
              </w:rPr>
            </w:pPr>
            <w:r w:rsidRPr="00496C76">
              <w:rPr>
                <w:rFonts w:eastAsia="標楷體"/>
                <w14:cntxtAlts/>
              </w:rPr>
              <w:t>138,515</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88.46</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150.84</w:t>
            </w:r>
          </w:p>
        </w:tc>
        <w:tc>
          <w:tcPr>
            <w:tcW w:w="1009" w:type="dxa"/>
            <w:tcBorders>
              <w:top w:val="nil"/>
              <w:left w:val="nil"/>
              <w:bottom w:val="nil"/>
            </w:tcBorders>
            <w:vAlign w:val="center"/>
          </w:tcPr>
          <w:p w:rsidR="00DD297D" w:rsidRPr="00496C76" w:rsidRDefault="00DD297D" w:rsidP="00DD297D">
            <w:pPr>
              <w:snapToGrid w:val="0"/>
              <w:spacing w:line="400" w:lineRule="exact"/>
              <w:ind w:rightChars="11" w:right="26"/>
              <w:jc w:val="right"/>
              <w:rPr>
                <w:rFonts w:eastAsia="標楷體"/>
                <w14:cntxtAlts/>
              </w:rPr>
            </w:pPr>
            <w:r w:rsidRPr="00496C76">
              <w:rPr>
                <w:rFonts w:eastAsia="標楷體"/>
                <w14:cntxtAlts/>
              </w:rPr>
              <w:t>109,835</w:t>
            </w:r>
          </w:p>
        </w:tc>
      </w:tr>
      <w:tr w:rsidR="00496C76" w:rsidRPr="00FC0D54" w:rsidTr="00D52B92">
        <w:trPr>
          <w:trHeight w:val="339"/>
          <w:jc w:val="center"/>
        </w:trPr>
        <w:tc>
          <w:tcPr>
            <w:tcW w:w="1561" w:type="dxa"/>
            <w:tcBorders>
              <w:top w:val="nil"/>
              <w:bottom w:val="nil"/>
            </w:tcBorders>
            <w:vAlign w:val="center"/>
          </w:tcPr>
          <w:p w:rsidR="00DD297D" w:rsidRPr="000E2B96" w:rsidRDefault="00DD297D" w:rsidP="00DD297D">
            <w:pPr>
              <w:snapToGrid w:val="0"/>
              <w:spacing w:line="400" w:lineRule="exact"/>
              <w:ind w:rightChars="165" w:right="396"/>
              <w:jc w:val="right"/>
              <w:rPr>
                <w:rFonts w:eastAsia="標楷體"/>
                <w14:cntxtAlts/>
              </w:rPr>
            </w:pPr>
            <w:r w:rsidRPr="000E2B96">
              <w:rPr>
                <w:rFonts w:eastAsia="標楷體"/>
                <w14:cntxtAlts/>
              </w:rPr>
              <w:t xml:space="preserve"> 2</w:t>
            </w:r>
            <w:r w:rsidRPr="000E2B96">
              <w:rPr>
                <w:rFonts w:eastAsia="標楷體"/>
                <w14:cntxtAlts/>
              </w:rPr>
              <w:t>月</w:t>
            </w:r>
          </w:p>
        </w:tc>
        <w:tc>
          <w:tcPr>
            <w:tcW w:w="922" w:type="dxa"/>
            <w:tcBorders>
              <w:top w:val="nil"/>
              <w:bottom w:val="nil"/>
              <w:right w:val="nil"/>
            </w:tcBorders>
            <w:vAlign w:val="bottom"/>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62,343</w:t>
            </w:r>
          </w:p>
        </w:tc>
        <w:tc>
          <w:tcPr>
            <w:tcW w:w="949" w:type="dxa"/>
            <w:tcBorders>
              <w:top w:val="nil"/>
              <w:left w:val="nil"/>
              <w:bottom w:val="nil"/>
              <w:right w:val="nil"/>
            </w:tcBorders>
            <w:vAlign w:val="center"/>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59,829</w:t>
            </w:r>
          </w:p>
        </w:tc>
        <w:tc>
          <w:tcPr>
            <w:tcW w:w="1080" w:type="dxa"/>
            <w:tcBorders>
              <w:top w:val="nil"/>
              <w:left w:val="nil"/>
              <w:bottom w:val="nil"/>
              <w:right w:val="nil"/>
            </w:tcBorders>
            <w:vAlign w:val="center"/>
          </w:tcPr>
          <w:p w:rsidR="00DD297D" w:rsidRPr="00496C76" w:rsidRDefault="00045861" w:rsidP="00DD297D">
            <w:pPr>
              <w:snapToGrid w:val="0"/>
              <w:spacing w:line="400" w:lineRule="exact"/>
              <w:ind w:rightChars="100" w:right="240"/>
              <w:jc w:val="right"/>
              <w:rPr>
                <w14:cntxtAlts/>
              </w:rPr>
            </w:pPr>
            <w:r>
              <w:rPr>
                <w:rFonts w:hint="eastAsia"/>
                <w14:cntxtAlts/>
              </w:rPr>
              <w:t>140.98</w:t>
            </w:r>
          </w:p>
        </w:tc>
        <w:tc>
          <w:tcPr>
            <w:tcW w:w="1080" w:type="dxa"/>
            <w:tcBorders>
              <w:top w:val="nil"/>
              <w:left w:val="nil"/>
              <w:bottom w:val="nil"/>
              <w:right w:val="nil"/>
            </w:tcBorders>
            <w:vAlign w:val="bottom"/>
          </w:tcPr>
          <w:p w:rsidR="00DD297D" w:rsidRPr="00496C76" w:rsidRDefault="005A4149" w:rsidP="00DD297D">
            <w:pPr>
              <w:snapToGrid w:val="0"/>
              <w:spacing w:line="400" w:lineRule="exact"/>
              <w:ind w:rightChars="100" w:right="240"/>
              <w:jc w:val="right"/>
              <w:rPr>
                <w14:cntxtAlts/>
              </w:rPr>
            </w:pPr>
            <w:r>
              <w:rPr>
                <w:rFonts w:hint="eastAsia"/>
                <w14:cntxtAlts/>
              </w:rPr>
              <w:t>136.75</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14:cntxtAlts/>
              </w:rPr>
            </w:pPr>
            <w:r w:rsidRPr="00496C76">
              <w:rPr>
                <w:rFonts w:eastAsia="標楷體"/>
                <w14:cntxtAlts/>
              </w:rPr>
              <w:t>76,048</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105.18</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98.38</w:t>
            </w:r>
          </w:p>
        </w:tc>
        <w:tc>
          <w:tcPr>
            <w:tcW w:w="1009" w:type="dxa"/>
            <w:tcBorders>
              <w:top w:val="nil"/>
              <w:left w:val="nil"/>
              <w:bottom w:val="nil"/>
            </w:tcBorders>
            <w:vAlign w:val="center"/>
          </w:tcPr>
          <w:p w:rsidR="00DD297D" w:rsidRPr="00496C76" w:rsidRDefault="00DD297D" w:rsidP="00DD297D">
            <w:pPr>
              <w:snapToGrid w:val="0"/>
              <w:spacing w:line="400" w:lineRule="exact"/>
              <w:ind w:rightChars="11" w:right="26"/>
              <w:jc w:val="right"/>
              <w:rPr>
                <w:rFonts w:eastAsia="標楷體"/>
                <w14:cntxtAlts/>
              </w:rPr>
            </w:pPr>
            <w:r w:rsidRPr="00496C76">
              <w:rPr>
                <w:rFonts w:eastAsia="標楷體"/>
                <w14:cntxtAlts/>
              </w:rPr>
              <w:t>131,983</w:t>
            </w:r>
          </w:p>
        </w:tc>
      </w:tr>
      <w:tr w:rsidR="00496C76" w:rsidRPr="00FC0D54" w:rsidTr="00D52B92">
        <w:trPr>
          <w:trHeight w:val="339"/>
          <w:jc w:val="center"/>
        </w:trPr>
        <w:tc>
          <w:tcPr>
            <w:tcW w:w="1561" w:type="dxa"/>
            <w:tcBorders>
              <w:top w:val="nil"/>
              <w:bottom w:val="nil"/>
            </w:tcBorders>
            <w:vAlign w:val="center"/>
          </w:tcPr>
          <w:p w:rsidR="00DD297D" w:rsidRPr="000E2B96" w:rsidRDefault="00DD297D" w:rsidP="00DD297D">
            <w:pPr>
              <w:snapToGrid w:val="0"/>
              <w:spacing w:line="400" w:lineRule="exact"/>
              <w:ind w:rightChars="165" w:right="396"/>
              <w:jc w:val="right"/>
              <w:rPr>
                <w:rFonts w:eastAsia="標楷體"/>
                <w14:cntxtAlts/>
              </w:rPr>
            </w:pPr>
            <w:r w:rsidRPr="000E2B96">
              <w:rPr>
                <w:rFonts w:eastAsia="標楷體"/>
                <w14:cntxtAlts/>
              </w:rPr>
              <w:t xml:space="preserve"> 3</w:t>
            </w:r>
            <w:r w:rsidRPr="000E2B96">
              <w:rPr>
                <w:rFonts w:eastAsia="標楷體"/>
                <w14:cntxtAlts/>
              </w:rPr>
              <w:t>月</w:t>
            </w:r>
          </w:p>
        </w:tc>
        <w:tc>
          <w:tcPr>
            <w:tcW w:w="922" w:type="dxa"/>
            <w:tcBorders>
              <w:top w:val="nil"/>
              <w:bottom w:val="nil"/>
              <w:right w:val="nil"/>
            </w:tcBorders>
            <w:vAlign w:val="bottom"/>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41,652</w:t>
            </w:r>
          </w:p>
        </w:tc>
        <w:tc>
          <w:tcPr>
            <w:tcW w:w="949" w:type="dxa"/>
            <w:tcBorders>
              <w:top w:val="nil"/>
              <w:left w:val="nil"/>
              <w:bottom w:val="nil"/>
              <w:right w:val="nil"/>
            </w:tcBorders>
            <w:vAlign w:val="center"/>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39,131</w:t>
            </w:r>
          </w:p>
        </w:tc>
        <w:tc>
          <w:tcPr>
            <w:tcW w:w="1080" w:type="dxa"/>
            <w:tcBorders>
              <w:top w:val="nil"/>
              <w:left w:val="nil"/>
              <w:bottom w:val="nil"/>
              <w:right w:val="nil"/>
            </w:tcBorders>
            <w:vAlign w:val="center"/>
          </w:tcPr>
          <w:p w:rsidR="00DD297D" w:rsidRPr="00496C76" w:rsidRDefault="00045861" w:rsidP="00DD297D">
            <w:pPr>
              <w:snapToGrid w:val="0"/>
              <w:spacing w:line="400" w:lineRule="exact"/>
              <w:ind w:rightChars="100" w:right="240"/>
              <w:jc w:val="right"/>
              <w:rPr>
                <w14:cntxtAlts/>
              </w:rPr>
            </w:pPr>
            <w:r>
              <w:rPr>
                <w:rFonts w:hint="eastAsia"/>
                <w14:cntxtAlts/>
              </w:rPr>
              <w:t>128.74</w:t>
            </w:r>
          </w:p>
        </w:tc>
        <w:tc>
          <w:tcPr>
            <w:tcW w:w="1080" w:type="dxa"/>
            <w:tcBorders>
              <w:top w:val="nil"/>
              <w:left w:val="nil"/>
              <w:bottom w:val="nil"/>
              <w:right w:val="nil"/>
            </w:tcBorders>
            <w:vAlign w:val="bottom"/>
          </w:tcPr>
          <w:p w:rsidR="00DD297D" w:rsidRPr="00496C76" w:rsidRDefault="005A4149" w:rsidP="00DD297D">
            <w:pPr>
              <w:snapToGrid w:val="0"/>
              <w:spacing w:line="400" w:lineRule="exact"/>
              <w:ind w:rightChars="100" w:right="240"/>
              <w:jc w:val="right"/>
              <w:rPr>
                <w14:cntxtAlts/>
              </w:rPr>
            </w:pPr>
            <w:r>
              <w:rPr>
                <w:rFonts w:hint="eastAsia"/>
                <w14:cntxtAlts/>
              </w:rPr>
              <w:t>72.18</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14:cntxtAlts/>
              </w:rPr>
            </w:pPr>
            <w:r w:rsidRPr="00496C76">
              <w:rPr>
                <w:rFonts w:eastAsia="標楷體"/>
                <w14:cntxtAlts/>
              </w:rPr>
              <w:t>71,699</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90.19</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79.40</w:t>
            </w:r>
          </w:p>
        </w:tc>
        <w:tc>
          <w:tcPr>
            <w:tcW w:w="1009" w:type="dxa"/>
            <w:tcBorders>
              <w:top w:val="nil"/>
              <w:left w:val="nil"/>
              <w:bottom w:val="nil"/>
            </w:tcBorders>
            <w:vAlign w:val="center"/>
          </w:tcPr>
          <w:p w:rsidR="00DD297D" w:rsidRPr="00496C76" w:rsidRDefault="00DD297D" w:rsidP="00DD297D">
            <w:pPr>
              <w:snapToGrid w:val="0"/>
              <w:spacing w:line="400" w:lineRule="exact"/>
              <w:ind w:rightChars="11" w:right="26"/>
              <w:jc w:val="right"/>
              <w:rPr>
                <w:rFonts w:eastAsia="標楷體"/>
                <w14:cntxtAlts/>
              </w:rPr>
            </w:pPr>
            <w:r w:rsidRPr="00496C76">
              <w:rPr>
                <w:rFonts w:eastAsia="標楷體"/>
                <w14:cntxtAlts/>
              </w:rPr>
              <w:t>65,350</w:t>
            </w:r>
          </w:p>
        </w:tc>
      </w:tr>
      <w:tr w:rsidR="00496C76" w:rsidRPr="00FC0D54" w:rsidTr="00D52B92">
        <w:trPr>
          <w:trHeight w:val="339"/>
          <w:jc w:val="center"/>
        </w:trPr>
        <w:tc>
          <w:tcPr>
            <w:tcW w:w="1561" w:type="dxa"/>
            <w:tcBorders>
              <w:top w:val="nil"/>
              <w:bottom w:val="nil"/>
            </w:tcBorders>
            <w:vAlign w:val="center"/>
          </w:tcPr>
          <w:p w:rsidR="00DD297D" w:rsidRPr="000E2B96" w:rsidRDefault="00DD297D" w:rsidP="00DD297D">
            <w:pPr>
              <w:snapToGrid w:val="0"/>
              <w:spacing w:line="400" w:lineRule="exact"/>
              <w:ind w:rightChars="165" w:right="396"/>
              <w:jc w:val="right"/>
              <w:rPr>
                <w:rFonts w:eastAsia="標楷體"/>
                <w14:cntxtAlts/>
              </w:rPr>
            </w:pPr>
            <w:r w:rsidRPr="000E2B96">
              <w:rPr>
                <w:rFonts w:eastAsia="標楷體"/>
                <w14:cntxtAlts/>
              </w:rPr>
              <w:t>4</w:t>
            </w:r>
            <w:r w:rsidRPr="000E2B96">
              <w:rPr>
                <w:rFonts w:eastAsia="標楷體"/>
                <w14:cntxtAlts/>
              </w:rPr>
              <w:t>月</w:t>
            </w:r>
          </w:p>
        </w:tc>
        <w:tc>
          <w:tcPr>
            <w:tcW w:w="922" w:type="dxa"/>
            <w:tcBorders>
              <w:top w:val="nil"/>
              <w:bottom w:val="nil"/>
              <w:right w:val="nil"/>
            </w:tcBorders>
            <w:vAlign w:val="bottom"/>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42,011</w:t>
            </w:r>
          </w:p>
        </w:tc>
        <w:tc>
          <w:tcPr>
            <w:tcW w:w="949" w:type="dxa"/>
            <w:tcBorders>
              <w:top w:val="nil"/>
              <w:left w:val="nil"/>
              <w:bottom w:val="nil"/>
              <w:right w:val="nil"/>
            </w:tcBorders>
            <w:vAlign w:val="center"/>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39,430</w:t>
            </w:r>
          </w:p>
        </w:tc>
        <w:tc>
          <w:tcPr>
            <w:tcW w:w="1080" w:type="dxa"/>
            <w:tcBorders>
              <w:top w:val="nil"/>
              <w:left w:val="nil"/>
              <w:bottom w:val="nil"/>
              <w:right w:val="nil"/>
            </w:tcBorders>
            <w:vAlign w:val="center"/>
          </w:tcPr>
          <w:p w:rsidR="00DD297D" w:rsidRPr="00496C76" w:rsidRDefault="00045861" w:rsidP="00DD297D">
            <w:pPr>
              <w:snapToGrid w:val="0"/>
              <w:spacing w:line="400" w:lineRule="exact"/>
              <w:ind w:rightChars="100" w:right="240"/>
              <w:jc w:val="right"/>
              <w:rPr>
                <w14:cntxtAlts/>
              </w:rPr>
            </w:pPr>
            <w:r>
              <w:rPr>
                <w:rFonts w:hint="eastAsia"/>
                <w14:cntxtAlts/>
              </w:rPr>
              <w:t>131.14</w:t>
            </w:r>
          </w:p>
        </w:tc>
        <w:tc>
          <w:tcPr>
            <w:tcW w:w="1080" w:type="dxa"/>
            <w:tcBorders>
              <w:top w:val="nil"/>
              <w:left w:val="nil"/>
              <w:bottom w:val="nil"/>
              <w:right w:val="nil"/>
            </w:tcBorders>
            <w:vAlign w:val="bottom"/>
          </w:tcPr>
          <w:p w:rsidR="00DD297D" w:rsidRPr="00496C76" w:rsidRDefault="005A4149" w:rsidP="00DD297D">
            <w:pPr>
              <w:snapToGrid w:val="0"/>
              <w:spacing w:line="400" w:lineRule="exact"/>
              <w:ind w:rightChars="100" w:right="240"/>
              <w:jc w:val="right"/>
              <w:rPr>
                <w14:cntxtAlts/>
              </w:rPr>
            </w:pPr>
            <w:r>
              <w:rPr>
                <w:rFonts w:hint="eastAsia"/>
                <w14:cntxtAlts/>
              </w:rPr>
              <w:t>73.49</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14:cntxtAlts/>
              </w:rPr>
            </w:pPr>
            <w:r w:rsidRPr="00496C76">
              <w:rPr>
                <w:rFonts w:eastAsia="標楷體"/>
                <w14:cntxtAlts/>
              </w:rPr>
              <w:t>74,426</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89.80</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82.60</w:t>
            </w:r>
          </w:p>
        </w:tc>
        <w:tc>
          <w:tcPr>
            <w:tcW w:w="1009" w:type="dxa"/>
            <w:tcBorders>
              <w:top w:val="nil"/>
              <w:left w:val="nil"/>
              <w:bottom w:val="nil"/>
            </w:tcBorders>
            <w:vAlign w:val="center"/>
          </w:tcPr>
          <w:p w:rsidR="00DD297D" w:rsidRPr="00496C76" w:rsidRDefault="00DD297D" w:rsidP="00DD297D">
            <w:pPr>
              <w:snapToGrid w:val="0"/>
              <w:spacing w:line="400" w:lineRule="exact"/>
              <w:ind w:rightChars="11" w:right="26"/>
              <w:jc w:val="right"/>
              <w:rPr>
                <w:rFonts w:eastAsia="標楷體"/>
                <w14:cntxtAlts/>
              </w:rPr>
            </w:pPr>
            <w:r w:rsidRPr="00496C76">
              <w:rPr>
                <w:rFonts w:eastAsia="標楷體"/>
                <w14:cntxtAlts/>
              </w:rPr>
              <w:t>73,383</w:t>
            </w:r>
          </w:p>
        </w:tc>
      </w:tr>
      <w:tr w:rsidR="00496C76" w:rsidRPr="00FC0D54" w:rsidTr="00D52B92">
        <w:trPr>
          <w:trHeight w:val="339"/>
          <w:jc w:val="center"/>
        </w:trPr>
        <w:tc>
          <w:tcPr>
            <w:tcW w:w="1561" w:type="dxa"/>
            <w:tcBorders>
              <w:top w:val="nil"/>
              <w:bottom w:val="nil"/>
            </w:tcBorders>
            <w:vAlign w:val="center"/>
          </w:tcPr>
          <w:p w:rsidR="00DD297D" w:rsidRPr="000E2B96" w:rsidRDefault="00DD297D" w:rsidP="00DD297D">
            <w:pPr>
              <w:snapToGrid w:val="0"/>
              <w:spacing w:line="400" w:lineRule="exact"/>
              <w:ind w:rightChars="165" w:right="396"/>
              <w:jc w:val="right"/>
              <w:rPr>
                <w:rFonts w:eastAsia="標楷體"/>
                <w14:cntxtAlts/>
              </w:rPr>
            </w:pPr>
            <w:r w:rsidRPr="000E2B96">
              <w:rPr>
                <w:rFonts w:eastAsia="標楷體"/>
                <w14:cntxtAlts/>
              </w:rPr>
              <w:t>5</w:t>
            </w:r>
            <w:r w:rsidRPr="000E2B96">
              <w:rPr>
                <w:rFonts w:eastAsia="標楷體"/>
                <w14:cntxtAlts/>
              </w:rPr>
              <w:t>月</w:t>
            </w:r>
          </w:p>
        </w:tc>
        <w:tc>
          <w:tcPr>
            <w:tcW w:w="922" w:type="dxa"/>
            <w:tcBorders>
              <w:top w:val="nil"/>
              <w:bottom w:val="nil"/>
              <w:right w:val="nil"/>
            </w:tcBorders>
            <w:vAlign w:val="bottom"/>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42,302</w:t>
            </w:r>
          </w:p>
        </w:tc>
        <w:tc>
          <w:tcPr>
            <w:tcW w:w="949" w:type="dxa"/>
            <w:tcBorders>
              <w:top w:val="nil"/>
              <w:left w:val="nil"/>
              <w:bottom w:val="nil"/>
              <w:right w:val="nil"/>
            </w:tcBorders>
            <w:vAlign w:val="center"/>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39,792</w:t>
            </w:r>
          </w:p>
        </w:tc>
        <w:tc>
          <w:tcPr>
            <w:tcW w:w="1080" w:type="dxa"/>
            <w:tcBorders>
              <w:top w:val="nil"/>
              <w:left w:val="nil"/>
              <w:bottom w:val="nil"/>
              <w:right w:val="nil"/>
            </w:tcBorders>
            <w:vAlign w:val="center"/>
          </w:tcPr>
          <w:p w:rsidR="00DD297D" w:rsidRPr="00496C76" w:rsidRDefault="00045861" w:rsidP="00DD297D">
            <w:pPr>
              <w:snapToGrid w:val="0"/>
              <w:spacing w:line="400" w:lineRule="exact"/>
              <w:ind w:rightChars="100" w:right="240"/>
              <w:jc w:val="right"/>
              <w:rPr>
                <w14:cntxtAlts/>
              </w:rPr>
            </w:pPr>
            <w:r>
              <w:rPr>
                <w:rFonts w:hint="eastAsia"/>
                <w14:cntxtAlts/>
              </w:rPr>
              <w:t>126.43</w:t>
            </w:r>
          </w:p>
        </w:tc>
        <w:tc>
          <w:tcPr>
            <w:tcW w:w="1080" w:type="dxa"/>
            <w:tcBorders>
              <w:top w:val="nil"/>
              <w:left w:val="nil"/>
              <w:bottom w:val="nil"/>
              <w:right w:val="nil"/>
            </w:tcBorders>
            <w:vAlign w:val="bottom"/>
          </w:tcPr>
          <w:p w:rsidR="00DD297D" w:rsidRPr="00496C76" w:rsidRDefault="005A4149" w:rsidP="00DD297D">
            <w:pPr>
              <w:snapToGrid w:val="0"/>
              <w:spacing w:line="400" w:lineRule="exact"/>
              <w:ind w:rightChars="100" w:right="240"/>
              <w:jc w:val="right"/>
              <w:rPr>
                <w14:cntxtAlts/>
              </w:rPr>
            </w:pPr>
            <w:r>
              <w:rPr>
                <w:rFonts w:hint="eastAsia"/>
                <w14:cntxtAlts/>
              </w:rPr>
              <w:t>71.78</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14:cntxtAlts/>
              </w:rPr>
            </w:pPr>
            <w:r w:rsidRPr="00496C76">
              <w:rPr>
                <w:rFonts w:eastAsia="標楷體"/>
                <w14:cntxtAlts/>
              </w:rPr>
              <w:t>72,847</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95.17</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72.74</w:t>
            </w:r>
          </w:p>
        </w:tc>
        <w:tc>
          <w:tcPr>
            <w:tcW w:w="1009" w:type="dxa"/>
            <w:tcBorders>
              <w:top w:val="nil"/>
              <w:left w:val="nil"/>
              <w:bottom w:val="nil"/>
            </w:tcBorders>
            <w:vAlign w:val="center"/>
          </w:tcPr>
          <w:p w:rsidR="00DD297D" w:rsidRPr="00496C76" w:rsidRDefault="00DD297D" w:rsidP="00DD297D">
            <w:pPr>
              <w:snapToGrid w:val="0"/>
              <w:spacing w:line="400" w:lineRule="exact"/>
              <w:ind w:rightChars="11" w:right="26"/>
              <w:jc w:val="right"/>
              <w:rPr>
                <w:rFonts w:eastAsia="標楷體"/>
                <w14:cntxtAlts/>
              </w:rPr>
            </w:pPr>
            <w:r w:rsidRPr="00496C76">
              <w:rPr>
                <w:rFonts w:eastAsia="標楷體"/>
                <w14:cntxtAlts/>
              </w:rPr>
              <w:t>70,936</w:t>
            </w:r>
          </w:p>
        </w:tc>
      </w:tr>
      <w:tr w:rsidR="00496C76" w:rsidRPr="00FC0D54" w:rsidTr="00D52B92">
        <w:trPr>
          <w:trHeight w:val="339"/>
          <w:jc w:val="center"/>
        </w:trPr>
        <w:tc>
          <w:tcPr>
            <w:tcW w:w="1561" w:type="dxa"/>
            <w:tcBorders>
              <w:top w:val="nil"/>
              <w:bottom w:val="nil"/>
            </w:tcBorders>
            <w:vAlign w:val="center"/>
          </w:tcPr>
          <w:p w:rsidR="00DD297D" w:rsidRPr="000E2B96" w:rsidRDefault="00DD297D" w:rsidP="00DD297D">
            <w:pPr>
              <w:snapToGrid w:val="0"/>
              <w:spacing w:line="400" w:lineRule="exact"/>
              <w:ind w:rightChars="165" w:right="396"/>
              <w:jc w:val="right"/>
              <w:rPr>
                <w:rFonts w:eastAsia="標楷體"/>
                <w14:cntxtAlts/>
              </w:rPr>
            </w:pPr>
            <w:r w:rsidRPr="000E2B96">
              <w:rPr>
                <w:rFonts w:eastAsia="標楷體" w:hint="eastAsia"/>
                <w14:cntxtAlts/>
              </w:rPr>
              <w:t>6</w:t>
            </w:r>
            <w:r w:rsidRPr="000E2B96">
              <w:rPr>
                <w:rFonts w:eastAsia="標楷體"/>
                <w14:cntxtAlts/>
              </w:rPr>
              <w:t>月</w:t>
            </w:r>
          </w:p>
        </w:tc>
        <w:tc>
          <w:tcPr>
            <w:tcW w:w="922" w:type="dxa"/>
            <w:tcBorders>
              <w:top w:val="nil"/>
              <w:bottom w:val="nil"/>
              <w:right w:val="nil"/>
            </w:tcBorders>
            <w:vAlign w:val="bottom"/>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42,</w:t>
            </w:r>
            <w:r w:rsidRPr="000E2B96">
              <w:rPr>
                <w:rFonts w:eastAsia="標楷體" w:hint="eastAsia"/>
                <w14:cntxtAlts/>
              </w:rPr>
              <w:t>9</w:t>
            </w:r>
            <w:r w:rsidRPr="000E2B96">
              <w:rPr>
                <w:rFonts w:eastAsia="標楷體"/>
                <w14:cntxtAlts/>
              </w:rPr>
              <w:t>3</w:t>
            </w:r>
            <w:r w:rsidRPr="000E2B96">
              <w:rPr>
                <w:rFonts w:eastAsia="標楷體" w:hint="eastAsia"/>
                <w14:cntxtAlts/>
              </w:rPr>
              <w:t>4</w:t>
            </w:r>
          </w:p>
        </w:tc>
        <w:tc>
          <w:tcPr>
            <w:tcW w:w="949" w:type="dxa"/>
            <w:tcBorders>
              <w:top w:val="nil"/>
              <w:left w:val="nil"/>
              <w:bottom w:val="nil"/>
              <w:right w:val="nil"/>
            </w:tcBorders>
            <w:vAlign w:val="center"/>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hint="eastAsia"/>
                <w14:cntxtAlts/>
              </w:rPr>
              <w:t>41</w:t>
            </w:r>
            <w:r w:rsidRPr="000E2B96">
              <w:rPr>
                <w:rFonts w:eastAsia="標楷體"/>
                <w14:cntxtAlts/>
              </w:rPr>
              <w:t>,2</w:t>
            </w:r>
            <w:r w:rsidRPr="000E2B96">
              <w:rPr>
                <w:rFonts w:eastAsia="標楷體" w:hint="eastAsia"/>
                <w14:cntxtAlts/>
              </w:rPr>
              <w:t>00</w:t>
            </w:r>
          </w:p>
        </w:tc>
        <w:tc>
          <w:tcPr>
            <w:tcW w:w="1080" w:type="dxa"/>
            <w:tcBorders>
              <w:top w:val="nil"/>
              <w:left w:val="nil"/>
              <w:bottom w:val="nil"/>
              <w:right w:val="nil"/>
            </w:tcBorders>
            <w:vAlign w:val="center"/>
          </w:tcPr>
          <w:p w:rsidR="00DD297D" w:rsidRPr="00496C76" w:rsidRDefault="00045861" w:rsidP="00DD297D">
            <w:pPr>
              <w:snapToGrid w:val="0"/>
              <w:spacing w:line="400" w:lineRule="exact"/>
              <w:ind w:rightChars="100" w:right="240"/>
              <w:jc w:val="right"/>
              <w:rPr>
                <w14:cntxtAlts/>
              </w:rPr>
            </w:pPr>
            <w:r>
              <w:rPr>
                <w:rFonts w:hint="eastAsia"/>
                <w14:cntxtAlts/>
              </w:rPr>
              <w:t>131.97</w:t>
            </w:r>
          </w:p>
        </w:tc>
        <w:tc>
          <w:tcPr>
            <w:tcW w:w="1080" w:type="dxa"/>
            <w:tcBorders>
              <w:top w:val="nil"/>
              <w:left w:val="nil"/>
              <w:bottom w:val="nil"/>
              <w:right w:val="nil"/>
            </w:tcBorders>
            <w:vAlign w:val="bottom"/>
          </w:tcPr>
          <w:p w:rsidR="00DD297D" w:rsidRPr="00496C76" w:rsidRDefault="005A4149" w:rsidP="00DD297D">
            <w:pPr>
              <w:snapToGrid w:val="0"/>
              <w:spacing w:line="400" w:lineRule="exact"/>
              <w:ind w:rightChars="100" w:right="240"/>
              <w:jc w:val="right"/>
              <w:rPr>
                <w14:cntxtAlts/>
              </w:rPr>
            </w:pPr>
            <w:r>
              <w:rPr>
                <w:rFonts w:hint="eastAsia"/>
                <w14:cntxtAlts/>
              </w:rPr>
              <w:t>78.20</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14:cntxtAlts/>
              </w:rPr>
            </w:pPr>
            <w:r w:rsidRPr="00496C76">
              <w:rPr>
                <w:rFonts w:eastAsia="標楷體"/>
                <w14:cntxtAlts/>
              </w:rPr>
              <w:t>7</w:t>
            </w:r>
            <w:r w:rsidRPr="00496C76">
              <w:rPr>
                <w:rFonts w:eastAsia="標楷體" w:hint="eastAsia"/>
                <w14:cntxtAlts/>
              </w:rPr>
              <w:t>4</w:t>
            </w:r>
            <w:r w:rsidRPr="00496C76">
              <w:rPr>
                <w:rFonts w:eastAsia="標楷體"/>
                <w14:cntxtAlts/>
              </w:rPr>
              <w:t>,</w:t>
            </w:r>
            <w:r w:rsidRPr="00496C76">
              <w:rPr>
                <w:rFonts w:eastAsia="標楷體" w:hint="eastAsia"/>
                <w14:cntxtAlts/>
              </w:rPr>
              <w:t>6</w:t>
            </w:r>
            <w:r w:rsidRPr="00496C76">
              <w:rPr>
                <w:rFonts w:eastAsia="標楷體"/>
                <w14:cntxtAlts/>
              </w:rPr>
              <w:t>4</w:t>
            </w:r>
            <w:r w:rsidRPr="00496C76">
              <w:rPr>
                <w:rFonts w:eastAsia="標楷體" w:hint="eastAsia"/>
                <w14:cntxtAlts/>
              </w:rPr>
              <w:t>9</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rFonts w:hint="eastAsia"/>
                <w14:cntxtAlts/>
              </w:rPr>
              <w:t>108</w:t>
            </w:r>
            <w:r w:rsidRPr="00496C76">
              <w:rPr>
                <w14:cntxtAlts/>
              </w:rPr>
              <w:t>.</w:t>
            </w:r>
            <w:r w:rsidRPr="00496C76">
              <w:rPr>
                <w:rFonts w:hint="eastAsia"/>
                <w14:cntxtAlts/>
              </w:rPr>
              <w:t>54</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7</w:t>
            </w:r>
            <w:r w:rsidRPr="00496C76">
              <w:rPr>
                <w:rFonts w:hint="eastAsia"/>
                <w14:cntxtAlts/>
              </w:rPr>
              <w:t>4</w:t>
            </w:r>
            <w:r w:rsidRPr="00496C76">
              <w:rPr>
                <w14:cntxtAlts/>
              </w:rPr>
              <w:t>.</w:t>
            </w:r>
            <w:r w:rsidRPr="00496C76">
              <w:rPr>
                <w:rFonts w:hint="eastAsia"/>
                <w14:cntxtAlts/>
              </w:rPr>
              <w:t>56</w:t>
            </w:r>
          </w:p>
        </w:tc>
        <w:tc>
          <w:tcPr>
            <w:tcW w:w="1009" w:type="dxa"/>
            <w:tcBorders>
              <w:top w:val="nil"/>
              <w:left w:val="nil"/>
              <w:bottom w:val="nil"/>
            </w:tcBorders>
            <w:vAlign w:val="center"/>
          </w:tcPr>
          <w:p w:rsidR="00DD297D" w:rsidRPr="00496C76" w:rsidRDefault="00DD297D" w:rsidP="00DD297D">
            <w:pPr>
              <w:snapToGrid w:val="0"/>
              <w:spacing w:line="400" w:lineRule="exact"/>
              <w:ind w:rightChars="11" w:right="26"/>
              <w:jc w:val="right"/>
              <w:rPr>
                <w:rFonts w:eastAsia="標楷體"/>
                <w14:cntxtAlts/>
              </w:rPr>
            </w:pPr>
            <w:r w:rsidRPr="00496C76">
              <w:rPr>
                <w:rFonts w:eastAsia="標楷體" w:hint="eastAsia"/>
                <w14:cntxtAlts/>
              </w:rPr>
              <w:t>66</w:t>
            </w:r>
            <w:r w:rsidRPr="00496C76">
              <w:rPr>
                <w:rFonts w:eastAsia="標楷體"/>
                <w14:cntxtAlts/>
              </w:rPr>
              <w:t>,</w:t>
            </w:r>
            <w:r w:rsidRPr="00496C76">
              <w:rPr>
                <w:rFonts w:eastAsia="標楷體" w:hint="eastAsia"/>
                <w14:cntxtAlts/>
              </w:rPr>
              <w:t>701</w:t>
            </w:r>
          </w:p>
        </w:tc>
      </w:tr>
      <w:tr w:rsidR="00496C76" w:rsidRPr="00FC0D54" w:rsidTr="00D52B92">
        <w:trPr>
          <w:trHeight w:val="339"/>
          <w:jc w:val="center"/>
        </w:trPr>
        <w:tc>
          <w:tcPr>
            <w:tcW w:w="1561" w:type="dxa"/>
            <w:tcBorders>
              <w:top w:val="nil"/>
              <w:bottom w:val="nil"/>
            </w:tcBorders>
            <w:vAlign w:val="center"/>
          </w:tcPr>
          <w:p w:rsidR="00DD297D" w:rsidRPr="000E2B96" w:rsidRDefault="00DD297D" w:rsidP="00DD297D">
            <w:pPr>
              <w:snapToGrid w:val="0"/>
              <w:spacing w:line="400" w:lineRule="exact"/>
              <w:ind w:rightChars="165" w:right="396"/>
              <w:jc w:val="right"/>
              <w:rPr>
                <w:rFonts w:eastAsia="標楷體"/>
                <w14:cntxtAlts/>
              </w:rPr>
            </w:pPr>
            <w:r w:rsidRPr="000E2B96">
              <w:rPr>
                <w:rFonts w:eastAsia="標楷體" w:hint="eastAsia"/>
                <w14:cntxtAlts/>
              </w:rPr>
              <w:t>7</w:t>
            </w:r>
            <w:r w:rsidRPr="000E2B96">
              <w:rPr>
                <w:rFonts w:eastAsia="標楷體" w:hint="eastAsia"/>
                <w14:cntxtAlts/>
              </w:rPr>
              <w:t>月</w:t>
            </w:r>
          </w:p>
        </w:tc>
        <w:tc>
          <w:tcPr>
            <w:tcW w:w="922" w:type="dxa"/>
            <w:tcBorders>
              <w:top w:val="nil"/>
              <w:bottom w:val="nil"/>
              <w:right w:val="nil"/>
            </w:tcBorders>
            <w:vAlign w:val="bottom"/>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hint="eastAsia"/>
                <w14:cntxtAlts/>
              </w:rPr>
              <w:t>43,313</w:t>
            </w:r>
          </w:p>
        </w:tc>
        <w:tc>
          <w:tcPr>
            <w:tcW w:w="949" w:type="dxa"/>
            <w:tcBorders>
              <w:top w:val="nil"/>
              <w:left w:val="nil"/>
              <w:bottom w:val="nil"/>
              <w:right w:val="nil"/>
            </w:tcBorders>
            <w:vAlign w:val="center"/>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hint="eastAsia"/>
                <w14:cntxtAlts/>
              </w:rPr>
              <w:t>41,232</w:t>
            </w:r>
          </w:p>
        </w:tc>
        <w:tc>
          <w:tcPr>
            <w:tcW w:w="1080" w:type="dxa"/>
            <w:tcBorders>
              <w:top w:val="nil"/>
              <w:left w:val="nil"/>
              <w:bottom w:val="nil"/>
              <w:right w:val="nil"/>
            </w:tcBorders>
            <w:vAlign w:val="center"/>
          </w:tcPr>
          <w:p w:rsidR="00DD297D" w:rsidRPr="00496C76" w:rsidRDefault="00045861" w:rsidP="00DD297D">
            <w:pPr>
              <w:snapToGrid w:val="0"/>
              <w:spacing w:line="400" w:lineRule="exact"/>
              <w:ind w:rightChars="100" w:right="240"/>
              <w:jc w:val="right"/>
              <w:rPr>
                <w14:cntxtAlts/>
              </w:rPr>
            </w:pPr>
            <w:r>
              <w:rPr>
                <w:rFonts w:hint="eastAsia"/>
                <w14:cntxtAlts/>
              </w:rPr>
              <w:t>122.41</w:t>
            </w:r>
          </w:p>
        </w:tc>
        <w:tc>
          <w:tcPr>
            <w:tcW w:w="1080" w:type="dxa"/>
            <w:tcBorders>
              <w:top w:val="nil"/>
              <w:left w:val="nil"/>
              <w:bottom w:val="nil"/>
              <w:right w:val="nil"/>
            </w:tcBorders>
            <w:vAlign w:val="bottom"/>
          </w:tcPr>
          <w:p w:rsidR="00DD297D" w:rsidRPr="00496C76" w:rsidRDefault="005A4149" w:rsidP="00DD297D">
            <w:pPr>
              <w:snapToGrid w:val="0"/>
              <w:spacing w:line="400" w:lineRule="exact"/>
              <w:ind w:rightChars="100" w:right="240"/>
              <w:jc w:val="right"/>
              <w:rPr>
                <w14:cntxtAlts/>
              </w:rPr>
            </w:pPr>
            <w:r>
              <w:rPr>
                <w:rFonts w:hint="eastAsia"/>
                <w14:cntxtAlts/>
              </w:rPr>
              <w:t>75.10</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14:cntxtAlts/>
              </w:rPr>
            </w:pPr>
            <w:r w:rsidRPr="00496C76">
              <w:rPr>
                <w:rFonts w:eastAsia="標楷體" w:hint="eastAsia"/>
                <w14:cntxtAlts/>
              </w:rPr>
              <w:t>73,471</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rFonts w:hint="eastAsia"/>
                <w14:cntxtAlts/>
              </w:rPr>
              <w:t>99.26</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rFonts w:hint="eastAsia"/>
                <w14:cntxtAlts/>
              </w:rPr>
              <w:t>69.01</w:t>
            </w:r>
          </w:p>
        </w:tc>
        <w:tc>
          <w:tcPr>
            <w:tcW w:w="1009" w:type="dxa"/>
            <w:tcBorders>
              <w:top w:val="nil"/>
              <w:left w:val="nil"/>
              <w:bottom w:val="nil"/>
            </w:tcBorders>
            <w:vAlign w:val="center"/>
          </w:tcPr>
          <w:p w:rsidR="00DD297D" w:rsidRPr="00496C76" w:rsidRDefault="00DD297D" w:rsidP="00DD297D">
            <w:pPr>
              <w:snapToGrid w:val="0"/>
              <w:spacing w:line="400" w:lineRule="exact"/>
              <w:ind w:rightChars="11" w:right="26"/>
              <w:jc w:val="right"/>
              <w:rPr>
                <w:rFonts w:eastAsia="標楷體"/>
                <w14:cntxtAlts/>
              </w:rPr>
            </w:pPr>
            <w:r w:rsidRPr="00496C76">
              <w:rPr>
                <w:rFonts w:eastAsia="標楷體" w:hint="eastAsia"/>
                <w14:cntxtAlts/>
              </w:rPr>
              <w:t>63,475</w:t>
            </w:r>
          </w:p>
        </w:tc>
      </w:tr>
      <w:tr w:rsidR="00496C76" w:rsidRPr="00FC0D54" w:rsidTr="00D52B92">
        <w:trPr>
          <w:trHeight w:val="339"/>
          <w:jc w:val="center"/>
        </w:trPr>
        <w:tc>
          <w:tcPr>
            <w:tcW w:w="1561" w:type="dxa"/>
            <w:tcBorders>
              <w:top w:val="nil"/>
              <w:bottom w:val="nil"/>
            </w:tcBorders>
            <w:vAlign w:val="center"/>
          </w:tcPr>
          <w:p w:rsidR="00DD297D" w:rsidRPr="000E2B96" w:rsidRDefault="00DD297D" w:rsidP="00DD297D">
            <w:pPr>
              <w:snapToGrid w:val="0"/>
              <w:spacing w:line="400" w:lineRule="exact"/>
              <w:ind w:rightChars="165" w:right="396"/>
              <w:jc w:val="right"/>
              <w:rPr>
                <w:rFonts w:eastAsia="標楷體"/>
                <w14:cntxtAlts/>
              </w:rPr>
            </w:pPr>
            <w:r w:rsidRPr="000E2B96">
              <w:rPr>
                <w:rFonts w:eastAsia="標楷體" w:hint="eastAsia"/>
                <w14:cntxtAlts/>
              </w:rPr>
              <w:t>8</w:t>
            </w:r>
            <w:r w:rsidRPr="000E2B96">
              <w:rPr>
                <w:rFonts w:eastAsia="標楷體" w:hint="eastAsia"/>
                <w14:cntxtAlts/>
              </w:rPr>
              <w:t>月</w:t>
            </w:r>
          </w:p>
        </w:tc>
        <w:tc>
          <w:tcPr>
            <w:tcW w:w="922" w:type="dxa"/>
            <w:tcBorders>
              <w:top w:val="nil"/>
              <w:bottom w:val="nil"/>
              <w:right w:val="nil"/>
            </w:tcBorders>
            <w:vAlign w:val="bottom"/>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hint="eastAsia"/>
                <w14:cntxtAlts/>
              </w:rPr>
              <w:t>42,522</w:t>
            </w:r>
          </w:p>
        </w:tc>
        <w:tc>
          <w:tcPr>
            <w:tcW w:w="949" w:type="dxa"/>
            <w:tcBorders>
              <w:top w:val="nil"/>
              <w:left w:val="nil"/>
              <w:bottom w:val="nil"/>
              <w:right w:val="nil"/>
            </w:tcBorders>
            <w:vAlign w:val="center"/>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hint="eastAsia"/>
                <w14:cntxtAlts/>
              </w:rPr>
              <w:t>42,079</w:t>
            </w:r>
          </w:p>
        </w:tc>
        <w:tc>
          <w:tcPr>
            <w:tcW w:w="1080" w:type="dxa"/>
            <w:tcBorders>
              <w:top w:val="nil"/>
              <w:left w:val="nil"/>
              <w:bottom w:val="nil"/>
              <w:right w:val="nil"/>
            </w:tcBorders>
            <w:vAlign w:val="center"/>
          </w:tcPr>
          <w:p w:rsidR="00DD297D" w:rsidRPr="000E2B96" w:rsidRDefault="00045861" w:rsidP="00DD297D">
            <w:pPr>
              <w:snapToGrid w:val="0"/>
              <w:spacing w:line="400" w:lineRule="exact"/>
              <w:ind w:rightChars="100" w:right="240"/>
              <w:jc w:val="right"/>
              <w:rPr>
                <w14:cntxtAlts/>
              </w:rPr>
            </w:pPr>
            <w:r>
              <w:rPr>
                <w:rFonts w:hint="eastAsia"/>
                <w14:cntxtAlts/>
              </w:rPr>
              <w:t>125.64</w:t>
            </w:r>
          </w:p>
        </w:tc>
        <w:tc>
          <w:tcPr>
            <w:tcW w:w="1080" w:type="dxa"/>
            <w:tcBorders>
              <w:top w:val="nil"/>
              <w:left w:val="nil"/>
              <w:bottom w:val="nil"/>
              <w:right w:val="nil"/>
            </w:tcBorders>
            <w:vAlign w:val="bottom"/>
          </w:tcPr>
          <w:p w:rsidR="00DD297D" w:rsidRPr="000E2B96" w:rsidRDefault="005A4149" w:rsidP="00DD297D">
            <w:pPr>
              <w:snapToGrid w:val="0"/>
              <w:spacing w:line="400" w:lineRule="exact"/>
              <w:ind w:rightChars="100" w:right="240"/>
              <w:jc w:val="right"/>
              <w:rPr>
                <w14:cntxtAlts/>
              </w:rPr>
            </w:pPr>
            <w:r>
              <w:rPr>
                <w:rFonts w:hint="eastAsia"/>
                <w14:cntxtAlts/>
              </w:rPr>
              <w:t>76.92</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14:cntxtAlts/>
              </w:rPr>
            </w:pPr>
            <w:r w:rsidRPr="00496C76">
              <w:rPr>
                <w:rFonts w:eastAsia="標楷體" w:hint="eastAsia"/>
                <w14:cntxtAlts/>
              </w:rPr>
              <w:t>73,889</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rFonts w:hint="eastAsia"/>
                <w14:cntxtAlts/>
              </w:rPr>
              <w:t>106.63</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rFonts w:hint="eastAsia"/>
                <w14:cntxtAlts/>
              </w:rPr>
              <w:t>68.17</w:t>
            </w:r>
          </w:p>
        </w:tc>
        <w:tc>
          <w:tcPr>
            <w:tcW w:w="1009" w:type="dxa"/>
            <w:tcBorders>
              <w:top w:val="nil"/>
              <w:left w:val="nil"/>
              <w:bottom w:val="nil"/>
              <w:right w:val="nil"/>
            </w:tcBorders>
            <w:vAlign w:val="center"/>
          </w:tcPr>
          <w:p w:rsidR="00DD297D" w:rsidRPr="00496C76" w:rsidRDefault="00DD297D" w:rsidP="00DD297D">
            <w:pPr>
              <w:snapToGrid w:val="0"/>
              <w:spacing w:line="400" w:lineRule="exact"/>
              <w:ind w:rightChars="11" w:right="26"/>
              <w:jc w:val="right"/>
              <w:rPr>
                <w:rFonts w:eastAsia="標楷體"/>
                <w14:cntxtAlts/>
              </w:rPr>
            </w:pPr>
            <w:r w:rsidRPr="00496C76">
              <w:rPr>
                <w:rFonts w:eastAsia="標楷體" w:hint="eastAsia"/>
                <w14:cntxtAlts/>
              </w:rPr>
              <w:t>64,164</w:t>
            </w:r>
          </w:p>
        </w:tc>
      </w:tr>
      <w:tr w:rsidR="00496C76" w:rsidRPr="00FC0D54" w:rsidTr="00D52B92">
        <w:trPr>
          <w:trHeight w:val="339"/>
          <w:jc w:val="center"/>
        </w:trPr>
        <w:tc>
          <w:tcPr>
            <w:tcW w:w="1561" w:type="dxa"/>
            <w:tcBorders>
              <w:top w:val="nil"/>
              <w:bottom w:val="nil"/>
            </w:tcBorders>
            <w:vAlign w:val="center"/>
          </w:tcPr>
          <w:p w:rsidR="00DD297D" w:rsidRPr="000E2B96" w:rsidRDefault="00DD297D" w:rsidP="00DD297D">
            <w:pPr>
              <w:snapToGrid w:val="0"/>
              <w:spacing w:line="400" w:lineRule="exact"/>
              <w:ind w:rightChars="165" w:right="396"/>
              <w:jc w:val="right"/>
              <w:rPr>
                <w:rFonts w:eastAsia="標楷體"/>
                <w14:cntxtAlts/>
              </w:rPr>
            </w:pPr>
            <w:r w:rsidRPr="000E2B96">
              <w:rPr>
                <w:rFonts w:eastAsia="標楷體" w:hint="eastAsia"/>
                <w14:cntxtAlts/>
              </w:rPr>
              <w:t>9</w:t>
            </w:r>
            <w:r w:rsidRPr="000E2B96">
              <w:rPr>
                <w:rFonts w:eastAsia="標楷體" w:hint="eastAsia"/>
                <w14:cntxtAlts/>
              </w:rPr>
              <w:t>月</w:t>
            </w:r>
          </w:p>
        </w:tc>
        <w:tc>
          <w:tcPr>
            <w:tcW w:w="922" w:type="dxa"/>
            <w:tcBorders>
              <w:top w:val="nil"/>
              <w:bottom w:val="nil"/>
              <w:right w:val="nil"/>
            </w:tcBorders>
            <w:vAlign w:val="bottom"/>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hint="eastAsia"/>
                <w14:cntxtAlts/>
              </w:rPr>
              <w:t>43,367</w:t>
            </w:r>
          </w:p>
        </w:tc>
        <w:tc>
          <w:tcPr>
            <w:tcW w:w="949" w:type="dxa"/>
            <w:tcBorders>
              <w:top w:val="nil"/>
              <w:left w:val="nil"/>
              <w:bottom w:val="nil"/>
              <w:right w:val="nil"/>
            </w:tcBorders>
            <w:vAlign w:val="center"/>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hint="eastAsia"/>
                <w14:cntxtAlts/>
              </w:rPr>
              <w:t>42,262</w:t>
            </w:r>
          </w:p>
        </w:tc>
        <w:tc>
          <w:tcPr>
            <w:tcW w:w="1080" w:type="dxa"/>
            <w:tcBorders>
              <w:top w:val="nil"/>
              <w:left w:val="nil"/>
              <w:bottom w:val="nil"/>
              <w:right w:val="nil"/>
            </w:tcBorders>
            <w:vAlign w:val="center"/>
          </w:tcPr>
          <w:p w:rsidR="00DD297D" w:rsidRPr="000E2B96" w:rsidRDefault="00045861" w:rsidP="00DD297D">
            <w:pPr>
              <w:snapToGrid w:val="0"/>
              <w:spacing w:line="400" w:lineRule="exact"/>
              <w:ind w:rightChars="100" w:right="240"/>
              <w:jc w:val="right"/>
              <w:rPr>
                <w14:cntxtAlts/>
              </w:rPr>
            </w:pPr>
            <w:r>
              <w:rPr>
                <w:rFonts w:hint="eastAsia"/>
                <w14:cntxtAlts/>
              </w:rPr>
              <w:t>129.91</w:t>
            </w:r>
          </w:p>
        </w:tc>
        <w:tc>
          <w:tcPr>
            <w:tcW w:w="1080" w:type="dxa"/>
            <w:tcBorders>
              <w:top w:val="nil"/>
              <w:left w:val="nil"/>
              <w:bottom w:val="nil"/>
              <w:right w:val="nil"/>
            </w:tcBorders>
            <w:vAlign w:val="bottom"/>
          </w:tcPr>
          <w:p w:rsidR="00DD297D" w:rsidRPr="000E2B96" w:rsidRDefault="005A4149" w:rsidP="00DD297D">
            <w:pPr>
              <w:snapToGrid w:val="0"/>
              <w:spacing w:line="400" w:lineRule="exact"/>
              <w:ind w:rightChars="100" w:right="240"/>
              <w:jc w:val="right"/>
              <w:rPr>
                <w14:cntxtAlts/>
              </w:rPr>
            </w:pPr>
            <w:r>
              <w:rPr>
                <w:rFonts w:hint="eastAsia"/>
                <w14:cntxtAlts/>
              </w:rPr>
              <w:t>80.38</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14:cntxtAlts/>
              </w:rPr>
            </w:pPr>
            <w:r w:rsidRPr="00496C76">
              <w:rPr>
                <w:rFonts w:eastAsia="標楷體" w:hint="eastAsia"/>
                <w14:cntxtAlts/>
              </w:rPr>
              <w:t>74,044</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rFonts w:hint="eastAsia"/>
                <w14:cntxtAlts/>
              </w:rPr>
              <w:t>106.21</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rFonts w:hint="eastAsia"/>
                <w14:cntxtAlts/>
              </w:rPr>
              <w:t>73.50</w:t>
            </w:r>
          </w:p>
        </w:tc>
        <w:tc>
          <w:tcPr>
            <w:tcW w:w="1009" w:type="dxa"/>
            <w:tcBorders>
              <w:top w:val="nil"/>
              <w:left w:val="nil"/>
              <w:bottom w:val="nil"/>
              <w:right w:val="nil"/>
            </w:tcBorders>
            <w:vAlign w:val="center"/>
          </w:tcPr>
          <w:p w:rsidR="00DD297D" w:rsidRPr="00496C76" w:rsidRDefault="00DD297D" w:rsidP="00DD297D">
            <w:pPr>
              <w:snapToGrid w:val="0"/>
              <w:spacing w:line="400" w:lineRule="exact"/>
              <w:ind w:rightChars="11" w:right="26"/>
              <w:jc w:val="right"/>
              <w:rPr>
                <w:rFonts w:eastAsia="標楷體"/>
                <w14:cntxtAlts/>
              </w:rPr>
            </w:pPr>
            <w:r w:rsidRPr="00496C76">
              <w:rPr>
                <w:rFonts w:eastAsia="標楷體" w:hint="eastAsia"/>
                <w14:cntxtAlts/>
              </w:rPr>
              <w:t>69,476</w:t>
            </w:r>
          </w:p>
        </w:tc>
      </w:tr>
      <w:tr w:rsidR="00305902" w:rsidRPr="00FC0D54" w:rsidTr="00D52B92">
        <w:trPr>
          <w:trHeight w:val="339"/>
          <w:jc w:val="center"/>
        </w:trPr>
        <w:tc>
          <w:tcPr>
            <w:tcW w:w="1561" w:type="dxa"/>
            <w:tcBorders>
              <w:top w:val="nil"/>
              <w:bottom w:val="nil"/>
            </w:tcBorders>
            <w:vAlign w:val="center"/>
          </w:tcPr>
          <w:p w:rsidR="00305902" w:rsidRPr="000E2B96" w:rsidRDefault="00305902" w:rsidP="00AB4512">
            <w:pPr>
              <w:snapToGrid w:val="0"/>
              <w:spacing w:line="400" w:lineRule="exact"/>
              <w:ind w:rightChars="165" w:right="396"/>
              <w:jc w:val="right"/>
              <w:rPr>
                <w:rFonts w:eastAsia="標楷體"/>
                <w14:cntxtAlts/>
              </w:rPr>
            </w:pPr>
            <w:r w:rsidRPr="000E2B96">
              <w:rPr>
                <w:rFonts w:eastAsia="標楷體" w:hint="eastAsia"/>
                <w14:cntxtAlts/>
              </w:rPr>
              <w:t>10</w:t>
            </w:r>
            <w:r w:rsidRPr="000E2B96">
              <w:rPr>
                <w:rFonts w:eastAsia="標楷體" w:hint="eastAsia"/>
                <w14:cntxtAlts/>
              </w:rPr>
              <w:t>月</w:t>
            </w:r>
          </w:p>
        </w:tc>
        <w:tc>
          <w:tcPr>
            <w:tcW w:w="922" w:type="dxa"/>
            <w:tcBorders>
              <w:top w:val="nil"/>
              <w:bottom w:val="nil"/>
              <w:right w:val="nil"/>
            </w:tcBorders>
            <w:vAlign w:val="bottom"/>
          </w:tcPr>
          <w:p w:rsidR="00305902" w:rsidRPr="000E2B96" w:rsidRDefault="00305902" w:rsidP="00AB4512">
            <w:pPr>
              <w:snapToGrid w:val="0"/>
              <w:spacing w:line="400" w:lineRule="exact"/>
              <w:ind w:rightChars="100" w:right="240"/>
              <w:jc w:val="right"/>
              <w:rPr>
                <w:rFonts w:eastAsia="標楷體"/>
                <w14:cntxtAlts/>
              </w:rPr>
            </w:pPr>
            <w:r w:rsidRPr="000E2B96">
              <w:rPr>
                <w:rFonts w:eastAsia="標楷體" w:hint="eastAsia"/>
                <w14:cntxtAlts/>
              </w:rPr>
              <w:t>42,299</w:t>
            </w:r>
          </w:p>
        </w:tc>
        <w:tc>
          <w:tcPr>
            <w:tcW w:w="949" w:type="dxa"/>
            <w:tcBorders>
              <w:top w:val="nil"/>
              <w:left w:val="nil"/>
              <w:bottom w:val="nil"/>
              <w:right w:val="nil"/>
            </w:tcBorders>
            <w:vAlign w:val="center"/>
          </w:tcPr>
          <w:p w:rsidR="00305902" w:rsidRPr="000E2B96" w:rsidRDefault="00305902" w:rsidP="00AB4512">
            <w:pPr>
              <w:snapToGrid w:val="0"/>
              <w:spacing w:line="400" w:lineRule="exact"/>
              <w:ind w:rightChars="100" w:right="240"/>
              <w:jc w:val="right"/>
              <w:rPr>
                <w:rFonts w:eastAsia="標楷體"/>
                <w14:cntxtAlts/>
              </w:rPr>
            </w:pPr>
            <w:r w:rsidRPr="000E2B96">
              <w:rPr>
                <w:rFonts w:eastAsia="標楷體" w:hint="eastAsia"/>
                <w14:cntxtAlts/>
              </w:rPr>
              <w:t>41,087</w:t>
            </w:r>
          </w:p>
        </w:tc>
        <w:tc>
          <w:tcPr>
            <w:tcW w:w="1080" w:type="dxa"/>
            <w:tcBorders>
              <w:top w:val="nil"/>
              <w:left w:val="nil"/>
              <w:bottom w:val="nil"/>
              <w:right w:val="nil"/>
            </w:tcBorders>
            <w:vAlign w:val="center"/>
          </w:tcPr>
          <w:p w:rsidR="00305902" w:rsidRPr="000E2B96" w:rsidRDefault="00045861" w:rsidP="00AB4512">
            <w:pPr>
              <w:snapToGrid w:val="0"/>
              <w:spacing w:line="400" w:lineRule="exact"/>
              <w:ind w:rightChars="100" w:right="240"/>
              <w:jc w:val="right"/>
              <w:rPr>
                <w14:cntxtAlts/>
              </w:rPr>
            </w:pPr>
            <w:r>
              <w:rPr>
                <w:rFonts w:hint="eastAsia"/>
                <w14:cntxtAlts/>
              </w:rPr>
              <w:t>126.31</w:t>
            </w:r>
          </w:p>
        </w:tc>
        <w:tc>
          <w:tcPr>
            <w:tcW w:w="1080" w:type="dxa"/>
            <w:tcBorders>
              <w:top w:val="nil"/>
              <w:left w:val="nil"/>
              <w:bottom w:val="nil"/>
              <w:right w:val="nil"/>
            </w:tcBorders>
            <w:vAlign w:val="bottom"/>
          </w:tcPr>
          <w:p w:rsidR="00305902" w:rsidRPr="000E2B96" w:rsidRDefault="005A4149" w:rsidP="00AB4512">
            <w:pPr>
              <w:snapToGrid w:val="0"/>
              <w:spacing w:line="400" w:lineRule="exact"/>
              <w:ind w:rightChars="100" w:right="240"/>
              <w:jc w:val="right"/>
              <w:rPr>
                <w14:cntxtAlts/>
              </w:rPr>
            </w:pPr>
            <w:r>
              <w:rPr>
                <w:rFonts w:hint="eastAsia"/>
                <w14:cntxtAlts/>
              </w:rPr>
              <w:t>74.76</w:t>
            </w:r>
          </w:p>
        </w:tc>
        <w:tc>
          <w:tcPr>
            <w:tcW w:w="1020" w:type="dxa"/>
            <w:tcBorders>
              <w:top w:val="nil"/>
              <w:left w:val="nil"/>
              <w:bottom w:val="nil"/>
              <w:right w:val="nil"/>
            </w:tcBorders>
            <w:vAlign w:val="center"/>
          </w:tcPr>
          <w:p w:rsidR="00305902" w:rsidRPr="00496C76" w:rsidRDefault="00305902" w:rsidP="00AB4512">
            <w:pPr>
              <w:snapToGrid w:val="0"/>
              <w:spacing w:line="400" w:lineRule="exact"/>
              <w:ind w:rightChars="100" w:right="240"/>
              <w:jc w:val="right"/>
              <w:rPr>
                <w:rFonts w:eastAsia="標楷體"/>
                <w14:cntxtAlts/>
              </w:rPr>
            </w:pPr>
            <w:r w:rsidRPr="00496C76">
              <w:rPr>
                <w:rFonts w:eastAsia="標楷體" w:hint="eastAsia"/>
                <w14:cntxtAlts/>
              </w:rPr>
              <w:t>72,946</w:t>
            </w:r>
          </w:p>
        </w:tc>
        <w:tc>
          <w:tcPr>
            <w:tcW w:w="1080" w:type="dxa"/>
            <w:tcBorders>
              <w:top w:val="nil"/>
              <w:left w:val="nil"/>
              <w:bottom w:val="nil"/>
              <w:right w:val="nil"/>
            </w:tcBorders>
            <w:vAlign w:val="center"/>
          </w:tcPr>
          <w:p w:rsidR="00305902" w:rsidRPr="00496C76" w:rsidRDefault="00305902" w:rsidP="00AB4512">
            <w:pPr>
              <w:snapToGrid w:val="0"/>
              <w:spacing w:line="400" w:lineRule="exact"/>
              <w:ind w:rightChars="100" w:right="240"/>
              <w:jc w:val="right"/>
              <w:rPr>
                <w14:cntxtAlts/>
              </w:rPr>
            </w:pPr>
            <w:r w:rsidRPr="00496C76">
              <w:rPr>
                <w:rFonts w:hint="eastAsia"/>
                <w14:cntxtAlts/>
              </w:rPr>
              <w:t>93.56</w:t>
            </w:r>
          </w:p>
        </w:tc>
        <w:tc>
          <w:tcPr>
            <w:tcW w:w="1080" w:type="dxa"/>
            <w:tcBorders>
              <w:top w:val="nil"/>
              <w:left w:val="nil"/>
              <w:bottom w:val="nil"/>
              <w:right w:val="nil"/>
            </w:tcBorders>
            <w:vAlign w:val="bottom"/>
          </w:tcPr>
          <w:p w:rsidR="00305902" w:rsidRPr="00496C76" w:rsidRDefault="00305902" w:rsidP="00AB4512">
            <w:pPr>
              <w:snapToGrid w:val="0"/>
              <w:spacing w:line="400" w:lineRule="exact"/>
              <w:ind w:rightChars="100" w:right="240"/>
              <w:jc w:val="right"/>
              <w:rPr>
                <w14:cntxtAlts/>
              </w:rPr>
            </w:pPr>
            <w:r w:rsidRPr="00496C76">
              <w:rPr>
                <w:rFonts w:hint="eastAsia"/>
                <w14:cntxtAlts/>
              </w:rPr>
              <w:t>75.40</w:t>
            </w:r>
          </w:p>
        </w:tc>
        <w:tc>
          <w:tcPr>
            <w:tcW w:w="1009" w:type="dxa"/>
            <w:tcBorders>
              <w:top w:val="nil"/>
              <w:left w:val="nil"/>
              <w:bottom w:val="nil"/>
              <w:right w:val="nil"/>
            </w:tcBorders>
            <w:vAlign w:val="center"/>
          </w:tcPr>
          <w:p w:rsidR="00305902" w:rsidRPr="00496C76" w:rsidRDefault="00305902" w:rsidP="00AB4512">
            <w:pPr>
              <w:snapToGrid w:val="0"/>
              <w:spacing w:line="400" w:lineRule="exact"/>
              <w:ind w:rightChars="11" w:right="26"/>
              <w:jc w:val="right"/>
              <w:rPr>
                <w:rFonts w:eastAsia="標楷體"/>
                <w14:cntxtAlts/>
              </w:rPr>
            </w:pPr>
            <w:r w:rsidRPr="00496C76">
              <w:rPr>
                <w:rFonts w:eastAsia="標楷體" w:hint="eastAsia"/>
                <w14:cntxtAlts/>
              </w:rPr>
              <w:t>63,709</w:t>
            </w:r>
          </w:p>
        </w:tc>
      </w:tr>
      <w:tr w:rsidR="00305902" w:rsidRPr="00FC0D54" w:rsidTr="00473A94">
        <w:trPr>
          <w:trHeight w:val="339"/>
          <w:jc w:val="center"/>
        </w:trPr>
        <w:tc>
          <w:tcPr>
            <w:tcW w:w="1561" w:type="dxa"/>
            <w:tcBorders>
              <w:top w:val="nil"/>
              <w:bottom w:val="nil"/>
            </w:tcBorders>
            <w:vAlign w:val="center"/>
          </w:tcPr>
          <w:p w:rsidR="00305902" w:rsidRPr="000E2B96" w:rsidRDefault="00305902" w:rsidP="00DD297D">
            <w:pPr>
              <w:snapToGrid w:val="0"/>
              <w:spacing w:line="400" w:lineRule="exact"/>
              <w:ind w:rightChars="165" w:right="396"/>
              <w:jc w:val="right"/>
              <w:rPr>
                <w:rFonts w:eastAsia="標楷體"/>
                <w14:cntxtAlts/>
              </w:rPr>
            </w:pPr>
            <w:r>
              <w:rPr>
                <w:rFonts w:eastAsia="標楷體" w:hint="eastAsia"/>
                <w14:cntxtAlts/>
              </w:rPr>
              <w:t>11</w:t>
            </w:r>
            <w:r w:rsidRPr="000E2B96">
              <w:rPr>
                <w:rFonts w:eastAsia="標楷體" w:hint="eastAsia"/>
                <w14:cntxtAlts/>
              </w:rPr>
              <w:t>月</w:t>
            </w:r>
          </w:p>
        </w:tc>
        <w:tc>
          <w:tcPr>
            <w:tcW w:w="922" w:type="dxa"/>
            <w:tcBorders>
              <w:top w:val="nil"/>
              <w:bottom w:val="nil"/>
              <w:right w:val="nil"/>
            </w:tcBorders>
            <w:vAlign w:val="bottom"/>
          </w:tcPr>
          <w:p w:rsidR="00305902" w:rsidRPr="000E2B96" w:rsidRDefault="00305902" w:rsidP="00910993">
            <w:pPr>
              <w:snapToGrid w:val="0"/>
              <w:spacing w:line="400" w:lineRule="exact"/>
              <w:ind w:rightChars="100" w:right="240"/>
              <w:jc w:val="right"/>
              <w:rPr>
                <w:rFonts w:eastAsia="標楷體"/>
                <w14:cntxtAlts/>
              </w:rPr>
            </w:pPr>
            <w:r w:rsidRPr="000E2B96">
              <w:rPr>
                <w:rFonts w:eastAsia="標楷體" w:hint="eastAsia"/>
                <w14:cntxtAlts/>
              </w:rPr>
              <w:t>4</w:t>
            </w:r>
            <w:r w:rsidR="00910993">
              <w:rPr>
                <w:rFonts w:eastAsia="標楷體" w:hint="eastAsia"/>
                <w14:cntxtAlts/>
              </w:rPr>
              <w:t>1</w:t>
            </w:r>
            <w:r w:rsidRPr="000E2B96">
              <w:rPr>
                <w:rFonts w:eastAsia="標楷體" w:hint="eastAsia"/>
                <w14:cntxtAlts/>
              </w:rPr>
              <w:t>,</w:t>
            </w:r>
            <w:r w:rsidR="00910993">
              <w:rPr>
                <w:rFonts w:eastAsia="標楷體" w:hint="eastAsia"/>
                <w14:cntxtAlts/>
              </w:rPr>
              <w:t>640</w:t>
            </w:r>
          </w:p>
        </w:tc>
        <w:tc>
          <w:tcPr>
            <w:tcW w:w="949" w:type="dxa"/>
            <w:tcBorders>
              <w:top w:val="nil"/>
              <w:left w:val="nil"/>
              <w:bottom w:val="nil"/>
              <w:right w:val="nil"/>
            </w:tcBorders>
            <w:vAlign w:val="center"/>
          </w:tcPr>
          <w:p w:rsidR="00305902" w:rsidRPr="000E2B96" w:rsidRDefault="00910993" w:rsidP="00910993">
            <w:pPr>
              <w:snapToGrid w:val="0"/>
              <w:spacing w:line="400" w:lineRule="exact"/>
              <w:ind w:rightChars="100" w:right="240"/>
              <w:jc w:val="right"/>
              <w:rPr>
                <w:rFonts w:eastAsia="標楷體"/>
                <w14:cntxtAlts/>
              </w:rPr>
            </w:pPr>
            <w:r>
              <w:rPr>
                <w:rFonts w:eastAsia="標楷體" w:hint="eastAsia"/>
                <w14:cntxtAlts/>
              </w:rPr>
              <w:t>39</w:t>
            </w:r>
            <w:r w:rsidR="00305902" w:rsidRPr="000E2B96">
              <w:rPr>
                <w:rFonts w:eastAsia="標楷體" w:hint="eastAsia"/>
                <w14:cntxtAlts/>
              </w:rPr>
              <w:t>,</w:t>
            </w:r>
            <w:r>
              <w:rPr>
                <w:rFonts w:eastAsia="標楷體" w:hint="eastAsia"/>
                <w14:cntxtAlts/>
              </w:rPr>
              <w:t>6</w:t>
            </w:r>
            <w:r w:rsidR="00305902" w:rsidRPr="000E2B96">
              <w:rPr>
                <w:rFonts w:eastAsia="標楷體" w:hint="eastAsia"/>
                <w14:cntxtAlts/>
              </w:rPr>
              <w:t>8</w:t>
            </w:r>
            <w:r>
              <w:rPr>
                <w:rFonts w:eastAsia="標楷體" w:hint="eastAsia"/>
                <w14:cntxtAlts/>
              </w:rPr>
              <w:t>6</w:t>
            </w:r>
          </w:p>
        </w:tc>
        <w:tc>
          <w:tcPr>
            <w:tcW w:w="1080" w:type="dxa"/>
            <w:tcBorders>
              <w:top w:val="nil"/>
              <w:left w:val="nil"/>
              <w:bottom w:val="nil"/>
              <w:right w:val="nil"/>
            </w:tcBorders>
            <w:vAlign w:val="center"/>
          </w:tcPr>
          <w:p w:rsidR="00305902" w:rsidRPr="000E2B96" w:rsidRDefault="00045861" w:rsidP="00910993">
            <w:pPr>
              <w:snapToGrid w:val="0"/>
              <w:spacing w:line="400" w:lineRule="exact"/>
              <w:ind w:rightChars="100" w:right="240"/>
              <w:jc w:val="right"/>
              <w:rPr>
                <w14:cntxtAlts/>
              </w:rPr>
            </w:pPr>
            <w:r>
              <w:rPr>
                <w:rFonts w:hint="eastAsia"/>
                <w14:cntxtAlts/>
              </w:rPr>
              <w:t>126.88</w:t>
            </w:r>
          </w:p>
        </w:tc>
        <w:tc>
          <w:tcPr>
            <w:tcW w:w="1080" w:type="dxa"/>
            <w:tcBorders>
              <w:top w:val="nil"/>
              <w:left w:val="nil"/>
              <w:bottom w:val="nil"/>
              <w:right w:val="nil"/>
            </w:tcBorders>
            <w:vAlign w:val="bottom"/>
          </w:tcPr>
          <w:p w:rsidR="00305902" w:rsidRPr="000E2B96" w:rsidRDefault="005A4149" w:rsidP="00910993">
            <w:pPr>
              <w:snapToGrid w:val="0"/>
              <w:spacing w:line="400" w:lineRule="exact"/>
              <w:ind w:rightChars="100" w:right="240"/>
              <w:jc w:val="right"/>
              <w:rPr>
                <w14:cntxtAlts/>
              </w:rPr>
            </w:pPr>
            <w:r>
              <w:rPr>
                <w:rFonts w:hint="eastAsia"/>
                <w14:cntxtAlts/>
              </w:rPr>
              <w:t>73.98</w:t>
            </w:r>
          </w:p>
        </w:tc>
        <w:tc>
          <w:tcPr>
            <w:tcW w:w="1020" w:type="dxa"/>
            <w:tcBorders>
              <w:top w:val="nil"/>
              <w:left w:val="nil"/>
              <w:bottom w:val="nil"/>
              <w:right w:val="nil"/>
            </w:tcBorders>
            <w:vAlign w:val="center"/>
          </w:tcPr>
          <w:p w:rsidR="00305902" w:rsidRPr="00CB75D6" w:rsidRDefault="00002020" w:rsidP="00002020">
            <w:pPr>
              <w:snapToGrid w:val="0"/>
              <w:spacing w:line="400" w:lineRule="exact"/>
              <w:ind w:rightChars="100" w:right="240"/>
              <w:jc w:val="right"/>
              <w:rPr>
                <w:rFonts w:eastAsia="標楷體"/>
                <w:color w:val="000000" w:themeColor="text1"/>
                <w14:cntxtAlts/>
              </w:rPr>
            </w:pPr>
            <w:r w:rsidRPr="00CB75D6">
              <w:rPr>
                <w:rFonts w:eastAsia="標楷體" w:hint="eastAsia"/>
                <w:color w:val="000000" w:themeColor="text1"/>
                <w14:cntxtAlts/>
              </w:rPr>
              <w:t>14</w:t>
            </w:r>
            <w:r w:rsidR="00305902" w:rsidRPr="00CB75D6">
              <w:rPr>
                <w:rFonts w:eastAsia="標楷體" w:hint="eastAsia"/>
                <w:color w:val="000000" w:themeColor="text1"/>
                <w14:cntxtAlts/>
              </w:rPr>
              <w:t>7,</w:t>
            </w:r>
            <w:r w:rsidRPr="00CB75D6">
              <w:rPr>
                <w:rFonts w:eastAsia="標楷體" w:hint="eastAsia"/>
                <w:color w:val="000000" w:themeColor="text1"/>
                <w14:cntxtAlts/>
              </w:rPr>
              <w:t>228</w:t>
            </w:r>
          </w:p>
        </w:tc>
        <w:tc>
          <w:tcPr>
            <w:tcW w:w="1080" w:type="dxa"/>
            <w:tcBorders>
              <w:top w:val="nil"/>
              <w:left w:val="nil"/>
              <w:bottom w:val="nil"/>
              <w:right w:val="nil"/>
            </w:tcBorders>
            <w:vAlign w:val="center"/>
          </w:tcPr>
          <w:p w:rsidR="00305902" w:rsidRPr="00CB75D6" w:rsidRDefault="00AB4512" w:rsidP="00AB4512">
            <w:pPr>
              <w:snapToGrid w:val="0"/>
              <w:spacing w:line="400" w:lineRule="exact"/>
              <w:ind w:rightChars="100" w:right="240"/>
              <w:jc w:val="right"/>
              <w:rPr>
                <w:color w:val="000000" w:themeColor="text1"/>
                <w14:cntxtAlts/>
              </w:rPr>
            </w:pPr>
            <w:r w:rsidRPr="00CB75D6">
              <w:rPr>
                <w:rFonts w:hint="eastAsia"/>
                <w:color w:val="000000" w:themeColor="text1"/>
                <w14:cntxtAlts/>
              </w:rPr>
              <w:t>8</w:t>
            </w:r>
            <w:r w:rsidR="00305902" w:rsidRPr="00CB75D6">
              <w:rPr>
                <w:rFonts w:hint="eastAsia"/>
                <w:color w:val="000000" w:themeColor="text1"/>
                <w14:cntxtAlts/>
              </w:rPr>
              <w:t>9.</w:t>
            </w:r>
            <w:r w:rsidRPr="00CB75D6">
              <w:rPr>
                <w:rFonts w:hint="eastAsia"/>
                <w:color w:val="000000" w:themeColor="text1"/>
                <w14:cntxtAlts/>
              </w:rPr>
              <w:t>18</w:t>
            </w:r>
          </w:p>
        </w:tc>
        <w:tc>
          <w:tcPr>
            <w:tcW w:w="1080" w:type="dxa"/>
            <w:tcBorders>
              <w:top w:val="nil"/>
              <w:left w:val="nil"/>
              <w:bottom w:val="nil"/>
              <w:right w:val="nil"/>
            </w:tcBorders>
            <w:vAlign w:val="bottom"/>
          </w:tcPr>
          <w:p w:rsidR="00305902" w:rsidRPr="00CB75D6" w:rsidRDefault="00CB75D6" w:rsidP="00CB75D6">
            <w:pPr>
              <w:snapToGrid w:val="0"/>
              <w:spacing w:line="400" w:lineRule="exact"/>
              <w:ind w:rightChars="100" w:right="240"/>
              <w:jc w:val="right"/>
              <w:rPr>
                <w:color w:val="000000" w:themeColor="text1"/>
                <w14:cntxtAlts/>
              </w:rPr>
            </w:pPr>
            <w:r>
              <w:rPr>
                <w:rFonts w:hint="eastAsia"/>
                <w:color w:val="000000" w:themeColor="text1"/>
                <w14:cntxtAlts/>
              </w:rPr>
              <w:t>16</w:t>
            </w:r>
            <w:r w:rsidR="00305902" w:rsidRPr="00CB75D6">
              <w:rPr>
                <w:rFonts w:hint="eastAsia"/>
                <w:color w:val="000000" w:themeColor="text1"/>
                <w14:cntxtAlts/>
              </w:rPr>
              <w:t>5.0</w:t>
            </w:r>
            <w:r>
              <w:rPr>
                <w:rFonts w:hint="eastAsia"/>
                <w:color w:val="000000" w:themeColor="text1"/>
                <w14:cntxtAlts/>
              </w:rPr>
              <w:t>8</w:t>
            </w:r>
          </w:p>
        </w:tc>
        <w:tc>
          <w:tcPr>
            <w:tcW w:w="1009" w:type="dxa"/>
            <w:tcBorders>
              <w:top w:val="nil"/>
              <w:left w:val="nil"/>
              <w:bottom w:val="nil"/>
              <w:right w:val="nil"/>
            </w:tcBorders>
            <w:vAlign w:val="center"/>
          </w:tcPr>
          <w:p w:rsidR="00305902" w:rsidRPr="00CB75D6" w:rsidRDefault="00305902" w:rsidP="00002020">
            <w:pPr>
              <w:snapToGrid w:val="0"/>
              <w:spacing w:line="400" w:lineRule="exact"/>
              <w:ind w:rightChars="11" w:right="26"/>
              <w:jc w:val="right"/>
              <w:rPr>
                <w:rFonts w:eastAsia="標楷體"/>
                <w:color w:val="000000" w:themeColor="text1"/>
                <w14:cntxtAlts/>
              </w:rPr>
            </w:pPr>
            <w:r w:rsidRPr="00CB75D6">
              <w:rPr>
                <w:rFonts w:eastAsia="標楷體" w:hint="eastAsia"/>
                <w:color w:val="000000" w:themeColor="text1"/>
                <w14:cntxtAlts/>
              </w:rPr>
              <w:t>6</w:t>
            </w:r>
            <w:r w:rsidR="00002020" w:rsidRPr="00CB75D6">
              <w:rPr>
                <w:rFonts w:eastAsia="標楷體" w:hint="eastAsia"/>
                <w:color w:val="000000" w:themeColor="text1"/>
                <w14:cntxtAlts/>
              </w:rPr>
              <w:t>1</w:t>
            </w:r>
            <w:r w:rsidRPr="00CB75D6">
              <w:rPr>
                <w:rFonts w:eastAsia="標楷體" w:hint="eastAsia"/>
                <w:color w:val="000000" w:themeColor="text1"/>
                <w14:cntxtAlts/>
              </w:rPr>
              <w:t>,</w:t>
            </w:r>
            <w:r w:rsidR="00002020" w:rsidRPr="00CB75D6">
              <w:rPr>
                <w:rFonts w:eastAsia="標楷體" w:hint="eastAsia"/>
                <w:color w:val="000000" w:themeColor="text1"/>
                <w14:cntxtAlts/>
              </w:rPr>
              <w:t>0</w:t>
            </w:r>
            <w:r w:rsidRPr="00CB75D6">
              <w:rPr>
                <w:rFonts w:eastAsia="標楷體" w:hint="eastAsia"/>
                <w:color w:val="000000" w:themeColor="text1"/>
                <w14:cntxtAlts/>
              </w:rPr>
              <w:t>0</w:t>
            </w:r>
            <w:r w:rsidR="00002020" w:rsidRPr="00CB75D6">
              <w:rPr>
                <w:rFonts w:eastAsia="標楷體" w:hint="eastAsia"/>
                <w:color w:val="000000" w:themeColor="text1"/>
                <w14:cntxtAlts/>
              </w:rPr>
              <w:t>0</w:t>
            </w:r>
          </w:p>
        </w:tc>
      </w:tr>
      <w:tr w:rsidR="00473A94" w:rsidRPr="00FC0D54" w:rsidTr="00473A94">
        <w:trPr>
          <w:trHeight w:val="339"/>
          <w:jc w:val="center"/>
        </w:trPr>
        <w:tc>
          <w:tcPr>
            <w:tcW w:w="1561" w:type="dxa"/>
            <w:tcBorders>
              <w:top w:val="nil"/>
            </w:tcBorders>
            <w:vAlign w:val="center"/>
          </w:tcPr>
          <w:p w:rsidR="00473A94" w:rsidRPr="00D52B92" w:rsidRDefault="00473A94" w:rsidP="00045861">
            <w:pPr>
              <w:snapToGrid w:val="0"/>
              <w:spacing w:line="400" w:lineRule="exact"/>
              <w:ind w:rightChars="165" w:right="396"/>
              <w:jc w:val="right"/>
              <w:rPr>
                <w:rFonts w:eastAsia="標楷體"/>
                <w14:cntxtAlts/>
              </w:rPr>
            </w:pPr>
            <w:r w:rsidRPr="00D52B92">
              <w:rPr>
                <w:rFonts w:eastAsia="標楷體"/>
                <w14:cntxtAlts/>
              </w:rPr>
              <w:t>12</w:t>
            </w:r>
            <w:r w:rsidRPr="00D52B92">
              <w:rPr>
                <w:rFonts w:eastAsia="標楷體"/>
                <w14:cntxtAlts/>
              </w:rPr>
              <w:t>月</w:t>
            </w:r>
          </w:p>
        </w:tc>
        <w:tc>
          <w:tcPr>
            <w:tcW w:w="922" w:type="dxa"/>
            <w:tcBorders>
              <w:top w:val="nil"/>
              <w:right w:val="nil"/>
            </w:tcBorders>
            <w:vAlign w:val="center"/>
          </w:tcPr>
          <w:p w:rsidR="00473A94" w:rsidRPr="00D52B92" w:rsidRDefault="005A4149" w:rsidP="00473A94">
            <w:pPr>
              <w:snapToGrid w:val="0"/>
              <w:spacing w:line="400" w:lineRule="exact"/>
              <w:ind w:rightChars="100" w:right="240"/>
              <w:jc w:val="right"/>
              <w:rPr>
                <w:rFonts w:eastAsia="標楷體"/>
                <w14:cntxtAlts/>
              </w:rPr>
            </w:pPr>
            <w:r>
              <w:rPr>
                <w:rFonts w:eastAsia="標楷體" w:hint="eastAsia"/>
                <w14:cntxtAlts/>
              </w:rPr>
              <w:t>46,713</w:t>
            </w:r>
          </w:p>
        </w:tc>
        <w:tc>
          <w:tcPr>
            <w:tcW w:w="949" w:type="dxa"/>
            <w:tcBorders>
              <w:top w:val="nil"/>
              <w:left w:val="nil"/>
              <w:right w:val="nil"/>
            </w:tcBorders>
            <w:vAlign w:val="center"/>
          </w:tcPr>
          <w:p w:rsidR="00473A94" w:rsidRPr="00D52B92" w:rsidRDefault="005A4149" w:rsidP="00473A94">
            <w:pPr>
              <w:snapToGrid w:val="0"/>
              <w:spacing w:line="400" w:lineRule="exact"/>
              <w:ind w:rightChars="100" w:right="240"/>
              <w:jc w:val="right"/>
              <w:rPr>
                <w:rFonts w:eastAsia="標楷體"/>
                <w14:cntxtAlts/>
              </w:rPr>
            </w:pPr>
            <w:r>
              <w:rPr>
                <w:rFonts w:eastAsia="標楷體" w:hint="eastAsia"/>
                <w14:cntxtAlts/>
              </w:rPr>
              <w:t>44,326</w:t>
            </w:r>
          </w:p>
        </w:tc>
        <w:tc>
          <w:tcPr>
            <w:tcW w:w="1080" w:type="dxa"/>
            <w:tcBorders>
              <w:top w:val="nil"/>
              <w:left w:val="nil"/>
              <w:right w:val="nil"/>
            </w:tcBorders>
            <w:vAlign w:val="center"/>
          </w:tcPr>
          <w:p w:rsidR="00473A94" w:rsidRPr="00496C76" w:rsidRDefault="00045861" w:rsidP="00473A94">
            <w:pPr>
              <w:snapToGrid w:val="0"/>
              <w:spacing w:line="400" w:lineRule="exact"/>
              <w:ind w:rightChars="100" w:right="240"/>
              <w:jc w:val="right"/>
              <w:rPr>
                <w14:cntxtAlts/>
              </w:rPr>
            </w:pPr>
            <w:r>
              <w:rPr>
                <w:rFonts w:hint="eastAsia"/>
                <w14:cntxtAlts/>
              </w:rPr>
              <w:t>125.87</w:t>
            </w:r>
          </w:p>
        </w:tc>
        <w:tc>
          <w:tcPr>
            <w:tcW w:w="1080" w:type="dxa"/>
            <w:tcBorders>
              <w:top w:val="nil"/>
              <w:left w:val="nil"/>
              <w:right w:val="nil"/>
            </w:tcBorders>
            <w:vAlign w:val="bottom"/>
          </w:tcPr>
          <w:p w:rsidR="00473A94" w:rsidRPr="00496C76" w:rsidRDefault="005A4149" w:rsidP="00473A94">
            <w:pPr>
              <w:snapToGrid w:val="0"/>
              <w:spacing w:line="400" w:lineRule="exact"/>
              <w:ind w:rightChars="100" w:right="240"/>
              <w:jc w:val="right"/>
              <w:rPr>
                <w14:cntxtAlts/>
              </w:rPr>
            </w:pPr>
            <w:r>
              <w:rPr>
                <w:rFonts w:hint="eastAsia"/>
                <w14:cntxtAlts/>
              </w:rPr>
              <w:t>80.92</w:t>
            </w:r>
          </w:p>
        </w:tc>
        <w:tc>
          <w:tcPr>
            <w:tcW w:w="1020" w:type="dxa"/>
            <w:tcBorders>
              <w:top w:val="nil"/>
              <w:left w:val="nil"/>
              <w:right w:val="nil"/>
            </w:tcBorders>
            <w:vAlign w:val="center"/>
          </w:tcPr>
          <w:p w:rsidR="00473A94" w:rsidRPr="00496C76" w:rsidRDefault="005A4149" w:rsidP="00473A94">
            <w:pPr>
              <w:widowControl/>
              <w:tabs>
                <w:tab w:val="left" w:pos="5220"/>
              </w:tabs>
              <w:snapToGrid w:val="0"/>
              <w:spacing w:line="400" w:lineRule="exact"/>
              <w:ind w:rightChars="100" w:right="240"/>
              <w:jc w:val="right"/>
              <w:rPr>
                <w:rFonts w:eastAsia="標楷體"/>
                <w14:cntxtAlts/>
              </w:rPr>
            </w:pPr>
            <w:r>
              <w:rPr>
                <w:rFonts w:eastAsia="標楷體" w:hint="eastAsia"/>
                <w14:cntxtAlts/>
              </w:rPr>
              <w:t>112,693</w:t>
            </w:r>
          </w:p>
        </w:tc>
        <w:tc>
          <w:tcPr>
            <w:tcW w:w="1080" w:type="dxa"/>
            <w:tcBorders>
              <w:top w:val="nil"/>
              <w:left w:val="nil"/>
              <w:right w:val="nil"/>
            </w:tcBorders>
            <w:vAlign w:val="center"/>
          </w:tcPr>
          <w:p w:rsidR="00473A94" w:rsidRPr="00496C76" w:rsidRDefault="005A4149" w:rsidP="00473A94">
            <w:pPr>
              <w:snapToGrid w:val="0"/>
              <w:spacing w:line="400" w:lineRule="exact"/>
              <w:ind w:rightChars="100" w:right="240"/>
              <w:jc w:val="right"/>
              <w:rPr>
                <w14:cntxtAlts/>
              </w:rPr>
            </w:pPr>
            <w:r>
              <w:rPr>
                <w:rFonts w:hint="eastAsia"/>
                <w14:cntxtAlts/>
              </w:rPr>
              <w:t>88.27</w:t>
            </w:r>
          </w:p>
        </w:tc>
        <w:tc>
          <w:tcPr>
            <w:tcW w:w="1080" w:type="dxa"/>
            <w:tcBorders>
              <w:top w:val="nil"/>
              <w:left w:val="nil"/>
              <w:right w:val="nil"/>
            </w:tcBorders>
            <w:vAlign w:val="bottom"/>
          </w:tcPr>
          <w:p w:rsidR="005A4149" w:rsidRPr="00496C76" w:rsidRDefault="005A4149" w:rsidP="005A4149">
            <w:pPr>
              <w:snapToGrid w:val="0"/>
              <w:spacing w:line="400" w:lineRule="exact"/>
              <w:ind w:rightChars="100" w:right="240"/>
              <w:jc w:val="right"/>
              <w:rPr>
                <w14:cntxtAlts/>
              </w:rPr>
            </w:pPr>
            <w:r>
              <w:rPr>
                <w:rFonts w:hint="eastAsia"/>
                <w14:cntxtAlts/>
              </w:rPr>
              <w:t>122.38</w:t>
            </w:r>
          </w:p>
        </w:tc>
        <w:tc>
          <w:tcPr>
            <w:tcW w:w="1009" w:type="dxa"/>
            <w:tcBorders>
              <w:top w:val="nil"/>
              <w:left w:val="nil"/>
              <w:right w:val="nil"/>
            </w:tcBorders>
            <w:vAlign w:val="center"/>
          </w:tcPr>
          <w:p w:rsidR="00473A94" w:rsidRPr="00496C76" w:rsidRDefault="005A4149" w:rsidP="00473A94">
            <w:pPr>
              <w:widowControl/>
              <w:tabs>
                <w:tab w:val="left" w:pos="5220"/>
              </w:tabs>
              <w:snapToGrid w:val="0"/>
              <w:spacing w:line="400" w:lineRule="exact"/>
              <w:ind w:rightChars="11" w:right="26"/>
              <w:jc w:val="right"/>
              <w:rPr>
                <w:rFonts w:eastAsia="標楷體"/>
                <w14:cntxtAlts/>
              </w:rPr>
            </w:pPr>
            <w:r>
              <w:rPr>
                <w:rFonts w:eastAsia="標楷體" w:hint="eastAsia"/>
                <w14:cntxtAlts/>
              </w:rPr>
              <w:t>82,605</w:t>
            </w:r>
          </w:p>
        </w:tc>
      </w:tr>
      <w:tr w:rsidR="00305902" w:rsidRPr="00496C76" w:rsidTr="00D52B92">
        <w:trPr>
          <w:trHeight w:val="702"/>
          <w:jc w:val="center"/>
        </w:trPr>
        <w:tc>
          <w:tcPr>
            <w:tcW w:w="1561" w:type="dxa"/>
            <w:vAlign w:val="center"/>
          </w:tcPr>
          <w:p w:rsidR="00305902" w:rsidRPr="000E2B96" w:rsidRDefault="00305902" w:rsidP="00DD297D">
            <w:pPr>
              <w:snapToGrid w:val="0"/>
              <w:spacing w:line="320" w:lineRule="exact"/>
              <w:jc w:val="center"/>
              <w:rPr>
                <w:rFonts w:eastAsia="標楷體"/>
                <w:b/>
                <w:w w:val="98"/>
                <w14:cntxtAlts/>
              </w:rPr>
            </w:pPr>
            <w:r w:rsidRPr="000E2B96">
              <w:rPr>
                <w:rFonts w:eastAsia="標楷體"/>
                <w:b/>
                <w:w w:val="98"/>
                <w14:cntxtAlts/>
              </w:rPr>
              <w:t>較</w:t>
            </w:r>
            <w:r w:rsidRPr="000E2B96">
              <w:rPr>
                <w:rFonts w:eastAsia="標楷體"/>
                <w:b/>
                <w:w w:val="98"/>
                <w14:cntxtAlts/>
              </w:rPr>
              <w:t>101</w:t>
            </w:r>
            <w:r w:rsidRPr="000E2B96">
              <w:rPr>
                <w:rFonts w:eastAsia="標楷體"/>
                <w:b/>
                <w:w w:val="98"/>
                <w14:cntxtAlts/>
              </w:rPr>
              <w:t>年同月變動</w:t>
            </w:r>
            <w:r w:rsidRPr="000E2B96">
              <w:rPr>
                <w:rFonts w:eastAsia="標楷體"/>
                <w:b/>
                <w:w w:val="98"/>
                <w14:cntxtAlts/>
              </w:rPr>
              <w:t>(</w:t>
            </w:r>
            <w:r w:rsidRPr="000E2B96">
              <w:rPr>
                <w:rFonts w:eastAsia="標楷體"/>
                <w:b/>
                <w:w w:val="98"/>
                <w14:cntxtAlts/>
              </w:rPr>
              <w:t>％</w:t>
            </w:r>
            <w:r w:rsidRPr="000E2B96">
              <w:rPr>
                <w:rFonts w:eastAsia="標楷體"/>
                <w:b/>
                <w:w w:val="98"/>
                <w14:cntxtAlts/>
              </w:rPr>
              <w:t>)</w:t>
            </w:r>
          </w:p>
        </w:tc>
        <w:tc>
          <w:tcPr>
            <w:tcW w:w="922" w:type="dxa"/>
            <w:tcBorders>
              <w:right w:val="nil"/>
            </w:tcBorders>
            <w:vAlign w:val="center"/>
          </w:tcPr>
          <w:p w:rsidR="00305902" w:rsidRPr="000E2B96" w:rsidRDefault="007C189C" w:rsidP="00DD297D">
            <w:pPr>
              <w:snapToGrid w:val="0"/>
              <w:spacing w:line="400" w:lineRule="exact"/>
              <w:ind w:rightChars="100" w:right="240"/>
              <w:jc w:val="right"/>
              <w:rPr>
                <w:rFonts w:eastAsia="標楷體"/>
                <w:b/>
                <w14:cntxtAlts/>
              </w:rPr>
            </w:pPr>
            <w:r>
              <w:rPr>
                <w:rFonts w:eastAsia="標楷體" w:hint="eastAsia"/>
                <w:b/>
                <w14:cntxtAlts/>
              </w:rPr>
              <w:t>-2.11</w:t>
            </w:r>
          </w:p>
        </w:tc>
        <w:tc>
          <w:tcPr>
            <w:tcW w:w="949" w:type="dxa"/>
            <w:tcBorders>
              <w:left w:val="nil"/>
              <w:right w:val="nil"/>
            </w:tcBorders>
            <w:vAlign w:val="center"/>
          </w:tcPr>
          <w:p w:rsidR="00305902" w:rsidRPr="000E2B96" w:rsidRDefault="007C189C" w:rsidP="00910993">
            <w:pPr>
              <w:snapToGrid w:val="0"/>
              <w:spacing w:line="400" w:lineRule="exact"/>
              <w:ind w:rightChars="100" w:right="240"/>
              <w:jc w:val="right"/>
              <w:rPr>
                <w:rFonts w:eastAsia="標楷體"/>
                <w:b/>
                <w14:cntxtAlts/>
              </w:rPr>
            </w:pPr>
            <w:r>
              <w:rPr>
                <w:rFonts w:eastAsia="標楷體" w:hint="eastAsia"/>
                <w:b/>
                <w14:cntxtAlts/>
              </w:rPr>
              <w:t>-0.94</w:t>
            </w:r>
          </w:p>
        </w:tc>
        <w:tc>
          <w:tcPr>
            <w:tcW w:w="1080" w:type="dxa"/>
            <w:tcBorders>
              <w:left w:val="nil"/>
              <w:right w:val="nil"/>
            </w:tcBorders>
            <w:vAlign w:val="center"/>
          </w:tcPr>
          <w:p w:rsidR="00305902" w:rsidRPr="000E2B96" w:rsidRDefault="007C189C" w:rsidP="00910993">
            <w:pPr>
              <w:tabs>
                <w:tab w:val="left" w:pos="1080"/>
              </w:tabs>
              <w:snapToGrid w:val="0"/>
              <w:spacing w:line="400" w:lineRule="exact"/>
              <w:ind w:rightChars="100" w:right="240"/>
              <w:jc w:val="right"/>
              <w:rPr>
                <w:rFonts w:eastAsia="標楷體"/>
                <w:b/>
                <w14:cntxtAlts/>
              </w:rPr>
            </w:pPr>
            <w:r>
              <w:rPr>
                <w:rFonts w:eastAsia="標楷體" w:hint="eastAsia"/>
                <w:b/>
                <w14:cntxtAlts/>
              </w:rPr>
              <w:t>-1.03</w:t>
            </w:r>
          </w:p>
        </w:tc>
        <w:tc>
          <w:tcPr>
            <w:tcW w:w="1080" w:type="dxa"/>
            <w:tcBorders>
              <w:left w:val="nil"/>
              <w:right w:val="nil"/>
            </w:tcBorders>
            <w:vAlign w:val="center"/>
          </w:tcPr>
          <w:p w:rsidR="00305902" w:rsidRPr="007B06C6" w:rsidRDefault="007C189C" w:rsidP="00910993">
            <w:pPr>
              <w:snapToGrid w:val="0"/>
              <w:spacing w:line="400" w:lineRule="exact"/>
              <w:ind w:rightChars="100" w:right="240"/>
              <w:jc w:val="right"/>
              <w:rPr>
                <w:rFonts w:eastAsia="標楷體"/>
                <w:b/>
                <w14:cntxtAlts/>
              </w:rPr>
            </w:pPr>
            <w:r w:rsidRPr="007B06C6">
              <w:rPr>
                <w:rFonts w:eastAsia="標楷體" w:hint="eastAsia"/>
                <w:b/>
                <w14:cntxtAlts/>
              </w:rPr>
              <w:t>-4.78</w:t>
            </w:r>
          </w:p>
        </w:tc>
        <w:tc>
          <w:tcPr>
            <w:tcW w:w="1020" w:type="dxa"/>
            <w:tcBorders>
              <w:left w:val="nil"/>
              <w:right w:val="nil"/>
            </w:tcBorders>
            <w:vAlign w:val="center"/>
          </w:tcPr>
          <w:p w:rsidR="00305902" w:rsidRPr="007B06C6" w:rsidRDefault="007C189C" w:rsidP="00002020">
            <w:pPr>
              <w:widowControl/>
              <w:tabs>
                <w:tab w:val="left" w:pos="5220"/>
              </w:tabs>
              <w:snapToGrid w:val="0"/>
              <w:spacing w:line="400" w:lineRule="exact"/>
              <w:ind w:rightChars="100" w:right="240"/>
              <w:jc w:val="right"/>
              <w:rPr>
                <w:rFonts w:eastAsia="標楷體"/>
                <w:b/>
                <w14:cntxtAlts/>
              </w:rPr>
            </w:pPr>
            <w:r w:rsidRPr="007B06C6">
              <w:rPr>
                <w:rFonts w:eastAsia="標楷體" w:hint="eastAsia"/>
                <w:b/>
                <w14:cntxtAlts/>
              </w:rPr>
              <w:t>-3.42</w:t>
            </w:r>
          </w:p>
        </w:tc>
        <w:tc>
          <w:tcPr>
            <w:tcW w:w="1080" w:type="dxa"/>
            <w:tcBorders>
              <w:left w:val="nil"/>
              <w:right w:val="nil"/>
            </w:tcBorders>
            <w:vAlign w:val="center"/>
          </w:tcPr>
          <w:p w:rsidR="00305902" w:rsidRPr="00496C76" w:rsidRDefault="007C189C" w:rsidP="00AB4512">
            <w:pPr>
              <w:widowControl/>
              <w:tabs>
                <w:tab w:val="left" w:pos="5220"/>
              </w:tabs>
              <w:snapToGrid w:val="0"/>
              <w:spacing w:line="400" w:lineRule="exact"/>
              <w:ind w:rightChars="100" w:right="240"/>
              <w:jc w:val="right"/>
              <w:rPr>
                <w:rFonts w:eastAsia="標楷體"/>
                <w:b/>
                <w14:cntxtAlts/>
              </w:rPr>
            </w:pPr>
            <w:r>
              <w:rPr>
                <w:rFonts w:eastAsia="標楷體" w:hint="eastAsia"/>
                <w:b/>
                <w14:cntxtAlts/>
              </w:rPr>
              <w:t>-0.85</w:t>
            </w:r>
          </w:p>
        </w:tc>
        <w:tc>
          <w:tcPr>
            <w:tcW w:w="1080" w:type="dxa"/>
            <w:tcBorders>
              <w:left w:val="nil"/>
              <w:right w:val="nil"/>
            </w:tcBorders>
            <w:vAlign w:val="center"/>
          </w:tcPr>
          <w:p w:rsidR="00305902" w:rsidRPr="00496C76" w:rsidRDefault="007C189C" w:rsidP="00CB75D6">
            <w:pPr>
              <w:widowControl/>
              <w:tabs>
                <w:tab w:val="left" w:pos="5220"/>
              </w:tabs>
              <w:snapToGrid w:val="0"/>
              <w:spacing w:line="400" w:lineRule="exact"/>
              <w:ind w:rightChars="100" w:right="240"/>
              <w:jc w:val="right"/>
              <w:rPr>
                <w:rFonts w:eastAsia="標楷體"/>
                <w:b/>
                <w14:cntxtAlts/>
              </w:rPr>
            </w:pPr>
            <w:r>
              <w:rPr>
                <w:rFonts w:eastAsia="標楷體" w:hint="eastAsia"/>
                <w:b/>
                <w14:cntxtAlts/>
              </w:rPr>
              <w:t>-6.62</w:t>
            </w:r>
          </w:p>
        </w:tc>
        <w:tc>
          <w:tcPr>
            <w:tcW w:w="1009" w:type="dxa"/>
            <w:tcBorders>
              <w:left w:val="nil"/>
            </w:tcBorders>
            <w:vAlign w:val="center"/>
          </w:tcPr>
          <w:p w:rsidR="00305902" w:rsidRPr="00496C76" w:rsidRDefault="007C189C" w:rsidP="00002020">
            <w:pPr>
              <w:widowControl/>
              <w:tabs>
                <w:tab w:val="left" w:pos="5220"/>
              </w:tabs>
              <w:snapToGrid w:val="0"/>
              <w:spacing w:line="400" w:lineRule="exact"/>
              <w:ind w:rightChars="21" w:right="50"/>
              <w:jc w:val="right"/>
              <w:rPr>
                <w:rFonts w:eastAsia="標楷體"/>
                <w:b/>
                <w14:cntxtAlts/>
              </w:rPr>
            </w:pPr>
            <w:r>
              <w:rPr>
                <w:rFonts w:eastAsia="標楷體" w:hint="eastAsia"/>
                <w:b/>
                <w14:cntxtAlts/>
              </w:rPr>
              <w:t>3.35</w:t>
            </w:r>
          </w:p>
        </w:tc>
      </w:tr>
      <w:tr w:rsidR="00305902" w:rsidRPr="00496C76" w:rsidTr="00D52B92">
        <w:trPr>
          <w:trHeight w:val="702"/>
          <w:jc w:val="center"/>
        </w:trPr>
        <w:tc>
          <w:tcPr>
            <w:tcW w:w="1561" w:type="dxa"/>
            <w:vAlign w:val="center"/>
          </w:tcPr>
          <w:p w:rsidR="00305902" w:rsidRPr="000E2B96" w:rsidRDefault="00305902" w:rsidP="00DD297D">
            <w:pPr>
              <w:snapToGrid w:val="0"/>
              <w:spacing w:line="320" w:lineRule="exact"/>
              <w:jc w:val="center"/>
              <w:rPr>
                <w:rFonts w:eastAsia="標楷體"/>
                <w:b/>
                <w:w w:val="98"/>
                <w14:cntxtAlts/>
              </w:rPr>
            </w:pPr>
            <w:r w:rsidRPr="000E2B96">
              <w:rPr>
                <w:rFonts w:eastAsia="標楷體"/>
                <w:b/>
                <w:w w:val="95"/>
              </w:rPr>
              <w:t>累計較</w:t>
            </w:r>
            <w:r w:rsidRPr="000E2B96">
              <w:rPr>
                <w:rFonts w:eastAsia="標楷體"/>
                <w:b/>
                <w:w w:val="95"/>
              </w:rPr>
              <w:t>101</w:t>
            </w:r>
            <w:r w:rsidRPr="000E2B96">
              <w:rPr>
                <w:rFonts w:eastAsia="標楷體"/>
                <w:b/>
                <w:w w:val="95"/>
              </w:rPr>
              <w:t>年同期變動</w:t>
            </w:r>
            <w:r w:rsidRPr="000E2B96">
              <w:rPr>
                <w:rFonts w:eastAsia="標楷體"/>
                <w:b/>
                <w:w w:val="95"/>
              </w:rPr>
              <w:t>(</w:t>
            </w:r>
            <w:r w:rsidRPr="000E2B96">
              <w:rPr>
                <w:rFonts w:eastAsia="標楷體"/>
                <w:b/>
                <w:w w:val="95"/>
              </w:rPr>
              <w:t>％</w:t>
            </w:r>
            <w:r w:rsidRPr="000E2B96">
              <w:rPr>
                <w:rFonts w:eastAsia="標楷體"/>
                <w:b/>
                <w:w w:val="95"/>
              </w:rPr>
              <w:t>)</w:t>
            </w:r>
          </w:p>
        </w:tc>
        <w:tc>
          <w:tcPr>
            <w:tcW w:w="922" w:type="dxa"/>
            <w:tcBorders>
              <w:right w:val="nil"/>
            </w:tcBorders>
            <w:vAlign w:val="center"/>
          </w:tcPr>
          <w:p w:rsidR="00305902" w:rsidRPr="000E2B96" w:rsidRDefault="007C189C" w:rsidP="000E2B96">
            <w:pPr>
              <w:snapToGrid w:val="0"/>
              <w:spacing w:line="400" w:lineRule="exact"/>
              <w:ind w:rightChars="100" w:right="240"/>
              <w:jc w:val="right"/>
              <w:rPr>
                <w:rFonts w:eastAsia="標楷體"/>
                <w:b/>
                <w14:cntxtAlts/>
              </w:rPr>
            </w:pPr>
            <w:r>
              <w:rPr>
                <w:rFonts w:eastAsia="標楷體" w:hint="eastAsia"/>
                <w:b/>
                <w14:cntxtAlts/>
              </w:rPr>
              <w:t>0.17</w:t>
            </w:r>
          </w:p>
        </w:tc>
        <w:tc>
          <w:tcPr>
            <w:tcW w:w="949" w:type="dxa"/>
            <w:tcBorders>
              <w:left w:val="nil"/>
              <w:right w:val="nil"/>
            </w:tcBorders>
            <w:vAlign w:val="center"/>
          </w:tcPr>
          <w:p w:rsidR="00305902" w:rsidRPr="000E2B96" w:rsidRDefault="007C189C" w:rsidP="00910993">
            <w:pPr>
              <w:snapToGrid w:val="0"/>
              <w:spacing w:line="400" w:lineRule="exact"/>
              <w:ind w:rightChars="100" w:right="240"/>
              <w:jc w:val="right"/>
              <w:rPr>
                <w:rFonts w:eastAsia="標楷體"/>
                <w:b/>
                <w14:cntxtAlts/>
              </w:rPr>
            </w:pPr>
            <w:r>
              <w:rPr>
                <w:rFonts w:eastAsia="標楷體" w:hint="eastAsia"/>
                <w:b/>
                <w14:cntxtAlts/>
              </w:rPr>
              <w:t>0.32</w:t>
            </w:r>
          </w:p>
        </w:tc>
        <w:tc>
          <w:tcPr>
            <w:tcW w:w="1080" w:type="dxa"/>
            <w:tcBorders>
              <w:left w:val="nil"/>
              <w:right w:val="nil"/>
            </w:tcBorders>
            <w:vAlign w:val="center"/>
          </w:tcPr>
          <w:p w:rsidR="00305902" w:rsidRPr="000E2B96" w:rsidRDefault="007C189C" w:rsidP="00910993">
            <w:pPr>
              <w:tabs>
                <w:tab w:val="left" w:pos="1080"/>
              </w:tabs>
              <w:snapToGrid w:val="0"/>
              <w:spacing w:line="400" w:lineRule="exact"/>
              <w:ind w:rightChars="100" w:right="240"/>
              <w:jc w:val="right"/>
              <w:rPr>
                <w:rFonts w:eastAsia="標楷體"/>
                <w:b/>
                <w14:cntxtAlts/>
              </w:rPr>
            </w:pPr>
            <w:r>
              <w:rPr>
                <w:rFonts w:eastAsia="標楷體" w:hint="eastAsia"/>
                <w:b/>
                <w14:cntxtAlts/>
              </w:rPr>
              <w:t>-0.16</w:t>
            </w:r>
          </w:p>
        </w:tc>
        <w:tc>
          <w:tcPr>
            <w:tcW w:w="1080" w:type="dxa"/>
            <w:tcBorders>
              <w:left w:val="nil"/>
              <w:right w:val="nil"/>
            </w:tcBorders>
            <w:vAlign w:val="center"/>
          </w:tcPr>
          <w:p w:rsidR="00305902" w:rsidRPr="000E2B96" w:rsidRDefault="007C189C" w:rsidP="007B06C6">
            <w:pPr>
              <w:snapToGrid w:val="0"/>
              <w:spacing w:line="400" w:lineRule="exact"/>
              <w:ind w:rightChars="100" w:right="240"/>
              <w:jc w:val="right"/>
              <w:rPr>
                <w:rFonts w:eastAsia="標楷體"/>
                <w:b/>
                <w14:cntxtAlts/>
              </w:rPr>
            </w:pPr>
            <w:r>
              <w:rPr>
                <w:rFonts w:eastAsia="標楷體" w:hint="eastAsia"/>
                <w:b/>
                <w14:cntxtAlts/>
              </w:rPr>
              <w:t>0.57</w:t>
            </w:r>
          </w:p>
        </w:tc>
        <w:tc>
          <w:tcPr>
            <w:tcW w:w="1020" w:type="dxa"/>
            <w:tcBorders>
              <w:left w:val="nil"/>
              <w:right w:val="nil"/>
            </w:tcBorders>
            <w:vAlign w:val="center"/>
          </w:tcPr>
          <w:p w:rsidR="00305902" w:rsidRPr="005A4149" w:rsidRDefault="007C189C" w:rsidP="00002020">
            <w:pPr>
              <w:widowControl/>
              <w:tabs>
                <w:tab w:val="left" w:pos="5220"/>
              </w:tabs>
              <w:snapToGrid w:val="0"/>
              <w:spacing w:line="400" w:lineRule="exact"/>
              <w:ind w:rightChars="100" w:right="240"/>
              <w:jc w:val="right"/>
              <w:rPr>
                <w:rFonts w:eastAsia="標楷體"/>
                <w:b/>
                <w14:cntxtAlts/>
              </w:rPr>
            </w:pPr>
            <w:r>
              <w:rPr>
                <w:rFonts w:eastAsia="標楷體" w:hint="eastAsia"/>
                <w:b/>
                <w14:cntxtAlts/>
              </w:rPr>
              <w:t>-4.30</w:t>
            </w:r>
          </w:p>
        </w:tc>
        <w:tc>
          <w:tcPr>
            <w:tcW w:w="1080" w:type="dxa"/>
            <w:tcBorders>
              <w:left w:val="nil"/>
              <w:right w:val="nil"/>
            </w:tcBorders>
            <w:vAlign w:val="center"/>
          </w:tcPr>
          <w:p w:rsidR="00305902" w:rsidRPr="00496C76" w:rsidRDefault="007C189C" w:rsidP="00AB4512">
            <w:pPr>
              <w:widowControl/>
              <w:tabs>
                <w:tab w:val="left" w:pos="5220"/>
              </w:tabs>
              <w:snapToGrid w:val="0"/>
              <w:spacing w:line="400" w:lineRule="exact"/>
              <w:ind w:rightChars="100" w:right="240"/>
              <w:jc w:val="right"/>
              <w:rPr>
                <w:rFonts w:eastAsia="標楷體"/>
                <w:b/>
                <w14:cntxtAlts/>
              </w:rPr>
            </w:pPr>
            <w:r>
              <w:rPr>
                <w:rFonts w:eastAsia="標楷體" w:hint="eastAsia"/>
                <w:b/>
                <w14:cntxtAlts/>
              </w:rPr>
              <w:t>1.24</w:t>
            </w:r>
          </w:p>
        </w:tc>
        <w:tc>
          <w:tcPr>
            <w:tcW w:w="1080" w:type="dxa"/>
            <w:tcBorders>
              <w:left w:val="nil"/>
              <w:right w:val="nil"/>
            </w:tcBorders>
            <w:vAlign w:val="center"/>
          </w:tcPr>
          <w:p w:rsidR="00305902" w:rsidRPr="00496C76" w:rsidRDefault="007C189C" w:rsidP="00CB75D6">
            <w:pPr>
              <w:widowControl/>
              <w:tabs>
                <w:tab w:val="left" w:pos="5220"/>
              </w:tabs>
              <w:snapToGrid w:val="0"/>
              <w:spacing w:line="400" w:lineRule="exact"/>
              <w:ind w:rightChars="100" w:right="240"/>
              <w:jc w:val="right"/>
              <w:rPr>
                <w:rFonts w:eastAsia="標楷體"/>
                <w:b/>
                <w14:cntxtAlts/>
              </w:rPr>
            </w:pPr>
            <w:r>
              <w:rPr>
                <w:rFonts w:eastAsia="標楷體" w:hint="eastAsia"/>
                <w:b/>
                <w14:cntxtAlts/>
              </w:rPr>
              <w:t>-4.40</w:t>
            </w:r>
          </w:p>
        </w:tc>
        <w:tc>
          <w:tcPr>
            <w:tcW w:w="1009" w:type="dxa"/>
            <w:tcBorders>
              <w:left w:val="nil"/>
            </w:tcBorders>
            <w:vAlign w:val="center"/>
          </w:tcPr>
          <w:p w:rsidR="00305902" w:rsidRPr="00496C76" w:rsidRDefault="007C189C" w:rsidP="00002020">
            <w:pPr>
              <w:widowControl/>
              <w:tabs>
                <w:tab w:val="left" w:pos="5220"/>
              </w:tabs>
              <w:snapToGrid w:val="0"/>
              <w:spacing w:line="400" w:lineRule="exact"/>
              <w:ind w:rightChars="21" w:right="50"/>
              <w:jc w:val="right"/>
              <w:rPr>
                <w:rFonts w:eastAsia="標楷體"/>
                <w:b/>
                <w14:cntxtAlts/>
              </w:rPr>
            </w:pPr>
            <w:r>
              <w:rPr>
                <w:rFonts w:eastAsia="標楷體" w:hint="eastAsia"/>
                <w:b/>
                <w14:cntxtAlts/>
              </w:rPr>
              <w:t>-0.03</w:t>
            </w:r>
          </w:p>
        </w:tc>
      </w:tr>
    </w:tbl>
    <w:p w:rsidR="00DD297D" w:rsidRPr="000E2B96" w:rsidRDefault="00DD297D" w:rsidP="00DD297D">
      <w:pPr>
        <w:spacing w:line="360" w:lineRule="exact"/>
        <w:rPr>
          <w:rFonts w:eastAsia="標楷體"/>
          <w:sz w:val="22"/>
          <w:szCs w:val="22"/>
        </w:rPr>
      </w:pPr>
      <w:proofErr w:type="gramStart"/>
      <w:r w:rsidRPr="000E2B96">
        <w:rPr>
          <w:rFonts w:eastAsia="標楷體" w:hint="eastAsia"/>
          <w:sz w:val="22"/>
          <w:szCs w:val="22"/>
        </w:rPr>
        <w:t>註</w:t>
      </w:r>
      <w:proofErr w:type="gramEnd"/>
      <w:r w:rsidRPr="000E2B96">
        <w:rPr>
          <w:rFonts w:eastAsia="標楷體" w:hint="eastAsia"/>
          <w:sz w:val="22"/>
          <w:szCs w:val="22"/>
        </w:rPr>
        <w:t>：表內薪資為名目數據。</w:t>
      </w:r>
    </w:p>
    <w:p w:rsidR="00DD297D" w:rsidRPr="000E2B96" w:rsidRDefault="00DD297D" w:rsidP="00DD297D">
      <w:pPr>
        <w:spacing w:line="360" w:lineRule="exact"/>
        <w:rPr>
          <w:rFonts w:eastAsia="標楷體"/>
          <w:sz w:val="22"/>
          <w:szCs w:val="22"/>
        </w:rPr>
      </w:pPr>
      <w:r w:rsidRPr="000E2B96">
        <w:rPr>
          <w:rFonts w:eastAsia="標楷體"/>
          <w:sz w:val="22"/>
          <w:szCs w:val="22"/>
        </w:rPr>
        <w:t>資料來源：行政院主計總處。</w:t>
      </w:r>
    </w:p>
    <w:p w:rsidR="00DD297D" w:rsidRPr="00FC0D54" w:rsidRDefault="00DD297D" w:rsidP="00DD297D">
      <w:pPr>
        <w:snapToGrid w:val="0"/>
        <w:spacing w:beforeLines="50" w:before="180" w:afterLines="50" w:after="180"/>
        <w:ind w:rightChars="-59" w:right="-142"/>
        <w:jc w:val="both"/>
        <w:rPr>
          <w:rFonts w:eastAsia="標楷體"/>
          <w:b/>
          <w:bCs/>
          <w:color w:val="FF0000"/>
          <w:sz w:val="40"/>
          <w:szCs w:val="36"/>
        </w:rPr>
      </w:pPr>
    </w:p>
    <w:p w:rsidR="00EF5A0E" w:rsidRPr="00FC0D54" w:rsidRDefault="00576223" w:rsidP="00276BD8">
      <w:pPr>
        <w:snapToGrid w:val="0"/>
        <w:spacing w:beforeLines="50" w:before="180" w:afterLines="50" w:after="180"/>
        <w:ind w:rightChars="-59" w:right="-142"/>
        <w:jc w:val="both"/>
        <w:rPr>
          <w:rFonts w:eastAsia="標楷體"/>
          <w:b/>
          <w:bCs/>
          <w:color w:val="FF0000"/>
          <w:sz w:val="40"/>
          <w:szCs w:val="36"/>
        </w:rPr>
      </w:pPr>
      <w:r w:rsidRPr="00FC0D54">
        <w:rPr>
          <w:rFonts w:eastAsia="標楷體"/>
          <w:b/>
          <w:bCs/>
          <w:color w:val="FF0000"/>
          <w:sz w:val="28"/>
        </w:rPr>
        <w:br w:type="page"/>
      </w:r>
    </w:p>
    <w:p w:rsidR="00975512" w:rsidRPr="00FC0D54" w:rsidRDefault="00975512" w:rsidP="00872272">
      <w:pPr>
        <w:pStyle w:val="t-2"/>
      </w:pPr>
      <w:bookmarkStart w:id="104" w:name="_Toc337122138"/>
      <w:bookmarkStart w:id="105" w:name="_Toc349916590"/>
      <w:bookmarkStart w:id="106" w:name="_Toc381106967"/>
      <w:r w:rsidRPr="00FC0D54">
        <w:t>三、中國大陸經濟</w:t>
      </w:r>
      <w:bookmarkEnd w:id="104"/>
      <w:bookmarkEnd w:id="105"/>
      <w:bookmarkEnd w:id="106"/>
    </w:p>
    <w:p w:rsidR="003D2281" w:rsidRPr="00DA5C14" w:rsidRDefault="003D2281" w:rsidP="003C71AB">
      <w:pPr>
        <w:pStyle w:val="t-3"/>
        <w:snapToGrid w:val="0"/>
        <w:spacing w:beforeLines="50" w:before="180" w:line="300" w:lineRule="auto"/>
        <w:ind w:right="-60"/>
      </w:pPr>
      <w:bookmarkStart w:id="107" w:name="_Toc381106968"/>
      <w:bookmarkStart w:id="108" w:name="_Toc349916591"/>
      <w:bookmarkStart w:id="109" w:name="_Toc337122140"/>
      <w:r w:rsidRPr="00DA5C14">
        <w:t>（一）固定資產投資</w:t>
      </w:r>
      <w:bookmarkEnd w:id="107"/>
    </w:p>
    <w:p w:rsidR="001751A0" w:rsidRPr="00A23E15" w:rsidRDefault="001751A0" w:rsidP="001751A0">
      <w:pPr>
        <w:pStyle w:val="a9"/>
        <w:widowControl/>
        <w:snapToGrid w:val="0"/>
        <w:spacing w:line="300" w:lineRule="auto"/>
        <w:ind w:leftChars="140" w:left="616" w:right="-142" w:hangingChars="100" w:hanging="280"/>
        <w:jc w:val="both"/>
        <w:rPr>
          <w:rFonts w:ascii="Times New Roman" w:eastAsia="標楷體"/>
          <w:sz w:val="28"/>
        </w:rPr>
      </w:pPr>
      <w:r w:rsidRPr="00A23E15">
        <w:rPr>
          <w:rFonts w:ascii="Times New Roman" w:eastAsia="標楷體" w:hint="eastAsia"/>
          <w:sz w:val="28"/>
        </w:rPr>
        <w:t>－</w:t>
      </w:r>
      <w:r w:rsidR="00BB7664" w:rsidRPr="00E41255">
        <w:rPr>
          <w:rFonts w:ascii="Times New Roman" w:eastAsia="標楷體" w:hint="eastAsia"/>
          <w:sz w:val="28"/>
        </w:rPr>
        <w:t>2013</w:t>
      </w:r>
      <w:r w:rsidR="00BB7664" w:rsidRPr="00E41255">
        <w:rPr>
          <w:rFonts w:ascii="Times New Roman" w:eastAsia="標楷體" w:hint="eastAsia"/>
          <w:sz w:val="28"/>
        </w:rPr>
        <w:t>年固定資產投資</w:t>
      </w:r>
      <w:r w:rsidR="00BB7664" w:rsidRPr="00E41255">
        <w:rPr>
          <w:rFonts w:ascii="Times New Roman" w:eastAsia="標楷體" w:hint="eastAsia"/>
          <w:sz w:val="28"/>
        </w:rPr>
        <w:t>(</w:t>
      </w:r>
      <w:r w:rsidR="00BB7664" w:rsidRPr="00E41255">
        <w:rPr>
          <w:rFonts w:ascii="Times New Roman" w:eastAsia="標楷體" w:hint="eastAsia"/>
          <w:sz w:val="28"/>
        </w:rPr>
        <w:t>不含農戶</w:t>
      </w:r>
      <w:r w:rsidR="00BB7664" w:rsidRPr="00E41255">
        <w:rPr>
          <w:rFonts w:ascii="Times New Roman" w:eastAsia="標楷體" w:hint="eastAsia"/>
          <w:sz w:val="28"/>
        </w:rPr>
        <w:t>)</w:t>
      </w:r>
      <w:r w:rsidR="00BB7664" w:rsidRPr="00E41255">
        <w:rPr>
          <w:rFonts w:ascii="Times New Roman" w:eastAsia="標楷體" w:hint="eastAsia"/>
          <w:sz w:val="28"/>
        </w:rPr>
        <w:t>金額為</w:t>
      </w:r>
      <w:r w:rsidR="00BB7664">
        <w:rPr>
          <w:rFonts w:ascii="Times New Roman" w:eastAsia="標楷體" w:hint="eastAsia"/>
          <w:sz w:val="28"/>
        </w:rPr>
        <w:t>436</w:t>
      </w:r>
      <w:r w:rsidR="00BB7664" w:rsidRPr="00E41255">
        <w:rPr>
          <w:rFonts w:ascii="Times New Roman" w:eastAsia="標楷體" w:hint="eastAsia"/>
          <w:sz w:val="28"/>
        </w:rPr>
        <w:t>,</w:t>
      </w:r>
      <w:r w:rsidR="00BB7664">
        <w:rPr>
          <w:rFonts w:ascii="Times New Roman" w:eastAsia="標楷體" w:hint="eastAsia"/>
          <w:sz w:val="28"/>
        </w:rPr>
        <w:t>528</w:t>
      </w:r>
      <w:r w:rsidR="00BB7664" w:rsidRPr="00E41255">
        <w:rPr>
          <w:rFonts w:ascii="Times New Roman" w:eastAsia="標楷體" w:hint="eastAsia"/>
          <w:sz w:val="28"/>
        </w:rPr>
        <w:t>億人民幣，較</w:t>
      </w:r>
      <w:r w:rsidR="00BB7664" w:rsidRPr="00E41255">
        <w:rPr>
          <w:rFonts w:ascii="Times New Roman" w:eastAsia="標楷體" w:hint="eastAsia"/>
          <w:sz w:val="28"/>
        </w:rPr>
        <w:t>2012</w:t>
      </w:r>
      <w:r w:rsidR="00BB7664" w:rsidRPr="00E41255">
        <w:rPr>
          <w:rFonts w:ascii="Times New Roman" w:eastAsia="標楷體" w:hint="eastAsia"/>
          <w:sz w:val="28"/>
        </w:rPr>
        <w:t>年成長</w:t>
      </w:r>
      <w:r w:rsidR="00BB7664">
        <w:rPr>
          <w:rFonts w:ascii="Times New Roman" w:eastAsia="標楷體" w:hint="eastAsia"/>
          <w:sz w:val="28"/>
        </w:rPr>
        <w:t>19.6</w:t>
      </w:r>
      <w:r w:rsidR="00BB7664">
        <w:rPr>
          <w:rFonts w:ascii="Times New Roman" w:eastAsia="標楷體" w:hint="eastAsia"/>
          <w:sz w:val="28"/>
        </w:rPr>
        <w:t>％</w:t>
      </w:r>
      <w:r w:rsidR="00BB7664" w:rsidRPr="00E41255">
        <w:rPr>
          <w:rFonts w:ascii="Times New Roman" w:eastAsia="標楷體" w:hint="eastAsia"/>
          <w:sz w:val="28"/>
        </w:rPr>
        <w:t>，其中中央投資金額成長</w:t>
      </w:r>
      <w:r w:rsidR="00BB7664">
        <w:rPr>
          <w:rFonts w:ascii="Times New Roman" w:eastAsia="標楷體" w:hint="eastAsia"/>
          <w:sz w:val="28"/>
        </w:rPr>
        <w:t>12.4</w:t>
      </w:r>
      <w:r w:rsidR="00BB7664">
        <w:rPr>
          <w:rFonts w:ascii="Times New Roman" w:eastAsia="標楷體" w:hint="eastAsia"/>
          <w:sz w:val="28"/>
        </w:rPr>
        <w:t>％</w:t>
      </w:r>
      <w:r w:rsidR="00BB7664" w:rsidRPr="00E41255">
        <w:rPr>
          <w:rFonts w:ascii="Times New Roman" w:eastAsia="標楷體" w:hint="eastAsia"/>
          <w:sz w:val="28"/>
        </w:rPr>
        <w:t>，比重為</w:t>
      </w:r>
      <w:r w:rsidR="00BB7664">
        <w:rPr>
          <w:rFonts w:ascii="Times New Roman" w:eastAsia="標楷體" w:hint="eastAsia"/>
          <w:sz w:val="28"/>
        </w:rPr>
        <w:t>5.68</w:t>
      </w:r>
      <w:r w:rsidR="00BB7664">
        <w:rPr>
          <w:rFonts w:ascii="Times New Roman" w:eastAsia="標楷體" w:hint="eastAsia"/>
          <w:sz w:val="28"/>
        </w:rPr>
        <w:t>％</w:t>
      </w:r>
      <w:r w:rsidR="00BB7664" w:rsidRPr="00E41255">
        <w:rPr>
          <w:rFonts w:ascii="Times New Roman" w:eastAsia="標楷體" w:hint="eastAsia"/>
          <w:sz w:val="28"/>
        </w:rPr>
        <w:t>；地方投資金額成長</w:t>
      </w:r>
      <w:r w:rsidR="00BB7664">
        <w:rPr>
          <w:rFonts w:ascii="Times New Roman" w:eastAsia="標楷體" w:hint="eastAsia"/>
          <w:sz w:val="28"/>
        </w:rPr>
        <w:t>20.1</w:t>
      </w:r>
      <w:r w:rsidR="00BB7664">
        <w:rPr>
          <w:rFonts w:ascii="Times New Roman" w:eastAsia="標楷體" w:hint="eastAsia"/>
          <w:sz w:val="28"/>
        </w:rPr>
        <w:t>％</w:t>
      </w:r>
      <w:r w:rsidR="00BB7664" w:rsidRPr="00E41255">
        <w:rPr>
          <w:rFonts w:ascii="Times New Roman" w:eastAsia="標楷體" w:hint="eastAsia"/>
          <w:sz w:val="28"/>
        </w:rPr>
        <w:t>，比重為</w:t>
      </w:r>
      <w:r w:rsidR="00BB7664">
        <w:rPr>
          <w:rFonts w:ascii="Times New Roman" w:eastAsia="標楷體" w:hint="eastAsia"/>
          <w:sz w:val="28"/>
        </w:rPr>
        <w:t>94.32</w:t>
      </w:r>
      <w:r w:rsidR="00BB7664">
        <w:rPr>
          <w:rFonts w:ascii="Times New Roman" w:eastAsia="標楷體" w:hint="eastAsia"/>
          <w:sz w:val="28"/>
        </w:rPr>
        <w:t>％</w:t>
      </w:r>
      <w:r w:rsidR="00BB7664" w:rsidRPr="00E41255">
        <w:rPr>
          <w:rFonts w:ascii="Times New Roman" w:eastAsia="標楷體" w:hint="eastAsia"/>
          <w:sz w:val="28"/>
        </w:rPr>
        <w:t>。</w:t>
      </w:r>
    </w:p>
    <w:p w:rsidR="001751A0" w:rsidRPr="00A23E15" w:rsidRDefault="001751A0" w:rsidP="001751A0">
      <w:pPr>
        <w:pStyle w:val="a9"/>
        <w:widowControl/>
        <w:snapToGrid w:val="0"/>
        <w:spacing w:line="288" w:lineRule="auto"/>
        <w:ind w:leftChars="140" w:left="616" w:right="-142" w:hangingChars="100" w:hanging="280"/>
        <w:jc w:val="both"/>
        <w:rPr>
          <w:rFonts w:ascii="Times New Roman" w:eastAsia="標楷體"/>
          <w:sz w:val="28"/>
        </w:rPr>
      </w:pPr>
    </w:p>
    <w:p w:rsidR="001751A0" w:rsidRPr="00A23E15" w:rsidRDefault="001751A0" w:rsidP="001751A0">
      <w:pPr>
        <w:autoSpaceDE w:val="0"/>
        <w:autoSpaceDN w:val="0"/>
        <w:adjustRightInd w:val="0"/>
        <w:snapToGrid w:val="0"/>
        <w:spacing w:line="0" w:lineRule="atLeast"/>
        <w:jc w:val="center"/>
      </w:pPr>
      <w:r w:rsidRPr="009052D2">
        <w:rPr>
          <w:noProof/>
        </w:rPr>
        <w:drawing>
          <wp:anchor distT="0" distB="0" distL="114300" distR="114300" simplePos="0" relativeHeight="251902464" behindDoc="1" locked="0" layoutInCell="1" allowOverlap="1" wp14:anchorId="2B33611F" wp14:editId="6D21A3E5">
            <wp:simplePos x="0" y="0"/>
            <wp:positionH relativeFrom="column">
              <wp:posOffset>-349250</wp:posOffset>
            </wp:positionH>
            <wp:positionV relativeFrom="paragraph">
              <wp:posOffset>339725</wp:posOffset>
            </wp:positionV>
            <wp:extent cx="6414135" cy="2463800"/>
            <wp:effectExtent l="0" t="0" r="24765" b="12700"/>
            <wp:wrapTight wrapText="right">
              <wp:wrapPolygon edited="0">
                <wp:start x="0" y="0"/>
                <wp:lineTo x="0" y="21544"/>
                <wp:lineTo x="21619" y="21544"/>
                <wp:lineTo x="21619" y="0"/>
                <wp:lineTo x="0" y="0"/>
              </wp:wrapPolygon>
            </wp:wrapTight>
            <wp:docPr id="20"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A23E15">
        <w:rPr>
          <w:rFonts w:eastAsia="標楷體" w:hint="eastAsia"/>
          <w:b/>
          <w:bCs/>
          <w:sz w:val="28"/>
        </w:rPr>
        <w:t>圖</w:t>
      </w:r>
      <w:r w:rsidRPr="00A23E15">
        <w:rPr>
          <w:rFonts w:eastAsia="標楷體" w:hint="eastAsia"/>
          <w:b/>
          <w:bCs/>
          <w:sz w:val="28"/>
        </w:rPr>
        <w:t xml:space="preserve">3-1 </w:t>
      </w:r>
      <w:r w:rsidRPr="00A23E15">
        <w:rPr>
          <w:rFonts w:eastAsia="標楷體" w:hint="eastAsia"/>
          <w:b/>
          <w:bCs/>
          <w:sz w:val="28"/>
        </w:rPr>
        <w:t>中國大陸固定資產投資</w:t>
      </w:r>
    </w:p>
    <w:p w:rsidR="001751A0" w:rsidRPr="00DA59A0" w:rsidRDefault="001751A0" w:rsidP="001751A0">
      <w:pPr>
        <w:autoSpaceDE w:val="0"/>
        <w:autoSpaceDN w:val="0"/>
        <w:adjustRightInd w:val="0"/>
        <w:snapToGrid w:val="0"/>
        <w:spacing w:beforeLines="50" w:before="180" w:line="300" w:lineRule="auto"/>
        <w:jc w:val="center"/>
        <w:rPr>
          <w:rFonts w:eastAsia="標楷體"/>
          <w:b/>
          <w:bCs/>
          <w:sz w:val="28"/>
        </w:rPr>
      </w:pPr>
    </w:p>
    <w:p w:rsidR="001751A0" w:rsidRPr="00A23E15" w:rsidRDefault="001751A0" w:rsidP="001751A0">
      <w:pPr>
        <w:autoSpaceDE w:val="0"/>
        <w:autoSpaceDN w:val="0"/>
        <w:adjustRightInd w:val="0"/>
        <w:snapToGrid w:val="0"/>
        <w:spacing w:beforeLines="50" w:before="180" w:line="300" w:lineRule="auto"/>
        <w:jc w:val="center"/>
        <w:rPr>
          <w:rFonts w:eastAsia="標楷體"/>
        </w:rPr>
      </w:pPr>
      <w:r w:rsidRPr="00A23E15">
        <w:rPr>
          <w:rFonts w:eastAsia="標楷體" w:hint="eastAsia"/>
          <w:b/>
          <w:bCs/>
          <w:sz w:val="28"/>
        </w:rPr>
        <w:t>表</w:t>
      </w:r>
      <w:r w:rsidRPr="00A23E15">
        <w:rPr>
          <w:rFonts w:eastAsia="標楷體"/>
          <w:b/>
          <w:bCs/>
          <w:sz w:val="28"/>
        </w:rPr>
        <w:t xml:space="preserve">3-1  </w:t>
      </w:r>
      <w:r w:rsidRPr="00A23E15">
        <w:rPr>
          <w:rFonts w:eastAsia="標楷體" w:hint="eastAsia"/>
          <w:b/>
          <w:bCs/>
          <w:sz w:val="28"/>
        </w:rPr>
        <w:t>中國大陸固定資產投資概況</w:t>
      </w:r>
    </w:p>
    <w:p w:rsidR="001751A0" w:rsidRPr="00A23E15" w:rsidRDefault="001751A0" w:rsidP="001751A0">
      <w:pPr>
        <w:autoSpaceDE w:val="0"/>
        <w:autoSpaceDN w:val="0"/>
        <w:adjustRightInd w:val="0"/>
        <w:snapToGrid w:val="0"/>
        <w:ind w:right="250"/>
        <w:jc w:val="right"/>
        <w:rPr>
          <w:rFonts w:eastAsia="標楷體"/>
          <w:b/>
          <w:bCs/>
          <w:sz w:val="28"/>
        </w:rPr>
      </w:pPr>
      <w:r w:rsidRPr="00A23E15">
        <w:rPr>
          <w:rFonts w:eastAsia="標楷體" w:hAnsi="標楷體" w:hint="eastAsia"/>
        </w:rPr>
        <w:t>單位：億人民幣；</w:t>
      </w:r>
      <w:r>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201"/>
        <w:gridCol w:w="1293"/>
        <w:gridCol w:w="937"/>
        <w:gridCol w:w="1038"/>
        <w:gridCol w:w="929"/>
        <w:gridCol w:w="948"/>
      </w:tblGrid>
      <w:tr w:rsidR="001751A0" w:rsidRPr="00A23E15" w:rsidTr="001751A0">
        <w:trPr>
          <w:cantSplit/>
          <w:jc w:val="center"/>
        </w:trPr>
        <w:tc>
          <w:tcPr>
            <w:tcW w:w="1612" w:type="dxa"/>
            <w:vMerge w:val="restart"/>
            <w:tcBorders>
              <w:left w:val="nil"/>
              <w:right w:val="single" w:sz="4" w:space="0" w:color="auto"/>
            </w:tcBorders>
            <w:vAlign w:val="center"/>
          </w:tcPr>
          <w:p w:rsidR="001751A0" w:rsidRPr="00A23E15" w:rsidRDefault="001751A0" w:rsidP="001751A0">
            <w:pPr>
              <w:pStyle w:val="a9"/>
              <w:widowControl/>
              <w:snapToGrid w:val="0"/>
              <w:spacing w:line="440" w:lineRule="exact"/>
              <w:ind w:right="-142"/>
              <w:jc w:val="center"/>
              <w:rPr>
                <w:rFonts w:ascii="Times New Roman" w:eastAsia="標楷體"/>
                <w:sz w:val="22"/>
              </w:rPr>
            </w:pPr>
            <w:r w:rsidRPr="00A23E15">
              <w:rPr>
                <w:rFonts w:ascii="Times New Roman" w:eastAsia="標楷體"/>
                <w:sz w:val="22"/>
              </w:rPr>
              <w:t>年</w:t>
            </w:r>
            <w:r w:rsidRPr="00A23E15">
              <w:rPr>
                <w:rFonts w:ascii="Times New Roman" w:eastAsia="標楷體"/>
                <w:sz w:val="22"/>
              </w:rPr>
              <w:t>(</w:t>
            </w:r>
            <w:r w:rsidRPr="00A23E15">
              <w:rPr>
                <w:rFonts w:ascii="Times New Roman" w:eastAsia="標楷體"/>
                <w:sz w:val="22"/>
              </w:rPr>
              <w:t>月</w:t>
            </w:r>
            <w:r w:rsidRPr="00A23E15">
              <w:rPr>
                <w:rFonts w:ascii="Times New Roman" w:eastAsia="標楷體"/>
                <w:sz w:val="22"/>
              </w:rPr>
              <w:t>)</w:t>
            </w:r>
            <w:r w:rsidRPr="00A23E15">
              <w:rPr>
                <w:rFonts w:ascii="Times New Roman" w:eastAsia="標楷體"/>
                <w:sz w:val="22"/>
              </w:rPr>
              <w:t>別</w:t>
            </w:r>
          </w:p>
        </w:tc>
        <w:tc>
          <w:tcPr>
            <w:tcW w:w="6346" w:type="dxa"/>
            <w:gridSpan w:val="6"/>
            <w:tcBorders>
              <w:left w:val="single" w:sz="4" w:space="0" w:color="auto"/>
              <w:right w:val="nil"/>
            </w:tcBorders>
            <w:vAlign w:val="center"/>
          </w:tcPr>
          <w:p w:rsidR="001751A0" w:rsidRPr="00A23E15" w:rsidRDefault="001751A0" w:rsidP="001751A0">
            <w:pPr>
              <w:pStyle w:val="af2"/>
              <w:snapToGrid w:val="0"/>
              <w:spacing w:line="240" w:lineRule="auto"/>
              <w:ind w:left="0" w:right="-142" w:firstLine="0"/>
              <w:jc w:val="center"/>
              <w:rPr>
                <w:rFonts w:ascii="Times New Roman" w:eastAsia="標楷體"/>
                <w:sz w:val="22"/>
              </w:rPr>
            </w:pPr>
            <w:r w:rsidRPr="00A23E15">
              <w:rPr>
                <w:rFonts w:ascii="Times New Roman" w:eastAsia="標楷體" w:hint="eastAsia"/>
                <w:sz w:val="22"/>
              </w:rPr>
              <w:t>固定資產投資</w:t>
            </w:r>
          </w:p>
        </w:tc>
      </w:tr>
      <w:tr w:rsidR="001751A0" w:rsidRPr="00A23E15" w:rsidTr="001751A0">
        <w:trPr>
          <w:cantSplit/>
          <w:trHeight w:val="240"/>
          <w:jc w:val="center"/>
        </w:trPr>
        <w:tc>
          <w:tcPr>
            <w:tcW w:w="1612" w:type="dxa"/>
            <w:vMerge/>
            <w:tcBorders>
              <w:left w:val="nil"/>
              <w:right w:val="single" w:sz="4" w:space="0" w:color="auto"/>
            </w:tcBorders>
            <w:vAlign w:val="center"/>
          </w:tcPr>
          <w:p w:rsidR="001751A0" w:rsidRPr="00A23E15" w:rsidRDefault="001751A0" w:rsidP="001751A0">
            <w:pPr>
              <w:pStyle w:val="a9"/>
              <w:widowControl/>
              <w:snapToGrid w:val="0"/>
              <w:spacing w:line="440" w:lineRule="exact"/>
              <w:ind w:right="-142"/>
              <w:jc w:val="center"/>
              <w:rPr>
                <w:rFonts w:ascii="Times New Roman" w:eastAsia="標楷體"/>
                <w:sz w:val="22"/>
              </w:rPr>
            </w:pPr>
          </w:p>
        </w:tc>
        <w:tc>
          <w:tcPr>
            <w:tcW w:w="1201" w:type="dxa"/>
            <w:vMerge w:val="restart"/>
            <w:tcBorders>
              <w:left w:val="single" w:sz="4" w:space="0" w:color="auto"/>
              <w:right w:val="single" w:sz="4" w:space="0" w:color="auto"/>
            </w:tcBorders>
            <w:vAlign w:val="center"/>
          </w:tcPr>
          <w:p w:rsidR="001751A0" w:rsidRPr="00A23E15" w:rsidRDefault="001751A0" w:rsidP="001751A0">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金額</w:t>
            </w:r>
          </w:p>
        </w:tc>
        <w:tc>
          <w:tcPr>
            <w:tcW w:w="1293" w:type="dxa"/>
            <w:vMerge w:val="restart"/>
            <w:tcBorders>
              <w:left w:val="single" w:sz="4" w:space="0" w:color="auto"/>
              <w:right w:val="double" w:sz="4" w:space="0" w:color="auto"/>
            </w:tcBorders>
            <w:vAlign w:val="center"/>
          </w:tcPr>
          <w:p w:rsidR="001751A0" w:rsidRPr="00A23E15" w:rsidRDefault="001751A0" w:rsidP="001751A0">
            <w:pPr>
              <w:pStyle w:val="af2"/>
              <w:snapToGrid w:val="0"/>
              <w:spacing w:line="240" w:lineRule="auto"/>
              <w:ind w:left="0" w:right="-142" w:firstLine="0"/>
              <w:jc w:val="center"/>
              <w:rPr>
                <w:rFonts w:ascii="Times New Roman" w:eastAsia="標楷體"/>
                <w:sz w:val="22"/>
              </w:rPr>
            </w:pPr>
            <w:r w:rsidRPr="00DE1A3E">
              <w:rPr>
                <w:rFonts w:ascii="Times New Roman" w:eastAsia="標楷體"/>
                <w:sz w:val="22"/>
              </w:rPr>
              <w:t>成長率</w:t>
            </w:r>
          </w:p>
        </w:tc>
        <w:tc>
          <w:tcPr>
            <w:tcW w:w="1975" w:type="dxa"/>
            <w:gridSpan w:val="2"/>
            <w:tcBorders>
              <w:bottom w:val="single" w:sz="4" w:space="0" w:color="auto"/>
              <w:right w:val="single" w:sz="4" w:space="0" w:color="auto"/>
            </w:tcBorders>
            <w:vAlign w:val="center"/>
          </w:tcPr>
          <w:p w:rsidR="001751A0" w:rsidRPr="00A23E15" w:rsidRDefault="001751A0" w:rsidP="001751A0">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1751A0" w:rsidRPr="00A23E15" w:rsidRDefault="001751A0" w:rsidP="001751A0">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地方</w:t>
            </w:r>
          </w:p>
        </w:tc>
      </w:tr>
      <w:tr w:rsidR="001751A0" w:rsidRPr="00A23E15" w:rsidTr="001751A0">
        <w:trPr>
          <w:cantSplit/>
          <w:trHeight w:val="240"/>
          <w:jc w:val="center"/>
        </w:trPr>
        <w:tc>
          <w:tcPr>
            <w:tcW w:w="1612" w:type="dxa"/>
            <w:vMerge/>
            <w:tcBorders>
              <w:left w:val="nil"/>
              <w:bottom w:val="single" w:sz="4" w:space="0" w:color="auto"/>
              <w:right w:val="single" w:sz="4" w:space="0" w:color="auto"/>
            </w:tcBorders>
            <w:vAlign w:val="center"/>
          </w:tcPr>
          <w:p w:rsidR="001751A0" w:rsidRPr="00A23E15" w:rsidRDefault="001751A0" w:rsidP="001751A0">
            <w:pPr>
              <w:pStyle w:val="a9"/>
              <w:widowControl/>
              <w:snapToGrid w:val="0"/>
              <w:spacing w:line="440" w:lineRule="exact"/>
              <w:ind w:right="-142"/>
              <w:jc w:val="center"/>
              <w:rPr>
                <w:rFonts w:ascii="Times New Roman" w:eastAsia="標楷體"/>
                <w:sz w:val="22"/>
              </w:rPr>
            </w:pPr>
          </w:p>
        </w:tc>
        <w:tc>
          <w:tcPr>
            <w:tcW w:w="1201" w:type="dxa"/>
            <w:vMerge/>
            <w:tcBorders>
              <w:left w:val="single" w:sz="4" w:space="0" w:color="auto"/>
              <w:bottom w:val="single" w:sz="4" w:space="0" w:color="auto"/>
              <w:right w:val="single" w:sz="4" w:space="0" w:color="auto"/>
            </w:tcBorders>
            <w:vAlign w:val="center"/>
          </w:tcPr>
          <w:p w:rsidR="001751A0" w:rsidRPr="00A23E15" w:rsidRDefault="001751A0" w:rsidP="001751A0">
            <w:pPr>
              <w:pStyle w:val="af2"/>
              <w:snapToGrid w:val="0"/>
              <w:spacing w:line="240" w:lineRule="auto"/>
              <w:ind w:left="0" w:right="-142" w:firstLine="0"/>
              <w:jc w:val="center"/>
              <w:rPr>
                <w:rFonts w:ascii="Times New Roman" w:eastAsia="標楷體"/>
                <w:sz w:val="22"/>
              </w:rPr>
            </w:pPr>
          </w:p>
        </w:tc>
        <w:tc>
          <w:tcPr>
            <w:tcW w:w="1293" w:type="dxa"/>
            <w:vMerge/>
            <w:tcBorders>
              <w:left w:val="single" w:sz="4" w:space="0" w:color="auto"/>
              <w:bottom w:val="single" w:sz="4" w:space="0" w:color="auto"/>
              <w:right w:val="double" w:sz="4" w:space="0" w:color="auto"/>
            </w:tcBorders>
            <w:vAlign w:val="center"/>
          </w:tcPr>
          <w:p w:rsidR="001751A0" w:rsidRPr="00A23E15" w:rsidRDefault="001751A0" w:rsidP="001751A0">
            <w:pPr>
              <w:pStyle w:val="af2"/>
              <w:snapToGrid w:val="0"/>
              <w:spacing w:line="240" w:lineRule="auto"/>
              <w:ind w:left="0" w:right="-142" w:firstLine="0"/>
              <w:jc w:val="center"/>
              <w:rPr>
                <w:rFonts w:ascii="Times New Roman" w:eastAsia="標楷體"/>
                <w:sz w:val="22"/>
              </w:rPr>
            </w:pPr>
          </w:p>
        </w:tc>
        <w:tc>
          <w:tcPr>
            <w:tcW w:w="937" w:type="dxa"/>
            <w:tcBorders>
              <w:bottom w:val="single" w:sz="4" w:space="0" w:color="auto"/>
              <w:right w:val="single" w:sz="4" w:space="0" w:color="auto"/>
            </w:tcBorders>
            <w:vAlign w:val="center"/>
          </w:tcPr>
          <w:p w:rsidR="001751A0" w:rsidRPr="00A23E15" w:rsidRDefault="001751A0" w:rsidP="001751A0">
            <w:pPr>
              <w:pStyle w:val="af2"/>
              <w:snapToGrid w:val="0"/>
              <w:spacing w:line="240" w:lineRule="auto"/>
              <w:ind w:left="0" w:firstLine="0"/>
              <w:jc w:val="center"/>
              <w:rPr>
                <w:rFonts w:ascii="Times New Roman" w:eastAsia="標楷體"/>
                <w:sz w:val="22"/>
              </w:rPr>
            </w:pPr>
            <w:r w:rsidRPr="00A23E15">
              <w:rPr>
                <w:rFonts w:ascii="Times New Roman" w:eastAsia="標楷體"/>
                <w:sz w:val="22"/>
              </w:rPr>
              <w:t>金額</w:t>
            </w:r>
          </w:p>
        </w:tc>
        <w:tc>
          <w:tcPr>
            <w:tcW w:w="1038" w:type="dxa"/>
            <w:tcBorders>
              <w:bottom w:val="single" w:sz="4" w:space="0" w:color="auto"/>
              <w:right w:val="single" w:sz="4" w:space="0" w:color="auto"/>
            </w:tcBorders>
            <w:vAlign w:val="center"/>
          </w:tcPr>
          <w:p w:rsidR="001751A0" w:rsidRPr="003D2281" w:rsidRDefault="001751A0" w:rsidP="001751A0">
            <w:pPr>
              <w:pStyle w:val="af2"/>
              <w:snapToGrid w:val="0"/>
              <w:spacing w:line="240" w:lineRule="auto"/>
              <w:ind w:left="0" w:firstLine="220"/>
              <w:rPr>
                <w:rFonts w:ascii="Times New Roman" w:eastAsia="標楷體"/>
                <w:sz w:val="22"/>
              </w:rPr>
            </w:pPr>
            <w:r w:rsidRPr="003D2281">
              <w:rPr>
                <w:rFonts w:ascii="Times New Roman" w:eastAsia="標楷體"/>
                <w:sz w:val="22"/>
              </w:rPr>
              <w:t>成長率</w:t>
            </w:r>
          </w:p>
        </w:tc>
        <w:tc>
          <w:tcPr>
            <w:tcW w:w="929" w:type="dxa"/>
            <w:tcBorders>
              <w:left w:val="single" w:sz="4" w:space="0" w:color="auto"/>
              <w:bottom w:val="single" w:sz="4" w:space="0" w:color="auto"/>
              <w:right w:val="single" w:sz="4" w:space="0" w:color="auto"/>
            </w:tcBorders>
            <w:vAlign w:val="center"/>
          </w:tcPr>
          <w:p w:rsidR="001751A0" w:rsidRPr="00A23E15" w:rsidRDefault="001751A0" w:rsidP="001751A0">
            <w:pPr>
              <w:pStyle w:val="af2"/>
              <w:snapToGrid w:val="0"/>
              <w:spacing w:line="240" w:lineRule="auto"/>
              <w:ind w:left="0" w:firstLine="0"/>
              <w:jc w:val="center"/>
              <w:rPr>
                <w:rFonts w:ascii="Times New Roman" w:eastAsia="標楷體"/>
                <w:sz w:val="22"/>
              </w:rPr>
            </w:pPr>
            <w:r w:rsidRPr="00A23E15">
              <w:rPr>
                <w:rFonts w:ascii="Times New Roman" w:eastAsia="標楷體"/>
                <w:sz w:val="22"/>
              </w:rPr>
              <w:t>金額</w:t>
            </w:r>
          </w:p>
        </w:tc>
        <w:tc>
          <w:tcPr>
            <w:tcW w:w="948" w:type="dxa"/>
            <w:tcBorders>
              <w:left w:val="single" w:sz="4" w:space="0" w:color="auto"/>
              <w:bottom w:val="single" w:sz="4" w:space="0" w:color="auto"/>
              <w:right w:val="nil"/>
            </w:tcBorders>
            <w:vAlign w:val="center"/>
          </w:tcPr>
          <w:p w:rsidR="001751A0" w:rsidRPr="00A23E15" w:rsidRDefault="001751A0" w:rsidP="001751A0">
            <w:pPr>
              <w:pStyle w:val="af2"/>
              <w:snapToGrid w:val="0"/>
              <w:spacing w:line="240" w:lineRule="auto"/>
              <w:ind w:left="0" w:firstLine="0"/>
              <w:jc w:val="center"/>
              <w:rPr>
                <w:rFonts w:ascii="Times New Roman" w:eastAsia="標楷體"/>
                <w:w w:val="90"/>
                <w:kern w:val="0"/>
                <w:sz w:val="22"/>
              </w:rPr>
            </w:pPr>
            <w:r>
              <w:rPr>
                <w:rFonts w:ascii="Times New Roman" w:eastAsia="標楷體" w:hint="eastAsia"/>
                <w:kern w:val="0"/>
                <w:sz w:val="22"/>
              </w:rPr>
              <w:t xml:space="preserve"> </w:t>
            </w:r>
            <w:r w:rsidRPr="003D2281">
              <w:rPr>
                <w:rFonts w:ascii="Times New Roman" w:eastAsia="標楷體"/>
                <w:sz w:val="22"/>
              </w:rPr>
              <w:t>成長率</w:t>
            </w:r>
          </w:p>
        </w:tc>
      </w:tr>
      <w:tr w:rsidR="001751A0" w:rsidRPr="00A23E15" w:rsidTr="001751A0">
        <w:trPr>
          <w:cantSplit/>
          <w:trHeight w:val="360"/>
          <w:jc w:val="center"/>
        </w:trPr>
        <w:tc>
          <w:tcPr>
            <w:tcW w:w="1612" w:type="dxa"/>
            <w:tcBorders>
              <w:top w:val="nil"/>
              <w:left w:val="nil"/>
              <w:bottom w:val="nil"/>
              <w:right w:val="single" w:sz="4" w:space="0" w:color="auto"/>
            </w:tcBorders>
            <w:vAlign w:val="center"/>
          </w:tcPr>
          <w:p w:rsidR="001751A0" w:rsidRPr="00A23E15" w:rsidRDefault="001751A0" w:rsidP="001751A0">
            <w:pPr>
              <w:pStyle w:val="af2"/>
              <w:snapToGrid w:val="0"/>
              <w:spacing w:line="240" w:lineRule="auto"/>
              <w:ind w:left="0" w:right="-142" w:firstLine="0"/>
              <w:jc w:val="center"/>
              <w:rPr>
                <w:rFonts w:ascii="Times New Roman" w:eastAsia="標楷體"/>
                <w:sz w:val="22"/>
              </w:rPr>
            </w:pPr>
            <w:r w:rsidRPr="00A23E15">
              <w:rPr>
                <w:rFonts w:ascii="Times New Roman" w:eastAsia="標楷體"/>
                <w:kern w:val="0"/>
                <w:sz w:val="22"/>
              </w:rPr>
              <w:t>2005</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rPr>
              <w:t>88,774</w:t>
            </w:r>
          </w:p>
        </w:tc>
        <w:tc>
          <w:tcPr>
            <w:tcW w:w="1293" w:type="dxa"/>
            <w:tcBorders>
              <w:top w:val="nil"/>
              <w:left w:val="single" w:sz="4" w:space="0" w:color="auto"/>
              <w:bottom w:val="nil"/>
              <w:right w:val="doub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rPr>
              <w:t>26.0</w:t>
            </w:r>
          </w:p>
        </w:tc>
        <w:tc>
          <w:tcPr>
            <w:tcW w:w="937" w:type="dxa"/>
            <w:tcBorders>
              <w:top w:val="nil"/>
              <w:bottom w:val="nil"/>
              <w:right w:val="sing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rPr>
              <w:t>9,111</w:t>
            </w:r>
          </w:p>
        </w:tc>
        <w:tc>
          <w:tcPr>
            <w:tcW w:w="1038" w:type="dxa"/>
            <w:tcBorders>
              <w:top w:val="nil"/>
              <w:bottom w:val="nil"/>
              <w:right w:val="sing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rPr>
              <w:t>21.1</w:t>
            </w:r>
          </w:p>
        </w:tc>
        <w:tc>
          <w:tcPr>
            <w:tcW w:w="929" w:type="dxa"/>
            <w:tcBorders>
              <w:top w:val="nil"/>
              <w:left w:val="single" w:sz="4" w:space="0" w:color="auto"/>
              <w:bottom w:val="nil"/>
              <w:right w:val="single" w:sz="4" w:space="0" w:color="auto"/>
            </w:tcBorders>
            <w:vAlign w:val="center"/>
          </w:tcPr>
          <w:p w:rsidR="001751A0" w:rsidRPr="00A23E15" w:rsidRDefault="001751A0" w:rsidP="001751A0">
            <w:pPr>
              <w:ind w:leftChars="38" w:left="91" w:right="-142"/>
              <w:rPr>
                <w:rFonts w:eastAsia="華康楷書體W5"/>
              </w:rPr>
            </w:pPr>
            <w:r w:rsidRPr="00A23E15">
              <w:rPr>
                <w:rFonts w:eastAsia="華康楷書體W5"/>
              </w:rPr>
              <w:t>65,984</w:t>
            </w:r>
          </w:p>
        </w:tc>
        <w:tc>
          <w:tcPr>
            <w:tcW w:w="948" w:type="dxa"/>
            <w:tcBorders>
              <w:top w:val="nil"/>
              <w:left w:val="single" w:sz="4" w:space="0" w:color="auto"/>
              <w:bottom w:val="nil"/>
              <w:right w:val="nil"/>
            </w:tcBorders>
            <w:vAlign w:val="center"/>
          </w:tcPr>
          <w:p w:rsidR="001751A0" w:rsidRPr="00A23E15" w:rsidRDefault="001751A0" w:rsidP="001751A0">
            <w:pPr>
              <w:ind w:right="-142"/>
              <w:jc w:val="center"/>
              <w:rPr>
                <w:rFonts w:eastAsia="華康楷書體W5"/>
              </w:rPr>
            </w:pPr>
            <w:r w:rsidRPr="00A23E15">
              <w:rPr>
                <w:rFonts w:eastAsia="華康楷書體W5"/>
              </w:rPr>
              <w:t>28.1</w:t>
            </w:r>
          </w:p>
        </w:tc>
      </w:tr>
      <w:tr w:rsidR="001751A0" w:rsidRPr="00A23E15" w:rsidTr="001751A0">
        <w:trPr>
          <w:cantSplit/>
          <w:trHeight w:val="360"/>
          <w:jc w:val="center"/>
        </w:trPr>
        <w:tc>
          <w:tcPr>
            <w:tcW w:w="1612" w:type="dxa"/>
            <w:tcBorders>
              <w:top w:val="nil"/>
              <w:left w:val="nil"/>
              <w:bottom w:val="nil"/>
              <w:right w:val="single" w:sz="4" w:space="0" w:color="auto"/>
            </w:tcBorders>
            <w:vAlign w:val="center"/>
          </w:tcPr>
          <w:p w:rsidR="001751A0" w:rsidRPr="00A23E15" w:rsidRDefault="001751A0" w:rsidP="001751A0">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2006</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rPr>
              <w:t>109,870</w:t>
            </w:r>
          </w:p>
        </w:tc>
        <w:tc>
          <w:tcPr>
            <w:tcW w:w="1293" w:type="dxa"/>
            <w:tcBorders>
              <w:top w:val="nil"/>
              <w:left w:val="single" w:sz="4" w:space="0" w:color="auto"/>
              <w:bottom w:val="nil"/>
              <w:right w:val="doub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rPr>
              <w:t>23.8</w:t>
            </w:r>
          </w:p>
        </w:tc>
        <w:tc>
          <w:tcPr>
            <w:tcW w:w="937" w:type="dxa"/>
            <w:tcBorders>
              <w:top w:val="nil"/>
              <w:bottom w:val="nil"/>
              <w:right w:val="sing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rPr>
              <w:t>10,792</w:t>
            </w:r>
          </w:p>
        </w:tc>
        <w:tc>
          <w:tcPr>
            <w:tcW w:w="1038" w:type="dxa"/>
            <w:tcBorders>
              <w:top w:val="nil"/>
              <w:bottom w:val="nil"/>
              <w:right w:val="sing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rPr>
              <w:t>21.1</w:t>
            </w:r>
          </w:p>
        </w:tc>
        <w:tc>
          <w:tcPr>
            <w:tcW w:w="929" w:type="dxa"/>
            <w:tcBorders>
              <w:top w:val="nil"/>
              <w:left w:val="single" w:sz="4" w:space="0" w:color="auto"/>
              <w:bottom w:val="nil"/>
              <w:right w:val="single" w:sz="4" w:space="0" w:color="auto"/>
            </w:tcBorders>
            <w:vAlign w:val="center"/>
          </w:tcPr>
          <w:p w:rsidR="001751A0" w:rsidRPr="00A23E15" w:rsidRDefault="001751A0" w:rsidP="001751A0">
            <w:pPr>
              <w:ind w:leftChars="38" w:left="91" w:right="-142"/>
              <w:rPr>
                <w:rFonts w:eastAsia="華康楷書體W5"/>
              </w:rPr>
            </w:pPr>
            <w:r w:rsidRPr="00A23E15">
              <w:rPr>
                <w:rFonts w:eastAsia="華康楷書體W5"/>
              </w:rPr>
              <w:t>82,680</w:t>
            </w:r>
          </w:p>
        </w:tc>
        <w:tc>
          <w:tcPr>
            <w:tcW w:w="948" w:type="dxa"/>
            <w:tcBorders>
              <w:top w:val="nil"/>
              <w:left w:val="single" w:sz="4" w:space="0" w:color="auto"/>
              <w:bottom w:val="nil"/>
              <w:right w:val="nil"/>
            </w:tcBorders>
            <w:vAlign w:val="center"/>
          </w:tcPr>
          <w:p w:rsidR="001751A0" w:rsidRPr="00A23E15" w:rsidRDefault="001751A0" w:rsidP="001751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華康楷書體W5"/>
                <w:spacing w:val="0"/>
                <w:szCs w:val="24"/>
              </w:rPr>
              <w:t>24.9</w:t>
            </w:r>
          </w:p>
        </w:tc>
      </w:tr>
      <w:tr w:rsidR="001751A0" w:rsidRPr="00A23E15" w:rsidTr="001751A0">
        <w:trPr>
          <w:cantSplit/>
          <w:trHeight w:val="360"/>
          <w:jc w:val="center"/>
        </w:trPr>
        <w:tc>
          <w:tcPr>
            <w:tcW w:w="1612" w:type="dxa"/>
            <w:tcBorders>
              <w:top w:val="nil"/>
              <w:left w:val="nil"/>
              <w:bottom w:val="nil"/>
              <w:right w:val="single" w:sz="4" w:space="0" w:color="auto"/>
            </w:tcBorders>
            <w:vAlign w:val="center"/>
          </w:tcPr>
          <w:p w:rsidR="001751A0" w:rsidRPr="00A23E15" w:rsidRDefault="001751A0" w:rsidP="001751A0">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2007</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hint="eastAsia"/>
              </w:rPr>
              <w:t>137</w:t>
            </w:r>
            <w:r w:rsidRPr="00A23E15">
              <w:rPr>
                <w:rFonts w:eastAsia="華康楷書體W5"/>
              </w:rPr>
              <w:t>,</w:t>
            </w:r>
            <w:r w:rsidRPr="00A23E15">
              <w:rPr>
                <w:rFonts w:eastAsia="華康楷書體W5" w:hint="eastAsia"/>
              </w:rPr>
              <w:t>239</w:t>
            </w:r>
          </w:p>
        </w:tc>
        <w:tc>
          <w:tcPr>
            <w:tcW w:w="1293" w:type="dxa"/>
            <w:tcBorders>
              <w:top w:val="nil"/>
              <w:left w:val="single" w:sz="4" w:space="0" w:color="auto"/>
              <w:bottom w:val="nil"/>
              <w:right w:val="doub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hint="eastAsia"/>
              </w:rPr>
              <w:t>24.8</w:t>
            </w:r>
          </w:p>
        </w:tc>
        <w:tc>
          <w:tcPr>
            <w:tcW w:w="937" w:type="dxa"/>
            <w:tcBorders>
              <w:top w:val="nil"/>
              <w:bottom w:val="nil"/>
              <w:right w:val="single" w:sz="4" w:space="0" w:color="auto"/>
            </w:tcBorders>
            <w:vAlign w:val="center"/>
          </w:tcPr>
          <w:p w:rsidR="001751A0" w:rsidRPr="00A23E15" w:rsidRDefault="001751A0" w:rsidP="001751A0">
            <w:pPr>
              <w:ind w:right="-142"/>
              <w:jc w:val="center"/>
              <w:rPr>
                <w:rFonts w:eastAsia="標楷體"/>
              </w:rPr>
            </w:pPr>
            <w:r w:rsidRPr="00A23E15">
              <w:rPr>
                <w:rFonts w:eastAsia="標楷體" w:hint="eastAsia"/>
              </w:rPr>
              <w:t>12,708</w:t>
            </w:r>
          </w:p>
        </w:tc>
        <w:tc>
          <w:tcPr>
            <w:tcW w:w="1038" w:type="dxa"/>
            <w:tcBorders>
              <w:top w:val="nil"/>
              <w:bottom w:val="nil"/>
              <w:right w:val="single" w:sz="4" w:space="0" w:color="auto"/>
            </w:tcBorders>
            <w:vAlign w:val="center"/>
          </w:tcPr>
          <w:p w:rsidR="001751A0" w:rsidRPr="00A23E15" w:rsidRDefault="001751A0" w:rsidP="001751A0">
            <w:pPr>
              <w:ind w:right="-142"/>
              <w:jc w:val="center"/>
              <w:rPr>
                <w:rFonts w:eastAsia="標楷體"/>
              </w:rPr>
            </w:pPr>
            <w:r w:rsidRPr="00A23E15">
              <w:rPr>
                <w:rFonts w:eastAsia="標楷體" w:hint="eastAsia"/>
              </w:rPr>
              <w:t>19.5</w:t>
            </w:r>
          </w:p>
        </w:tc>
        <w:tc>
          <w:tcPr>
            <w:tcW w:w="929" w:type="dxa"/>
            <w:tcBorders>
              <w:top w:val="nil"/>
              <w:left w:val="single" w:sz="4" w:space="0" w:color="auto"/>
              <w:bottom w:val="nil"/>
              <w:right w:val="single" w:sz="4" w:space="0" w:color="auto"/>
            </w:tcBorders>
            <w:vAlign w:val="center"/>
          </w:tcPr>
          <w:p w:rsidR="001751A0" w:rsidRPr="00A23E15" w:rsidRDefault="001751A0" w:rsidP="001751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jc w:val="left"/>
              <w:textAlignment w:val="auto"/>
              <w:rPr>
                <w:rFonts w:eastAsia="標楷體"/>
                <w:spacing w:val="0"/>
                <w:szCs w:val="24"/>
              </w:rPr>
            </w:pPr>
            <w:r w:rsidRPr="00A23E15">
              <w:rPr>
                <w:rFonts w:eastAsia="標楷體" w:hint="eastAsia"/>
                <w:spacing w:val="0"/>
                <w:szCs w:val="24"/>
              </w:rPr>
              <w:t>104,706</w:t>
            </w:r>
          </w:p>
        </w:tc>
        <w:tc>
          <w:tcPr>
            <w:tcW w:w="948" w:type="dxa"/>
            <w:tcBorders>
              <w:top w:val="nil"/>
              <w:left w:val="single" w:sz="4" w:space="0" w:color="auto"/>
              <w:bottom w:val="nil"/>
              <w:right w:val="nil"/>
            </w:tcBorders>
            <w:vAlign w:val="center"/>
          </w:tcPr>
          <w:p w:rsidR="001751A0" w:rsidRPr="00A23E15" w:rsidRDefault="001751A0" w:rsidP="001751A0">
            <w:pPr>
              <w:ind w:right="-142"/>
              <w:jc w:val="center"/>
              <w:rPr>
                <w:rFonts w:eastAsia="標楷體"/>
              </w:rPr>
            </w:pPr>
            <w:r w:rsidRPr="00A23E15">
              <w:rPr>
                <w:rFonts w:eastAsia="標楷體" w:hint="eastAsia"/>
              </w:rPr>
              <w:t>26.6</w:t>
            </w:r>
          </w:p>
        </w:tc>
      </w:tr>
      <w:tr w:rsidR="001751A0" w:rsidRPr="00A23E15" w:rsidTr="001751A0">
        <w:trPr>
          <w:cantSplit/>
          <w:trHeight w:val="360"/>
          <w:jc w:val="center"/>
        </w:trPr>
        <w:tc>
          <w:tcPr>
            <w:tcW w:w="1612" w:type="dxa"/>
            <w:tcBorders>
              <w:top w:val="nil"/>
              <w:left w:val="nil"/>
              <w:bottom w:val="nil"/>
              <w:right w:val="single" w:sz="4" w:space="0" w:color="auto"/>
            </w:tcBorders>
            <w:vAlign w:val="center"/>
          </w:tcPr>
          <w:p w:rsidR="001751A0" w:rsidRPr="00A23E15" w:rsidRDefault="001751A0" w:rsidP="001751A0">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2008</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1751A0" w:rsidRPr="00A23E15" w:rsidRDefault="001751A0" w:rsidP="001751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spacing w:val="0"/>
                <w:szCs w:val="24"/>
              </w:rPr>
              <w:t>172,291</w:t>
            </w:r>
          </w:p>
        </w:tc>
        <w:tc>
          <w:tcPr>
            <w:tcW w:w="1293" w:type="dxa"/>
            <w:tcBorders>
              <w:top w:val="nil"/>
              <w:left w:val="single" w:sz="4" w:space="0" w:color="auto"/>
              <w:bottom w:val="nil"/>
              <w:right w:val="double" w:sz="4" w:space="0" w:color="auto"/>
            </w:tcBorders>
            <w:vAlign w:val="center"/>
          </w:tcPr>
          <w:p w:rsidR="001751A0" w:rsidRPr="00A23E15" w:rsidRDefault="001751A0" w:rsidP="001751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新細明體" w:hint="eastAsia"/>
                <w:spacing w:val="0"/>
                <w:szCs w:val="24"/>
              </w:rPr>
              <w:t>25.5</w:t>
            </w:r>
          </w:p>
        </w:tc>
        <w:tc>
          <w:tcPr>
            <w:tcW w:w="937" w:type="dxa"/>
            <w:tcBorders>
              <w:top w:val="nil"/>
              <w:bottom w:val="nil"/>
              <w:right w:val="single" w:sz="4" w:space="0" w:color="auto"/>
            </w:tcBorders>
            <w:vAlign w:val="center"/>
          </w:tcPr>
          <w:p w:rsidR="001751A0" w:rsidRPr="00A23E15" w:rsidRDefault="001751A0" w:rsidP="001751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16,641</w:t>
            </w:r>
          </w:p>
        </w:tc>
        <w:tc>
          <w:tcPr>
            <w:tcW w:w="1038" w:type="dxa"/>
            <w:tcBorders>
              <w:top w:val="nil"/>
              <w:bottom w:val="nil"/>
              <w:right w:val="single" w:sz="4" w:space="0" w:color="auto"/>
            </w:tcBorders>
            <w:vAlign w:val="center"/>
          </w:tcPr>
          <w:p w:rsidR="001751A0" w:rsidRPr="00A23E15" w:rsidRDefault="001751A0" w:rsidP="001751A0">
            <w:pPr>
              <w:ind w:right="-142"/>
              <w:jc w:val="center"/>
              <w:rPr>
                <w:rFonts w:eastAsia="華康楷書體W5"/>
              </w:rPr>
            </w:pPr>
            <w:r w:rsidRPr="00A23E15">
              <w:rPr>
                <w:rFonts w:hint="eastAsia"/>
              </w:rPr>
              <w:t>29.6</w:t>
            </w:r>
          </w:p>
        </w:tc>
        <w:tc>
          <w:tcPr>
            <w:tcW w:w="929" w:type="dxa"/>
            <w:tcBorders>
              <w:top w:val="nil"/>
              <w:left w:val="single" w:sz="4" w:space="0" w:color="auto"/>
              <w:bottom w:val="nil"/>
              <w:right w:val="single" w:sz="4" w:space="0" w:color="auto"/>
            </w:tcBorders>
            <w:vAlign w:val="center"/>
          </w:tcPr>
          <w:p w:rsidR="001751A0" w:rsidRPr="00A23E15" w:rsidRDefault="001751A0" w:rsidP="001751A0">
            <w:pPr>
              <w:ind w:right="-142"/>
              <w:rPr>
                <w:rFonts w:eastAsia="華康楷書體W5"/>
              </w:rPr>
            </w:pPr>
            <w:r w:rsidRPr="00A23E15">
              <w:rPr>
                <w:rFonts w:hint="eastAsia"/>
              </w:rPr>
              <w:t>131,526</w:t>
            </w:r>
          </w:p>
        </w:tc>
        <w:tc>
          <w:tcPr>
            <w:tcW w:w="948" w:type="dxa"/>
            <w:tcBorders>
              <w:top w:val="nil"/>
              <w:left w:val="single" w:sz="4" w:space="0" w:color="auto"/>
              <w:bottom w:val="nil"/>
              <w:right w:val="nil"/>
            </w:tcBorders>
            <w:vAlign w:val="center"/>
          </w:tcPr>
          <w:p w:rsidR="001751A0" w:rsidRPr="00A23E15" w:rsidRDefault="001751A0" w:rsidP="001751A0">
            <w:pPr>
              <w:ind w:right="-142"/>
              <w:jc w:val="center"/>
              <w:rPr>
                <w:rFonts w:eastAsia="華康楷書體W5"/>
              </w:rPr>
            </w:pPr>
            <w:r w:rsidRPr="00A23E15">
              <w:rPr>
                <w:rFonts w:eastAsia="華康楷書體W5" w:hint="eastAsia"/>
              </w:rPr>
              <w:t>25.7</w:t>
            </w:r>
          </w:p>
        </w:tc>
      </w:tr>
      <w:tr w:rsidR="001751A0" w:rsidRPr="00A23E15" w:rsidTr="001751A0">
        <w:trPr>
          <w:cantSplit/>
          <w:trHeight w:val="360"/>
          <w:jc w:val="center"/>
        </w:trPr>
        <w:tc>
          <w:tcPr>
            <w:tcW w:w="1612" w:type="dxa"/>
            <w:tcBorders>
              <w:top w:val="nil"/>
              <w:left w:val="nil"/>
              <w:bottom w:val="nil"/>
              <w:right w:val="single" w:sz="4" w:space="0" w:color="auto"/>
            </w:tcBorders>
            <w:vAlign w:val="center"/>
          </w:tcPr>
          <w:p w:rsidR="001751A0" w:rsidRPr="00A23E15" w:rsidRDefault="001751A0" w:rsidP="001751A0">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2009</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1751A0" w:rsidRPr="00A23E15" w:rsidRDefault="001751A0" w:rsidP="001751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224,846</w:t>
            </w:r>
          </w:p>
        </w:tc>
        <w:tc>
          <w:tcPr>
            <w:tcW w:w="1293" w:type="dxa"/>
            <w:tcBorders>
              <w:top w:val="nil"/>
              <w:left w:val="single" w:sz="4" w:space="0" w:color="auto"/>
              <w:bottom w:val="nil"/>
              <w:right w:val="double" w:sz="4" w:space="0" w:color="auto"/>
            </w:tcBorders>
            <w:vAlign w:val="center"/>
          </w:tcPr>
          <w:p w:rsidR="001751A0" w:rsidRPr="00A23E15" w:rsidRDefault="001751A0" w:rsidP="001751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w:t>
            </w:r>
          </w:p>
        </w:tc>
        <w:tc>
          <w:tcPr>
            <w:tcW w:w="937" w:type="dxa"/>
            <w:tcBorders>
              <w:top w:val="nil"/>
              <w:bottom w:val="nil"/>
              <w:right w:val="sing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hint="eastAsia"/>
              </w:rPr>
              <w:t>19,651</w:t>
            </w:r>
          </w:p>
        </w:tc>
        <w:tc>
          <w:tcPr>
            <w:tcW w:w="1038" w:type="dxa"/>
            <w:tcBorders>
              <w:top w:val="nil"/>
              <w:bottom w:val="nil"/>
              <w:right w:val="sing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hint="eastAsia"/>
              </w:rPr>
              <w:t>18.4</w:t>
            </w:r>
          </w:p>
        </w:tc>
        <w:tc>
          <w:tcPr>
            <w:tcW w:w="929" w:type="dxa"/>
            <w:tcBorders>
              <w:top w:val="nil"/>
              <w:left w:val="single" w:sz="4" w:space="0" w:color="auto"/>
              <w:bottom w:val="nil"/>
              <w:right w:val="single" w:sz="4" w:space="0" w:color="auto"/>
            </w:tcBorders>
            <w:vAlign w:val="center"/>
          </w:tcPr>
          <w:p w:rsidR="001751A0" w:rsidRPr="00A23E15" w:rsidRDefault="001751A0" w:rsidP="001751A0">
            <w:pPr>
              <w:ind w:right="-142"/>
              <w:rPr>
                <w:rFonts w:eastAsia="華康楷書體W5"/>
              </w:rPr>
            </w:pPr>
            <w:r w:rsidRPr="00A23E15">
              <w:rPr>
                <w:rFonts w:eastAsia="華康楷書體W5" w:hint="eastAsia"/>
              </w:rPr>
              <w:t>174,488</w:t>
            </w:r>
          </w:p>
        </w:tc>
        <w:tc>
          <w:tcPr>
            <w:tcW w:w="948" w:type="dxa"/>
            <w:tcBorders>
              <w:top w:val="nil"/>
              <w:left w:val="single" w:sz="4" w:space="0" w:color="auto"/>
              <w:bottom w:val="nil"/>
              <w:right w:val="nil"/>
            </w:tcBorders>
            <w:vAlign w:val="center"/>
          </w:tcPr>
          <w:p w:rsidR="001751A0" w:rsidRPr="00A23E15" w:rsidRDefault="001751A0" w:rsidP="001751A0">
            <w:pPr>
              <w:ind w:right="-142"/>
              <w:jc w:val="center"/>
              <w:rPr>
                <w:rFonts w:eastAsia="華康楷書體W5"/>
              </w:rPr>
            </w:pPr>
            <w:r w:rsidRPr="00A23E15">
              <w:rPr>
                <w:rFonts w:eastAsia="華康楷書體W5" w:hint="eastAsia"/>
              </w:rPr>
              <w:t>32.0</w:t>
            </w:r>
          </w:p>
        </w:tc>
      </w:tr>
      <w:tr w:rsidR="001751A0" w:rsidRPr="00A23E15" w:rsidTr="001751A0">
        <w:trPr>
          <w:cantSplit/>
          <w:trHeight w:val="360"/>
          <w:jc w:val="center"/>
        </w:trPr>
        <w:tc>
          <w:tcPr>
            <w:tcW w:w="1612" w:type="dxa"/>
            <w:tcBorders>
              <w:top w:val="nil"/>
              <w:left w:val="nil"/>
              <w:bottom w:val="nil"/>
              <w:right w:val="single" w:sz="4" w:space="0" w:color="auto"/>
            </w:tcBorders>
            <w:vAlign w:val="center"/>
          </w:tcPr>
          <w:p w:rsidR="001751A0" w:rsidRPr="00A23E15" w:rsidRDefault="001751A0" w:rsidP="001751A0">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2010</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1751A0" w:rsidRPr="00A23E15" w:rsidRDefault="001751A0" w:rsidP="001751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278,140</w:t>
            </w:r>
          </w:p>
        </w:tc>
        <w:tc>
          <w:tcPr>
            <w:tcW w:w="1293" w:type="dxa"/>
            <w:tcBorders>
              <w:top w:val="nil"/>
              <w:left w:val="single" w:sz="4" w:space="0" w:color="auto"/>
              <w:bottom w:val="nil"/>
              <w:right w:val="double" w:sz="4" w:space="0" w:color="auto"/>
            </w:tcBorders>
            <w:vAlign w:val="center"/>
          </w:tcPr>
          <w:p w:rsidR="001751A0" w:rsidRPr="00A23E15" w:rsidRDefault="001751A0" w:rsidP="001751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937" w:type="dxa"/>
            <w:tcBorders>
              <w:top w:val="nil"/>
              <w:bottom w:val="nil"/>
              <w:right w:val="sing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hint="eastAsia"/>
              </w:rPr>
              <w:t>21,837</w:t>
            </w:r>
          </w:p>
        </w:tc>
        <w:tc>
          <w:tcPr>
            <w:tcW w:w="1038" w:type="dxa"/>
            <w:tcBorders>
              <w:top w:val="nil"/>
              <w:bottom w:val="nil"/>
              <w:right w:val="sing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hint="eastAsia"/>
              </w:rPr>
              <w:t>8.9</w:t>
            </w:r>
          </w:p>
        </w:tc>
        <w:tc>
          <w:tcPr>
            <w:tcW w:w="929" w:type="dxa"/>
            <w:tcBorders>
              <w:top w:val="nil"/>
              <w:left w:val="single" w:sz="4" w:space="0" w:color="auto"/>
              <w:bottom w:val="nil"/>
              <w:right w:val="single" w:sz="4" w:space="0" w:color="auto"/>
            </w:tcBorders>
            <w:vAlign w:val="center"/>
          </w:tcPr>
          <w:p w:rsidR="001751A0" w:rsidRPr="00A23E15" w:rsidRDefault="001751A0" w:rsidP="001751A0">
            <w:pPr>
              <w:ind w:right="-142"/>
              <w:rPr>
                <w:rFonts w:eastAsia="華康楷書體W5"/>
              </w:rPr>
            </w:pPr>
            <w:r w:rsidRPr="00A23E15">
              <w:rPr>
                <w:rFonts w:eastAsia="華康楷書體W5" w:hint="eastAsia"/>
              </w:rPr>
              <w:t>219,578</w:t>
            </w:r>
          </w:p>
        </w:tc>
        <w:tc>
          <w:tcPr>
            <w:tcW w:w="948" w:type="dxa"/>
            <w:tcBorders>
              <w:top w:val="nil"/>
              <w:left w:val="single" w:sz="4" w:space="0" w:color="auto"/>
              <w:bottom w:val="nil"/>
              <w:right w:val="nil"/>
            </w:tcBorders>
            <w:vAlign w:val="center"/>
          </w:tcPr>
          <w:p w:rsidR="001751A0" w:rsidRPr="00A23E15" w:rsidRDefault="001751A0" w:rsidP="001751A0">
            <w:pPr>
              <w:ind w:right="-142"/>
              <w:jc w:val="center"/>
              <w:rPr>
                <w:rFonts w:eastAsia="華康楷書體W5"/>
              </w:rPr>
            </w:pPr>
            <w:r w:rsidRPr="00A23E15">
              <w:rPr>
                <w:rFonts w:eastAsia="華康楷書體W5" w:hint="eastAsia"/>
              </w:rPr>
              <w:t>26.3</w:t>
            </w:r>
          </w:p>
        </w:tc>
      </w:tr>
      <w:tr w:rsidR="001751A0" w:rsidRPr="00A23E15" w:rsidTr="001751A0">
        <w:trPr>
          <w:cantSplit/>
          <w:trHeight w:val="360"/>
          <w:jc w:val="center"/>
        </w:trPr>
        <w:tc>
          <w:tcPr>
            <w:tcW w:w="1612" w:type="dxa"/>
            <w:tcBorders>
              <w:top w:val="nil"/>
              <w:left w:val="nil"/>
              <w:bottom w:val="nil"/>
              <w:right w:val="single" w:sz="4" w:space="0" w:color="auto"/>
            </w:tcBorders>
            <w:vAlign w:val="center"/>
          </w:tcPr>
          <w:p w:rsidR="001751A0" w:rsidRPr="00A23E15" w:rsidRDefault="001751A0" w:rsidP="001751A0">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2011</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1751A0" w:rsidRPr="00A23E15" w:rsidRDefault="001751A0" w:rsidP="001751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301,933</w:t>
            </w:r>
          </w:p>
        </w:tc>
        <w:tc>
          <w:tcPr>
            <w:tcW w:w="1293" w:type="dxa"/>
            <w:tcBorders>
              <w:top w:val="nil"/>
              <w:left w:val="single" w:sz="4" w:space="0" w:color="auto"/>
              <w:bottom w:val="nil"/>
              <w:right w:val="double" w:sz="4" w:space="0" w:color="auto"/>
            </w:tcBorders>
            <w:vAlign w:val="center"/>
          </w:tcPr>
          <w:p w:rsidR="001751A0" w:rsidRPr="00A23E15" w:rsidRDefault="001751A0" w:rsidP="001751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937" w:type="dxa"/>
            <w:tcBorders>
              <w:top w:val="nil"/>
              <w:bottom w:val="nil"/>
              <w:right w:val="sing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hint="eastAsia"/>
              </w:rPr>
              <w:t>20,209</w:t>
            </w:r>
          </w:p>
        </w:tc>
        <w:tc>
          <w:tcPr>
            <w:tcW w:w="1038" w:type="dxa"/>
            <w:tcBorders>
              <w:top w:val="nil"/>
              <w:bottom w:val="nil"/>
              <w:right w:val="sing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hint="eastAsia"/>
              </w:rPr>
              <w:t>-9.7</w:t>
            </w:r>
          </w:p>
        </w:tc>
        <w:tc>
          <w:tcPr>
            <w:tcW w:w="929" w:type="dxa"/>
            <w:tcBorders>
              <w:top w:val="nil"/>
              <w:left w:val="single" w:sz="4" w:space="0" w:color="auto"/>
              <w:bottom w:val="nil"/>
              <w:right w:val="single" w:sz="4" w:space="0" w:color="auto"/>
            </w:tcBorders>
            <w:vAlign w:val="center"/>
          </w:tcPr>
          <w:p w:rsidR="001751A0" w:rsidRPr="00A23E15" w:rsidRDefault="001751A0" w:rsidP="001751A0">
            <w:pPr>
              <w:ind w:right="-142"/>
              <w:rPr>
                <w:rFonts w:eastAsia="華康楷書體W5"/>
              </w:rPr>
            </w:pPr>
            <w:r w:rsidRPr="00A23E15">
              <w:rPr>
                <w:rFonts w:eastAsia="華康楷書體W5" w:hint="eastAsia"/>
              </w:rPr>
              <w:t>281,724</w:t>
            </w:r>
          </w:p>
        </w:tc>
        <w:tc>
          <w:tcPr>
            <w:tcW w:w="948" w:type="dxa"/>
            <w:tcBorders>
              <w:top w:val="nil"/>
              <w:left w:val="single" w:sz="4" w:space="0" w:color="auto"/>
              <w:bottom w:val="nil"/>
              <w:right w:val="nil"/>
            </w:tcBorders>
            <w:vAlign w:val="center"/>
          </w:tcPr>
          <w:p w:rsidR="001751A0" w:rsidRPr="00A23E15" w:rsidRDefault="001751A0" w:rsidP="001751A0">
            <w:pPr>
              <w:ind w:right="-142"/>
              <w:jc w:val="center"/>
              <w:rPr>
                <w:rFonts w:eastAsia="華康楷書體W5"/>
              </w:rPr>
            </w:pPr>
            <w:r w:rsidRPr="00A23E15">
              <w:rPr>
                <w:rFonts w:eastAsia="華康楷書體W5" w:hint="eastAsia"/>
              </w:rPr>
              <w:t>27.2</w:t>
            </w:r>
          </w:p>
        </w:tc>
      </w:tr>
      <w:tr w:rsidR="001751A0" w:rsidRPr="00A23E15" w:rsidTr="001751A0">
        <w:trPr>
          <w:cantSplit/>
          <w:trHeight w:val="360"/>
          <w:jc w:val="center"/>
        </w:trPr>
        <w:tc>
          <w:tcPr>
            <w:tcW w:w="1612" w:type="dxa"/>
            <w:tcBorders>
              <w:top w:val="nil"/>
              <w:left w:val="nil"/>
              <w:bottom w:val="nil"/>
              <w:right w:val="single" w:sz="4" w:space="0" w:color="auto"/>
            </w:tcBorders>
            <w:vAlign w:val="center"/>
          </w:tcPr>
          <w:p w:rsidR="001751A0" w:rsidRPr="00A23E15" w:rsidRDefault="001751A0" w:rsidP="001751A0">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2012</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1751A0" w:rsidRPr="00A23E15" w:rsidRDefault="001751A0" w:rsidP="001751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364,835</w:t>
            </w:r>
          </w:p>
        </w:tc>
        <w:tc>
          <w:tcPr>
            <w:tcW w:w="1293" w:type="dxa"/>
            <w:tcBorders>
              <w:top w:val="nil"/>
              <w:left w:val="single" w:sz="4" w:space="0" w:color="auto"/>
              <w:bottom w:val="nil"/>
              <w:right w:val="double" w:sz="4" w:space="0" w:color="auto"/>
            </w:tcBorders>
            <w:vAlign w:val="center"/>
          </w:tcPr>
          <w:p w:rsidR="001751A0" w:rsidRPr="00A23E15" w:rsidRDefault="001751A0" w:rsidP="001751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20.6</w:t>
            </w:r>
          </w:p>
        </w:tc>
        <w:tc>
          <w:tcPr>
            <w:tcW w:w="937" w:type="dxa"/>
            <w:tcBorders>
              <w:top w:val="nil"/>
              <w:bottom w:val="nil"/>
              <w:right w:val="sing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hint="eastAsia"/>
              </w:rPr>
              <w:t>21,663</w:t>
            </w:r>
          </w:p>
        </w:tc>
        <w:tc>
          <w:tcPr>
            <w:tcW w:w="1038" w:type="dxa"/>
            <w:tcBorders>
              <w:top w:val="nil"/>
              <w:bottom w:val="nil"/>
              <w:right w:val="sing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hint="eastAsia"/>
              </w:rPr>
              <w:t>5.9</w:t>
            </w:r>
          </w:p>
        </w:tc>
        <w:tc>
          <w:tcPr>
            <w:tcW w:w="929" w:type="dxa"/>
            <w:tcBorders>
              <w:top w:val="nil"/>
              <w:left w:val="single" w:sz="4" w:space="0" w:color="auto"/>
              <w:bottom w:val="nil"/>
              <w:right w:val="single" w:sz="4" w:space="0" w:color="auto"/>
            </w:tcBorders>
            <w:vAlign w:val="center"/>
          </w:tcPr>
          <w:p w:rsidR="001751A0" w:rsidRPr="00A23E15" w:rsidRDefault="001751A0" w:rsidP="001751A0">
            <w:pPr>
              <w:ind w:right="-142"/>
              <w:rPr>
                <w:rFonts w:eastAsia="華康楷書體W5"/>
              </w:rPr>
            </w:pPr>
            <w:r w:rsidRPr="00A23E15">
              <w:rPr>
                <w:rFonts w:eastAsia="華康楷書體W5" w:hint="eastAsia"/>
              </w:rPr>
              <w:t>343,172</w:t>
            </w:r>
          </w:p>
        </w:tc>
        <w:tc>
          <w:tcPr>
            <w:tcW w:w="948" w:type="dxa"/>
            <w:tcBorders>
              <w:top w:val="nil"/>
              <w:left w:val="single" w:sz="4" w:space="0" w:color="auto"/>
              <w:bottom w:val="nil"/>
              <w:right w:val="nil"/>
            </w:tcBorders>
            <w:vAlign w:val="center"/>
          </w:tcPr>
          <w:p w:rsidR="001751A0" w:rsidRPr="00A23E15" w:rsidRDefault="001751A0" w:rsidP="001751A0">
            <w:pPr>
              <w:ind w:right="-142"/>
              <w:jc w:val="center"/>
              <w:rPr>
                <w:rFonts w:eastAsia="華康楷書體W5"/>
              </w:rPr>
            </w:pPr>
            <w:r w:rsidRPr="00A23E15">
              <w:rPr>
                <w:rFonts w:eastAsia="華康楷書體W5" w:hint="eastAsia"/>
              </w:rPr>
              <w:t>21.7</w:t>
            </w:r>
          </w:p>
        </w:tc>
      </w:tr>
      <w:tr w:rsidR="001751A0" w:rsidRPr="00A23E15" w:rsidTr="001751A0">
        <w:trPr>
          <w:cantSplit/>
          <w:trHeight w:val="360"/>
          <w:jc w:val="center"/>
        </w:trPr>
        <w:tc>
          <w:tcPr>
            <w:tcW w:w="1612" w:type="dxa"/>
            <w:tcBorders>
              <w:top w:val="nil"/>
              <w:left w:val="nil"/>
              <w:bottom w:val="single" w:sz="4" w:space="0" w:color="auto"/>
              <w:right w:val="single" w:sz="4" w:space="0" w:color="auto"/>
            </w:tcBorders>
            <w:vAlign w:val="center"/>
          </w:tcPr>
          <w:p w:rsidR="001751A0" w:rsidRPr="009052D2" w:rsidRDefault="001751A0" w:rsidP="001751A0">
            <w:pPr>
              <w:pStyle w:val="af2"/>
              <w:snapToGrid w:val="0"/>
              <w:spacing w:line="240" w:lineRule="auto"/>
              <w:ind w:left="0" w:right="-142" w:firstLine="0"/>
              <w:jc w:val="center"/>
              <w:rPr>
                <w:rFonts w:ascii="Times New Roman" w:eastAsia="標楷體"/>
                <w:kern w:val="0"/>
                <w:sz w:val="22"/>
              </w:rPr>
            </w:pPr>
            <w:r w:rsidRPr="009052D2">
              <w:rPr>
                <w:rFonts w:ascii="Times New Roman" w:eastAsia="標楷體" w:hint="eastAsia"/>
                <w:kern w:val="0"/>
                <w:sz w:val="22"/>
              </w:rPr>
              <w:t>2013</w:t>
            </w:r>
            <w:r w:rsidRPr="009052D2">
              <w:rPr>
                <w:rFonts w:ascii="Times New Roman" w:eastAsia="標楷體" w:hint="eastAsia"/>
                <w:kern w:val="0"/>
                <w:sz w:val="22"/>
              </w:rPr>
              <w:t>年</w:t>
            </w:r>
          </w:p>
        </w:tc>
        <w:tc>
          <w:tcPr>
            <w:tcW w:w="1201" w:type="dxa"/>
            <w:tcBorders>
              <w:top w:val="nil"/>
              <w:left w:val="single" w:sz="4" w:space="0" w:color="auto"/>
              <w:bottom w:val="single" w:sz="4" w:space="0" w:color="auto"/>
              <w:right w:val="single" w:sz="4" w:space="0" w:color="auto"/>
            </w:tcBorders>
            <w:vAlign w:val="center"/>
          </w:tcPr>
          <w:p w:rsidR="001751A0" w:rsidRPr="00E41255" w:rsidRDefault="001751A0" w:rsidP="001751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436</w:t>
            </w:r>
            <w:r w:rsidRPr="00E41255">
              <w:rPr>
                <w:rFonts w:eastAsia="新細明體" w:hint="eastAsia"/>
                <w:spacing w:val="0"/>
                <w:szCs w:val="24"/>
              </w:rPr>
              <w:t>,</w:t>
            </w:r>
            <w:r>
              <w:rPr>
                <w:rFonts w:eastAsia="新細明體" w:hint="eastAsia"/>
                <w:spacing w:val="0"/>
                <w:szCs w:val="24"/>
              </w:rPr>
              <w:t>528</w:t>
            </w:r>
          </w:p>
        </w:tc>
        <w:tc>
          <w:tcPr>
            <w:tcW w:w="1293" w:type="dxa"/>
            <w:tcBorders>
              <w:top w:val="nil"/>
              <w:left w:val="single" w:sz="4" w:space="0" w:color="auto"/>
              <w:bottom w:val="single" w:sz="4" w:space="0" w:color="auto"/>
              <w:right w:val="double" w:sz="4" w:space="0" w:color="auto"/>
            </w:tcBorders>
            <w:vAlign w:val="center"/>
          </w:tcPr>
          <w:p w:rsidR="001751A0" w:rsidRPr="00E41255" w:rsidRDefault="001751A0" w:rsidP="001751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19.6</w:t>
            </w:r>
          </w:p>
        </w:tc>
        <w:tc>
          <w:tcPr>
            <w:tcW w:w="937" w:type="dxa"/>
            <w:tcBorders>
              <w:top w:val="nil"/>
              <w:bottom w:val="single" w:sz="4" w:space="0" w:color="auto"/>
              <w:right w:val="single" w:sz="4" w:space="0" w:color="auto"/>
            </w:tcBorders>
            <w:vAlign w:val="center"/>
          </w:tcPr>
          <w:p w:rsidR="001751A0" w:rsidRPr="00E41255" w:rsidRDefault="001751A0" w:rsidP="001751A0">
            <w:pPr>
              <w:ind w:right="-142"/>
              <w:jc w:val="center"/>
              <w:rPr>
                <w:rFonts w:eastAsia="華康楷書體W5"/>
              </w:rPr>
            </w:pPr>
            <w:r>
              <w:rPr>
                <w:rFonts w:eastAsia="華康楷書體W5" w:hint="eastAsia"/>
              </w:rPr>
              <w:t>24</w:t>
            </w:r>
            <w:r w:rsidRPr="00E41255">
              <w:rPr>
                <w:rFonts w:eastAsia="華康楷書體W5" w:hint="eastAsia"/>
              </w:rPr>
              <w:t>,</w:t>
            </w:r>
            <w:r>
              <w:rPr>
                <w:rFonts w:eastAsia="華康楷書體W5" w:hint="eastAsia"/>
              </w:rPr>
              <w:t>785</w:t>
            </w:r>
          </w:p>
        </w:tc>
        <w:tc>
          <w:tcPr>
            <w:tcW w:w="1038" w:type="dxa"/>
            <w:tcBorders>
              <w:top w:val="nil"/>
              <w:bottom w:val="single" w:sz="4" w:space="0" w:color="auto"/>
              <w:right w:val="single" w:sz="4" w:space="0" w:color="auto"/>
            </w:tcBorders>
            <w:vAlign w:val="center"/>
          </w:tcPr>
          <w:p w:rsidR="001751A0" w:rsidRPr="00E41255" w:rsidRDefault="001751A0" w:rsidP="001751A0">
            <w:pPr>
              <w:ind w:right="-142"/>
              <w:jc w:val="center"/>
              <w:rPr>
                <w:rFonts w:eastAsia="華康楷書體W5"/>
              </w:rPr>
            </w:pPr>
            <w:r>
              <w:rPr>
                <w:rFonts w:eastAsia="華康楷書體W5" w:hint="eastAsia"/>
              </w:rPr>
              <w:t>12.4</w:t>
            </w:r>
          </w:p>
        </w:tc>
        <w:tc>
          <w:tcPr>
            <w:tcW w:w="929" w:type="dxa"/>
            <w:tcBorders>
              <w:top w:val="nil"/>
              <w:left w:val="single" w:sz="4" w:space="0" w:color="auto"/>
              <w:bottom w:val="single" w:sz="4" w:space="0" w:color="auto"/>
              <w:right w:val="single" w:sz="4" w:space="0" w:color="auto"/>
            </w:tcBorders>
            <w:vAlign w:val="center"/>
          </w:tcPr>
          <w:p w:rsidR="001751A0" w:rsidRPr="00E41255" w:rsidRDefault="001751A0" w:rsidP="001751A0">
            <w:pPr>
              <w:ind w:right="-142"/>
              <w:rPr>
                <w:rFonts w:eastAsia="華康楷書體W5"/>
              </w:rPr>
            </w:pPr>
            <w:r>
              <w:rPr>
                <w:rFonts w:eastAsia="華康楷書體W5" w:hint="eastAsia"/>
              </w:rPr>
              <w:t>411</w:t>
            </w:r>
            <w:r w:rsidRPr="00E41255">
              <w:rPr>
                <w:rFonts w:eastAsia="華康楷書體W5" w:hint="eastAsia"/>
              </w:rPr>
              <w:t>,</w:t>
            </w:r>
            <w:r>
              <w:rPr>
                <w:rFonts w:eastAsia="華康楷書體W5" w:hint="eastAsia"/>
              </w:rPr>
              <w:t>742</w:t>
            </w:r>
          </w:p>
        </w:tc>
        <w:tc>
          <w:tcPr>
            <w:tcW w:w="948" w:type="dxa"/>
            <w:tcBorders>
              <w:top w:val="nil"/>
              <w:left w:val="single" w:sz="4" w:space="0" w:color="auto"/>
              <w:bottom w:val="single" w:sz="4" w:space="0" w:color="auto"/>
              <w:right w:val="nil"/>
            </w:tcBorders>
            <w:vAlign w:val="center"/>
          </w:tcPr>
          <w:p w:rsidR="001751A0" w:rsidRPr="00E41255" w:rsidRDefault="001751A0" w:rsidP="001751A0">
            <w:pPr>
              <w:ind w:right="-142"/>
              <w:jc w:val="center"/>
              <w:rPr>
                <w:rFonts w:eastAsia="華康楷書體W5"/>
              </w:rPr>
            </w:pPr>
            <w:r w:rsidRPr="00E41255">
              <w:rPr>
                <w:rFonts w:eastAsia="華康楷書體W5" w:hint="eastAsia"/>
              </w:rPr>
              <w:t>20.</w:t>
            </w:r>
            <w:r>
              <w:rPr>
                <w:rFonts w:eastAsia="華康楷書體W5" w:hint="eastAsia"/>
              </w:rPr>
              <w:t>1</w:t>
            </w:r>
          </w:p>
        </w:tc>
      </w:tr>
    </w:tbl>
    <w:p w:rsidR="001751A0" w:rsidRPr="00A23E15" w:rsidRDefault="001751A0" w:rsidP="001751A0">
      <w:pPr>
        <w:pStyle w:val="a9"/>
        <w:widowControl/>
        <w:snapToGrid w:val="0"/>
        <w:spacing w:line="240" w:lineRule="atLeast"/>
        <w:ind w:left="-180" w:right="-142" w:firstLine="440"/>
        <w:jc w:val="both"/>
        <w:rPr>
          <w:rFonts w:ascii="Times New Roman" w:eastAsia="標楷體"/>
          <w:sz w:val="22"/>
        </w:rPr>
      </w:pPr>
      <w:proofErr w:type="gramStart"/>
      <w:r w:rsidRPr="00A23E15">
        <w:rPr>
          <w:rFonts w:ascii="Times New Roman" w:eastAsia="標楷體" w:hint="eastAsia"/>
          <w:sz w:val="22"/>
        </w:rPr>
        <w:t>註</w:t>
      </w:r>
      <w:proofErr w:type="gramEnd"/>
      <w:r w:rsidRPr="00A23E15">
        <w:rPr>
          <w:rFonts w:ascii="Times New Roman" w:eastAsia="標楷體" w:hint="eastAsia"/>
          <w:sz w:val="22"/>
        </w:rPr>
        <w:t>：中國大陸國家統計局自</w:t>
      </w:r>
      <w:r w:rsidRPr="00A23E15">
        <w:rPr>
          <w:rFonts w:ascii="Times New Roman" w:eastAsia="標楷體" w:hint="eastAsia"/>
          <w:sz w:val="22"/>
        </w:rPr>
        <w:t>2011</w:t>
      </w:r>
      <w:r w:rsidRPr="00A23E15">
        <w:rPr>
          <w:rFonts w:ascii="Times New Roman" w:eastAsia="標楷體" w:hint="eastAsia"/>
          <w:sz w:val="22"/>
        </w:rPr>
        <w:t>年</w:t>
      </w:r>
      <w:r w:rsidRPr="00A23E15">
        <w:rPr>
          <w:rFonts w:ascii="Times New Roman" w:eastAsia="標楷體" w:hint="eastAsia"/>
          <w:sz w:val="22"/>
        </w:rPr>
        <w:t>4</w:t>
      </w:r>
      <w:r w:rsidRPr="00A23E15">
        <w:rPr>
          <w:rFonts w:ascii="Times New Roman" w:eastAsia="標楷體" w:hint="eastAsia"/>
          <w:sz w:val="22"/>
        </w:rPr>
        <w:t>月起，公布之固定資產投資數據不含農戶。</w:t>
      </w:r>
    </w:p>
    <w:p w:rsidR="001751A0" w:rsidRPr="00A23E15" w:rsidRDefault="001751A0" w:rsidP="001751A0">
      <w:pPr>
        <w:pStyle w:val="a9"/>
        <w:widowControl/>
        <w:snapToGrid w:val="0"/>
        <w:spacing w:line="240" w:lineRule="atLeast"/>
        <w:ind w:left="-180" w:right="-142" w:firstLine="440"/>
        <w:jc w:val="both"/>
        <w:rPr>
          <w:rFonts w:ascii="Times New Roman" w:eastAsia="標楷體"/>
          <w:sz w:val="22"/>
        </w:rPr>
      </w:pPr>
      <w:r w:rsidRPr="00A23E15">
        <w:rPr>
          <w:rFonts w:ascii="Times New Roman" w:eastAsia="標楷體" w:hint="eastAsia"/>
          <w:sz w:val="22"/>
        </w:rPr>
        <w:t>資料來源：中國大陸統計年鑑</w:t>
      </w:r>
      <w:r w:rsidRPr="00A23E15">
        <w:rPr>
          <w:rFonts w:ascii="Times New Roman" w:eastAsia="標楷體" w:hint="eastAsia"/>
          <w:sz w:val="22"/>
        </w:rPr>
        <w:t>(</w:t>
      </w:r>
      <w:r w:rsidRPr="00A23E15">
        <w:rPr>
          <w:rFonts w:ascii="Times New Roman" w:eastAsia="標楷體" w:hint="eastAsia"/>
          <w:sz w:val="22"/>
        </w:rPr>
        <w:t>各年份</w:t>
      </w:r>
      <w:r w:rsidRPr="00A23E15">
        <w:rPr>
          <w:rFonts w:ascii="Times New Roman" w:eastAsia="標楷體" w:hint="eastAsia"/>
          <w:sz w:val="22"/>
        </w:rPr>
        <w:t>)</w:t>
      </w:r>
      <w:r w:rsidRPr="00A23E15">
        <w:rPr>
          <w:rFonts w:ascii="Times New Roman" w:eastAsia="標楷體" w:hint="eastAsia"/>
          <w:sz w:val="22"/>
        </w:rPr>
        <w:t>；中國大陸國家統計局。</w:t>
      </w:r>
    </w:p>
    <w:p w:rsidR="00B77510" w:rsidRPr="00DA5C14" w:rsidRDefault="00B77510" w:rsidP="00915019">
      <w:pPr>
        <w:pStyle w:val="k3a"/>
        <w:spacing w:beforeLines="0" w:before="120" w:line="300" w:lineRule="auto"/>
        <w:ind w:leftChars="0" w:left="0" w:firstLineChars="100" w:firstLine="280"/>
        <w:outlineLvl w:val="2"/>
        <w:rPr>
          <w:b/>
          <w:bCs/>
          <w:sz w:val="32"/>
        </w:rPr>
      </w:pPr>
      <w:r w:rsidRPr="00FC0D54">
        <w:rPr>
          <w:color w:val="FF0000"/>
        </w:rPr>
        <w:br w:type="page"/>
      </w:r>
      <w:bookmarkStart w:id="110" w:name="_Toc381106969"/>
      <w:r w:rsidRPr="00DA5C14">
        <w:rPr>
          <w:rFonts w:hint="eastAsia"/>
          <w:b/>
          <w:bCs/>
          <w:sz w:val="32"/>
        </w:rPr>
        <w:t>（二）吸引外資</w:t>
      </w:r>
      <w:bookmarkEnd w:id="110"/>
    </w:p>
    <w:p w:rsidR="00E44670" w:rsidRPr="00AF49FF" w:rsidRDefault="00E44670" w:rsidP="00E44670">
      <w:pPr>
        <w:pStyle w:val="a9"/>
        <w:widowControl/>
        <w:snapToGrid w:val="0"/>
        <w:spacing w:line="276" w:lineRule="auto"/>
        <w:ind w:leftChars="140" w:left="616" w:right="-142" w:hangingChars="100" w:hanging="280"/>
        <w:jc w:val="both"/>
        <w:rPr>
          <w:rFonts w:ascii="Times New Roman" w:eastAsia="標楷體"/>
          <w:sz w:val="28"/>
        </w:rPr>
      </w:pPr>
      <w:r w:rsidRPr="00AF49FF">
        <w:rPr>
          <w:rFonts w:ascii="Times New Roman" w:eastAsia="標楷體" w:hint="eastAsia"/>
          <w:sz w:val="28"/>
        </w:rPr>
        <w:t>－</w:t>
      </w:r>
      <w:r w:rsidR="00BB7664" w:rsidRPr="00AF49FF">
        <w:rPr>
          <w:rFonts w:ascii="Times New Roman" w:eastAsia="標楷體" w:hint="eastAsia"/>
          <w:sz w:val="28"/>
        </w:rPr>
        <w:t>201</w:t>
      </w:r>
      <w:r w:rsidR="00BB7664">
        <w:rPr>
          <w:rFonts w:ascii="Times New Roman" w:eastAsia="標楷體" w:hint="eastAsia"/>
          <w:sz w:val="28"/>
        </w:rPr>
        <w:t>4</w:t>
      </w:r>
      <w:r w:rsidR="00BB7664" w:rsidRPr="00AF49FF">
        <w:rPr>
          <w:rFonts w:ascii="Times New Roman" w:eastAsia="標楷體" w:hint="eastAsia"/>
          <w:sz w:val="28"/>
        </w:rPr>
        <w:t>年</w:t>
      </w:r>
      <w:r w:rsidR="00BB7664">
        <w:rPr>
          <w:rFonts w:ascii="Times New Roman" w:eastAsia="標楷體" w:hint="eastAsia"/>
          <w:sz w:val="28"/>
        </w:rPr>
        <w:t>1</w:t>
      </w:r>
      <w:r w:rsidR="00BB7664">
        <w:rPr>
          <w:rFonts w:ascii="Times New Roman" w:eastAsia="標楷體" w:hint="eastAsia"/>
          <w:sz w:val="28"/>
        </w:rPr>
        <w:t>月</w:t>
      </w:r>
      <w:r w:rsidR="00BB7664" w:rsidRPr="00823F73">
        <w:rPr>
          <w:rFonts w:ascii="Times New Roman" w:eastAsia="標楷體" w:hint="eastAsia"/>
          <w:spacing w:val="-4"/>
          <w:sz w:val="28"/>
        </w:rPr>
        <w:t>中國大陸非金融領域新批設立外商投資企業</w:t>
      </w:r>
      <w:r w:rsidR="00BB7664">
        <w:rPr>
          <w:rFonts w:ascii="Times New Roman" w:eastAsia="標楷體" w:hint="eastAsia"/>
          <w:spacing w:val="-4"/>
          <w:sz w:val="28"/>
        </w:rPr>
        <w:t>1</w:t>
      </w:r>
      <w:r w:rsidR="00BB7664" w:rsidRPr="00823F73">
        <w:rPr>
          <w:rFonts w:ascii="Times New Roman" w:eastAsia="標楷體" w:hint="eastAsia"/>
          <w:spacing w:val="-4"/>
          <w:sz w:val="28"/>
        </w:rPr>
        <w:t>,</w:t>
      </w:r>
      <w:r w:rsidR="00BB7664">
        <w:rPr>
          <w:rFonts w:ascii="Times New Roman" w:eastAsia="標楷體" w:hint="eastAsia"/>
          <w:spacing w:val="-4"/>
          <w:sz w:val="28"/>
        </w:rPr>
        <w:t>719</w:t>
      </w:r>
      <w:r w:rsidR="00BB7664" w:rsidRPr="00823F73">
        <w:rPr>
          <w:rFonts w:ascii="Times New Roman" w:eastAsia="標楷體" w:hint="eastAsia"/>
          <w:spacing w:val="-4"/>
          <w:sz w:val="28"/>
        </w:rPr>
        <w:t>家，較</w:t>
      </w:r>
      <w:r w:rsidR="00BB7664" w:rsidRPr="00823F73">
        <w:rPr>
          <w:rFonts w:ascii="Times New Roman" w:eastAsia="標楷體" w:hint="eastAsia"/>
          <w:spacing w:val="-4"/>
          <w:sz w:val="28"/>
        </w:rPr>
        <w:t>201</w:t>
      </w:r>
      <w:r w:rsidR="00BB7664">
        <w:rPr>
          <w:rFonts w:ascii="Times New Roman" w:eastAsia="標楷體" w:hint="eastAsia"/>
          <w:spacing w:val="-4"/>
          <w:sz w:val="28"/>
        </w:rPr>
        <w:t>3</w:t>
      </w:r>
      <w:r w:rsidR="00BB7664" w:rsidRPr="00823F73">
        <w:rPr>
          <w:rFonts w:ascii="Times New Roman" w:eastAsia="標楷體" w:hint="eastAsia"/>
          <w:spacing w:val="-4"/>
          <w:sz w:val="28"/>
        </w:rPr>
        <w:t>年</w:t>
      </w:r>
      <w:r w:rsidR="00BB7664">
        <w:rPr>
          <w:rFonts w:ascii="Times New Roman" w:eastAsia="標楷體" w:hint="eastAsia"/>
          <w:spacing w:val="-4"/>
          <w:sz w:val="28"/>
        </w:rPr>
        <w:t>同期</w:t>
      </w:r>
      <w:r w:rsidR="00BB7664" w:rsidRPr="00823F73">
        <w:rPr>
          <w:rFonts w:ascii="Times New Roman" w:eastAsia="標楷體" w:hint="eastAsia"/>
          <w:spacing w:val="-4"/>
          <w:sz w:val="28"/>
        </w:rPr>
        <w:t>下降</w:t>
      </w:r>
      <w:r w:rsidR="00BB7664">
        <w:rPr>
          <w:rFonts w:ascii="Times New Roman" w:eastAsia="標楷體" w:hint="eastAsia"/>
          <w:spacing w:val="-4"/>
          <w:sz w:val="28"/>
        </w:rPr>
        <w:t>8.71</w:t>
      </w:r>
      <w:r w:rsidR="00BB7664">
        <w:rPr>
          <w:rFonts w:ascii="Times New Roman" w:eastAsia="標楷體" w:hint="eastAsia"/>
          <w:spacing w:val="-4"/>
          <w:sz w:val="28"/>
        </w:rPr>
        <w:t>％</w:t>
      </w:r>
      <w:r w:rsidR="00BB7664" w:rsidRPr="00823F73">
        <w:rPr>
          <w:rFonts w:ascii="Times New Roman" w:eastAsia="標楷體" w:hint="eastAsia"/>
          <w:spacing w:val="-4"/>
          <w:sz w:val="28"/>
        </w:rPr>
        <w:t>；實際利用外資金額為</w:t>
      </w:r>
      <w:r w:rsidR="00BB7664">
        <w:rPr>
          <w:rFonts w:ascii="Times New Roman" w:eastAsia="標楷體" w:hint="eastAsia"/>
          <w:spacing w:val="-4"/>
          <w:sz w:val="28"/>
        </w:rPr>
        <w:t>107.63</w:t>
      </w:r>
      <w:r w:rsidR="00BB7664" w:rsidRPr="00823F73">
        <w:rPr>
          <w:rFonts w:ascii="Times New Roman" w:eastAsia="標楷體" w:hint="eastAsia"/>
          <w:spacing w:val="-4"/>
          <w:sz w:val="28"/>
        </w:rPr>
        <w:t>億美元，較</w:t>
      </w:r>
      <w:r w:rsidR="00BB7664" w:rsidRPr="00823F73">
        <w:rPr>
          <w:rFonts w:ascii="Times New Roman" w:eastAsia="標楷體" w:hint="eastAsia"/>
          <w:spacing w:val="-4"/>
          <w:sz w:val="28"/>
        </w:rPr>
        <w:t>201</w:t>
      </w:r>
      <w:r w:rsidR="00BB7664">
        <w:rPr>
          <w:rFonts w:ascii="Times New Roman" w:eastAsia="標楷體" w:hint="eastAsia"/>
          <w:spacing w:val="-4"/>
          <w:sz w:val="28"/>
        </w:rPr>
        <w:t>3</w:t>
      </w:r>
      <w:r w:rsidR="00BB7664" w:rsidRPr="00823F73">
        <w:rPr>
          <w:rFonts w:ascii="Times New Roman" w:eastAsia="標楷體" w:hint="eastAsia"/>
          <w:spacing w:val="-4"/>
          <w:sz w:val="28"/>
        </w:rPr>
        <w:t>年</w:t>
      </w:r>
      <w:r w:rsidR="00BB7664">
        <w:rPr>
          <w:rFonts w:ascii="Times New Roman" w:eastAsia="標楷體" w:hint="eastAsia"/>
          <w:spacing w:val="-4"/>
          <w:sz w:val="28"/>
        </w:rPr>
        <w:t>1</w:t>
      </w:r>
      <w:r w:rsidR="00BB7664">
        <w:rPr>
          <w:rFonts w:ascii="Times New Roman" w:eastAsia="標楷體" w:hint="eastAsia"/>
          <w:spacing w:val="-4"/>
          <w:sz w:val="28"/>
        </w:rPr>
        <w:t>月增加</w:t>
      </w:r>
      <w:r w:rsidR="00BB7664">
        <w:rPr>
          <w:rFonts w:ascii="Times New Roman" w:eastAsia="標楷體" w:hint="eastAsia"/>
          <w:spacing w:val="-4"/>
          <w:sz w:val="28"/>
        </w:rPr>
        <w:t>16.11</w:t>
      </w:r>
      <w:r w:rsidR="00BB7664">
        <w:rPr>
          <w:rFonts w:ascii="Times New Roman" w:eastAsia="標楷體" w:hint="eastAsia"/>
          <w:spacing w:val="-4"/>
          <w:sz w:val="28"/>
        </w:rPr>
        <w:t>％</w:t>
      </w:r>
      <w:r w:rsidR="00BB7664" w:rsidRPr="00AF49FF">
        <w:rPr>
          <w:rFonts w:ascii="Times New Roman" w:eastAsia="標楷體" w:hint="eastAsia"/>
          <w:spacing w:val="-4"/>
          <w:sz w:val="28"/>
        </w:rPr>
        <w:t>。</w:t>
      </w:r>
    </w:p>
    <w:p w:rsidR="00E44670" w:rsidRDefault="00E44670" w:rsidP="00E44670">
      <w:pPr>
        <w:pStyle w:val="a9"/>
        <w:widowControl/>
        <w:snapToGrid w:val="0"/>
        <w:spacing w:line="276" w:lineRule="auto"/>
        <w:ind w:leftChars="139" w:left="614" w:right="-142" w:hangingChars="100" w:hanging="280"/>
        <w:jc w:val="both"/>
        <w:rPr>
          <w:rFonts w:ascii="Times New Roman" w:eastAsia="標楷體"/>
          <w:sz w:val="28"/>
        </w:rPr>
      </w:pPr>
      <w:r w:rsidRPr="007964A9">
        <w:rPr>
          <w:rFonts w:ascii="Times New Roman" w:eastAsia="標楷體" w:hint="eastAsia"/>
          <w:sz w:val="28"/>
        </w:rPr>
        <w:t>－</w:t>
      </w:r>
      <w:r w:rsidR="00BB7664" w:rsidRPr="00B8765A">
        <w:rPr>
          <w:rFonts w:ascii="Times New Roman" w:eastAsia="標楷體" w:hint="eastAsia"/>
          <w:sz w:val="28"/>
        </w:rPr>
        <w:t>2014</w:t>
      </w:r>
      <w:r w:rsidR="00BB7664" w:rsidRPr="00B8765A">
        <w:rPr>
          <w:rFonts w:ascii="Times New Roman" w:eastAsia="標楷體" w:hint="eastAsia"/>
          <w:sz w:val="28"/>
        </w:rPr>
        <w:t>年</w:t>
      </w:r>
      <w:r w:rsidR="00BB7664" w:rsidRPr="00B8765A">
        <w:rPr>
          <w:rFonts w:ascii="Times New Roman" w:eastAsia="標楷體" w:hint="eastAsia"/>
          <w:sz w:val="28"/>
        </w:rPr>
        <w:t>1</w:t>
      </w:r>
      <w:r w:rsidR="00BB7664" w:rsidRPr="00B8765A">
        <w:rPr>
          <w:rFonts w:ascii="Times New Roman" w:eastAsia="標楷體" w:hint="eastAsia"/>
          <w:sz w:val="28"/>
        </w:rPr>
        <w:t>月</w:t>
      </w:r>
      <w:r w:rsidR="00BB7664" w:rsidRPr="00B8765A">
        <w:rPr>
          <w:rFonts w:ascii="Times New Roman" w:eastAsia="標楷體" w:hint="eastAsia"/>
          <w:spacing w:val="-2"/>
          <w:sz w:val="28"/>
        </w:rPr>
        <w:t>外資</w:t>
      </w:r>
      <w:r w:rsidR="00BB7664" w:rsidRPr="00B8765A">
        <w:rPr>
          <w:rFonts w:ascii="Times New Roman" w:eastAsia="標楷體"/>
          <w:spacing w:val="-2"/>
          <w:sz w:val="28"/>
        </w:rPr>
        <w:t>企</w:t>
      </w:r>
      <w:r w:rsidR="00BB7664" w:rsidRPr="00B8765A">
        <w:rPr>
          <w:rFonts w:ascii="Times New Roman" w:eastAsia="標楷體" w:hint="eastAsia"/>
          <w:spacing w:val="-2"/>
          <w:sz w:val="28"/>
        </w:rPr>
        <w:t>業進出口總額為</w:t>
      </w:r>
      <w:r w:rsidR="00BB7664" w:rsidRPr="00B8765A">
        <w:rPr>
          <w:rFonts w:ascii="Times New Roman" w:eastAsia="標楷體" w:hint="eastAsia"/>
          <w:spacing w:val="-2"/>
          <w:sz w:val="28"/>
        </w:rPr>
        <w:t>1,680.07</w:t>
      </w:r>
      <w:r w:rsidR="00BB7664" w:rsidRPr="00B8765A">
        <w:rPr>
          <w:rFonts w:ascii="Times New Roman" w:eastAsia="標楷體" w:hint="eastAsia"/>
          <w:spacing w:val="-2"/>
          <w:sz w:val="28"/>
        </w:rPr>
        <w:t>億美元，增加</w:t>
      </w:r>
      <w:r w:rsidR="00BB7664" w:rsidRPr="00B8765A">
        <w:rPr>
          <w:rFonts w:ascii="Times New Roman" w:eastAsia="標楷體" w:hint="eastAsia"/>
          <w:spacing w:val="-2"/>
          <w:sz w:val="28"/>
        </w:rPr>
        <w:t>6.74</w:t>
      </w:r>
      <w:r w:rsidR="00BB7664" w:rsidRPr="00B8765A">
        <w:rPr>
          <w:rFonts w:ascii="Times New Roman" w:eastAsia="標楷體" w:hint="eastAsia"/>
          <w:spacing w:val="-2"/>
          <w:sz w:val="28"/>
        </w:rPr>
        <w:t>％</w:t>
      </w:r>
      <w:r w:rsidR="00BB7664" w:rsidRPr="00B8765A">
        <w:rPr>
          <w:rFonts w:ascii="Times New Roman" w:eastAsia="標楷體"/>
          <w:spacing w:val="-2"/>
          <w:sz w:val="28"/>
        </w:rPr>
        <w:t>。</w:t>
      </w:r>
      <w:r w:rsidR="00BB7664" w:rsidRPr="00B8765A">
        <w:rPr>
          <w:rFonts w:ascii="Times New Roman" w:eastAsia="標楷體" w:hint="eastAsia"/>
          <w:spacing w:val="-2"/>
          <w:sz w:val="28"/>
        </w:rPr>
        <w:t>其中，出口額為</w:t>
      </w:r>
      <w:r w:rsidR="00BB7664" w:rsidRPr="00B8765A">
        <w:rPr>
          <w:rFonts w:ascii="Times New Roman" w:eastAsia="標楷體" w:hint="eastAsia"/>
          <w:spacing w:val="-2"/>
          <w:sz w:val="28"/>
        </w:rPr>
        <w:t>918.32</w:t>
      </w:r>
      <w:r w:rsidR="00BB7664" w:rsidRPr="00B8765A">
        <w:rPr>
          <w:rFonts w:ascii="Times New Roman" w:eastAsia="標楷體" w:hint="eastAsia"/>
          <w:spacing w:val="-2"/>
          <w:sz w:val="28"/>
        </w:rPr>
        <w:t>億美元，增加</w:t>
      </w:r>
      <w:r w:rsidR="00BB7664" w:rsidRPr="00B8765A">
        <w:rPr>
          <w:rFonts w:ascii="Times New Roman" w:eastAsia="標楷體" w:hint="eastAsia"/>
          <w:spacing w:val="-2"/>
          <w:sz w:val="28"/>
        </w:rPr>
        <w:t>5.92</w:t>
      </w:r>
      <w:r w:rsidR="00BB7664" w:rsidRPr="00B8765A">
        <w:rPr>
          <w:rFonts w:ascii="Times New Roman" w:eastAsia="標楷體" w:hint="eastAsia"/>
          <w:spacing w:val="-2"/>
          <w:sz w:val="28"/>
        </w:rPr>
        <w:t>％</w:t>
      </w:r>
      <w:r w:rsidR="00BB7664" w:rsidRPr="00B8765A">
        <w:rPr>
          <w:rFonts w:ascii="Times New Roman" w:eastAsia="標楷體"/>
          <w:spacing w:val="-2"/>
          <w:sz w:val="28"/>
        </w:rPr>
        <w:t>，</w:t>
      </w:r>
      <w:r w:rsidR="00BB7664" w:rsidRPr="00B8765A">
        <w:rPr>
          <w:rFonts w:ascii="Times New Roman" w:eastAsia="標楷體" w:hint="eastAsia"/>
          <w:spacing w:val="-2"/>
          <w:sz w:val="28"/>
        </w:rPr>
        <w:t>占整體出口比重為</w:t>
      </w:r>
      <w:r w:rsidR="00BB7664" w:rsidRPr="00B8765A">
        <w:rPr>
          <w:rFonts w:ascii="Times New Roman" w:eastAsia="標楷體" w:hint="eastAsia"/>
          <w:spacing w:val="-2"/>
          <w:sz w:val="28"/>
        </w:rPr>
        <w:t>44.34</w:t>
      </w:r>
      <w:r w:rsidR="00BB7664" w:rsidRPr="00B8765A">
        <w:rPr>
          <w:rFonts w:ascii="Times New Roman" w:eastAsia="標楷體" w:hint="eastAsia"/>
          <w:spacing w:val="-2"/>
          <w:sz w:val="28"/>
        </w:rPr>
        <w:t>％；進口額</w:t>
      </w:r>
      <w:r w:rsidR="00BB7664" w:rsidRPr="00B8765A">
        <w:rPr>
          <w:rFonts w:ascii="Times New Roman" w:eastAsia="標楷體" w:hint="eastAsia"/>
          <w:spacing w:val="-2"/>
          <w:sz w:val="28"/>
        </w:rPr>
        <w:t>761.75</w:t>
      </w:r>
      <w:r w:rsidR="00BB7664" w:rsidRPr="00B8765A">
        <w:rPr>
          <w:rFonts w:ascii="Times New Roman" w:eastAsia="標楷體" w:hint="eastAsia"/>
          <w:spacing w:val="-2"/>
          <w:sz w:val="28"/>
        </w:rPr>
        <w:t>億美元，增加</w:t>
      </w:r>
      <w:r w:rsidR="00BB7664" w:rsidRPr="00B8765A">
        <w:rPr>
          <w:rFonts w:ascii="Times New Roman" w:eastAsia="標楷體" w:hint="eastAsia"/>
          <w:spacing w:val="-2"/>
          <w:sz w:val="28"/>
        </w:rPr>
        <w:t>7.75</w:t>
      </w:r>
      <w:r w:rsidR="00BB7664" w:rsidRPr="00B8765A">
        <w:rPr>
          <w:rFonts w:ascii="Times New Roman" w:eastAsia="標楷體" w:hint="eastAsia"/>
          <w:spacing w:val="-2"/>
          <w:sz w:val="28"/>
        </w:rPr>
        <w:t>％</w:t>
      </w:r>
      <w:r w:rsidR="00BB7664" w:rsidRPr="00B8765A">
        <w:rPr>
          <w:rFonts w:ascii="Times New Roman" w:eastAsia="標楷體"/>
          <w:spacing w:val="-2"/>
          <w:sz w:val="28"/>
        </w:rPr>
        <w:t>，</w:t>
      </w:r>
      <w:r w:rsidR="00BB7664" w:rsidRPr="00B8765A">
        <w:rPr>
          <w:rFonts w:ascii="Times New Roman" w:eastAsia="標楷體" w:hint="eastAsia"/>
          <w:spacing w:val="-2"/>
          <w:sz w:val="28"/>
        </w:rPr>
        <w:t>比重為</w:t>
      </w:r>
      <w:r w:rsidR="00BB7664" w:rsidRPr="00B8765A">
        <w:rPr>
          <w:rFonts w:ascii="Times New Roman" w:eastAsia="標楷體" w:hint="eastAsia"/>
          <w:spacing w:val="-2"/>
          <w:sz w:val="28"/>
        </w:rPr>
        <w:t>43.46</w:t>
      </w:r>
      <w:r w:rsidR="00BB7664" w:rsidRPr="00B8765A">
        <w:rPr>
          <w:rFonts w:ascii="Times New Roman" w:eastAsia="標楷體" w:hint="eastAsia"/>
          <w:spacing w:val="-2"/>
          <w:sz w:val="28"/>
        </w:rPr>
        <w:t>％</w:t>
      </w:r>
      <w:r w:rsidR="00BB7664" w:rsidRPr="00B8765A">
        <w:rPr>
          <w:rFonts w:ascii="Times New Roman" w:eastAsia="標楷體" w:hint="eastAsia"/>
          <w:sz w:val="28"/>
        </w:rPr>
        <w:t>。</w:t>
      </w:r>
    </w:p>
    <w:p w:rsidR="00E44670" w:rsidRPr="00A23E15" w:rsidRDefault="00BB7664" w:rsidP="00BB7664">
      <w:pPr>
        <w:pStyle w:val="a9"/>
        <w:widowControl/>
        <w:snapToGrid w:val="0"/>
        <w:spacing w:line="300" w:lineRule="auto"/>
        <w:ind w:leftChars="139" w:left="574" w:right="-142" w:hangingChars="100" w:hanging="240"/>
        <w:rPr>
          <w:rFonts w:ascii="Times New Roman" w:eastAsia="標楷體"/>
          <w:sz w:val="28"/>
        </w:rPr>
      </w:pPr>
      <w:r w:rsidRPr="009052D2">
        <w:rPr>
          <w:noProof/>
        </w:rPr>
        <w:drawing>
          <wp:inline distT="0" distB="0" distL="0" distR="0" wp14:anchorId="3E998CE4" wp14:editId="23BED4AE">
            <wp:extent cx="5750560" cy="1605280"/>
            <wp:effectExtent l="0" t="0" r="2540" b="0"/>
            <wp:docPr id="21"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44670" w:rsidRPr="00A23E15" w:rsidRDefault="00E44670" w:rsidP="00E44670">
      <w:pPr>
        <w:pStyle w:val="a9"/>
        <w:widowControl/>
        <w:snapToGrid w:val="0"/>
        <w:spacing w:line="240" w:lineRule="atLeast"/>
        <w:ind w:left="372" w:rightChars="-80" w:right="-192" w:hangingChars="169" w:hanging="372"/>
        <w:jc w:val="both"/>
        <w:rPr>
          <w:rFonts w:ascii="Times New Roman" w:eastAsia="標楷體"/>
          <w:sz w:val="22"/>
        </w:rPr>
      </w:pPr>
      <w:proofErr w:type="gramStart"/>
      <w:r w:rsidRPr="00A23E15">
        <w:rPr>
          <w:rFonts w:ascii="Times New Roman" w:eastAsia="標楷體" w:hint="eastAsia"/>
          <w:sz w:val="22"/>
        </w:rPr>
        <w:t>註</w:t>
      </w:r>
      <w:proofErr w:type="gramEnd"/>
      <w:r w:rsidRPr="00A23E15">
        <w:rPr>
          <w:rFonts w:ascii="Times New Roman" w:eastAsia="標楷體" w:hint="eastAsia"/>
          <w:sz w:val="22"/>
        </w:rPr>
        <w:t>：上述國家對中國大陸投資金額包括透過維京群島、開</w:t>
      </w:r>
      <w:proofErr w:type="gramStart"/>
      <w:r w:rsidRPr="00A23E15">
        <w:rPr>
          <w:rFonts w:ascii="Times New Roman" w:eastAsia="標楷體" w:hint="eastAsia"/>
          <w:sz w:val="22"/>
        </w:rPr>
        <w:t>曼</w:t>
      </w:r>
      <w:proofErr w:type="gramEnd"/>
      <w:r w:rsidRPr="00A23E15">
        <w:rPr>
          <w:rFonts w:ascii="Times New Roman" w:eastAsia="標楷體" w:hint="eastAsia"/>
          <w:sz w:val="22"/>
        </w:rPr>
        <w:t>群島、薩摩亞及模里西斯等地對中國大陸投資之金額。</w:t>
      </w:r>
    </w:p>
    <w:p w:rsidR="00E44670" w:rsidRPr="00A23E15" w:rsidRDefault="00E44670" w:rsidP="00E44670">
      <w:pPr>
        <w:pStyle w:val="a9"/>
        <w:widowControl/>
        <w:snapToGrid w:val="0"/>
        <w:spacing w:before="120" w:line="180" w:lineRule="auto"/>
        <w:ind w:leftChars="297" w:left="993" w:right="-284" w:hangingChars="100" w:hanging="280"/>
        <w:jc w:val="right"/>
        <w:rPr>
          <w:rFonts w:ascii="Times New Roman" w:eastAsia="標楷體"/>
        </w:rPr>
      </w:pPr>
      <w:r w:rsidRPr="00A23E15">
        <w:rPr>
          <w:rFonts w:ascii="Times New Roman" w:eastAsia="標楷體" w:hAnsi="標楷體" w:hint="eastAsia"/>
          <w:b/>
          <w:bCs/>
          <w:sz w:val="28"/>
        </w:rPr>
        <w:t>表</w:t>
      </w:r>
      <w:r w:rsidRPr="00A23E15">
        <w:rPr>
          <w:rFonts w:ascii="Times New Roman" w:eastAsia="標楷體"/>
          <w:b/>
          <w:bCs/>
          <w:sz w:val="28"/>
        </w:rPr>
        <w:t xml:space="preserve">3-2  </w:t>
      </w:r>
      <w:r w:rsidRPr="00A23E15">
        <w:rPr>
          <w:rFonts w:ascii="Times New Roman" w:eastAsia="標楷體" w:hAnsi="標楷體" w:hint="eastAsia"/>
          <w:b/>
          <w:bCs/>
          <w:sz w:val="28"/>
        </w:rPr>
        <w:t>中國大陸外資統計表</w:t>
      </w:r>
      <w:r w:rsidRPr="00A23E15">
        <w:rPr>
          <w:rFonts w:ascii="Times New Roman" w:eastAsia="標楷體"/>
          <w:b/>
          <w:bCs/>
          <w:sz w:val="28"/>
        </w:rPr>
        <w:t xml:space="preserve">   </w:t>
      </w:r>
      <w:r w:rsidRPr="00A23E15">
        <w:rPr>
          <w:rFonts w:ascii="Times New Roman" w:eastAsia="標楷體" w:hint="eastAsia"/>
          <w:b/>
          <w:bCs/>
          <w:sz w:val="28"/>
        </w:rPr>
        <w:t xml:space="preserve">     </w:t>
      </w:r>
      <w:r w:rsidRPr="00A23E15">
        <w:rPr>
          <w:rFonts w:ascii="Times New Roman" w:eastAsia="標楷體"/>
          <w:b/>
          <w:bCs/>
          <w:sz w:val="28"/>
        </w:rPr>
        <w:t xml:space="preserve"> </w:t>
      </w:r>
      <w:r w:rsidRPr="00A23E15">
        <w:rPr>
          <w:rFonts w:ascii="Times New Roman" w:eastAsia="標楷體"/>
        </w:rPr>
        <w:t xml:space="preserve"> </w:t>
      </w:r>
      <w:r w:rsidRPr="00A23E15">
        <w:rPr>
          <w:rFonts w:ascii="Times New Roman" w:eastAsia="標楷體" w:hAnsi="標楷體" w:hint="eastAsia"/>
        </w:rPr>
        <w:t>單位：億美元；</w:t>
      </w:r>
      <w:r>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BB7664" w:rsidRPr="00A23E15" w:rsidTr="00BC73D5">
        <w:trPr>
          <w:cantSplit/>
          <w:trHeight w:val="234"/>
        </w:trPr>
        <w:tc>
          <w:tcPr>
            <w:tcW w:w="1676" w:type="dxa"/>
            <w:vMerge w:val="restart"/>
            <w:tcBorders>
              <w:left w:val="nil"/>
            </w:tcBorders>
          </w:tcPr>
          <w:p w:rsidR="00BB7664" w:rsidRPr="00A23E15" w:rsidRDefault="00BB7664" w:rsidP="00BB7664">
            <w:pPr>
              <w:snapToGrid w:val="0"/>
              <w:spacing w:beforeLines="50" w:before="180" w:line="240" w:lineRule="atLeast"/>
              <w:ind w:left="-28"/>
              <w:jc w:val="center"/>
              <w:rPr>
                <w:rFonts w:eastAsia="標楷體"/>
                <w:sz w:val="22"/>
              </w:rPr>
            </w:pPr>
            <w:r w:rsidRPr="00A23E15">
              <w:rPr>
                <w:rFonts w:eastAsia="標楷體" w:hAnsi="標楷體" w:hint="eastAsia"/>
                <w:sz w:val="22"/>
              </w:rPr>
              <w:t>年（月）別</w:t>
            </w:r>
          </w:p>
        </w:tc>
        <w:tc>
          <w:tcPr>
            <w:tcW w:w="1009" w:type="dxa"/>
            <w:vMerge w:val="restart"/>
            <w:vAlign w:val="center"/>
          </w:tcPr>
          <w:p w:rsidR="00BB7664" w:rsidRPr="00A23E15" w:rsidRDefault="00BB7664" w:rsidP="00BC73D5">
            <w:pPr>
              <w:snapToGrid w:val="0"/>
              <w:spacing w:line="240" w:lineRule="atLeast"/>
              <w:jc w:val="center"/>
              <w:rPr>
                <w:rFonts w:eastAsia="標楷體"/>
                <w:sz w:val="22"/>
              </w:rPr>
            </w:pPr>
            <w:r w:rsidRPr="00A23E15">
              <w:rPr>
                <w:rFonts w:eastAsia="標楷體" w:hAnsi="標楷體" w:hint="eastAsia"/>
                <w:sz w:val="22"/>
              </w:rPr>
              <w:t>新批設</w:t>
            </w:r>
          </w:p>
          <w:p w:rsidR="00BB7664" w:rsidRPr="00A23E15" w:rsidRDefault="00BB7664" w:rsidP="00BC73D5">
            <w:pPr>
              <w:snapToGrid w:val="0"/>
              <w:spacing w:line="240" w:lineRule="atLeast"/>
              <w:jc w:val="center"/>
              <w:rPr>
                <w:rFonts w:eastAsia="標楷體"/>
                <w:sz w:val="22"/>
              </w:rPr>
            </w:pPr>
            <w:r w:rsidRPr="00A23E15">
              <w:rPr>
                <w:rFonts w:eastAsia="標楷體" w:hAnsi="標楷體" w:hint="eastAsia"/>
                <w:sz w:val="22"/>
              </w:rPr>
              <w:t>家數</w:t>
            </w:r>
          </w:p>
        </w:tc>
        <w:tc>
          <w:tcPr>
            <w:tcW w:w="2264" w:type="dxa"/>
            <w:gridSpan w:val="2"/>
          </w:tcPr>
          <w:p w:rsidR="00BB7664" w:rsidRPr="00A23E15" w:rsidRDefault="00BB7664" w:rsidP="00BC73D5">
            <w:pPr>
              <w:snapToGrid w:val="0"/>
              <w:spacing w:line="240" w:lineRule="atLeast"/>
              <w:jc w:val="center"/>
              <w:rPr>
                <w:rFonts w:eastAsia="標楷體"/>
                <w:sz w:val="22"/>
              </w:rPr>
            </w:pPr>
            <w:r w:rsidRPr="00A23E15">
              <w:rPr>
                <w:rFonts w:eastAsia="標楷體" w:hAnsi="標楷體" w:hint="eastAsia"/>
                <w:sz w:val="22"/>
              </w:rPr>
              <w:t>實際利用外資</w:t>
            </w:r>
          </w:p>
        </w:tc>
        <w:tc>
          <w:tcPr>
            <w:tcW w:w="4950" w:type="dxa"/>
            <w:gridSpan w:val="4"/>
            <w:tcBorders>
              <w:right w:val="nil"/>
            </w:tcBorders>
          </w:tcPr>
          <w:p w:rsidR="00BB7664" w:rsidRPr="00A23E15" w:rsidRDefault="00BB7664" w:rsidP="00BC73D5">
            <w:pPr>
              <w:snapToGrid w:val="0"/>
              <w:spacing w:line="240" w:lineRule="atLeast"/>
              <w:jc w:val="center"/>
              <w:rPr>
                <w:rFonts w:eastAsia="標楷體"/>
                <w:sz w:val="22"/>
              </w:rPr>
            </w:pPr>
            <w:r w:rsidRPr="00A23E15">
              <w:rPr>
                <w:rFonts w:eastAsia="標楷體" w:hAnsi="標楷體" w:hint="eastAsia"/>
                <w:sz w:val="22"/>
              </w:rPr>
              <w:t>外資企業</w:t>
            </w:r>
          </w:p>
        </w:tc>
      </w:tr>
      <w:tr w:rsidR="00BB7664" w:rsidRPr="00A23E15" w:rsidTr="00BC73D5">
        <w:trPr>
          <w:cantSplit/>
          <w:trHeight w:val="170"/>
        </w:trPr>
        <w:tc>
          <w:tcPr>
            <w:tcW w:w="1676" w:type="dxa"/>
            <w:vMerge/>
            <w:tcBorders>
              <w:left w:val="nil"/>
              <w:bottom w:val="single" w:sz="4" w:space="0" w:color="auto"/>
            </w:tcBorders>
          </w:tcPr>
          <w:p w:rsidR="00BB7664" w:rsidRPr="00A23E15" w:rsidRDefault="00BB7664" w:rsidP="00BC73D5">
            <w:pPr>
              <w:snapToGrid w:val="0"/>
              <w:spacing w:line="240" w:lineRule="atLeast"/>
              <w:ind w:left="-28"/>
              <w:jc w:val="center"/>
              <w:rPr>
                <w:rFonts w:eastAsia="標楷體"/>
                <w:sz w:val="22"/>
              </w:rPr>
            </w:pPr>
          </w:p>
        </w:tc>
        <w:tc>
          <w:tcPr>
            <w:tcW w:w="1009" w:type="dxa"/>
            <w:vMerge/>
            <w:tcBorders>
              <w:bottom w:val="single" w:sz="4" w:space="0" w:color="auto"/>
            </w:tcBorders>
          </w:tcPr>
          <w:p w:rsidR="00BB7664" w:rsidRPr="00A23E15" w:rsidRDefault="00BB7664" w:rsidP="00BC73D5">
            <w:pPr>
              <w:snapToGrid w:val="0"/>
              <w:spacing w:line="240" w:lineRule="atLeast"/>
              <w:jc w:val="center"/>
              <w:rPr>
                <w:rFonts w:eastAsia="標楷體"/>
                <w:sz w:val="22"/>
              </w:rPr>
            </w:pPr>
          </w:p>
        </w:tc>
        <w:tc>
          <w:tcPr>
            <w:tcW w:w="1132" w:type="dxa"/>
            <w:tcBorders>
              <w:bottom w:val="single" w:sz="4" w:space="0" w:color="auto"/>
            </w:tcBorders>
          </w:tcPr>
          <w:p w:rsidR="00BB7664" w:rsidRPr="00A23E15" w:rsidRDefault="00BB7664" w:rsidP="00BC73D5">
            <w:pPr>
              <w:snapToGrid w:val="0"/>
              <w:spacing w:line="240" w:lineRule="atLeast"/>
              <w:jc w:val="center"/>
              <w:rPr>
                <w:rFonts w:eastAsia="標楷體"/>
                <w:sz w:val="22"/>
              </w:rPr>
            </w:pPr>
            <w:r w:rsidRPr="00A23E15">
              <w:rPr>
                <w:rFonts w:eastAsia="標楷體" w:hAnsi="標楷體" w:hint="eastAsia"/>
                <w:sz w:val="22"/>
              </w:rPr>
              <w:t>金額</w:t>
            </w:r>
          </w:p>
        </w:tc>
        <w:tc>
          <w:tcPr>
            <w:tcW w:w="1132" w:type="dxa"/>
            <w:tcBorders>
              <w:bottom w:val="single" w:sz="4" w:space="0" w:color="auto"/>
            </w:tcBorders>
          </w:tcPr>
          <w:p w:rsidR="00BB7664" w:rsidRPr="00A23E15" w:rsidRDefault="00BB7664" w:rsidP="00BC73D5">
            <w:pPr>
              <w:snapToGrid w:val="0"/>
              <w:spacing w:line="240" w:lineRule="atLeast"/>
              <w:jc w:val="center"/>
              <w:rPr>
                <w:rFonts w:eastAsia="標楷體"/>
                <w:sz w:val="22"/>
              </w:rPr>
            </w:pPr>
            <w:r>
              <w:rPr>
                <w:rFonts w:eastAsia="標楷體" w:hAnsi="標楷體" w:hint="eastAsia"/>
                <w:sz w:val="22"/>
              </w:rPr>
              <w:t>年增</w:t>
            </w:r>
            <w:r w:rsidRPr="00A23E15">
              <w:rPr>
                <w:rFonts w:eastAsia="標楷體" w:hAnsi="標楷體" w:hint="eastAsia"/>
                <w:sz w:val="22"/>
              </w:rPr>
              <w:t>率</w:t>
            </w:r>
          </w:p>
        </w:tc>
        <w:tc>
          <w:tcPr>
            <w:tcW w:w="1236" w:type="dxa"/>
            <w:tcBorders>
              <w:bottom w:val="single" w:sz="4" w:space="0" w:color="auto"/>
            </w:tcBorders>
          </w:tcPr>
          <w:p w:rsidR="00BB7664" w:rsidRPr="00A23E15" w:rsidRDefault="00BB7664" w:rsidP="00BC73D5">
            <w:pPr>
              <w:snapToGrid w:val="0"/>
              <w:spacing w:line="240" w:lineRule="atLeast"/>
              <w:jc w:val="center"/>
              <w:rPr>
                <w:rFonts w:eastAsia="標楷體"/>
                <w:sz w:val="22"/>
              </w:rPr>
            </w:pPr>
            <w:r w:rsidRPr="00A23E15">
              <w:rPr>
                <w:rFonts w:eastAsia="標楷體" w:hAnsi="標楷體" w:hint="eastAsia"/>
                <w:sz w:val="22"/>
              </w:rPr>
              <w:t>出口金額</w:t>
            </w:r>
          </w:p>
        </w:tc>
        <w:tc>
          <w:tcPr>
            <w:tcW w:w="1273" w:type="dxa"/>
            <w:tcBorders>
              <w:bottom w:val="single" w:sz="4" w:space="0" w:color="auto"/>
            </w:tcBorders>
          </w:tcPr>
          <w:p w:rsidR="00BB7664" w:rsidRPr="00A23E15" w:rsidRDefault="00BB7664" w:rsidP="00BC73D5">
            <w:pPr>
              <w:snapToGrid w:val="0"/>
              <w:spacing w:line="240" w:lineRule="atLeast"/>
              <w:jc w:val="center"/>
              <w:rPr>
                <w:rFonts w:eastAsia="標楷體"/>
                <w:sz w:val="22"/>
              </w:rPr>
            </w:pPr>
            <w:r>
              <w:rPr>
                <w:rFonts w:eastAsia="標楷體" w:hAnsi="標楷體" w:hint="eastAsia"/>
                <w:sz w:val="22"/>
              </w:rPr>
              <w:t>年增</w:t>
            </w:r>
            <w:r w:rsidRPr="00A23E15">
              <w:rPr>
                <w:rFonts w:eastAsia="標楷體" w:hAnsi="標楷體" w:hint="eastAsia"/>
                <w:sz w:val="22"/>
              </w:rPr>
              <w:t>率</w:t>
            </w:r>
          </w:p>
        </w:tc>
        <w:tc>
          <w:tcPr>
            <w:tcW w:w="1333" w:type="dxa"/>
            <w:tcBorders>
              <w:bottom w:val="single" w:sz="4" w:space="0" w:color="auto"/>
            </w:tcBorders>
          </w:tcPr>
          <w:p w:rsidR="00BB7664" w:rsidRPr="00A23E15" w:rsidRDefault="00BB7664" w:rsidP="00BC73D5">
            <w:pPr>
              <w:snapToGrid w:val="0"/>
              <w:spacing w:line="240" w:lineRule="atLeast"/>
              <w:jc w:val="center"/>
              <w:rPr>
                <w:rFonts w:eastAsia="標楷體"/>
                <w:sz w:val="22"/>
              </w:rPr>
            </w:pPr>
            <w:r w:rsidRPr="00A23E15">
              <w:rPr>
                <w:rFonts w:eastAsia="標楷體" w:hAnsi="標楷體" w:hint="eastAsia"/>
                <w:sz w:val="22"/>
              </w:rPr>
              <w:t>進口金額</w:t>
            </w:r>
          </w:p>
        </w:tc>
        <w:tc>
          <w:tcPr>
            <w:tcW w:w="1108" w:type="dxa"/>
            <w:tcBorders>
              <w:bottom w:val="single" w:sz="4" w:space="0" w:color="auto"/>
              <w:right w:val="nil"/>
            </w:tcBorders>
          </w:tcPr>
          <w:p w:rsidR="00BB7664" w:rsidRPr="00A23E15" w:rsidRDefault="00BB7664" w:rsidP="00BC73D5">
            <w:pPr>
              <w:snapToGrid w:val="0"/>
              <w:spacing w:line="240" w:lineRule="atLeast"/>
              <w:jc w:val="center"/>
              <w:rPr>
                <w:rFonts w:eastAsia="標楷體"/>
                <w:sz w:val="22"/>
              </w:rPr>
            </w:pPr>
            <w:r>
              <w:rPr>
                <w:rFonts w:eastAsia="標楷體" w:hAnsi="標楷體" w:hint="eastAsia"/>
                <w:sz w:val="22"/>
              </w:rPr>
              <w:t>年增</w:t>
            </w:r>
            <w:r w:rsidRPr="00A23E15">
              <w:rPr>
                <w:rFonts w:eastAsia="標楷體" w:hAnsi="標楷體" w:hint="eastAsia"/>
                <w:sz w:val="22"/>
              </w:rPr>
              <w:t>率</w:t>
            </w:r>
          </w:p>
        </w:tc>
      </w:tr>
      <w:tr w:rsidR="00BB7664" w:rsidRPr="00A23E15" w:rsidTr="00BC73D5">
        <w:trPr>
          <w:trHeight w:val="198"/>
        </w:trPr>
        <w:tc>
          <w:tcPr>
            <w:tcW w:w="1676" w:type="dxa"/>
            <w:tcBorders>
              <w:top w:val="nil"/>
              <w:left w:val="nil"/>
              <w:bottom w:val="nil"/>
              <w:right w:val="single" w:sz="4" w:space="0" w:color="auto"/>
            </w:tcBorders>
            <w:vAlign w:val="center"/>
          </w:tcPr>
          <w:p w:rsidR="00BB7664" w:rsidRPr="00A23E15" w:rsidRDefault="00BB7664" w:rsidP="00BC73D5">
            <w:pPr>
              <w:snapToGrid w:val="0"/>
              <w:spacing w:line="280" w:lineRule="exact"/>
              <w:ind w:left="-28"/>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BB7664" w:rsidRPr="00A23E15" w:rsidRDefault="00BB7664" w:rsidP="00BC73D5">
            <w:pPr>
              <w:snapToGrid w:val="0"/>
              <w:spacing w:line="280" w:lineRule="exact"/>
              <w:ind w:left="-28"/>
              <w:jc w:val="center"/>
              <w:rPr>
                <w:rFonts w:eastAsia="標楷體"/>
                <w:sz w:val="22"/>
              </w:rPr>
            </w:pPr>
            <w:r w:rsidRPr="00A23E15">
              <w:rPr>
                <w:rFonts w:eastAsia="標楷體" w:hint="eastAsia"/>
                <w:sz w:val="22"/>
              </w:rPr>
              <w:t>23,435</w:t>
            </w:r>
          </w:p>
        </w:tc>
        <w:tc>
          <w:tcPr>
            <w:tcW w:w="1132" w:type="dxa"/>
            <w:tcBorders>
              <w:top w:val="nil"/>
              <w:left w:val="single" w:sz="4" w:space="0" w:color="auto"/>
              <w:bottom w:val="nil"/>
              <w:right w:val="nil"/>
            </w:tcBorders>
          </w:tcPr>
          <w:p w:rsidR="00BB7664" w:rsidRPr="00A23E15" w:rsidRDefault="00BB7664" w:rsidP="00BC73D5">
            <w:pPr>
              <w:snapToGrid w:val="0"/>
              <w:spacing w:line="280" w:lineRule="exact"/>
              <w:ind w:left="-28" w:rightChars="67" w:right="161"/>
              <w:jc w:val="right"/>
              <w:rPr>
                <w:rFonts w:eastAsia="標楷體"/>
                <w:sz w:val="22"/>
              </w:rPr>
            </w:pPr>
            <w:r w:rsidRPr="00A23E15">
              <w:rPr>
                <w:rFonts w:eastAsia="標楷體" w:hint="eastAsia"/>
                <w:sz w:val="22"/>
              </w:rPr>
              <w:t>900.33</w:t>
            </w:r>
          </w:p>
        </w:tc>
        <w:tc>
          <w:tcPr>
            <w:tcW w:w="1132" w:type="dxa"/>
            <w:tcBorders>
              <w:top w:val="nil"/>
              <w:left w:val="nil"/>
              <w:bottom w:val="nil"/>
              <w:right w:val="single" w:sz="4" w:space="0" w:color="auto"/>
            </w:tcBorders>
          </w:tcPr>
          <w:p w:rsidR="00BB7664" w:rsidRPr="00A23E15" w:rsidRDefault="00BB7664" w:rsidP="00BC73D5">
            <w:pPr>
              <w:snapToGrid w:val="0"/>
              <w:spacing w:line="280" w:lineRule="exact"/>
              <w:ind w:left="-28" w:rightChars="110" w:right="264"/>
              <w:jc w:val="right"/>
              <w:rPr>
                <w:rFonts w:eastAsia="標楷體"/>
                <w:sz w:val="22"/>
              </w:rPr>
            </w:pPr>
            <w:r w:rsidRPr="00A23E15">
              <w:rPr>
                <w:rFonts w:eastAsia="標楷體" w:hint="eastAsia"/>
                <w:sz w:val="22"/>
              </w:rPr>
              <w:t>-2.56</w:t>
            </w:r>
          </w:p>
        </w:tc>
        <w:tc>
          <w:tcPr>
            <w:tcW w:w="1236" w:type="dxa"/>
            <w:tcBorders>
              <w:top w:val="nil"/>
              <w:left w:val="single" w:sz="4" w:space="0" w:color="auto"/>
              <w:bottom w:val="nil"/>
              <w:right w:val="nil"/>
            </w:tcBorders>
          </w:tcPr>
          <w:p w:rsidR="00BB7664" w:rsidRPr="00A23E15" w:rsidRDefault="00BB7664" w:rsidP="00BC73D5">
            <w:pPr>
              <w:snapToGrid w:val="0"/>
              <w:spacing w:line="280" w:lineRule="exact"/>
              <w:ind w:left="-28" w:rightChars="57" w:right="137"/>
              <w:jc w:val="right"/>
              <w:rPr>
                <w:rFonts w:eastAsia="標楷體"/>
                <w:sz w:val="22"/>
              </w:rPr>
            </w:pPr>
            <w:r w:rsidRPr="00A23E15">
              <w:rPr>
                <w:rFonts w:eastAsia="標楷體" w:hint="eastAsia"/>
                <w:sz w:val="22"/>
              </w:rPr>
              <w:t>6,722.30</w:t>
            </w:r>
          </w:p>
        </w:tc>
        <w:tc>
          <w:tcPr>
            <w:tcW w:w="1273" w:type="dxa"/>
            <w:tcBorders>
              <w:top w:val="nil"/>
              <w:left w:val="nil"/>
              <w:bottom w:val="nil"/>
              <w:right w:val="single" w:sz="4" w:space="0" w:color="auto"/>
            </w:tcBorders>
          </w:tcPr>
          <w:p w:rsidR="00BB7664" w:rsidRPr="00A23E15" w:rsidRDefault="00BB7664" w:rsidP="00BC73D5">
            <w:pPr>
              <w:snapToGrid w:val="0"/>
              <w:spacing w:line="280" w:lineRule="exact"/>
              <w:ind w:rightChars="110" w:right="264"/>
              <w:jc w:val="right"/>
              <w:rPr>
                <w:rFonts w:eastAsia="標楷體"/>
                <w:sz w:val="22"/>
              </w:rPr>
            </w:pPr>
            <w:r w:rsidRPr="00A23E15">
              <w:rPr>
                <w:rFonts w:eastAsia="標楷體" w:hint="eastAsia"/>
                <w:sz w:val="22"/>
              </w:rPr>
              <w:t>-14.97</w:t>
            </w:r>
          </w:p>
        </w:tc>
        <w:tc>
          <w:tcPr>
            <w:tcW w:w="1333" w:type="dxa"/>
            <w:tcBorders>
              <w:top w:val="nil"/>
              <w:left w:val="single" w:sz="4" w:space="0" w:color="auto"/>
              <w:bottom w:val="nil"/>
              <w:right w:val="nil"/>
            </w:tcBorders>
          </w:tcPr>
          <w:p w:rsidR="00BB7664" w:rsidRPr="00A23E15" w:rsidRDefault="00BB7664" w:rsidP="00BC73D5">
            <w:pPr>
              <w:snapToGrid w:val="0"/>
              <w:spacing w:line="280" w:lineRule="exact"/>
              <w:ind w:left="-28" w:rightChars="110" w:right="264"/>
              <w:jc w:val="right"/>
              <w:rPr>
                <w:rFonts w:eastAsia="標楷體"/>
                <w:sz w:val="22"/>
              </w:rPr>
            </w:pPr>
            <w:r w:rsidRPr="00A23E15">
              <w:rPr>
                <w:rFonts w:eastAsia="標楷體" w:hint="eastAsia"/>
                <w:sz w:val="22"/>
              </w:rPr>
              <w:t>5,452.07</w:t>
            </w:r>
          </w:p>
        </w:tc>
        <w:tc>
          <w:tcPr>
            <w:tcW w:w="1108" w:type="dxa"/>
            <w:tcBorders>
              <w:top w:val="nil"/>
              <w:left w:val="nil"/>
              <w:bottom w:val="nil"/>
              <w:right w:val="nil"/>
            </w:tcBorders>
          </w:tcPr>
          <w:p w:rsidR="00BB7664" w:rsidRPr="00A23E15" w:rsidRDefault="00BB7664" w:rsidP="00BC73D5">
            <w:pPr>
              <w:snapToGrid w:val="0"/>
              <w:spacing w:line="280" w:lineRule="exact"/>
              <w:ind w:rightChars="110" w:right="264"/>
              <w:jc w:val="right"/>
              <w:rPr>
                <w:rFonts w:eastAsia="標楷體"/>
                <w:sz w:val="22"/>
              </w:rPr>
            </w:pPr>
            <w:r w:rsidRPr="00A23E15">
              <w:rPr>
                <w:rFonts w:eastAsia="標楷體" w:hint="eastAsia"/>
                <w:sz w:val="22"/>
              </w:rPr>
              <w:t>-12.06</w:t>
            </w:r>
          </w:p>
        </w:tc>
      </w:tr>
      <w:tr w:rsidR="00BB7664" w:rsidRPr="00A23E15" w:rsidTr="00BC73D5">
        <w:trPr>
          <w:trHeight w:val="320"/>
        </w:trPr>
        <w:tc>
          <w:tcPr>
            <w:tcW w:w="1676" w:type="dxa"/>
            <w:tcBorders>
              <w:top w:val="nil"/>
              <w:left w:val="nil"/>
              <w:bottom w:val="nil"/>
              <w:right w:val="single" w:sz="4" w:space="0" w:color="auto"/>
            </w:tcBorders>
            <w:vAlign w:val="center"/>
          </w:tcPr>
          <w:p w:rsidR="00BB7664" w:rsidRPr="00A23E15" w:rsidRDefault="00BB7664" w:rsidP="00BC73D5">
            <w:pPr>
              <w:snapToGrid w:val="0"/>
              <w:spacing w:line="280" w:lineRule="exact"/>
              <w:ind w:left="-28"/>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BB7664" w:rsidRPr="00A23E15" w:rsidRDefault="00BB7664" w:rsidP="00BC73D5">
            <w:pPr>
              <w:snapToGrid w:val="0"/>
              <w:spacing w:line="280" w:lineRule="exact"/>
              <w:ind w:left="-28"/>
              <w:jc w:val="center"/>
              <w:rPr>
                <w:rFonts w:eastAsia="標楷體"/>
                <w:sz w:val="22"/>
              </w:rPr>
            </w:pPr>
            <w:r w:rsidRPr="00A23E15">
              <w:rPr>
                <w:rFonts w:eastAsia="標楷體" w:hint="eastAsia"/>
                <w:sz w:val="22"/>
              </w:rPr>
              <w:t>27,406</w:t>
            </w:r>
          </w:p>
        </w:tc>
        <w:tc>
          <w:tcPr>
            <w:tcW w:w="1132" w:type="dxa"/>
            <w:tcBorders>
              <w:top w:val="nil"/>
              <w:left w:val="single" w:sz="4" w:space="0" w:color="auto"/>
              <w:bottom w:val="nil"/>
              <w:right w:val="nil"/>
            </w:tcBorders>
          </w:tcPr>
          <w:p w:rsidR="00BB7664" w:rsidRPr="00A23E15" w:rsidRDefault="00BB7664" w:rsidP="00BC73D5">
            <w:pPr>
              <w:snapToGrid w:val="0"/>
              <w:spacing w:line="280" w:lineRule="exact"/>
              <w:ind w:left="-28" w:rightChars="67" w:right="161"/>
              <w:jc w:val="right"/>
              <w:rPr>
                <w:rFonts w:eastAsia="標楷體"/>
                <w:sz w:val="22"/>
              </w:rPr>
            </w:pPr>
            <w:r w:rsidRPr="00A23E15">
              <w:rPr>
                <w:rFonts w:eastAsia="標楷體" w:hint="eastAsia"/>
                <w:sz w:val="22"/>
              </w:rPr>
              <w:t>1,057.40</w:t>
            </w:r>
          </w:p>
        </w:tc>
        <w:tc>
          <w:tcPr>
            <w:tcW w:w="1132" w:type="dxa"/>
            <w:tcBorders>
              <w:top w:val="nil"/>
              <w:left w:val="nil"/>
              <w:bottom w:val="nil"/>
              <w:right w:val="single" w:sz="4" w:space="0" w:color="auto"/>
            </w:tcBorders>
          </w:tcPr>
          <w:p w:rsidR="00BB7664" w:rsidRPr="00A23E15" w:rsidRDefault="00BB7664" w:rsidP="00BC73D5">
            <w:pPr>
              <w:snapToGrid w:val="0"/>
              <w:spacing w:line="280" w:lineRule="exact"/>
              <w:ind w:left="-28" w:rightChars="110" w:right="264"/>
              <w:jc w:val="right"/>
              <w:rPr>
                <w:rFonts w:eastAsia="標楷體"/>
                <w:sz w:val="22"/>
              </w:rPr>
            </w:pPr>
            <w:r w:rsidRPr="00A23E15">
              <w:rPr>
                <w:rFonts w:eastAsia="標楷體" w:hint="eastAsia"/>
                <w:sz w:val="22"/>
              </w:rPr>
              <w:t>17.44</w:t>
            </w:r>
          </w:p>
        </w:tc>
        <w:tc>
          <w:tcPr>
            <w:tcW w:w="1236" w:type="dxa"/>
            <w:tcBorders>
              <w:top w:val="nil"/>
              <w:left w:val="single" w:sz="4" w:space="0" w:color="auto"/>
              <w:bottom w:val="nil"/>
              <w:right w:val="nil"/>
            </w:tcBorders>
          </w:tcPr>
          <w:p w:rsidR="00BB7664" w:rsidRPr="00A23E15" w:rsidRDefault="00BB7664" w:rsidP="00BC73D5">
            <w:pPr>
              <w:snapToGrid w:val="0"/>
              <w:spacing w:line="280" w:lineRule="exact"/>
              <w:ind w:left="-28" w:rightChars="57" w:right="137"/>
              <w:jc w:val="right"/>
              <w:rPr>
                <w:rFonts w:eastAsia="標楷體"/>
                <w:sz w:val="22"/>
              </w:rPr>
            </w:pPr>
            <w:r w:rsidRPr="00A23E15">
              <w:rPr>
                <w:rFonts w:eastAsia="標楷體" w:hint="eastAsia"/>
                <w:sz w:val="22"/>
              </w:rPr>
              <w:t>8,623.06</w:t>
            </w:r>
          </w:p>
        </w:tc>
        <w:tc>
          <w:tcPr>
            <w:tcW w:w="1273" w:type="dxa"/>
            <w:tcBorders>
              <w:top w:val="nil"/>
              <w:left w:val="nil"/>
              <w:bottom w:val="nil"/>
              <w:right w:val="single" w:sz="4" w:space="0" w:color="auto"/>
            </w:tcBorders>
          </w:tcPr>
          <w:p w:rsidR="00BB7664" w:rsidRPr="00A23E15" w:rsidRDefault="00BB7664" w:rsidP="00BC73D5">
            <w:pPr>
              <w:snapToGrid w:val="0"/>
              <w:spacing w:line="280" w:lineRule="exact"/>
              <w:ind w:rightChars="110" w:right="264"/>
              <w:jc w:val="right"/>
              <w:rPr>
                <w:rFonts w:eastAsia="標楷體"/>
                <w:sz w:val="22"/>
              </w:rPr>
            </w:pPr>
            <w:r w:rsidRPr="00A23E15">
              <w:rPr>
                <w:rFonts w:eastAsia="標楷體" w:hint="eastAsia"/>
                <w:sz w:val="22"/>
              </w:rPr>
              <w:t>28.28</w:t>
            </w:r>
          </w:p>
        </w:tc>
        <w:tc>
          <w:tcPr>
            <w:tcW w:w="1333" w:type="dxa"/>
            <w:tcBorders>
              <w:top w:val="nil"/>
              <w:left w:val="single" w:sz="4" w:space="0" w:color="auto"/>
              <w:bottom w:val="nil"/>
              <w:right w:val="nil"/>
            </w:tcBorders>
          </w:tcPr>
          <w:p w:rsidR="00BB7664" w:rsidRPr="00A23E15" w:rsidRDefault="00BB7664" w:rsidP="00BC73D5">
            <w:pPr>
              <w:snapToGrid w:val="0"/>
              <w:spacing w:line="280" w:lineRule="exact"/>
              <w:ind w:left="-28" w:rightChars="110" w:right="264"/>
              <w:jc w:val="right"/>
              <w:rPr>
                <w:rFonts w:eastAsia="標楷體"/>
                <w:sz w:val="22"/>
              </w:rPr>
            </w:pPr>
            <w:r w:rsidRPr="00A23E15">
              <w:rPr>
                <w:rFonts w:eastAsia="標楷體" w:hint="eastAsia"/>
                <w:sz w:val="22"/>
              </w:rPr>
              <w:t>7,380.01</w:t>
            </w:r>
          </w:p>
        </w:tc>
        <w:tc>
          <w:tcPr>
            <w:tcW w:w="1108" w:type="dxa"/>
            <w:tcBorders>
              <w:top w:val="nil"/>
              <w:left w:val="nil"/>
              <w:bottom w:val="nil"/>
              <w:right w:val="nil"/>
            </w:tcBorders>
          </w:tcPr>
          <w:p w:rsidR="00BB7664" w:rsidRPr="00A23E15" w:rsidRDefault="00BB7664" w:rsidP="00BC73D5">
            <w:pPr>
              <w:snapToGrid w:val="0"/>
              <w:spacing w:line="280" w:lineRule="exact"/>
              <w:ind w:rightChars="110" w:right="264"/>
              <w:jc w:val="right"/>
              <w:rPr>
                <w:rFonts w:eastAsia="標楷體"/>
                <w:sz w:val="22"/>
              </w:rPr>
            </w:pPr>
            <w:r w:rsidRPr="00A23E15">
              <w:rPr>
                <w:rFonts w:eastAsia="標楷體" w:hint="eastAsia"/>
                <w:sz w:val="22"/>
              </w:rPr>
              <w:t>35.26</w:t>
            </w:r>
          </w:p>
        </w:tc>
      </w:tr>
      <w:tr w:rsidR="00BB7664" w:rsidRPr="00A23E15" w:rsidTr="00BC73D5">
        <w:trPr>
          <w:trHeight w:val="320"/>
        </w:trPr>
        <w:tc>
          <w:tcPr>
            <w:tcW w:w="1676" w:type="dxa"/>
            <w:tcBorders>
              <w:top w:val="nil"/>
              <w:left w:val="nil"/>
              <w:bottom w:val="nil"/>
              <w:right w:val="single" w:sz="4" w:space="0" w:color="auto"/>
            </w:tcBorders>
            <w:vAlign w:val="center"/>
          </w:tcPr>
          <w:p w:rsidR="00BB7664" w:rsidRPr="00A23E15" w:rsidRDefault="00BB7664" w:rsidP="00BC73D5">
            <w:pPr>
              <w:snapToGrid w:val="0"/>
              <w:spacing w:line="280" w:lineRule="exact"/>
              <w:ind w:left="-28"/>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BB7664" w:rsidRPr="00A23E15" w:rsidRDefault="00BB7664" w:rsidP="00BC73D5">
            <w:pPr>
              <w:snapToGrid w:val="0"/>
              <w:spacing w:line="280" w:lineRule="exact"/>
              <w:ind w:left="-28"/>
              <w:jc w:val="center"/>
              <w:rPr>
                <w:rFonts w:eastAsia="標楷體"/>
                <w:sz w:val="22"/>
              </w:rPr>
            </w:pPr>
            <w:r w:rsidRPr="00A23E15">
              <w:rPr>
                <w:rFonts w:eastAsia="標楷體" w:hint="eastAsia"/>
                <w:sz w:val="22"/>
              </w:rPr>
              <w:t>27,712</w:t>
            </w:r>
          </w:p>
        </w:tc>
        <w:tc>
          <w:tcPr>
            <w:tcW w:w="1132" w:type="dxa"/>
            <w:tcBorders>
              <w:top w:val="nil"/>
              <w:left w:val="single" w:sz="4" w:space="0" w:color="auto"/>
              <w:bottom w:val="nil"/>
              <w:right w:val="nil"/>
            </w:tcBorders>
          </w:tcPr>
          <w:p w:rsidR="00BB7664" w:rsidRPr="00A23E15" w:rsidRDefault="00BB7664" w:rsidP="00BC73D5">
            <w:pPr>
              <w:snapToGrid w:val="0"/>
              <w:spacing w:line="280" w:lineRule="exact"/>
              <w:ind w:left="-28" w:rightChars="67" w:right="161"/>
              <w:jc w:val="right"/>
              <w:rPr>
                <w:rFonts w:eastAsia="標楷體"/>
                <w:sz w:val="22"/>
              </w:rPr>
            </w:pPr>
            <w:r w:rsidRPr="00A23E15">
              <w:rPr>
                <w:rFonts w:eastAsia="標楷體" w:hint="eastAsia"/>
                <w:sz w:val="22"/>
              </w:rPr>
              <w:t>1,160.11</w:t>
            </w:r>
          </w:p>
        </w:tc>
        <w:tc>
          <w:tcPr>
            <w:tcW w:w="1132" w:type="dxa"/>
            <w:tcBorders>
              <w:top w:val="nil"/>
              <w:left w:val="nil"/>
              <w:bottom w:val="nil"/>
              <w:right w:val="single" w:sz="4" w:space="0" w:color="auto"/>
            </w:tcBorders>
          </w:tcPr>
          <w:p w:rsidR="00BB7664" w:rsidRPr="00A23E15" w:rsidRDefault="00BB7664" w:rsidP="00BC73D5">
            <w:pPr>
              <w:snapToGrid w:val="0"/>
              <w:spacing w:line="280" w:lineRule="exact"/>
              <w:ind w:left="-28" w:rightChars="110" w:right="264"/>
              <w:jc w:val="right"/>
              <w:rPr>
                <w:rFonts w:eastAsia="標楷體"/>
                <w:sz w:val="22"/>
              </w:rPr>
            </w:pPr>
            <w:r w:rsidRPr="00A23E15">
              <w:rPr>
                <w:rFonts w:eastAsia="標楷體" w:hint="eastAsia"/>
                <w:sz w:val="22"/>
              </w:rPr>
              <w:t>9.72</w:t>
            </w:r>
          </w:p>
        </w:tc>
        <w:tc>
          <w:tcPr>
            <w:tcW w:w="1236" w:type="dxa"/>
            <w:tcBorders>
              <w:top w:val="nil"/>
              <w:left w:val="single" w:sz="4" w:space="0" w:color="auto"/>
              <w:bottom w:val="nil"/>
              <w:right w:val="nil"/>
            </w:tcBorders>
          </w:tcPr>
          <w:p w:rsidR="00BB7664" w:rsidRPr="00A23E15" w:rsidRDefault="00BB7664" w:rsidP="00BC73D5">
            <w:pPr>
              <w:snapToGrid w:val="0"/>
              <w:spacing w:line="280" w:lineRule="exact"/>
              <w:ind w:left="-28" w:rightChars="57" w:right="137"/>
              <w:jc w:val="right"/>
              <w:rPr>
                <w:rFonts w:eastAsia="標楷體"/>
                <w:sz w:val="22"/>
              </w:rPr>
            </w:pPr>
            <w:r w:rsidRPr="00A23E15">
              <w:rPr>
                <w:rFonts w:eastAsia="標楷體" w:hint="eastAsia"/>
                <w:sz w:val="22"/>
              </w:rPr>
              <w:t>9,953.30</w:t>
            </w:r>
          </w:p>
        </w:tc>
        <w:tc>
          <w:tcPr>
            <w:tcW w:w="1273" w:type="dxa"/>
            <w:tcBorders>
              <w:top w:val="nil"/>
              <w:left w:val="nil"/>
              <w:bottom w:val="nil"/>
              <w:right w:val="single" w:sz="4" w:space="0" w:color="auto"/>
            </w:tcBorders>
          </w:tcPr>
          <w:p w:rsidR="00BB7664" w:rsidRPr="00A23E15" w:rsidRDefault="00BB7664" w:rsidP="00BC73D5">
            <w:pPr>
              <w:snapToGrid w:val="0"/>
              <w:spacing w:line="280" w:lineRule="exact"/>
              <w:ind w:rightChars="110" w:right="264"/>
              <w:jc w:val="right"/>
              <w:rPr>
                <w:rFonts w:eastAsia="標楷體"/>
                <w:sz w:val="22"/>
              </w:rPr>
            </w:pPr>
            <w:r w:rsidRPr="00A23E15">
              <w:rPr>
                <w:rFonts w:eastAsia="標楷體" w:hint="eastAsia"/>
                <w:sz w:val="22"/>
              </w:rPr>
              <w:t>15.43</w:t>
            </w:r>
          </w:p>
        </w:tc>
        <w:tc>
          <w:tcPr>
            <w:tcW w:w="1333" w:type="dxa"/>
            <w:tcBorders>
              <w:top w:val="nil"/>
              <w:left w:val="single" w:sz="4" w:space="0" w:color="auto"/>
              <w:bottom w:val="nil"/>
              <w:right w:val="nil"/>
            </w:tcBorders>
          </w:tcPr>
          <w:p w:rsidR="00BB7664" w:rsidRPr="00A23E15" w:rsidRDefault="00BB7664" w:rsidP="00BC73D5">
            <w:pPr>
              <w:snapToGrid w:val="0"/>
              <w:spacing w:line="280" w:lineRule="exact"/>
              <w:ind w:left="-28" w:rightChars="110" w:right="264"/>
              <w:jc w:val="right"/>
              <w:rPr>
                <w:rFonts w:eastAsia="標楷體"/>
                <w:sz w:val="22"/>
              </w:rPr>
            </w:pPr>
            <w:r w:rsidRPr="00A23E15">
              <w:rPr>
                <w:rFonts w:eastAsia="標楷體" w:hint="eastAsia"/>
                <w:sz w:val="22"/>
              </w:rPr>
              <w:t>8,646.26</w:t>
            </w:r>
          </w:p>
        </w:tc>
        <w:tc>
          <w:tcPr>
            <w:tcW w:w="1108" w:type="dxa"/>
            <w:tcBorders>
              <w:top w:val="nil"/>
              <w:left w:val="nil"/>
              <w:bottom w:val="nil"/>
              <w:right w:val="nil"/>
            </w:tcBorders>
          </w:tcPr>
          <w:p w:rsidR="00BB7664" w:rsidRPr="00A23E15" w:rsidRDefault="00BB7664" w:rsidP="00BC73D5">
            <w:pPr>
              <w:snapToGrid w:val="0"/>
              <w:spacing w:line="280" w:lineRule="exact"/>
              <w:ind w:rightChars="110" w:right="264"/>
              <w:jc w:val="right"/>
              <w:rPr>
                <w:rFonts w:eastAsia="標楷體"/>
                <w:sz w:val="22"/>
              </w:rPr>
            </w:pPr>
            <w:r w:rsidRPr="00A23E15">
              <w:rPr>
                <w:rFonts w:eastAsia="標楷體" w:hint="eastAsia"/>
                <w:sz w:val="22"/>
              </w:rPr>
              <w:t>17.18</w:t>
            </w:r>
          </w:p>
        </w:tc>
      </w:tr>
      <w:tr w:rsidR="00BB7664" w:rsidRPr="00A23E15" w:rsidTr="00BC73D5">
        <w:trPr>
          <w:trHeight w:val="320"/>
        </w:trPr>
        <w:tc>
          <w:tcPr>
            <w:tcW w:w="1676" w:type="dxa"/>
            <w:tcBorders>
              <w:top w:val="nil"/>
              <w:left w:val="nil"/>
              <w:bottom w:val="nil"/>
              <w:right w:val="single" w:sz="4" w:space="0" w:color="auto"/>
            </w:tcBorders>
            <w:vAlign w:val="center"/>
          </w:tcPr>
          <w:p w:rsidR="00BB7664" w:rsidRPr="00A23E15" w:rsidRDefault="00BB7664" w:rsidP="00BC73D5">
            <w:pPr>
              <w:snapToGrid w:val="0"/>
              <w:spacing w:line="280" w:lineRule="exact"/>
              <w:ind w:left="-28"/>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BB7664" w:rsidRPr="00A23E15" w:rsidRDefault="00BB7664" w:rsidP="00BC73D5">
            <w:pPr>
              <w:snapToGrid w:val="0"/>
              <w:spacing w:line="280" w:lineRule="exact"/>
              <w:ind w:left="-28"/>
              <w:jc w:val="center"/>
              <w:rPr>
                <w:rFonts w:eastAsia="標楷體"/>
                <w:sz w:val="22"/>
              </w:rPr>
            </w:pPr>
            <w:r w:rsidRPr="00A23E15">
              <w:rPr>
                <w:rFonts w:eastAsia="標楷體" w:hint="eastAsia"/>
                <w:sz w:val="22"/>
              </w:rPr>
              <w:t>24,925</w:t>
            </w:r>
          </w:p>
        </w:tc>
        <w:tc>
          <w:tcPr>
            <w:tcW w:w="1132" w:type="dxa"/>
            <w:tcBorders>
              <w:top w:val="nil"/>
              <w:left w:val="single" w:sz="4" w:space="0" w:color="auto"/>
              <w:bottom w:val="nil"/>
              <w:right w:val="nil"/>
            </w:tcBorders>
          </w:tcPr>
          <w:p w:rsidR="00BB7664" w:rsidRPr="00A23E15" w:rsidRDefault="00BB7664" w:rsidP="00BC73D5">
            <w:pPr>
              <w:snapToGrid w:val="0"/>
              <w:spacing w:line="280" w:lineRule="exact"/>
              <w:ind w:left="-28" w:rightChars="67" w:right="161"/>
              <w:jc w:val="right"/>
              <w:rPr>
                <w:rFonts w:eastAsia="標楷體"/>
                <w:sz w:val="22"/>
              </w:rPr>
            </w:pPr>
            <w:r w:rsidRPr="00A23E15">
              <w:rPr>
                <w:rFonts w:eastAsia="標楷體" w:hint="eastAsia"/>
                <w:sz w:val="22"/>
              </w:rPr>
              <w:t>1,117.16</w:t>
            </w:r>
          </w:p>
        </w:tc>
        <w:tc>
          <w:tcPr>
            <w:tcW w:w="1132" w:type="dxa"/>
            <w:tcBorders>
              <w:top w:val="nil"/>
              <w:left w:val="nil"/>
              <w:bottom w:val="nil"/>
              <w:right w:val="single" w:sz="4" w:space="0" w:color="auto"/>
            </w:tcBorders>
          </w:tcPr>
          <w:p w:rsidR="00BB7664" w:rsidRPr="00A23E15" w:rsidRDefault="00BB7664" w:rsidP="00BC73D5">
            <w:pPr>
              <w:snapToGrid w:val="0"/>
              <w:spacing w:line="280" w:lineRule="exact"/>
              <w:ind w:left="-28" w:rightChars="110" w:right="264"/>
              <w:jc w:val="right"/>
              <w:rPr>
                <w:rFonts w:eastAsia="標楷體"/>
                <w:sz w:val="22"/>
              </w:rPr>
            </w:pPr>
            <w:r w:rsidRPr="00A23E15">
              <w:rPr>
                <w:rFonts w:eastAsia="標楷體" w:hint="eastAsia"/>
                <w:sz w:val="22"/>
              </w:rPr>
              <w:t>-3.7</w:t>
            </w:r>
            <w:r>
              <w:rPr>
                <w:rFonts w:eastAsia="標楷體" w:hint="eastAsia"/>
                <w:sz w:val="22"/>
              </w:rPr>
              <w:t>0</w:t>
            </w:r>
          </w:p>
        </w:tc>
        <w:tc>
          <w:tcPr>
            <w:tcW w:w="1236" w:type="dxa"/>
            <w:tcBorders>
              <w:top w:val="nil"/>
              <w:left w:val="single" w:sz="4" w:space="0" w:color="auto"/>
              <w:bottom w:val="nil"/>
              <w:right w:val="nil"/>
            </w:tcBorders>
          </w:tcPr>
          <w:p w:rsidR="00BB7664" w:rsidRPr="00A23E15" w:rsidRDefault="00BB7664" w:rsidP="00BC73D5">
            <w:pPr>
              <w:snapToGrid w:val="0"/>
              <w:spacing w:line="280" w:lineRule="exact"/>
              <w:ind w:left="-28" w:rightChars="57" w:right="137"/>
              <w:jc w:val="right"/>
              <w:rPr>
                <w:rFonts w:eastAsia="標楷體"/>
                <w:sz w:val="22"/>
              </w:rPr>
            </w:pPr>
            <w:r w:rsidRPr="00A23E15">
              <w:rPr>
                <w:rFonts w:eastAsia="標楷體" w:hint="eastAsia"/>
                <w:sz w:val="22"/>
              </w:rPr>
              <w:t>10,227.48</w:t>
            </w:r>
          </w:p>
        </w:tc>
        <w:tc>
          <w:tcPr>
            <w:tcW w:w="1273" w:type="dxa"/>
            <w:tcBorders>
              <w:top w:val="nil"/>
              <w:left w:val="nil"/>
              <w:bottom w:val="nil"/>
              <w:right w:val="single" w:sz="4" w:space="0" w:color="auto"/>
            </w:tcBorders>
          </w:tcPr>
          <w:p w:rsidR="00BB7664" w:rsidRPr="00A23E15" w:rsidRDefault="00BB7664" w:rsidP="00BC73D5">
            <w:pPr>
              <w:snapToGrid w:val="0"/>
              <w:spacing w:line="280" w:lineRule="exact"/>
              <w:ind w:rightChars="110" w:right="264"/>
              <w:jc w:val="right"/>
              <w:rPr>
                <w:rFonts w:eastAsia="標楷體"/>
                <w:sz w:val="22"/>
              </w:rPr>
            </w:pPr>
            <w:r w:rsidRPr="00A23E15">
              <w:rPr>
                <w:rFonts w:eastAsia="標楷體" w:hint="eastAsia"/>
                <w:sz w:val="22"/>
              </w:rPr>
              <w:t>2.75</w:t>
            </w:r>
          </w:p>
        </w:tc>
        <w:tc>
          <w:tcPr>
            <w:tcW w:w="1333" w:type="dxa"/>
            <w:tcBorders>
              <w:top w:val="nil"/>
              <w:left w:val="single" w:sz="4" w:space="0" w:color="auto"/>
              <w:bottom w:val="nil"/>
              <w:right w:val="nil"/>
            </w:tcBorders>
          </w:tcPr>
          <w:p w:rsidR="00BB7664" w:rsidRPr="00A23E15" w:rsidRDefault="00BB7664" w:rsidP="00BC73D5">
            <w:pPr>
              <w:snapToGrid w:val="0"/>
              <w:spacing w:line="280" w:lineRule="exact"/>
              <w:ind w:left="-28" w:rightChars="110" w:right="264"/>
              <w:jc w:val="right"/>
              <w:rPr>
                <w:rFonts w:eastAsia="標楷體"/>
                <w:sz w:val="22"/>
              </w:rPr>
            </w:pPr>
            <w:r w:rsidRPr="00A23E15">
              <w:rPr>
                <w:rFonts w:eastAsia="標楷體" w:hint="eastAsia"/>
                <w:sz w:val="22"/>
              </w:rPr>
              <w:t>8,712.49</w:t>
            </w:r>
          </w:p>
        </w:tc>
        <w:tc>
          <w:tcPr>
            <w:tcW w:w="1108" w:type="dxa"/>
            <w:tcBorders>
              <w:top w:val="nil"/>
              <w:left w:val="nil"/>
              <w:bottom w:val="nil"/>
              <w:right w:val="nil"/>
            </w:tcBorders>
          </w:tcPr>
          <w:p w:rsidR="00BB7664" w:rsidRPr="00A23E15" w:rsidRDefault="00BB7664" w:rsidP="00BC73D5">
            <w:pPr>
              <w:snapToGrid w:val="0"/>
              <w:spacing w:line="280" w:lineRule="exact"/>
              <w:ind w:rightChars="110" w:right="264"/>
              <w:jc w:val="right"/>
              <w:rPr>
                <w:rFonts w:eastAsia="標楷體"/>
                <w:sz w:val="22"/>
              </w:rPr>
            </w:pPr>
            <w:r w:rsidRPr="00A23E15">
              <w:rPr>
                <w:rFonts w:eastAsia="標楷體" w:hint="eastAsia"/>
                <w:sz w:val="22"/>
              </w:rPr>
              <w:t>0.74</w:t>
            </w:r>
          </w:p>
        </w:tc>
      </w:tr>
      <w:tr w:rsidR="00BB7664" w:rsidRPr="00A23E15" w:rsidTr="00BC73D5">
        <w:trPr>
          <w:trHeight w:val="320"/>
        </w:trPr>
        <w:tc>
          <w:tcPr>
            <w:tcW w:w="1676" w:type="dxa"/>
            <w:tcBorders>
              <w:top w:val="nil"/>
              <w:left w:val="nil"/>
              <w:bottom w:val="nil"/>
              <w:right w:val="single" w:sz="4" w:space="0" w:color="auto"/>
            </w:tcBorders>
            <w:vAlign w:val="center"/>
          </w:tcPr>
          <w:p w:rsidR="00BB7664" w:rsidRPr="009052D2" w:rsidRDefault="00BB7664" w:rsidP="00BC73D5">
            <w:pPr>
              <w:snapToGrid w:val="0"/>
              <w:spacing w:line="280" w:lineRule="exact"/>
              <w:ind w:left="-28"/>
              <w:jc w:val="center"/>
              <w:rPr>
                <w:rFonts w:eastAsia="標楷體"/>
                <w:sz w:val="22"/>
              </w:rPr>
            </w:pPr>
            <w:r w:rsidRPr="009052D2">
              <w:rPr>
                <w:rFonts w:eastAsia="標楷體" w:hint="eastAsia"/>
                <w:sz w:val="22"/>
              </w:rPr>
              <w:t>2013</w:t>
            </w:r>
            <w:r w:rsidRPr="009052D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BB7664" w:rsidRPr="00701A11" w:rsidRDefault="00BB7664" w:rsidP="00BC73D5">
            <w:pPr>
              <w:snapToGrid w:val="0"/>
              <w:spacing w:line="280" w:lineRule="exact"/>
              <w:ind w:left="-28"/>
              <w:jc w:val="center"/>
              <w:rPr>
                <w:rFonts w:eastAsia="標楷體"/>
                <w:sz w:val="22"/>
              </w:rPr>
            </w:pPr>
            <w:r>
              <w:rPr>
                <w:rFonts w:eastAsia="標楷體" w:hint="eastAsia"/>
                <w:sz w:val="22"/>
              </w:rPr>
              <w:t>22</w:t>
            </w:r>
            <w:r w:rsidRPr="00701A11">
              <w:rPr>
                <w:rFonts w:eastAsia="標楷體" w:hint="eastAsia"/>
                <w:sz w:val="22"/>
              </w:rPr>
              <w:t>,</w:t>
            </w:r>
            <w:r>
              <w:rPr>
                <w:rFonts w:eastAsia="標楷體" w:hint="eastAsia"/>
                <w:sz w:val="22"/>
              </w:rPr>
              <w:t>773</w:t>
            </w:r>
          </w:p>
        </w:tc>
        <w:tc>
          <w:tcPr>
            <w:tcW w:w="1132" w:type="dxa"/>
            <w:tcBorders>
              <w:top w:val="nil"/>
              <w:left w:val="single" w:sz="4" w:space="0" w:color="auto"/>
              <w:bottom w:val="nil"/>
              <w:right w:val="nil"/>
            </w:tcBorders>
            <w:vAlign w:val="center"/>
          </w:tcPr>
          <w:p w:rsidR="00BB7664" w:rsidRPr="00701A11" w:rsidRDefault="00BB7664" w:rsidP="00BC73D5">
            <w:pPr>
              <w:snapToGrid w:val="0"/>
              <w:spacing w:line="280" w:lineRule="exact"/>
              <w:ind w:left="-28" w:rightChars="67" w:right="161"/>
              <w:jc w:val="right"/>
              <w:rPr>
                <w:rFonts w:eastAsia="標楷體"/>
                <w:sz w:val="22"/>
              </w:rPr>
            </w:pPr>
            <w:r>
              <w:rPr>
                <w:rFonts w:eastAsia="標楷體" w:hint="eastAsia"/>
                <w:sz w:val="22"/>
              </w:rPr>
              <w:t>1,175.86</w:t>
            </w:r>
          </w:p>
        </w:tc>
        <w:tc>
          <w:tcPr>
            <w:tcW w:w="1132" w:type="dxa"/>
            <w:tcBorders>
              <w:top w:val="nil"/>
              <w:left w:val="nil"/>
              <w:bottom w:val="nil"/>
              <w:right w:val="single" w:sz="4" w:space="0" w:color="auto"/>
            </w:tcBorders>
            <w:vAlign w:val="center"/>
          </w:tcPr>
          <w:p w:rsidR="00BB7664" w:rsidRPr="00701A11" w:rsidRDefault="00BB7664" w:rsidP="00BC73D5">
            <w:pPr>
              <w:snapToGrid w:val="0"/>
              <w:spacing w:line="280" w:lineRule="exact"/>
              <w:ind w:left="-28" w:rightChars="110" w:right="264"/>
              <w:jc w:val="right"/>
              <w:rPr>
                <w:rFonts w:eastAsia="標楷體"/>
                <w:sz w:val="22"/>
              </w:rPr>
            </w:pPr>
            <w:r>
              <w:rPr>
                <w:rFonts w:eastAsia="標楷體" w:hint="eastAsia"/>
                <w:sz w:val="22"/>
              </w:rPr>
              <w:t>5.25</w:t>
            </w:r>
          </w:p>
        </w:tc>
        <w:tc>
          <w:tcPr>
            <w:tcW w:w="1236" w:type="dxa"/>
            <w:tcBorders>
              <w:top w:val="nil"/>
              <w:left w:val="single" w:sz="4" w:space="0" w:color="auto"/>
              <w:bottom w:val="nil"/>
              <w:right w:val="nil"/>
            </w:tcBorders>
          </w:tcPr>
          <w:p w:rsidR="00BB7664" w:rsidRPr="00A35A2C" w:rsidRDefault="00BB7664" w:rsidP="00BC73D5">
            <w:pPr>
              <w:snapToGrid w:val="0"/>
              <w:spacing w:line="280" w:lineRule="exact"/>
              <w:ind w:left="-28" w:rightChars="57" w:right="137"/>
              <w:jc w:val="right"/>
              <w:rPr>
                <w:rFonts w:eastAsia="標楷體"/>
                <w:sz w:val="22"/>
              </w:rPr>
            </w:pPr>
            <w:r>
              <w:rPr>
                <w:rFonts w:eastAsia="標楷體" w:hint="eastAsia"/>
                <w:sz w:val="22"/>
              </w:rPr>
              <w:t>10</w:t>
            </w:r>
            <w:r w:rsidRPr="00A35A2C">
              <w:rPr>
                <w:rFonts w:eastAsia="標楷體" w:hint="eastAsia"/>
                <w:sz w:val="22"/>
              </w:rPr>
              <w:t>,</w:t>
            </w:r>
            <w:r>
              <w:rPr>
                <w:rFonts w:eastAsia="標楷體" w:hint="eastAsia"/>
                <w:sz w:val="22"/>
              </w:rPr>
              <w:t>442.73</w:t>
            </w:r>
          </w:p>
        </w:tc>
        <w:tc>
          <w:tcPr>
            <w:tcW w:w="1273" w:type="dxa"/>
            <w:tcBorders>
              <w:top w:val="nil"/>
              <w:left w:val="nil"/>
              <w:bottom w:val="nil"/>
              <w:right w:val="single" w:sz="4" w:space="0" w:color="auto"/>
            </w:tcBorders>
          </w:tcPr>
          <w:p w:rsidR="00BB7664" w:rsidRPr="00A35A2C" w:rsidRDefault="00BB7664" w:rsidP="00BC73D5">
            <w:pPr>
              <w:snapToGrid w:val="0"/>
              <w:spacing w:line="280" w:lineRule="exact"/>
              <w:ind w:rightChars="110" w:right="264"/>
              <w:jc w:val="right"/>
              <w:rPr>
                <w:rFonts w:eastAsia="標楷體"/>
                <w:sz w:val="22"/>
              </w:rPr>
            </w:pPr>
            <w:r>
              <w:rPr>
                <w:rFonts w:eastAsia="標楷體" w:hint="eastAsia"/>
                <w:sz w:val="22"/>
              </w:rPr>
              <w:t>2.10</w:t>
            </w:r>
          </w:p>
        </w:tc>
        <w:tc>
          <w:tcPr>
            <w:tcW w:w="1333" w:type="dxa"/>
            <w:tcBorders>
              <w:top w:val="nil"/>
              <w:left w:val="single" w:sz="4" w:space="0" w:color="auto"/>
              <w:bottom w:val="nil"/>
              <w:right w:val="nil"/>
            </w:tcBorders>
          </w:tcPr>
          <w:p w:rsidR="00BB7664" w:rsidRPr="00A35A2C" w:rsidRDefault="00BB7664" w:rsidP="00BC73D5">
            <w:pPr>
              <w:snapToGrid w:val="0"/>
              <w:spacing w:line="280" w:lineRule="exact"/>
              <w:ind w:left="-28" w:rightChars="110" w:right="264"/>
              <w:jc w:val="right"/>
              <w:rPr>
                <w:rFonts w:eastAsia="標楷體"/>
                <w:sz w:val="22"/>
              </w:rPr>
            </w:pPr>
            <w:r>
              <w:rPr>
                <w:rFonts w:eastAsia="標楷體" w:hint="eastAsia"/>
                <w:sz w:val="22"/>
              </w:rPr>
              <w:t>8</w:t>
            </w:r>
            <w:r w:rsidRPr="00A35A2C">
              <w:rPr>
                <w:rFonts w:eastAsia="標楷體" w:hint="eastAsia"/>
                <w:sz w:val="22"/>
              </w:rPr>
              <w:t>,</w:t>
            </w:r>
            <w:r>
              <w:rPr>
                <w:rFonts w:eastAsia="標楷體" w:hint="eastAsia"/>
                <w:sz w:val="22"/>
              </w:rPr>
              <w:t>748.20</w:t>
            </w:r>
          </w:p>
        </w:tc>
        <w:tc>
          <w:tcPr>
            <w:tcW w:w="1108" w:type="dxa"/>
            <w:tcBorders>
              <w:top w:val="nil"/>
              <w:left w:val="nil"/>
              <w:bottom w:val="nil"/>
              <w:right w:val="nil"/>
            </w:tcBorders>
          </w:tcPr>
          <w:p w:rsidR="00BB7664" w:rsidRPr="00A35A2C" w:rsidRDefault="00BB7664" w:rsidP="00BC73D5">
            <w:pPr>
              <w:snapToGrid w:val="0"/>
              <w:spacing w:line="280" w:lineRule="exact"/>
              <w:ind w:rightChars="110" w:right="264"/>
              <w:jc w:val="right"/>
              <w:rPr>
                <w:rFonts w:eastAsia="標楷體"/>
                <w:sz w:val="22"/>
              </w:rPr>
            </w:pPr>
            <w:r>
              <w:rPr>
                <w:rFonts w:eastAsia="標楷體" w:hint="eastAsia"/>
                <w:sz w:val="22"/>
              </w:rPr>
              <w:t>0.41</w:t>
            </w:r>
          </w:p>
        </w:tc>
      </w:tr>
      <w:tr w:rsidR="00BB7664" w:rsidRPr="00A23E15" w:rsidTr="00BC73D5">
        <w:trPr>
          <w:trHeight w:val="320"/>
        </w:trPr>
        <w:tc>
          <w:tcPr>
            <w:tcW w:w="1676" w:type="dxa"/>
            <w:tcBorders>
              <w:top w:val="nil"/>
              <w:left w:val="nil"/>
              <w:bottom w:val="nil"/>
              <w:right w:val="single" w:sz="4" w:space="0" w:color="auto"/>
            </w:tcBorders>
            <w:vAlign w:val="center"/>
          </w:tcPr>
          <w:p w:rsidR="00BB7664" w:rsidRPr="009052D2" w:rsidRDefault="00BB7664" w:rsidP="00BC73D5">
            <w:pPr>
              <w:snapToGrid w:val="0"/>
              <w:spacing w:line="280" w:lineRule="exact"/>
              <w:ind w:left="-28"/>
              <w:jc w:val="center"/>
              <w:rPr>
                <w:rFonts w:eastAsia="標楷體"/>
                <w:sz w:val="22"/>
              </w:rPr>
            </w:pPr>
            <w:r w:rsidRPr="009052D2">
              <w:rPr>
                <w:rFonts w:eastAsia="標楷體" w:hint="eastAsia"/>
                <w:sz w:val="22"/>
              </w:rPr>
              <w:t>1</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B7664" w:rsidRPr="00701A11" w:rsidRDefault="00BB7664" w:rsidP="00BC73D5">
            <w:pPr>
              <w:snapToGrid w:val="0"/>
              <w:spacing w:line="280" w:lineRule="exact"/>
              <w:ind w:left="-28"/>
              <w:jc w:val="center"/>
              <w:rPr>
                <w:rFonts w:eastAsia="標楷體"/>
                <w:sz w:val="22"/>
              </w:rPr>
            </w:pPr>
            <w:r w:rsidRPr="00701A11">
              <w:rPr>
                <w:rFonts w:eastAsia="標楷體" w:hint="eastAsia"/>
                <w:sz w:val="22"/>
              </w:rPr>
              <w:t>1,883</w:t>
            </w:r>
          </w:p>
        </w:tc>
        <w:tc>
          <w:tcPr>
            <w:tcW w:w="1132" w:type="dxa"/>
            <w:tcBorders>
              <w:top w:val="nil"/>
              <w:left w:val="single" w:sz="4" w:space="0" w:color="auto"/>
              <w:bottom w:val="nil"/>
              <w:right w:val="nil"/>
            </w:tcBorders>
            <w:vAlign w:val="center"/>
          </w:tcPr>
          <w:p w:rsidR="00BB7664" w:rsidRPr="00701A11" w:rsidRDefault="00BB7664" w:rsidP="00BC73D5">
            <w:pPr>
              <w:snapToGrid w:val="0"/>
              <w:spacing w:line="280" w:lineRule="exact"/>
              <w:ind w:left="-28" w:rightChars="67" w:right="161"/>
              <w:jc w:val="right"/>
              <w:rPr>
                <w:rFonts w:eastAsia="標楷體"/>
                <w:sz w:val="22"/>
              </w:rPr>
            </w:pPr>
            <w:r w:rsidRPr="00701A11">
              <w:rPr>
                <w:rFonts w:eastAsia="標楷體" w:hint="eastAsia"/>
                <w:sz w:val="22"/>
              </w:rPr>
              <w:t>92.7</w:t>
            </w:r>
            <w:r>
              <w:rPr>
                <w:rFonts w:eastAsia="標楷體" w:hint="eastAsia"/>
                <w:sz w:val="22"/>
              </w:rPr>
              <w:t>0</w:t>
            </w:r>
          </w:p>
        </w:tc>
        <w:tc>
          <w:tcPr>
            <w:tcW w:w="1132" w:type="dxa"/>
            <w:tcBorders>
              <w:top w:val="nil"/>
              <w:left w:val="nil"/>
              <w:bottom w:val="nil"/>
              <w:right w:val="single" w:sz="4" w:space="0" w:color="auto"/>
            </w:tcBorders>
            <w:vAlign w:val="center"/>
          </w:tcPr>
          <w:p w:rsidR="00BB7664" w:rsidRPr="00701A11" w:rsidRDefault="00BB7664" w:rsidP="00BC73D5">
            <w:pPr>
              <w:snapToGrid w:val="0"/>
              <w:spacing w:line="280" w:lineRule="exact"/>
              <w:ind w:left="-28" w:rightChars="110" w:right="264"/>
              <w:jc w:val="right"/>
              <w:rPr>
                <w:rFonts w:eastAsia="標楷體"/>
                <w:sz w:val="22"/>
              </w:rPr>
            </w:pPr>
            <w:r w:rsidRPr="00701A11">
              <w:rPr>
                <w:rFonts w:eastAsia="標楷體" w:hint="eastAsia"/>
                <w:sz w:val="22"/>
              </w:rPr>
              <w:t>-7.27</w:t>
            </w:r>
          </w:p>
        </w:tc>
        <w:tc>
          <w:tcPr>
            <w:tcW w:w="1236" w:type="dxa"/>
            <w:tcBorders>
              <w:top w:val="nil"/>
              <w:left w:val="single" w:sz="4" w:space="0" w:color="auto"/>
              <w:bottom w:val="nil"/>
              <w:right w:val="nil"/>
            </w:tcBorders>
          </w:tcPr>
          <w:p w:rsidR="00BB7664" w:rsidRPr="009052D2" w:rsidRDefault="00BB7664" w:rsidP="00BC73D5">
            <w:pPr>
              <w:snapToGrid w:val="0"/>
              <w:spacing w:line="280" w:lineRule="exact"/>
              <w:ind w:left="-28" w:rightChars="57" w:right="137"/>
              <w:jc w:val="right"/>
              <w:rPr>
                <w:rFonts w:eastAsia="標楷體"/>
                <w:sz w:val="22"/>
              </w:rPr>
            </w:pPr>
            <w:r w:rsidRPr="009052D2">
              <w:rPr>
                <w:rFonts w:eastAsia="標楷體" w:hint="eastAsia"/>
                <w:sz w:val="22"/>
              </w:rPr>
              <w:t>867.02</w:t>
            </w:r>
          </w:p>
        </w:tc>
        <w:tc>
          <w:tcPr>
            <w:tcW w:w="1273" w:type="dxa"/>
            <w:tcBorders>
              <w:top w:val="nil"/>
              <w:left w:val="nil"/>
              <w:bottom w:val="nil"/>
              <w:right w:val="single" w:sz="4" w:space="0" w:color="auto"/>
            </w:tcBorders>
          </w:tcPr>
          <w:p w:rsidR="00BB7664" w:rsidRPr="009052D2" w:rsidRDefault="00BB7664" w:rsidP="00BC73D5">
            <w:pPr>
              <w:snapToGrid w:val="0"/>
              <w:spacing w:line="280" w:lineRule="exact"/>
              <w:ind w:rightChars="110" w:right="264"/>
              <w:jc w:val="right"/>
              <w:rPr>
                <w:rFonts w:eastAsia="標楷體"/>
                <w:sz w:val="22"/>
              </w:rPr>
            </w:pPr>
            <w:r w:rsidRPr="009052D2">
              <w:rPr>
                <w:rFonts w:eastAsia="標楷體" w:hint="eastAsia"/>
                <w:sz w:val="22"/>
              </w:rPr>
              <w:t>15.1</w:t>
            </w:r>
            <w:r>
              <w:rPr>
                <w:rFonts w:eastAsia="標楷體" w:hint="eastAsia"/>
                <w:sz w:val="22"/>
              </w:rPr>
              <w:t>0</w:t>
            </w:r>
          </w:p>
        </w:tc>
        <w:tc>
          <w:tcPr>
            <w:tcW w:w="1333" w:type="dxa"/>
            <w:tcBorders>
              <w:top w:val="nil"/>
              <w:left w:val="single" w:sz="4" w:space="0" w:color="auto"/>
              <w:bottom w:val="nil"/>
              <w:right w:val="nil"/>
            </w:tcBorders>
          </w:tcPr>
          <w:p w:rsidR="00BB7664" w:rsidRPr="009052D2" w:rsidRDefault="00BB7664" w:rsidP="00BC73D5">
            <w:pPr>
              <w:snapToGrid w:val="0"/>
              <w:spacing w:line="280" w:lineRule="exact"/>
              <w:ind w:left="-28" w:rightChars="110" w:right="264"/>
              <w:jc w:val="right"/>
              <w:rPr>
                <w:rFonts w:eastAsia="標楷體"/>
                <w:sz w:val="22"/>
              </w:rPr>
            </w:pPr>
            <w:r w:rsidRPr="009052D2">
              <w:rPr>
                <w:rFonts w:eastAsia="標楷體" w:hint="eastAsia"/>
                <w:sz w:val="22"/>
              </w:rPr>
              <w:t>706.96</w:t>
            </w:r>
          </w:p>
        </w:tc>
        <w:tc>
          <w:tcPr>
            <w:tcW w:w="1108" w:type="dxa"/>
            <w:tcBorders>
              <w:top w:val="nil"/>
              <w:left w:val="nil"/>
              <w:bottom w:val="nil"/>
              <w:right w:val="nil"/>
            </w:tcBorders>
          </w:tcPr>
          <w:p w:rsidR="00BB7664" w:rsidRPr="009052D2" w:rsidRDefault="00BB7664" w:rsidP="00BC73D5">
            <w:pPr>
              <w:snapToGrid w:val="0"/>
              <w:spacing w:line="280" w:lineRule="exact"/>
              <w:ind w:rightChars="110" w:right="264"/>
              <w:jc w:val="right"/>
              <w:rPr>
                <w:rFonts w:eastAsia="標楷體"/>
                <w:sz w:val="22"/>
              </w:rPr>
            </w:pPr>
            <w:r w:rsidRPr="009052D2">
              <w:rPr>
                <w:rFonts w:eastAsia="標楷體" w:hint="eastAsia"/>
                <w:sz w:val="22"/>
              </w:rPr>
              <w:t>24.99</w:t>
            </w:r>
          </w:p>
        </w:tc>
      </w:tr>
      <w:tr w:rsidR="00BB7664" w:rsidRPr="009052D2" w:rsidTr="00BC73D5">
        <w:trPr>
          <w:trHeight w:val="68"/>
        </w:trPr>
        <w:tc>
          <w:tcPr>
            <w:tcW w:w="1676" w:type="dxa"/>
            <w:tcBorders>
              <w:top w:val="nil"/>
              <w:left w:val="nil"/>
              <w:bottom w:val="nil"/>
              <w:right w:val="single" w:sz="4" w:space="0" w:color="auto"/>
            </w:tcBorders>
            <w:vAlign w:val="center"/>
          </w:tcPr>
          <w:p w:rsidR="00BB7664" w:rsidRPr="009052D2" w:rsidRDefault="00BB7664" w:rsidP="00BC73D5">
            <w:pPr>
              <w:snapToGrid w:val="0"/>
              <w:spacing w:line="280" w:lineRule="exact"/>
              <w:ind w:left="-28"/>
              <w:jc w:val="center"/>
              <w:rPr>
                <w:rFonts w:eastAsia="標楷體"/>
                <w:sz w:val="22"/>
              </w:rPr>
            </w:pPr>
            <w:r w:rsidRPr="009052D2">
              <w:rPr>
                <w:rFonts w:eastAsia="標楷體" w:hint="eastAsia"/>
                <w:sz w:val="22"/>
              </w:rPr>
              <w:t>2</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B7664" w:rsidRPr="00701A11" w:rsidRDefault="00BB7664" w:rsidP="00BC73D5">
            <w:pPr>
              <w:snapToGrid w:val="0"/>
              <w:spacing w:line="280" w:lineRule="exact"/>
              <w:ind w:left="-28"/>
              <w:jc w:val="center"/>
              <w:rPr>
                <w:rFonts w:eastAsia="標楷體"/>
                <w:sz w:val="22"/>
              </w:rPr>
            </w:pPr>
            <w:r w:rsidRPr="00701A11">
              <w:rPr>
                <w:rFonts w:eastAsia="標楷體" w:hint="eastAsia"/>
                <w:sz w:val="22"/>
              </w:rPr>
              <w:t>1,032</w:t>
            </w:r>
          </w:p>
        </w:tc>
        <w:tc>
          <w:tcPr>
            <w:tcW w:w="1132" w:type="dxa"/>
            <w:tcBorders>
              <w:top w:val="nil"/>
              <w:left w:val="single" w:sz="4" w:space="0" w:color="auto"/>
              <w:bottom w:val="nil"/>
              <w:right w:val="nil"/>
            </w:tcBorders>
          </w:tcPr>
          <w:p w:rsidR="00BB7664" w:rsidRPr="00701A11" w:rsidRDefault="00BB7664" w:rsidP="00BC73D5">
            <w:pPr>
              <w:snapToGrid w:val="0"/>
              <w:spacing w:line="280" w:lineRule="exact"/>
              <w:ind w:left="-28" w:rightChars="67" w:right="161"/>
              <w:jc w:val="right"/>
              <w:rPr>
                <w:rFonts w:eastAsia="標楷體"/>
                <w:sz w:val="22"/>
              </w:rPr>
            </w:pPr>
            <w:r w:rsidRPr="00701A11">
              <w:rPr>
                <w:rFonts w:eastAsia="標楷體" w:hint="eastAsia"/>
                <w:sz w:val="22"/>
              </w:rPr>
              <w:t>82.14</w:t>
            </w:r>
          </w:p>
        </w:tc>
        <w:tc>
          <w:tcPr>
            <w:tcW w:w="1132" w:type="dxa"/>
            <w:tcBorders>
              <w:top w:val="nil"/>
              <w:left w:val="nil"/>
              <w:bottom w:val="nil"/>
              <w:right w:val="single" w:sz="4" w:space="0" w:color="auto"/>
            </w:tcBorders>
          </w:tcPr>
          <w:p w:rsidR="00BB7664" w:rsidRPr="00701A11" w:rsidRDefault="00BB7664" w:rsidP="00BC73D5">
            <w:pPr>
              <w:snapToGrid w:val="0"/>
              <w:spacing w:line="280" w:lineRule="exact"/>
              <w:ind w:left="-28" w:rightChars="110" w:right="264"/>
              <w:jc w:val="right"/>
              <w:rPr>
                <w:rFonts w:eastAsia="標楷體"/>
                <w:sz w:val="22"/>
              </w:rPr>
            </w:pPr>
            <w:r w:rsidRPr="00701A11">
              <w:rPr>
                <w:rFonts w:eastAsia="標楷體" w:hint="eastAsia"/>
                <w:sz w:val="22"/>
              </w:rPr>
              <w:t>6.32</w:t>
            </w:r>
          </w:p>
        </w:tc>
        <w:tc>
          <w:tcPr>
            <w:tcW w:w="1236" w:type="dxa"/>
            <w:tcBorders>
              <w:top w:val="nil"/>
              <w:left w:val="single" w:sz="4" w:space="0" w:color="auto"/>
              <w:bottom w:val="nil"/>
              <w:right w:val="nil"/>
            </w:tcBorders>
          </w:tcPr>
          <w:p w:rsidR="00BB7664" w:rsidRPr="009052D2" w:rsidRDefault="00BB7664" w:rsidP="00BC73D5">
            <w:pPr>
              <w:snapToGrid w:val="0"/>
              <w:spacing w:line="280" w:lineRule="exact"/>
              <w:ind w:left="-28" w:rightChars="57" w:right="137"/>
              <w:jc w:val="right"/>
              <w:rPr>
                <w:rFonts w:eastAsia="標楷體"/>
                <w:sz w:val="22"/>
              </w:rPr>
            </w:pPr>
            <w:r w:rsidRPr="009052D2">
              <w:rPr>
                <w:rFonts w:eastAsia="標楷體" w:hint="eastAsia"/>
                <w:sz w:val="22"/>
              </w:rPr>
              <w:t>673</w:t>
            </w:r>
            <w:r>
              <w:rPr>
                <w:rFonts w:eastAsia="標楷體" w:hint="eastAsia"/>
                <w:sz w:val="22"/>
              </w:rPr>
              <w:t>.00</w:t>
            </w:r>
          </w:p>
        </w:tc>
        <w:tc>
          <w:tcPr>
            <w:tcW w:w="1273" w:type="dxa"/>
            <w:tcBorders>
              <w:top w:val="nil"/>
              <w:left w:val="nil"/>
              <w:bottom w:val="nil"/>
              <w:right w:val="single" w:sz="4" w:space="0" w:color="auto"/>
            </w:tcBorders>
          </w:tcPr>
          <w:p w:rsidR="00BB7664" w:rsidRPr="009052D2" w:rsidRDefault="00BB7664" w:rsidP="00BC73D5">
            <w:pPr>
              <w:snapToGrid w:val="0"/>
              <w:spacing w:line="280" w:lineRule="exact"/>
              <w:ind w:rightChars="110" w:right="264"/>
              <w:jc w:val="right"/>
              <w:rPr>
                <w:rFonts w:eastAsia="標楷體"/>
                <w:sz w:val="22"/>
              </w:rPr>
            </w:pPr>
            <w:r w:rsidRPr="009052D2">
              <w:rPr>
                <w:rFonts w:eastAsia="標楷體" w:hint="eastAsia"/>
                <w:sz w:val="22"/>
              </w:rPr>
              <w:t>-2.08</w:t>
            </w:r>
          </w:p>
        </w:tc>
        <w:tc>
          <w:tcPr>
            <w:tcW w:w="1333" w:type="dxa"/>
            <w:tcBorders>
              <w:top w:val="nil"/>
              <w:left w:val="single" w:sz="4" w:space="0" w:color="auto"/>
              <w:bottom w:val="nil"/>
              <w:right w:val="nil"/>
            </w:tcBorders>
          </w:tcPr>
          <w:p w:rsidR="00BB7664" w:rsidRPr="009052D2" w:rsidRDefault="00BB7664" w:rsidP="00BC73D5">
            <w:pPr>
              <w:snapToGrid w:val="0"/>
              <w:spacing w:line="280" w:lineRule="exact"/>
              <w:ind w:left="-28" w:rightChars="110" w:right="264"/>
              <w:jc w:val="right"/>
              <w:rPr>
                <w:rFonts w:eastAsia="標楷體"/>
                <w:sz w:val="22"/>
              </w:rPr>
            </w:pPr>
            <w:r w:rsidRPr="009052D2">
              <w:rPr>
                <w:rFonts w:eastAsia="標楷體" w:hint="eastAsia"/>
                <w:sz w:val="22"/>
              </w:rPr>
              <w:t>535.85</w:t>
            </w:r>
          </w:p>
        </w:tc>
        <w:tc>
          <w:tcPr>
            <w:tcW w:w="1108" w:type="dxa"/>
            <w:tcBorders>
              <w:top w:val="nil"/>
              <w:left w:val="nil"/>
              <w:bottom w:val="nil"/>
              <w:right w:val="nil"/>
            </w:tcBorders>
          </w:tcPr>
          <w:p w:rsidR="00BB7664" w:rsidRPr="009052D2" w:rsidRDefault="00BB7664" w:rsidP="00BC73D5">
            <w:pPr>
              <w:snapToGrid w:val="0"/>
              <w:spacing w:line="280" w:lineRule="exact"/>
              <w:ind w:rightChars="110" w:right="264"/>
              <w:jc w:val="right"/>
              <w:rPr>
                <w:rFonts w:eastAsia="標楷體"/>
                <w:sz w:val="22"/>
              </w:rPr>
            </w:pPr>
            <w:r w:rsidRPr="009052D2">
              <w:rPr>
                <w:rFonts w:eastAsia="標楷體" w:hint="eastAsia"/>
                <w:sz w:val="22"/>
              </w:rPr>
              <w:t>-23.38</w:t>
            </w:r>
          </w:p>
        </w:tc>
      </w:tr>
      <w:tr w:rsidR="00BB7664" w:rsidRPr="009052D2" w:rsidTr="00BC73D5">
        <w:trPr>
          <w:trHeight w:val="68"/>
        </w:trPr>
        <w:tc>
          <w:tcPr>
            <w:tcW w:w="1676" w:type="dxa"/>
            <w:tcBorders>
              <w:top w:val="nil"/>
              <w:left w:val="nil"/>
              <w:bottom w:val="nil"/>
              <w:right w:val="single" w:sz="4" w:space="0" w:color="auto"/>
            </w:tcBorders>
            <w:vAlign w:val="center"/>
          </w:tcPr>
          <w:p w:rsidR="00BB7664" w:rsidRPr="009052D2" w:rsidRDefault="00BB7664" w:rsidP="00BC73D5">
            <w:pPr>
              <w:snapToGrid w:val="0"/>
              <w:spacing w:line="280" w:lineRule="exact"/>
              <w:ind w:left="-28"/>
              <w:jc w:val="center"/>
              <w:rPr>
                <w:rFonts w:eastAsia="標楷體"/>
                <w:sz w:val="22"/>
              </w:rPr>
            </w:pPr>
            <w:r w:rsidRPr="009052D2">
              <w:rPr>
                <w:rFonts w:eastAsia="標楷體" w:hint="eastAsia"/>
                <w:sz w:val="22"/>
              </w:rPr>
              <w:t>3</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B7664" w:rsidRPr="00701A11" w:rsidRDefault="00BB7664" w:rsidP="00BC73D5">
            <w:pPr>
              <w:snapToGrid w:val="0"/>
              <w:spacing w:line="280" w:lineRule="exact"/>
              <w:ind w:left="-28"/>
              <w:jc w:val="center"/>
              <w:rPr>
                <w:rFonts w:eastAsia="標楷體"/>
                <w:sz w:val="22"/>
              </w:rPr>
            </w:pPr>
            <w:r w:rsidRPr="00701A11">
              <w:rPr>
                <w:rFonts w:eastAsia="標楷體" w:hint="eastAsia"/>
                <w:sz w:val="22"/>
              </w:rPr>
              <w:t>1,907</w:t>
            </w:r>
          </w:p>
        </w:tc>
        <w:tc>
          <w:tcPr>
            <w:tcW w:w="1132" w:type="dxa"/>
            <w:tcBorders>
              <w:top w:val="nil"/>
              <w:left w:val="single" w:sz="4" w:space="0" w:color="auto"/>
              <w:bottom w:val="nil"/>
              <w:right w:val="nil"/>
            </w:tcBorders>
          </w:tcPr>
          <w:p w:rsidR="00BB7664" w:rsidRPr="00701A11" w:rsidRDefault="00BB7664" w:rsidP="00BC73D5">
            <w:pPr>
              <w:snapToGrid w:val="0"/>
              <w:spacing w:line="280" w:lineRule="exact"/>
              <w:ind w:left="-28" w:rightChars="67" w:right="161"/>
              <w:jc w:val="right"/>
              <w:rPr>
                <w:rFonts w:eastAsia="標楷體"/>
                <w:sz w:val="22"/>
              </w:rPr>
            </w:pPr>
            <w:r w:rsidRPr="00701A11">
              <w:rPr>
                <w:rFonts w:eastAsia="標楷體" w:hint="eastAsia"/>
                <w:sz w:val="22"/>
              </w:rPr>
              <w:t>124.21</w:t>
            </w:r>
          </w:p>
        </w:tc>
        <w:tc>
          <w:tcPr>
            <w:tcW w:w="1132" w:type="dxa"/>
            <w:tcBorders>
              <w:top w:val="nil"/>
              <w:left w:val="nil"/>
              <w:bottom w:val="nil"/>
              <w:right w:val="single" w:sz="4" w:space="0" w:color="auto"/>
            </w:tcBorders>
          </w:tcPr>
          <w:p w:rsidR="00BB7664" w:rsidRPr="00701A11" w:rsidRDefault="00BB7664" w:rsidP="00BC73D5">
            <w:pPr>
              <w:snapToGrid w:val="0"/>
              <w:spacing w:line="280" w:lineRule="exact"/>
              <w:ind w:left="-28" w:rightChars="110" w:right="264"/>
              <w:jc w:val="right"/>
              <w:rPr>
                <w:rFonts w:eastAsia="標楷體"/>
                <w:sz w:val="22"/>
              </w:rPr>
            </w:pPr>
            <w:r w:rsidRPr="00701A11">
              <w:rPr>
                <w:rFonts w:eastAsia="標楷體" w:hint="eastAsia"/>
                <w:sz w:val="22"/>
              </w:rPr>
              <w:t>5.65</w:t>
            </w:r>
          </w:p>
        </w:tc>
        <w:tc>
          <w:tcPr>
            <w:tcW w:w="1236" w:type="dxa"/>
            <w:tcBorders>
              <w:top w:val="nil"/>
              <w:left w:val="single" w:sz="4" w:space="0" w:color="auto"/>
              <w:bottom w:val="nil"/>
              <w:right w:val="nil"/>
            </w:tcBorders>
          </w:tcPr>
          <w:p w:rsidR="00BB7664" w:rsidRPr="009052D2" w:rsidRDefault="00BB7664" w:rsidP="00BC73D5">
            <w:pPr>
              <w:snapToGrid w:val="0"/>
              <w:spacing w:line="280" w:lineRule="exact"/>
              <w:ind w:left="-28" w:rightChars="57" w:right="137"/>
              <w:jc w:val="right"/>
              <w:rPr>
                <w:rFonts w:eastAsia="標楷體"/>
                <w:sz w:val="22"/>
              </w:rPr>
            </w:pPr>
            <w:r w:rsidRPr="009052D2">
              <w:rPr>
                <w:rFonts w:eastAsia="標楷體" w:hint="eastAsia"/>
                <w:sz w:val="22"/>
              </w:rPr>
              <w:t>866.43</w:t>
            </w:r>
          </w:p>
        </w:tc>
        <w:tc>
          <w:tcPr>
            <w:tcW w:w="1273" w:type="dxa"/>
            <w:tcBorders>
              <w:top w:val="nil"/>
              <w:left w:val="nil"/>
              <w:bottom w:val="nil"/>
              <w:right w:val="single" w:sz="4" w:space="0" w:color="auto"/>
            </w:tcBorders>
          </w:tcPr>
          <w:p w:rsidR="00BB7664" w:rsidRPr="009052D2" w:rsidRDefault="00BB7664" w:rsidP="00BC73D5">
            <w:pPr>
              <w:snapToGrid w:val="0"/>
              <w:spacing w:line="280" w:lineRule="exact"/>
              <w:ind w:rightChars="110" w:right="264"/>
              <w:jc w:val="right"/>
              <w:rPr>
                <w:rFonts w:eastAsia="標楷體"/>
                <w:sz w:val="22"/>
              </w:rPr>
            </w:pPr>
            <w:r w:rsidRPr="009052D2">
              <w:rPr>
                <w:rFonts w:eastAsia="標楷體" w:hint="eastAsia"/>
                <w:sz w:val="22"/>
              </w:rPr>
              <w:t>-1.92</w:t>
            </w:r>
          </w:p>
        </w:tc>
        <w:tc>
          <w:tcPr>
            <w:tcW w:w="1333" w:type="dxa"/>
            <w:tcBorders>
              <w:top w:val="nil"/>
              <w:left w:val="single" w:sz="4" w:space="0" w:color="auto"/>
              <w:bottom w:val="nil"/>
              <w:right w:val="nil"/>
            </w:tcBorders>
          </w:tcPr>
          <w:p w:rsidR="00BB7664" w:rsidRPr="009052D2" w:rsidRDefault="00BB7664" w:rsidP="00BC73D5">
            <w:pPr>
              <w:snapToGrid w:val="0"/>
              <w:spacing w:line="280" w:lineRule="exact"/>
              <w:ind w:left="-28" w:rightChars="110" w:right="264"/>
              <w:jc w:val="right"/>
              <w:rPr>
                <w:rFonts w:eastAsia="標楷體"/>
                <w:sz w:val="22"/>
              </w:rPr>
            </w:pPr>
            <w:r w:rsidRPr="009052D2">
              <w:rPr>
                <w:rFonts w:eastAsia="標楷體" w:hint="eastAsia"/>
                <w:sz w:val="22"/>
              </w:rPr>
              <w:t>731.02</w:t>
            </w:r>
          </w:p>
        </w:tc>
        <w:tc>
          <w:tcPr>
            <w:tcW w:w="1108" w:type="dxa"/>
            <w:tcBorders>
              <w:top w:val="nil"/>
              <w:left w:val="nil"/>
              <w:bottom w:val="nil"/>
              <w:right w:val="nil"/>
            </w:tcBorders>
          </w:tcPr>
          <w:p w:rsidR="00BB7664" w:rsidRPr="009052D2" w:rsidRDefault="00BB7664" w:rsidP="00BC73D5">
            <w:pPr>
              <w:snapToGrid w:val="0"/>
              <w:spacing w:line="280" w:lineRule="exact"/>
              <w:ind w:rightChars="110" w:right="264"/>
              <w:jc w:val="right"/>
              <w:rPr>
                <w:rFonts w:eastAsia="標楷體"/>
                <w:sz w:val="22"/>
              </w:rPr>
            </w:pPr>
            <w:r w:rsidRPr="009052D2">
              <w:rPr>
                <w:rFonts w:eastAsia="標楷體" w:hint="eastAsia"/>
                <w:sz w:val="22"/>
              </w:rPr>
              <w:t>-4.24</w:t>
            </w:r>
          </w:p>
        </w:tc>
      </w:tr>
      <w:tr w:rsidR="00BB7664" w:rsidRPr="009052D2" w:rsidTr="00BC73D5">
        <w:trPr>
          <w:trHeight w:val="265"/>
        </w:trPr>
        <w:tc>
          <w:tcPr>
            <w:tcW w:w="1676" w:type="dxa"/>
            <w:tcBorders>
              <w:top w:val="nil"/>
              <w:left w:val="nil"/>
              <w:bottom w:val="nil"/>
              <w:right w:val="single" w:sz="4" w:space="0" w:color="auto"/>
            </w:tcBorders>
            <w:vAlign w:val="center"/>
          </w:tcPr>
          <w:p w:rsidR="00BB7664" w:rsidRPr="009052D2" w:rsidRDefault="00BB7664" w:rsidP="00BC73D5">
            <w:pPr>
              <w:snapToGrid w:val="0"/>
              <w:spacing w:line="280" w:lineRule="exact"/>
              <w:ind w:left="-28"/>
              <w:jc w:val="center"/>
              <w:rPr>
                <w:rFonts w:eastAsia="標楷體"/>
                <w:sz w:val="22"/>
              </w:rPr>
            </w:pPr>
            <w:r>
              <w:rPr>
                <w:rFonts w:eastAsia="標楷體" w:hint="eastAsia"/>
                <w:sz w:val="22"/>
              </w:rPr>
              <w:t>4</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B7664" w:rsidRPr="00701A11" w:rsidRDefault="00BB7664" w:rsidP="00BC73D5">
            <w:pPr>
              <w:snapToGrid w:val="0"/>
              <w:spacing w:line="280" w:lineRule="exact"/>
              <w:ind w:left="-28"/>
              <w:jc w:val="center"/>
              <w:rPr>
                <w:rFonts w:eastAsia="標楷體"/>
                <w:sz w:val="22"/>
              </w:rPr>
            </w:pPr>
            <w:r w:rsidRPr="00701A11">
              <w:rPr>
                <w:rFonts w:eastAsia="標楷體" w:hint="eastAsia"/>
                <w:sz w:val="22"/>
              </w:rPr>
              <w:t>1,865</w:t>
            </w:r>
          </w:p>
        </w:tc>
        <w:tc>
          <w:tcPr>
            <w:tcW w:w="1132" w:type="dxa"/>
            <w:tcBorders>
              <w:top w:val="nil"/>
              <w:left w:val="single" w:sz="4" w:space="0" w:color="auto"/>
              <w:bottom w:val="nil"/>
              <w:right w:val="nil"/>
            </w:tcBorders>
          </w:tcPr>
          <w:p w:rsidR="00BB7664" w:rsidRPr="00701A11" w:rsidRDefault="00BB7664" w:rsidP="00BC73D5">
            <w:pPr>
              <w:snapToGrid w:val="0"/>
              <w:spacing w:line="280" w:lineRule="exact"/>
              <w:ind w:left="-28" w:rightChars="67" w:right="161"/>
              <w:jc w:val="right"/>
              <w:rPr>
                <w:rFonts w:eastAsia="標楷體"/>
                <w:sz w:val="22"/>
              </w:rPr>
            </w:pPr>
            <w:r w:rsidRPr="00701A11">
              <w:rPr>
                <w:rFonts w:eastAsia="標楷體" w:hint="eastAsia"/>
                <w:sz w:val="22"/>
              </w:rPr>
              <w:t>84.35</w:t>
            </w:r>
          </w:p>
        </w:tc>
        <w:tc>
          <w:tcPr>
            <w:tcW w:w="1132" w:type="dxa"/>
            <w:tcBorders>
              <w:top w:val="nil"/>
              <w:left w:val="nil"/>
              <w:bottom w:val="nil"/>
              <w:right w:val="single" w:sz="4" w:space="0" w:color="auto"/>
            </w:tcBorders>
          </w:tcPr>
          <w:p w:rsidR="00BB7664" w:rsidRPr="00701A11" w:rsidRDefault="00BB7664" w:rsidP="00BC73D5">
            <w:pPr>
              <w:snapToGrid w:val="0"/>
              <w:spacing w:line="280" w:lineRule="exact"/>
              <w:ind w:left="-28" w:rightChars="110" w:right="264"/>
              <w:jc w:val="right"/>
              <w:rPr>
                <w:rFonts w:eastAsia="標楷體"/>
                <w:sz w:val="22"/>
              </w:rPr>
            </w:pPr>
            <w:r w:rsidRPr="00701A11">
              <w:rPr>
                <w:rFonts w:eastAsia="標楷體" w:hint="eastAsia"/>
                <w:sz w:val="22"/>
              </w:rPr>
              <w:t>0.4</w:t>
            </w:r>
            <w:r>
              <w:rPr>
                <w:rFonts w:eastAsia="標楷體" w:hint="eastAsia"/>
                <w:sz w:val="22"/>
              </w:rPr>
              <w:t>0</w:t>
            </w:r>
          </w:p>
        </w:tc>
        <w:tc>
          <w:tcPr>
            <w:tcW w:w="1236" w:type="dxa"/>
            <w:tcBorders>
              <w:top w:val="nil"/>
              <w:left w:val="single" w:sz="4" w:space="0" w:color="auto"/>
              <w:bottom w:val="nil"/>
              <w:right w:val="nil"/>
            </w:tcBorders>
          </w:tcPr>
          <w:p w:rsidR="00BB7664" w:rsidRPr="009052D2" w:rsidRDefault="00BB7664" w:rsidP="00BC73D5">
            <w:pPr>
              <w:snapToGrid w:val="0"/>
              <w:spacing w:line="280" w:lineRule="exact"/>
              <w:ind w:left="-28" w:rightChars="57" w:right="137"/>
              <w:jc w:val="right"/>
              <w:rPr>
                <w:rFonts w:eastAsia="標楷體"/>
                <w:sz w:val="22"/>
              </w:rPr>
            </w:pPr>
            <w:r>
              <w:rPr>
                <w:rFonts w:eastAsia="標楷體" w:hint="eastAsia"/>
                <w:sz w:val="22"/>
              </w:rPr>
              <w:t>839.90</w:t>
            </w:r>
          </w:p>
        </w:tc>
        <w:tc>
          <w:tcPr>
            <w:tcW w:w="1273" w:type="dxa"/>
            <w:tcBorders>
              <w:top w:val="nil"/>
              <w:left w:val="nil"/>
              <w:bottom w:val="nil"/>
              <w:right w:val="single" w:sz="4" w:space="0" w:color="auto"/>
            </w:tcBorders>
          </w:tcPr>
          <w:p w:rsidR="00BB7664" w:rsidRPr="009052D2" w:rsidRDefault="00BB7664" w:rsidP="00BC73D5">
            <w:pPr>
              <w:snapToGrid w:val="0"/>
              <w:spacing w:line="280" w:lineRule="exact"/>
              <w:ind w:rightChars="110" w:right="264"/>
              <w:jc w:val="right"/>
              <w:rPr>
                <w:rFonts w:eastAsia="標楷體"/>
                <w:sz w:val="22"/>
              </w:rPr>
            </w:pPr>
            <w:r>
              <w:rPr>
                <w:rFonts w:eastAsia="標楷體" w:hint="eastAsia"/>
                <w:sz w:val="22"/>
              </w:rPr>
              <w:t>1.80</w:t>
            </w:r>
          </w:p>
        </w:tc>
        <w:tc>
          <w:tcPr>
            <w:tcW w:w="1333" w:type="dxa"/>
            <w:tcBorders>
              <w:top w:val="nil"/>
              <w:left w:val="single" w:sz="4" w:space="0" w:color="auto"/>
              <w:bottom w:val="nil"/>
              <w:right w:val="nil"/>
            </w:tcBorders>
          </w:tcPr>
          <w:p w:rsidR="00BB7664" w:rsidRPr="009052D2" w:rsidRDefault="00BB7664" w:rsidP="00BC73D5">
            <w:pPr>
              <w:snapToGrid w:val="0"/>
              <w:spacing w:line="280" w:lineRule="exact"/>
              <w:ind w:left="-28" w:rightChars="110" w:right="264"/>
              <w:jc w:val="right"/>
              <w:rPr>
                <w:rFonts w:eastAsia="標楷體"/>
                <w:sz w:val="22"/>
              </w:rPr>
            </w:pPr>
            <w:r>
              <w:rPr>
                <w:rFonts w:eastAsia="標楷體" w:hint="eastAsia"/>
                <w:sz w:val="22"/>
              </w:rPr>
              <w:t>714.10</w:t>
            </w:r>
          </w:p>
        </w:tc>
        <w:tc>
          <w:tcPr>
            <w:tcW w:w="1108" w:type="dxa"/>
            <w:tcBorders>
              <w:top w:val="nil"/>
              <w:left w:val="nil"/>
              <w:bottom w:val="nil"/>
              <w:right w:val="nil"/>
            </w:tcBorders>
          </w:tcPr>
          <w:p w:rsidR="00BB7664" w:rsidRPr="009052D2" w:rsidRDefault="00BB7664" w:rsidP="00BC73D5">
            <w:pPr>
              <w:snapToGrid w:val="0"/>
              <w:spacing w:line="280" w:lineRule="exact"/>
              <w:ind w:rightChars="110" w:right="264"/>
              <w:jc w:val="right"/>
              <w:rPr>
                <w:rFonts w:eastAsia="標楷體"/>
                <w:sz w:val="22"/>
              </w:rPr>
            </w:pPr>
            <w:r>
              <w:rPr>
                <w:rFonts w:eastAsia="標楷體" w:hint="eastAsia"/>
                <w:sz w:val="22"/>
              </w:rPr>
              <w:t>5.90</w:t>
            </w:r>
          </w:p>
        </w:tc>
      </w:tr>
      <w:tr w:rsidR="00BB7664" w:rsidTr="00BC73D5">
        <w:trPr>
          <w:trHeight w:val="265"/>
        </w:trPr>
        <w:tc>
          <w:tcPr>
            <w:tcW w:w="1676" w:type="dxa"/>
            <w:tcBorders>
              <w:top w:val="nil"/>
              <w:left w:val="nil"/>
              <w:bottom w:val="nil"/>
              <w:right w:val="single" w:sz="4" w:space="0" w:color="auto"/>
            </w:tcBorders>
            <w:vAlign w:val="center"/>
          </w:tcPr>
          <w:p w:rsidR="00BB7664" w:rsidRDefault="00BB7664" w:rsidP="00BC73D5">
            <w:pPr>
              <w:snapToGrid w:val="0"/>
              <w:spacing w:line="280" w:lineRule="exact"/>
              <w:ind w:left="-28"/>
              <w:jc w:val="center"/>
              <w:rPr>
                <w:rFonts w:eastAsia="標楷體"/>
                <w:sz w:val="22"/>
              </w:rPr>
            </w:pPr>
            <w:r w:rsidRPr="00FA322E">
              <w:rPr>
                <w:rFonts w:eastAsia="標楷體" w:hint="eastAsia"/>
                <w:sz w:val="22"/>
              </w:rPr>
              <w:t>5</w:t>
            </w:r>
            <w:r w:rsidRPr="00FA322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B7664" w:rsidRPr="00701A11" w:rsidRDefault="00BB7664" w:rsidP="00BC73D5">
            <w:pPr>
              <w:snapToGrid w:val="0"/>
              <w:spacing w:line="280" w:lineRule="exact"/>
              <w:ind w:left="-28"/>
              <w:jc w:val="center"/>
              <w:rPr>
                <w:rFonts w:eastAsia="標楷體"/>
                <w:sz w:val="22"/>
              </w:rPr>
            </w:pPr>
            <w:r w:rsidRPr="00701A11">
              <w:rPr>
                <w:rFonts w:eastAsia="標楷體" w:hint="eastAsia"/>
                <w:sz w:val="22"/>
              </w:rPr>
              <w:t>1,922</w:t>
            </w:r>
          </w:p>
        </w:tc>
        <w:tc>
          <w:tcPr>
            <w:tcW w:w="1132" w:type="dxa"/>
            <w:tcBorders>
              <w:top w:val="nil"/>
              <w:left w:val="single" w:sz="4" w:space="0" w:color="auto"/>
              <w:bottom w:val="nil"/>
              <w:right w:val="nil"/>
            </w:tcBorders>
          </w:tcPr>
          <w:p w:rsidR="00BB7664" w:rsidRPr="00701A11" w:rsidRDefault="00BB7664" w:rsidP="00BC73D5">
            <w:pPr>
              <w:snapToGrid w:val="0"/>
              <w:spacing w:line="280" w:lineRule="exact"/>
              <w:ind w:left="-28" w:rightChars="67" w:right="161"/>
              <w:jc w:val="right"/>
              <w:rPr>
                <w:rFonts w:eastAsia="標楷體"/>
                <w:sz w:val="22"/>
              </w:rPr>
            </w:pPr>
            <w:r w:rsidRPr="00701A11">
              <w:rPr>
                <w:rFonts w:eastAsia="標楷體" w:hint="eastAsia"/>
                <w:sz w:val="22"/>
              </w:rPr>
              <w:t>92.56</w:t>
            </w:r>
          </w:p>
        </w:tc>
        <w:tc>
          <w:tcPr>
            <w:tcW w:w="1132" w:type="dxa"/>
            <w:tcBorders>
              <w:top w:val="nil"/>
              <w:left w:val="nil"/>
              <w:bottom w:val="nil"/>
              <w:right w:val="single" w:sz="4" w:space="0" w:color="auto"/>
            </w:tcBorders>
          </w:tcPr>
          <w:p w:rsidR="00BB7664" w:rsidRPr="00701A11" w:rsidRDefault="00BB7664" w:rsidP="00BC73D5">
            <w:pPr>
              <w:snapToGrid w:val="0"/>
              <w:spacing w:line="280" w:lineRule="exact"/>
              <w:ind w:left="-28" w:rightChars="110" w:right="264"/>
              <w:jc w:val="right"/>
              <w:rPr>
                <w:rFonts w:eastAsia="標楷體"/>
                <w:sz w:val="22"/>
              </w:rPr>
            </w:pPr>
            <w:r w:rsidRPr="00701A11">
              <w:rPr>
                <w:rFonts w:eastAsia="標楷體" w:hint="eastAsia"/>
                <w:sz w:val="22"/>
              </w:rPr>
              <w:t>0.29</w:t>
            </w:r>
          </w:p>
        </w:tc>
        <w:tc>
          <w:tcPr>
            <w:tcW w:w="1236" w:type="dxa"/>
            <w:tcBorders>
              <w:top w:val="nil"/>
              <w:left w:val="single" w:sz="4" w:space="0" w:color="auto"/>
              <w:bottom w:val="nil"/>
              <w:right w:val="nil"/>
            </w:tcBorders>
          </w:tcPr>
          <w:p w:rsidR="00BB7664" w:rsidRDefault="00BB7664" w:rsidP="00BC73D5">
            <w:pPr>
              <w:snapToGrid w:val="0"/>
              <w:spacing w:line="280" w:lineRule="exact"/>
              <w:ind w:left="-28" w:rightChars="57" w:right="137"/>
              <w:jc w:val="right"/>
              <w:rPr>
                <w:rFonts w:eastAsia="標楷體"/>
                <w:sz w:val="22"/>
              </w:rPr>
            </w:pPr>
            <w:r>
              <w:rPr>
                <w:rFonts w:eastAsia="標楷體" w:hint="eastAsia"/>
                <w:sz w:val="22"/>
              </w:rPr>
              <w:t>867.40</w:t>
            </w:r>
          </w:p>
        </w:tc>
        <w:tc>
          <w:tcPr>
            <w:tcW w:w="1273" w:type="dxa"/>
            <w:tcBorders>
              <w:top w:val="nil"/>
              <w:left w:val="nil"/>
              <w:bottom w:val="nil"/>
              <w:right w:val="single" w:sz="4" w:space="0" w:color="auto"/>
            </w:tcBorders>
          </w:tcPr>
          <w:p w:rsidR="00BB7664" w:rsidRDefault="00BB7664" w:rsidP="00BC73D5">
            <w:pPr>
              <w:snapToGrid w:val="0"/>
              <w:spacing w:line="280" w:lineRule="exact"/>
              <w:ind w:rightChars="110" w:right="264"/>
              <w:jc w:val="right"/>
              <w:rPr>
                <w:rFonts w:eastAsia="標楷體"/>
                <w:sz w:val="22"/>
              </w:rPr>
            </w:pPr>
            <w:r>
              <w:rPr>
                <w:rFonts w:eastAsia="標楷體" w:hint="eastAsia"/>
                <w:sz w:val="22"/>
              </w:rPr>
              <w:t>-1.10</w:t>
            </w:r>
          </w:p>
        </w:tc>
        <w:tc>
          <w:tcPr>
            <w:tcW w:w="1333" w:type="dxa"/>
            <w:tcBorders>
              <w:top w:val="nil"/>
              <w:left w:val="single" w:sz="4" w:space="0" w:color="auto"/>
              <w:bottom w:val="nil"/>
              <w:right w:val="nil"/>
            </w:tcBorders>
          </w:tcPr>
          <w:p w:rsidR="00BB7664" w:rsidRDefault="00BB7664" w:rsidP="00BC73D5">
            <w:pPr>
              <w:snapToGrid w:val="0"/>
              <w:spacing w:line="280" w:lineRule="exact"/>
              <w:ind w:left="-28" w:rightChars="110" w:right="264"/>
              <w:jc w:val="right"/>
              <w:rPr>
                <w:rFonts w:eastAsia="標楷體"/>
                <w:sz w:val="22"/>
              </w:rPr>
            </w:pPr>
            <w:r>
              <w:rPr>
                <w:rFonts w:eastAsia="標楷體" w:hint="eastAsia"/>
                <w:sz w:val="22"/>
              </w:rPr>
              <w:t>751.60</w:t>
            </w:r>
          </w:p>
        </w:tc>
        <w:tc>
          <w:tcPr>
            <w:tcW w:w="1108" w:type="dxa"/>
            <w:tcBorders>
              <w:top w:val="nil"/>
              <w:left w:val="nil"/>
              <w:bottom w:val="nil"/>
              <w:right w:val="nil"/>
            </w:tcBorders>
          </w:tcPr>
          <w:p w:rsidR="00BB7664" w:rsidRDefault="00BB7664" w:rsidP="00BC73D5">
            <w:pPr>
              <w:snapToGrid w:val="0"/>
              <w:spacing w:line="280" w:lineRule="exact"/>
              <w:ind w:rightChars="110" w:right="264"/>
              <w:jc w:val="right"/>
              <w:rPr>
                <w:rFonts w:eastAsia="標楷體"/>
                <w:sz w:val="22"/>
              </w:rPr>
            </w:pPr>
            <w:r>
              <w:rPr>
                <w:rFonts w:eastAsia="標楷體" w:hint="eastAsia"/>
                <w:sz w:val="22"/>
              </w:rPr>
              <w:t>-2.10</w:t>
            </w:r>
          </w:p>
        </w:tc>
      </w:tr>
      <w:tr w:rsidR="00BB7664" w:rsidTr="00BC73D5">
        <w:trPr>
          <w:trHeight w:val="265"/>
        </w:trPr>
        <w:tc>
          <w:tcPr>
            <w:tcW w:w="1676" w:type="dxa"/>
            <w:tcBorders>
              <w:top w:val="nil"/>
              <w:left w:val="nil"/>
              <w:bottom w:val="nil"/>
              <w:right w:val="single" w:sz="4" w:space="0" w:color="auto"/>
            </w:tcBorders>
            <w:vAlign w:val="center"/>
          </w:tcPr>
          <w:p w:rsidR="00BB7664" w:rsidRPr="00FA322E" w:rsidRDefault="00BB7664" w:rsidP="00BC73D5">
            <w:pPr>
              <w:snapToGrid w:val="0"/>
              <w:spacing w:line="280" w:lineRule="exact"/>
              <w:ind w:left="-28"/>
              <w:jc w:val="center"/>
              <w:rPr>
                <w:rFonts w:eastAsia="標楷體"/>
                <w:sz w:val="22"/>
              </w:rPr>
            </w:pPr>
            <w:r>
              <w:rPr>
                <w:rFonts w:eastAsia="標楷體" w:hint="eastAsia"/>
                <w:sz w:val="22"/>
              </w:rPr>
              <w:t>6</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B7664" w:rsidRPr="00701A11" w:rsidRDefault="00BB7664" w:rsidP="00BC73D5">
            <w:pPr>
              <w:snapToGrid w:val="0"/>
              <w:spacing w:line="280" w:lineRule="exact"/>
              <w:ind w:left="-28"/>
              <w:jc w:val="center"/>
              <w:rPr>
                <w:rFonts w:eastAsia="標楷體"/>
                <w:sz w:val="22"/>
              </w:rPr>
            </w:pPr>
            <w:r w:rsidRPr="00701A11">
              <w:rPr>
                <w:rFonts w:eastAsia="標楷體" w:hint="eastAsia"/>
                <w:sz w:val="22"/>
              </w:rPr>
              <w:t>2,021</w:t>
            </w:r>
          </w:p>
        </w:tc>
        <w:tc>
          <w:tcPr>
            <w:tcW w:w="1132" w:type="dxa"/>
            <w:tcBorders>
              <w:top w:val="nil"/>
              <w:left w:val="single" w:sz="4" w:space="0" w:color="auto"/>
              <w:bottom w:val="nil"/>
              <w:right w:val="nil"/>
            </w:tcBorders>
          </w:tcPr>
          <w:p w:rsidR="00BB7664" w:rsidRPr="00701A11" w:rsidRDefault="00BB7664" w:rsidP="00BC73D5">
            <w:pPr>
              <w:snapToGrid w:val="0"/>
              <w:spacing w:line="280" w:lineRule="exact"/>
              <w:ind w:left="-28" w:rightChars="67" w:right="161"/>
              <w:jc w:val="right"/>
              <w:rPr>
                <w:rFonts w:eastAsia="標楷體"/>
                <w:sz w:val="22"/>
              </w:rPr>
            </w:pPr>
            <w:r w:rsidRPr="00701A11">
              <w:rPr>
                <w:rFonts w:eastAsia="標楷體" w:hint="eastAsia"/>
                <w:sz w:val="22"/>
              </w:rPr>
              <w:t>143.89</w:t>
            </w:r>
          </w:p>
        </w:tc>
        <w:tc>
          <w:tcPr>
            <w:tcW w:w="1132" w:type="dxa"/>
            <w:tcBorders>
              <w:top w:val="nil"/>
              <w:left w:val="nil"/>
              <w:bottom w:val="nil"/>
              <w:right w:val="single" w:sz="4" w:space="0" w:color="auto"/>
            </w:tcBorders>
          </w:tcPr>
          <w:p w:rsidR="00BB7664" w:rsidRPr="00701A11" w:rsidRDefault="00BB7664" w:rsidP="00BC73D5">
            <w:pPr>
              <w:snapToGrid w:val="0"/>
              <w:spacing w:line="280" w:lineRule="exact"/>
              <w:ind w:left="-28" w:rightChars="110" w:right="264"/>
              <w:jc w:val="right"/>
              <w:rPr>
                <w:rFonts w:eastAsia="標楷體"/>
                <w:sz w:val="22"/>
              </w:rPr>
            </w:pPr>
            <w:r w:rsidRPr="00701A11">
              <w:rPr>
                <w:rFonts w:eastAsia="標楷體" w:hint="eastAsia"/>
                <w:sz w:val="22"/>
              </w:rPr>
              <w:t>20.12</w:t>
            </w:r>
          </w:p>
        </w:tc>
        <w:tc>
          <w:tcPr>
            <w:tcW w:w="1236" w:type="dxa"/>
            <w:tcBorders>
              <w:top w:val="nil"/>
              <w:left w:val="single" w:sz="4" w:space="0" w:color="auto"/>
              <w:bottom w:val="nil"/>
              <w:right w:val="nil"/>
            </w:tcBorders>
          </w:tcPr>
          <w:p w:rsidR="00BB7664" w:rsidRDefault="00BB7664" w:rsidP="00BC73D5">
            <w:pPr>
              <w:snapToGrid w:val="0"/>
              <w:spacing w:line="280" w:lineRule="exact"/>
              <w:ind w:left="-28" w:rightChars="57" w:right="137"/>
              <w:jc w:val="right"/>
              <w:rPr>
                <w:rFonts w:eastAsia="標楷體"/>
                <w:sz w:val="22"/>
              </w:rPr>
            </w:pPr>
            <w:r>
              <w:rPr>
                <w:rFonts w:eastAsia="標楷體" w:hint="eastAsia"/>
                <w:sz w:val="22"/>
              </w:rPr>
              <w:t>827.90</w:t>
            </w:r>
          </w:p>
        </w:tc>
        <w:tc>
          <w:tcPr>
            <w:tcW w:w="1273" w:type="dxa"/>
            <w:tcBorders>
              <w:top w:val="nil"/>
              <w:left w:val="nil"/>
              <w:bottom w:val="nil"/>
              <w:right w:val="single" w:sz="4" w:space="0" w:color="auto"/>
            </w:tcBorders>
          </w:tcPr>
          <w:p w:rsidR="00BB7664" w:rsidRDefault="00BB7664" w:rsidP="00BC73D5">
            <w:pPr>
              <w:snapToGrid w:val="0"/>
              <w:spacing w:line="280" w:lineRule="exact"/>
              <w:ind w:rightChars="110" w:right="264"/>
              <w:jc w:val="right"/>
              <w:rPr>
                <w:rFonts w:eastAsia="標楷體"/>
                <w:sz w:val="22"/>
              </w:rPr>
            </w:pPr>
            <w:r>
              <w:rPr>
                <w:rFonts w:eastAsia="標楷體" w:hint="eastAsia"/>
                <w:sz w:val="22"/>
              </w:rPr>
              <w:t>-5.90</w:t>
            </w:r>
          </w:p>
        </w:tc>
        <w:tc>
          <w:tcPr>
            <w:tcW w:w="1333" w:type="dxa"/>
            <w:tcBorders>
              <w:top w:val="nil"/>
              <w:left w:val="single" w:sz="4" w:space="0" w:color="auto"/>
              <w:bottom w:val="nil"/>
              <w:right w:val="nil"/>
            </w:tcBorders>
          </w:tcPr>
          <w:p w:rsidR="00BB7664" w:rsidRDefault="00BB7664" w:rsidP="00BC73D5">
            <w:pPr>
              <w:snapToGrid w:val="0"/>
              <w:spacing w:line="280" w:lineRule="exact"/>
              <w:ind w:left="-28" w:rightChars="110" w:right="264"/>
              <w:jc w:val="right"/>
              <w:rPr>
                <w:rFonts w:eastAsia="標楷體"/>
                <w:sz w:val="22"/>
              </w:rPr>
            </w:pPr>
            <w:r>
              <w:rPr>
                <w:rFonts w:eastAsia="標楷體" w:hint="eastAsia"/>
                <w:sz w:val="22"/>
              </w:rPr>
              <w:t>678.70</w:t>
            </w:r>
          </w:p>
        </w:tc>
        <w:tc>
          <w:tcPr>
            <w:tcW w:w="1108" w:type="dxa"/>
            <w:tcBorders>
              <w:top w:val="nil"/>
              <w:left w:val="nil"/>
              <w:bottom w:val="nil"/>
              <w:right w:val="nil"/>
            </w:tcBorders>
          </w:tcPr>
          <w:p w:rsidR="00BB7664" w:rsidRDefault="00BB7664" w:rsidP="00BC73D5">
            <w:pPr>
              <w:snapToGrid w:val="0"/>
              <w:spacing w:line="280" w:lineRule="exact"/>
              <w:ind w:rightChars="110" w:right="264"/>
              <w:jc w:val="right"/>
              <w:rPr>
                <w:rFonts w:eastAsia="標楷體"/>
                <w:sz w:val="22"/>
              </w:rPr>
            </w:pPr>
            <w:r>
              <w:rPr>
                <w:rFonts w:eastAsia="標楷體" w:hint="eastAsia"/>
                <w:sz w:val="22"/>
              </w:rPr>
              <w:t>-5.50</w:t>
            </w:r>
          </w:p>
        </w:tc>
      </w:tr>
      <w:tr w:rsidR="00BB7664" w:rsidTr="00BC73D5">
        <w:trPr>
          <w:trHeight w:val="265"/>
        </w:trPr>
        <w:tc>
          <w:tcPr>
            <w:tcW w:w="1676" w:type="dxa"/>
            <w:tcBorders>
              <w:top w:val="nil"/>
              <w:left w:val="nil"/>
              <w:bottom w:val="nil"/>
              <w:right w:val="single" w:sz="4" w:space="0" w:color="auto"/>
            </w:tcBorders>
            <w:vAlign w:val="center"/>
          </w:tcPr>
          <w:p w:rsidR="00BB7664" w:rsidRDefault="00BB7664" w:rsidP="00BC73D5">
            <w:pPr>
              <w:snapToGrid w:val="0"/>
              <w:spacing w:line="280" w:lineRule="exact"/>
              <w:ind w:left="-28"/>
              <w:jc w:val="center"/>
              <w:rPr>
                <w:rFonts w:eastAsia="標楷體"/>
                <w:sz w:val="22"/>
              </w:rPr>
            </w:pPr>
            <w:r>
              <w:rPr>
                <w:rFonts w:eastAsia="標楷體" w:hint="eastAsia"/>
                <w:sz w:val="22"/>
              </w:rPr>
              <w:t>7</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B7664" w:rsidRPr="00701A11" w:rsidRDefault="00BB7664" w:rsidP="00BC73D5">
            <w:pPr>
              <w:snapToGrid w:val="0"/>
              <w:spacing w:line="280" w:lineRule="exact"/>
              <w:ind w:left="-28"/>
              <w:jc w:val="center"/>
              <w:rPr>
                <w:rFonts w:eastAsia="標楷體"/>
                <w:sz w:val="22"/>
              </w:rPr>
            </w:pPr>
            <w:r w:rsidRPr="007037E0">
              <w:rPr>
                <w:rFonts w:eastAsia="標楷體" w:hint="eastAsia"/>
                <w:sz w:val="22"/>
              </w:rPr>
              <w:t>1,996</w:t>
            </w:r>
          </w:p>
        </w:tc>
        <w:tc>
          <w:tcPr>
            <w:tcW w:w="1132" w:type="dxa"/>
            <w:tcBorders>
              <w:top w:val="nil"/>
              <w:left w:val="single" w:sz="4" w:space="0" w:color="auto"/>
              <w:bottom w:val="nil"/>
              <w:right w:val="nil"/>
            </w:tcBorders>
          </w:tcPr>
          <w:p w:rsidR="00BB7664" w:rsidRPr="00701A11" w:rsidRDefault="00BB7664" w:rsidP="00BC73D5">
            <w:pPr>
              <w:snapToGrid w:val="0"/>
              <w:spacing w:line="280" w:lineRule="exact"/>
              <w:ind w:left="-28" w:rightChars="67" w:right="161"/>
              <w:jc w:val="right"/>
              <w:rPr>
                <w:rFonts w:eastAsia="標楷體"/>
                <w:sz w:val="22"/>
              </w:rPr>
            </w:pPr>
            <w:r>
              <w:rPr>
                <w:rFonts w:eastAsia="標楷體" w:hint="eastAsia"/>
                <w:sz w:val="22"/>
              </w:rPr>
              <w:t>94.08</w:t>
            </w:r>
          </w:p>
        </w:tc>
        <w:tc>
          <w:tcPr>
            <w:tcW w:w="1132" w:type="dxa"/>
            <w:tcBorders>
              <w:top w:val="nil"/>
              <w:left w:val="nil"/>
              <w:bottom w:val="nil"/>
              <w:right w:val="single" w:sz="4" w:space="0" w:color="auto"/>
            </w:tcBorders>
          </w:tcPr>
          <w:p w:rsidR="00BB7664" w:rsidRPr="00701A11" w:rsidRDefault="00BB7664" w:rsidP="00BC73D5">
            <w:pPr>
              <w:snapToGrid w:val="0"/>
              <w:spacing w:line="280" w:lineRule="exact"/>
              <w:ind w:left="-28" w:rightChars="110" w:right="264"/>
              <w:jc w:val="right"/>
              <w:rPr>
                <w:rFonts w:eastAsia="標楷體"/>
                <w:sz w:val="22"/>
              </w:rPr>
            </w:pPr>
            <w:r>
              <w:rPr>
                <w:rFonts w:eastAsia="標楷體" w:hint="eastAsia"/>
                <w:sz w:val="22"/>
              </w:rPr>
              <w:t>24.13</w:t>
            </w:r>
          </w:p>
        </w:tc>
        <w:tc>
          <w:tcPr>
            <w:tcW w:w="1236" w:type="dxa"/>
            <w:tcBorders>
              <w:top w:val="nil"/>
              <w:left w:val="single" w:sz="4" w:space="0" w:color="auto"/>
              <w:bottom w:val="nil"/>
              <w:right w:val="nil"/>
            </w:tcBorders>
          </w:tcPr>
          <w:p w:rsidR="00BB7664" w:rsidRDefault="00BB7664" w:rsidP="00BC73D5">
            <w:pPr>
              <w:snapToGrid w:val="0"/>
              <w:spacing w:line="280" w:lineRule="exact"/>
              <w:ind w:left="-28" w:rightChars="57" w:right="137"/>
              <w:jc w:val="right"/>
              <w:rPr>
                <w:rFonts w:eastAsia="標楷體"/>
                <w:sz w:val="22"/>
              </w:rPr>
            </w:pPr>
            <w:r>
              <w:rPr>
                <w:rFonts w:eastAsia="標楷體" w:hint="eastAsia"/>
                <w:sz w:val="22"/>
              </w:rPr>
              <w:t>859.80</w:t>
            </w:r>
          </w:p>
        </w:tc>
        <w:tc>
          <w:tcPr>
            <w:tcW w:w="1273" w:type="dxa"/>
            <w:tcBorders>
              <w:top w:val="nil"/>
              <w:left w:val="nil"/>
              <w:bottom w:val="nil"/>
              <w:right w:val="single" w:sz="4" w:space="0" w:color="auto"/>
            </w:tcBorders>
          </w:tcPr>
          <w:p w:rsidR="00BB7664" w:rsidRDefault="00BB7664" w:rsidP="00BC73D5">
            <w:pPr>
              <w:snapToGrid w:val="0"/>
              <w:spacing w:line="280" w:lineRule="exact"/>
              <w:ind w:rightChars="110" w:right="264"/>
              <w:jc w:val="right"/>
              <w:rPr>
                <w:rFonts w:eastAsia="標楷體"/>
                <w:sz w:val="22"/>
              </w:rPr>
            </w:pPr>
            <w:r>
              <w:rPr>
                <w:rFonts w:eastAsia="標楷體" w:hint="eastAsia"/>
                <w:sz w:val="22"/>
              </w:rPr>
              <w:t>2.10</w:t>
            </w:r>
          </w:p>
        </w:tc>
        <w:tc>
          <w:tcPr>
            <w:tcW w:w="1333" w:type="dxa"/>
            <w:tcBorders>
              <w:top w:val="nil"/>
              <w:left w:val="single" w:sz="4" w:space="0" w:color="auto"/>
              <w:bottom w:val="nil"/>
              <w:right w:val="nil"/>
            </w:tcBorders>
          </w:tcPr>
          <w:p w:rsidR="00BB7664" w:rsidRDefault="00BB7664" w:rsidP="00BC73D5">
            <w:pPr>
              <w:snapToGrid w:val="0"/>
              <w:spacing w:line="280" w:lineRule="exact"/>
              <w:ind w:left="-28" w:rightChars="110" w:right="264"/>
              <w:jc w:val="right"/>
              <w:rPr>
                <w:rFonts w:eastAsia="標楷體"/>
                <w:sz w:val="22"/>
              </w:rPr>
            </w:pPr>
            <w:r>
              <w:rPr>
                <w:rFonts w:eastAsia="標楷體" w:hint="eastAsia"/>
                <w:sz w:val="22"/>
              </w:rPr>
              <w:t>760.20</w:t>
            </w:r>
          </w:p>
        </w:tc>
        <w:tc>
          <w:tcPr>
            <w:tcW w:w="1108" w:type="dxa"/>
            <w:tcBorders>
              <w:top w:val="nil"/>
              <w:left w:val="nil"/>
              <w:bottom w:val="nil"/>
              <w:right w:val="nil"/>
            </w:tcBorders>
          </w:tcPr>
          <w:p w:rsidR="00BB7664" w:rsidRDefault="00BB7664" w:rsidP="00BC73D5">
            <w:pPr>
              <w:snapToGrid w:val="0"/>
              <w:spacing w:line="280" w:lineRule="exact"/>
              <w:ind w:rightChars="110" w:right="264"/>
              <w:jc w:val="right"/>
              <w:rPr>
                <w:rFonts w:eastAsia="標楷體"/>
                <w:sz w:val="22"/>
              </w:rPr>
            </w:pPr>
            <w:r>
              <w:rPr>
                <w:rFonts w:eastAsia="標楷體" w:hint="eastAsia"/>
                <w:sz w:val="22"/>
              </w:rPr>
              <w:t>2.70</w:t>
            </w:r>
          </w:p>
        </w:tc>
      </w:tr>
      <w:tr w:rsidR="00BB7664" w:rsidTr="00BC73D5">
        <w:trPr>
          <w:trHeight w:val="265"/>
        </w:trPr>
        <w:tc>
          <w:tcPr>
            <w:tcW w:w="1676" w:type="dxa"/>
            <w:tcBorders>
              <w:top w:val="nil"/>
              <w:left w:val="nil"/>
              <w:bottom w:val="nil"/>
              <w:right w:val="single" w:sz="4" w:space="0" w:color="auto"/>
            </w:tcBorders>
            <w:vAlign w:val="center"/>
          </w:tcPr>
          <w:p w:rsidR="00BB7664" w:rsidRDefault="00BB7664" w:rsidP="00BC73D5">
            <w:pPr>
              <w:snapToGrid w:val="0"/>
              <w:spacing w:line="280" w:lineRule="exact"/>
              <w:ind w:left="-28"/>
              <w:jc w:val="center"/>
              <w:rPr>
                <w:rFonts w:eastAsia="標楷體"/>
                <w:sz w:val="22"/>
              </w:rPr>
            </w:pPr>
            <w:r>
              <w:rPr>
                <w:rFonts w:eastAsia="標楷體" w:hint="eastAsia"/>
                <w:sz w:val="22"/>
              </w:rPr>
              <w:t>8</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B7664" w:rsidRPr="007037E0" w:rsidRDefault="00BB7664" w:rsidP="00BC73D5">
            <w:pPr>
              <w:snapToGrid w:val="0"/>
              <w:spacing w:line="280" w:lineRule="exact"/>
              <w:ind w:left="-28"/>
              <w:jc w:val="center"/>
              <w:rPr>
                <w:rFonts w:eastAsia="標楷體"/>
                <w:sz w:val="22"/>
              </w:rPr>
            </w:pPr>
            <w:r>
              <w:rPr>
                <w:rFonts w:eastAsia="標楷體" w:hint="eastAsia"/>
                <w:sz w:val="22"/>
              </w:rPr>
              <w:t>1,854</w:t>
            </w:r>
          </w:p>
        </w:tc>
        <w:tc>
          <w:tcPr>
            <w:tcW w:w="1132" w:type="dxa"/>
            <w:tcBorders>
              <w:top w:val="nil"/>
              <w:left w:val="single" w:sz="4" w:space="0" w:color="auto"/>
              <w:bottom w:val="nil"/>
              <w:right w:val="nil"/>
            </w:tcBorders>
          </w:tcPr>
          <w:p w:rsidR="00BB7664" w:rsidRDefault="00BB7664" w:rsidP="00BC73D5">
            <w:pPr>
              <w:snapToGrid w:val="0"/>
              <w:spacing w:line="280" w:lineRule="exact"/>
              <w:ind w:left="-28" w:rightChars="67" w:right="161"/>
              <w:jc w:val="right"/>
              <w:rPr>
                <w:rFonts w:eastAsia="標楷體"/>
                <w:sz w:val="22"/>
              </w:rPr>
            </w:pPr>
            <w:r>
              <w:rPr>
                <w:rFonts w:eastAsia="標楷體" w:hint="eastAsia"/>
                <w:sz w:val="22"/>
              </w:rPr>
              <w:t>83.77</w:t>
            </w:r>
          </w:p>
        </w:tc>
        <w:tc>
          <w:tcPr>
            <w:tcW w:w="1132" w:type="dxa"/>
            <w:tcBorders>
              <w:top w:val="nil"/>
              <w:left w:val="nil"/>
              <w:bottom w:val="nil"/>
              <w:right w:val="single" w:sz="4" w:space="0" w:color="auto"/>
            </w:tcBorders>
          </w:tcPr>
          <w:p w:rsidR="00BB7664" w:rsidRDefault="00BB7664" w:rsidP="00BC73D5">
            <w:pPr>
              <w:snapToGrid w:val="0"/>
              <w:spacing w:line="280" w:lineRule="exact"/>
              <w:ind w:left="-28" w:rightChars="110" w:right="264"/>
              <w:jc w:val="right"/>
              <w:rPr>
                <w:rFonts w:eastAsia="標楷體"/>
                <w:sz w:val="22"/>
              </w:rPr>
            </w:pPr>
            <w:r>
              <w:rPr>
                <w:rFonts w:eastAsia="標楷體" w:hint="eastAsia"/>
                <w:sz w:val="22"/>
              </w:rPr>
              <w:t>0.62</w:t>
            </w:r>
          </w:p>
        </w:tc>
        <w:tc>
          <w:tcPr>
            <w:tcW w:w="1236" w:type="dxa"/>
            <w:tcBorders>
              <w:top w:val="nil"/>
              <w:left w:val="single" w:sz="4" w:space="0" w:color="auto"/>
              <w:bottom w:val="nil"/>
              <w:right w:val="nil"/>
            </w:tcBorders>
          </w:tcPr>
          <w:p w:rsidR="00BB7664" w:rsidRDefault="00BB7664" w:rsidP="00BC73D5">
            <w:pPr>
              <w:snapToGrid w:val="0"/>
              <w:spacing w:line="280" w:lineRule="exact"/>
              <w:ind w:left="-28" w:rightChars="57" w:right="137"/>
              <w:jc w:val="right"/>
              <w:rPr>
                <w:rFonts w:eastAsia="標楷體"/>
                <w:sz w:val="22"/>
              </w:rPr>
            </w:pPr>
            <w:r>
              <w:rPr>
                <w:rFonts w:eastAsia="標楷體" w:hint="eastAsia"/>
                <w:sz w:val="22"/>
              </w:rPr>
              <w:t>905.00</w:t>
            </w:r>
          </w:p>
        </w:tc>
        <w:tc>
          <w:tcPr>
            <w:tcW w:w="1273" w:type="dxa"/>
            <w:tcBorders>
              <w:top w:val="nil"/>
              <w:left w:val="nil"/>
              <w:bottom w:val="nil"/>
              <w:right w:val="single" w:sz="4" w:space="0" w:color="auto"/>
            </w:tcBorders>
          </w:tcPr>
          <w:p w:rsidR="00BB7664" w:rsidRDefault="00BB7664" w:rsidP="00BC73D5">
            <w:pPr>
              <w:snapToGrid w:val="0"/>
              <w:spacing w:line="280" w:lineRule="exact"/>
              <w:ind w:rightChars="110" w:right="264"/>
              <w:jc w:val="right"/>
              <w:rPr>
                <w:rFonts w:eastAsia="標楷體"/>
                <w:sz w:val="22"/>
              </w:rPr>
            </w:pPr>
            <w:r>
              <w:rPr>
                <w:rFonts w:eastAsia="標楷體" w:hint="eastAsia"/>
                <w:sz w:val="22"/>
              </w:rPr>
              <w:t>5.60</w:t>
            </w:r>
          </w:p>
        </w:tc>
        <w:tc>
          <w:tcPr>
            <w:tcW w:w="1333" w:type="dxa"/>
            <w:tcBorders>
              <w:top w:val="nil"/>
              <w:left w:val="single" w:sz="4" w:space="0" w:color="auto"/>
              <w:bottom w:val="nil"/>
              <w:right w:val="nil"/>
            </w:tcBorders>
          </w:tcPr>
          <w:p w:rsidR="00BB7664" w:rsidRDefault="00BB7664" w:rsidP="00BC73D5">
            <w:pPr>
              <w:snapToGrid w:val="0"/>
              <w:spacing w:line="280" w:lineRule="exact"/>
              <w:ind w:left="-28" w:rightChars="110" w:right="264"/>
              <w:jc w:val="right"/>
              <w:rPr>
                <w:rFonts w:eastAsia="標楷體"/>
                <w:sz w:val="22"/>
              </w:rPr>
            </w:pPr>
            <w:r>
              <w:rPr>
                <w:rFonts w:eastAsia="標楷體" w:hint="eastAsia"/>
                <w:sz w:val="22"/>
              </w:rPr>
              <w:t>764.30</w:t>
            </w:r>
          </w:p>
        </w:tc>
        <w:tc>
          <w:tcPr>
            <w:tcW w:w="1108" w:type="dxa"/>
            <w:tcBorders>
              <w:top w:val="nil"/>
              <w:left w:val="nil"/>
              <w:bottom w:val="nil"/>
              <w:right w:val="nil"/>
            </w:tcBorders>
          </w:tcPr>
          <w:p w:rsidR="00BB7664" w:rsidRDefault="00BB7664" w:rsidP="00BC73D5">
            <w:pPr>
              <w:snapToGrid w:val="0"/>
              <w:spacing w:line="280" w:lineRule="exact"/>
              <w:ind w:rightChars="110" w:right="264"/>
              <w:jc w:val="right"/>
              <w:rPr>
                <w:rFonts w:eastAsia="標楷體"/>
                <w:sz w:val="22"/>
              </w:rPr>
            </w:pPr>
            <w:r>
              <w:rPr>
                <w:rFonts w:eastAsia="標楷體" w:hint="eastAsia"/>
                <w:sz w:val="22"/>
              </w:rPr>
              <w:t>0.50</w:t>
            </w:r>
          </w:p>
        </w:tc>
      </w:tr>
      <w:tr w:rsidR="00BB7664" w:rsidTr="00BC73D5">
        <w:trPr>
          <w:trHeight w:val="265"/>
        </w:trPr>
        <w:tc>
          <w:tcPr>
            <w:tcW w:w="1676" w:type="dxa"/>
            <w:tcBorders>
              <w:top w:val="nil"/>
              <w:left w:val="nil"/>
              <w:bottom w:val="nil"/>
              <w:right w:val="single" w:sz="4" w:space="0" w:color="auto"/>
            </w:tcBorders>
            <w:vAlign w:val="center"/>
          </w:tcPr>
          <w:p w:rsidR="00BB7664" w:rsidRDefault="00BB7664" w:rsidP="00BC73D5">
            <w:pPr>
              <w:snapToGrid w:val="0"/>
              <w:spacing w:line="280" w:lineRule="exact"/>
              <w:ind w:left="-28"/>
              <w:jc w:val="center"/>
              <w:rPr>
                <w:rFonts w:eastAsia="標楷體"/>
                <w:sz w:val="22"/>
              </w:rPr>
            </w:pPr>
            <w:r>
              <w:rPr>
                <w:rFonts w:eastAsia="標楷體" w:hint="eastAsia"/>
                <w:sz w:val="22"/>
              </w:rPr>
              <w:t>9</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B7664" w:rsidRDefault="00BB7664" w:rsidP="00BC73D5">
            <w:pPr>
              <w:snapToGrid w:val="0"/>
              <w:spacing w:line="280" w:lineRule="exact"/>
              <w:ind w:left="-28"/>
              <w:jc w:val="center"/>
              <w:rPr>
                <w:rFonts w:eastAsia="標楷體"/>
                <w:sz w:val="22"/>
              </w:rPr>
            </w:pPr>
            <w:r>
              <w:rPr>
                <w:rFonts w:eastAsia="標楷體" w:hint="eastAsia"/>
                <w:sz w:val="22"/>
              </w:rPr>
              <w:t>1,871</w:t>
            </w:r>
          </w:p>
        </w:tc>
        <w:tc>
          <w:tcPr>
            <w:tcW w:w="1132" w:type="dxa"/>
            <w:tcBorders>
              <w:top w:val="nil"/>
              <w:left w:val="single" w:sz="4" w:space="0" w:color="auto"/>
              <w:bottom w:val="nil"/>
              <w:right w:val="nil"/>
            </w:tcBorders>
          </w:tcPr>
          <w:p w:rsidR="00BB7664" w:rsidRDefault="00BB7664" w:rsidP="00BC73D5">
            <w:pPr>
              <w:snapToGrid w:val="0"/>
              <w:spacing w:line="280" w:lineRule="exact"/>
              <w:ind w:left="-28" w:rightChars="67" w:right="161"/>
              <w:jc w:val="right"/>
              <w:rPr>
                <w:rFonts w:eastAsia="標楷體"/>
                <w:sz w:val="22"/>
              </w:rPr>
            </w:pPr>
            <w:r>
              <w:rPr>
                <w:rFonts w:eastAsia="標楷體" w:hint="eastAsia"/>
                <w:sz w:val="22"/>
              </w:rPr>
              <w:t>88.40</w:t>
            </w:r>
          </w:p>
        </w:tc>
        <w:tc>
          <w:tcPr>
            <w:tcW w:w="1132" w:type="dxa"/>
            <w:tcBorders>
              <w:top w:val="nil"/>
              <w:left w:val="nil"/>
              <w:bottom w:val="nil"/>
              <w:right w:val="single" w:sz="4" w:space="0" w:color="auto"/>
            </w:tcBorders>
          </w:tcPr>
          <w:p w:rsidR="00BB7664" w:rsidRDefault="00BB7664" w:rsidP="00BC73D5">
            <w:pPr>
              <w:snapToGrid w:val="0"/>
              <w:spacing w:line="280" w:lineRule="exact"/>
              <w:ind w:left="-28" w:rightChars="110" w:right="264"/>
              <w:jc w:val="right"/>
              <w:rPr>
                <w:rFonts w:eastAsia="標楷體"/>
                <w:sz w:val="22"/>
              </w:rPr>
            </w:pPr>
            <w:r>
              <w:rPr>
                <w:rFonts w:eastAsia="標楷體" w:hint="eastAsia"/>
                <w:sz w:val="22"/>
              </w:rPr>
              <w:t>4.88</w:t>
            </w:r>
          </w:p>
        </w:tc>
        <w:tc>
          <w:tcPr>
            <w:tcW w:w="1236" w:type="dxa"/>
            <w:tcBorders>
              <w:top w:val="nil"/>
              <w:left w:val="single" w:sz="4" w:space="0" w:color="auto"/>
              <w:bottom w:val="nil"/>
              <w:right w:val="nil"/>
            </w:tcBorders>
          </w:tcPr>
          <w:p w:rsidR="00BB7664" w:rsidRDefault="00BB7664" w:rsidP="00BC73D5">
            <w:pPr>
              <w:snapToGrid w:val="0"/>
              <w:spacing w:line="280" w:lineRule="exact"/>
              <w:ind w:left="-28" w:rightChars="57" w:right="137"/>
              <w:jc w:val="right"/>
              <w:rPr>
                <w:rFonts w:eastAsia="標楷體"/>
                <w:sz w:val="22"/>
              </w:rPr>
            </w:pPr>
            <w:r>
              <w:rPr>
                <w:rFonts w:eastAsia="標楷體" w:hint="eastAsia"/>
                <w:sz w:val="22"/>
              </w:rPr>
              <w:t>894.63</w:t>
            </w:r>
          </w:p>
        </w:tc>
        <w:tc>
          <w:tcPr>
            <w:tcW w:w="1273" w:type="dxa"/>
            <w:tcBorders>
              <w:top w:val="nil"/>
              <w:left w:val="nil"/>
              <w:bottom w:val="nil"/>
              <w:right w:val="single" w:sz="4" w:space="0" w:color="auto"/>
            </w:tcBorders>
          </w:tcPr>
          <w:p w:rsidR="00BB7664" w:rsidRDefault="00BB7664" w:rsidP="00BC73D5">
            <w:pPr>
              <w:snapToGrid w:val="0"/>
              <w:spacing w:line="280" w:lineRule="exact"/>
              <w:ind w:rightChars="110" w:right="264"/>
              <w:jc w:val="right"/>
              <w:rPr>
                <w:rFonts w:eastAsia="標楷體"/>
                <w:sz w:val="22"/>
              </w:rPr>
            </w:pPr>
            <w:r>
              <w:rPr>
                <w:rFonts w:eastAsia="標楷體" w:hint="eastAsia"/>
                <w:sz w:val="22"/>
              </w:rPr>
              <w:t>0.97</w:t>
            </w:r>
          </w:p>
        </w:tc>
        <w:tc>
          <w:tcPr>
            <w:tcW w:w="1333" w:type="dxa"/>
            <w:tcBorders>
              <w:top w:val="nil"/>
              <w:left w:val="single" w:sz="4" w:space="0" w:color="auto"/>
              <w:bottom w:val="nil"/>
              <w:right w:val="nil"/>
            </w:tcBorders>
          </w:tcPr>
          <w:p w:rsidR="00BB7664" w:rsidRDefault="00BB7664" w:rsidP="00BC73D5">
            <w:pPr>
              <w:snapToGrid w:val="0"/>
              <w:spacing w:line="280" w:lineRule="exact"/>
              <w:ind w:left="-28" w:rightChars="110" w:right="264"/>
              <w:jc w:val="right"/>
              <w:rPr>
                <w:rFonts w:eastAsia="標楷體"/>
                <w:sz w:val="22"/>
              </w:rPr>
            </w:pPr>
            <w:r>
              <w:rPr>
                <w:rFonts w:eastAsia="標楷體" w:hint="eastAsia"/>
                <w:sz w:val="22"/>
              </w:rPr>
              <w:t>791.76</w:t>
            </w:r>
          </w:p>
        </w:tc>
        <w:tc>
          <w:tcPr>
            <w:tcW w:w="1108" w:type="dxa"/>
            <w:tcBorders>
              <w:top w:val="nil"/>
              <w:left w:val="nil"/>
              <w:bottom w:val="nil"/>
              <w:right w:val="nil"/>
            </w:tcBorders>
          </w:tcPr>
          <w:p w:rsidR="00BB7664" w:rsidRDefault="00BB7664" w:rsidP="00BC73D5">
            <w:pPr>
              <w:snapToGrid w:val="0"/>
              <w:spacing w:line="280" w:lineRule="exact"/>
              <w:ind w:rightChars="110" w:right="264"/>
              <w:jc w:val="right"/>
              <w:rPr>
                <w:rFonts w:eastAsia="標楷體"/>
                <w:sz w:val="22"/>
              </w:rPr>
            </w:pPr>
            <w:r>
              <w:rPr>
                <w:rFonts w:eastAsia="標楷體" w:hint="eastAsia"/>
                <w:sz w:val="22"/>
              </w:rPr>
              <w:t>-0.21</w:t>
            </w:r>
          </w:p>
        </w:tc>
      </w:tr>
      <w:tr w:rsidR="00BB7664" w:rsidTr="00BC73D5">
        <w:trPr>
          <w:trHeight w:val="265"/>
        </w:trPr>
        <w:tc>
          <w:tcPr>
            <w:tcW w:w="1676" w:type="dxa"/>
            <w:tcBorders>
              <w:top w:val="nil"/>
              <w:left w:val="nil"/>
              <w:bottom w:val="nil"/>
              <w:right w:val="single" w:sz="4" w:space="0" w:color="auto"/>
            </w:tcBorders>
            <w:vAlign w:val="center"/>
          </w:tcPr>
          <w:p w:rsidR="00BB7664" w:rsidRDefault="00BB7664" w:rsidP="00BC73D5">
            <w:pPr>
              <w:snapToGrid w:val="0"/>
              <w:spacing w:line="280" w:lineRule="exact"/>
              <w:ind w:left="-28"/>
              <w:jc w:val="center"/>
              <w:rPr>
                <w:rFonts w:eastAsia="標楷體"/>
                <w:sz w:val="22"/>
              </w:rPr>
            </w:pPr>
            <w:r>
              <w:rPr>
                <w:rFonts w:eastAsia="標楷體" w:hint="eastAsia"/>
                <w:sz w:val="22"/>
              </w:rPr>
              <w:t>10</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B7664" w:rsidRDefault="00BB7664" w:rsidP="00BC73D5">
            <w:pPr>
              <w:snapToGrid w:val="0"/>
              <w:spacing w:line="280" w:lineRule="exact"/>
              <w:ind w:left="-28"/>
              <w:jc w:val="center"/>
              <w:rPr>
                <w:rFonts w:eastAsia="標楷體"/>
                <w:sz w:val="22"/>
              </w:rPr>
            </w:pPr>
            <w:r>
              <w:rPr>
                <w:rFonts w:eastAsia="標楷體" w:hint="eastAsia"/>
                <w:sz w:val="22"/>
              </w:rPr>
              <w:t>1,833</w:t>
            </w:r>
          </w:p>
        </w:tc>
        <w:tc>
          <w:tcPr>
            <w:tcW w:w="1132" w:type="dxa"/>
            <w:tcBorders>
              <w:top w:val="nil"/>
              <w:left w:val="single" w:sz="4" w:space="0" w:color="auto"/>
              <w:bottom w:val="nil"/>
              <w:right w:val="nil"/>
            </w:tcBorders>
          </w:tcPr>
          <w:p w:rsidR="00BB7664" w:rsidRDefault="00BB7664" w:rsidP="00BC73D5">
            <w:pPr>
              <w:snapToGrid w:val="0"/>
              <w:spacing w:line="280" w:lineRule="exact"/>
              <w:ind w:left="-28" w:rightChars="67" w:right="161"/>
              <w:jc w:val="right"/>
              <w:rPr>
                <w:rFonts w:eastAsia="標楷體"/>
                <w:sz w:val="22"/>
              </w:rPr>
            </w:pPr>
            <w:r>
              <w:rPr>
                <w:rFonts w:eastAsia="標楷體" w:hint="eastAsia"/>
                <w:sz w:val="22"/>
              </w:rPr>
              <w:t>84.16</w:t>
            </w:r>
          </w:p>
        </w:tc>
        <w:tc>
          <w:tcPr>
            <w:tcW w:w="1132" w:type="dxa"/>
            <w:tcBorders>
              <w:top w:val="nil"/>
              <w:left w:val="nil"/>
              <w:bottom w:val="nil"/>
              <w:right w:val="single" w:sz="4" w:space="0" w:color="auto"/>
            </w:tcBorders>
          </w:tcPr>
          <w:p w:rsidR="00BB7664" w:rsidRDefault="00BB7664" w:rsidP="00BC73D5">
            <w:pPr>
              <w:snapToGrid w:val="0"/>
              <w:spacing w:line="280" w:lineRule="exact"/>
              <w:ind w:left="-28" w:rightChars="110" w:right="264"/>
              <w:jc w:val="right"/>
              <w:rPr>
                <w:rFonts w:eastAsia="標楷體"/>
                <w:sz w:val="22"/>
              </w:rPr>
            </w:pPr>
            <w:r>
              <w:rPr>
                <w:rFonts w:eastAsia="標楷體" w:hint="eastAsia"/>
                <w:sz w:val="22"/>
              </w:rPr>
              <w:t>1.24</w:t>
            </w:r>
          </w:p>
        </w:tc>
        <w:tc>
          <w:tcPr>
            <w:tcW w:w="1236" w:type="dxa"/>
            <w:tcBorders>
              <w:top w:val="nil"/>
              <w:left w:val="single" w:sz="4" w:space="0" w:color="auto"/>
              <w:bottom w:val="nil"/>
              <w:right w:val="nil"/>
            </w:tcBorders>
          </w:tcPr>
          <w:p w:rsidR="00BB7664" w:rsidRDefault="00BB7664" w:rsidP="00BC73D5">
            <w:pPr>
              <w:snapToGrid w:val="0"/>
              <w:spacing w:line="280" w:lineRule="exact"/>
              <w:ind w:left="-28" w:rightChars="57" w:right="137"/>
              <w:jc w:val="right"/>
              <w:rPr>
                <w:rFonts w:eastAsia="標楷體"/>
                <w:sz w:val="22"/>
              </w:rPr>
            </w:pPr>
            <w:r>
              <w:rPr>
                <w:rFonts w:eastAsia="標楷體" w:hint="eastAsia"/>
                <w:sz w:val="22"/>
              </w:rPr>
              <w:t>888.52</w:t>
            </w:r>
          </w:p>
        </w:tc>
        <w:tc>
          <w:tcPr>
            <w:tcW w:w="1273" w:type="dxa"/>
            <w:tcBorders>
              <w:top w:val="nil"/>
              <w:left w:val="nil"/>
              <w:bottom w:val="nil"/>
              <w:right w:val="single" w:sz="4" w:space="0" w:color="auto"/>
            </w:tcBorders>
          </w:tcPr>
          <w:p w:rsidR="00BB7664" w:rsidRDefault="00BB7664" w:rsidP="00BC73D5">
            <w:pPr>
              <w:snapToGrid w:val="0"/>
              <w:spacing w:line="280" w:lineRule="exact"/>
              <w:ind w:rightChars="110" w:right="264"/>
              <w:jc w:val="right"/>
              <w:rPr>
                <w:rFonts w:eastAsia="標楷體"/>
                <w:sz w:val="22"/>
              </w:rPr>
            </w:pPr>
            <w:r>
              <w:rPr>
                <w:rFonts w:eastAsia="標楷體" w:hint="eastAsia"/>
                <w:sz w:val="22"/>
              </w:rPr>
              <w:t>2.78</w:t>
            </w:r>
          </w:p>
        </w:tc>
        <w:tc>
          <w:tcPr>
            <w:tcW w:w="1333" w:type="dxa"/>
            <w:tcBorders>
              <w:top w:val="nil"/>
              <w:left w:val="single" w:sz="4" w:space="0" w:color="auto"/>
              <w:bottom w:val="nil"/>
              <w:right w:val="nil"/>
            </w:tcBorders>
          </w:tcPr>
          <w:p w:rsidR="00BB7664" w:rsidRDefault="00BB7664" w:rsidP="00BC73D5">
            <w:pPr>
              <w:snapToGrid w:val="0"/>
              <w:spacing w:line="280" w:lineRule="exact"/>
              <w:ind w:left="-28" w:rightChars="110" w:right="264"/>
              <w:jc w:val="right"/>
              <w:rPr>
                <w:rFonts w:eastAsia="標楷體"/>
                <w:sz w:val="22"/>
              </w:rPr>
            </w:pPr>
            <w:r>
              <w:rPr>
                <w:rFonts w:eastAsia="標楷體" w:hint="eastAsia"/>
                <w:sz w:val="22"/>
              </w:rPr>
              <w:t>709.18</w:t>
            </w:r>
          </w:p>
        </w:tc>
        <w:tc>
          <w:tcPr>
            <w:tcW w:w="1108" w:type="dxa"/>
            <w:tcBorders>
              <w:top w:val="nil"/>
              <w:left w:val="nil"/>
              <w:bottom w:val="nil"/>
              <w:right w:val="nil"/>
            </w:tcBorders>
          </w:tcPr>
          <w:p w:rsidR="00BB7664" w:rsidRDefault="00BB7664" w:rsidP="00BC73D5">
            <w:pPr>
              <w:snapToGrid w:val="0"/>
              <w:spacing w:line="280" w:lineRule="exact"/>
              <w:ind w:rightChars="110" w:right="264"/>
              <w:jc w:val="right"/>
              <w:rPr>
                <w:rFonts w:eastAsia="標楷體"/>
                <w:sz w:val="22"/>
              </w:rPr>
            </w:pPr>
            <w:r>
              <w:rPr>
                <w:rFonts w:eastAsia="標楷體" w:hint="eastAsia"/>
                <w:sz w:val="22"/>
              </w:rPr>
              <w:t>-0.68</w:t>
            </w:r>
          </w:p>
        </w:tc>
      </w:tr>
      <w:tr w:rsidR="00BB7664" w:rsidTr="00BC73D5">
        <w:trPr>
          <w:trHeight w:val="265"/>
        </w:trPr>
        <w:tc>
          <w:tcPr>
            <w:tcW w:w="1676" w:type="dxa"/>
            <w:tcBorders>
              <w:top w:val="nil"/>
              <w:left w:val="nil"/>
              <w:bottom w:val="nil"/>
              <w:right w:val="single" w:sz="4" w:space="0" w:color="auto"/>
            </w:tcBorders>
            <w:vAlign w:val="center"/>
          </w:tcPr>
          <w:p w:rsidR="00BB7664" w:rsidRDefault="00BB7664" w:rsidP="00BC73D5">
            <w:pPr>
              <w:snapToGrid w:val="0"/>
              <w:spacing w:line="280" w:lineRule="exact"/>
              <w:ind w:left="-28"/>
              <w:jc w:val="center"/>
              <w:rPr>
                <w:rFonts w:eastAsia="標楷體"/>
                <w:sz w:val="22"/>
              </w:rPr>
            </w:pPr>
            <w:r>
              <w:rPr>
                <w:rFonts w:eastAsia="標楷體" w:hint="eastAsia"/>
                <w:sz w:val="22"/>
              </w:rPr>
              <w:t>11</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B7664" w:rsidRDefault="00BB7664" w:rsidP="00BC73D5">
            <w:pPr>
              <w:snapToGrid w:val="0"/>
              <w:spacing w:line="280" w:lineRule="exact"/>
              <w:ind w:left="-28"/>
              <w:jc w:val="center"/>
              <w:rPr>
                <w:rFonts w:eastAsia="標楷體"/>
                <w:sz w:val="22"/>
              </w:rPr>
            </w:pPr>
            <w:r>
              <w:rPr>
                <w:rFonts w:eastAsia="標楷體" w:hint="eastAsia"/>
                <w:sz w:val="22"/>
              </w:rPr>
              <w:t>2,250</w:t>
            </w:r>
          </w:p>
        </w:tc>
        <w:tc>
          <w:tcPr>
            <w:tcW w:w="1132" w:type="dxa"/>
            <w:tcBorders>
              <w:top w:val="nil"/>
              <w:left w:val="single" w:sz="4" w:space="0" w:color="auto"/>
              <w:bottom w:val="nil"/>
              <w:right w:val="nil"/>
            </w:tcBorders>
          </w:tcPr>
          <w:p w:rsidR="00BB7664" w:rsidRDefault="00BB7664" w:rsidP="00BC73D5">
            <w:pPr>
              <w:snapToGrid w:val="0"/>
              <w:spacing w:line="280" w:lineRule="exact"/>
              <w:ind w:left="-28" w:rightChars="67" w:right="161"/>
              <w:jc w:val="right"/>
              <w:rPr>
                <w:rFonts w:eastAsia="標楷體"/>
                <w:sz w:val="22"/>
              </w:rPr>
            </w:pPr>
            <w:r>
              <w:rPr>
                <w:rFonts w:eastAsia="標楷體" w:hint="eastAsia"/>
                <w:sz w:val="22"/>
              </w:rPr>
              <w:t>84.80</w:t>
            </w:r>
          </w:p>
        </w:tc>
        <w:tc>
          <w:tcPr>
            <w:tcW w:w="1132" w:type="dxa"/>
            <w:tcBorders>
              <w:top w:val="nil"/>
              <w:left w:val="nil"/>
              <w:bottom w:val="nil"/>
              <w:right w:val="single" w:sz="4" w:space="0" w:color="auto"/>
            </w:tcBorders>
          </w:tcPr>
          <w:p w:rsidR="00BB7664" w:rsidRDefault="00BB7664" w:rsidP="00BC73D5">
            <w:pPr>
              <w:snapToGrid w:val="0"/>
              <w:spacing w:line="280" w:lineRule="exact"/>
              <w:ind w:left="-28" w:rightChars="110" w:right="264"/>
              <w:jc w:val="right"/>
              <w:rPr>
                <w:rFonts w:eastAsia="標楷體"/>
                <w:sz w:val="22"/>
              </w:rPr>
            </w:pPr>
            <w:r>
              <w:rPr>
                <w:rFonts w:eastAsia="標楷體" w:hint="eastAsia"/>
                <w:sz w:val="22"/>
              </w:rPr>
              <w:t>2.35</w:t>
            </w:r>
          </w:p>
        </w:tc>
        <w:tc>
          <w:tcPr>
            <w:tcW w:w="1236" w:type="dxa"/>
            <w:tcBorders>
              <w:top w:val="nil"/>
              <w:left w:val="single" w:sz="4" w:space="0" w:color="auto"/>
              <w:bottom w:val="nil"/>
              <w:right w:val="nil"/>
            </w:tcBorders>
          </w:tcPr>
          <w:p w:rsidR="00BB7664" w:rsidRDefault="00BB7664" w:rsidP="00BC73D5">
            <w:pPr>
              <w:snapToGrid w:val="0"/>
              <w:spacing w:line="280" w:lineRule="exact"/>
              <w:ind w:left="-28" w:rightChars="57" w:right="137"/>
              <w:jc w:val="right"/>
              <w:rPr>
                <w:rFonts w:eastAsia="標楷體"/>
                <w:sz w:val="22"/>
              </w:rPr>
            </w:pPr>
            <w:r>
              <w:rPr>
                <w:rFonts w:eastAsia="標楷體" w:hint="eastAsia"/>
                <w:sz w:val="22"/>
              </w:rPr>
              <w:t>991.40</w:t>
            </w:r>
          </w:p>
        </w:tc>
        <w:tc>
          <w:tcPr>
            <w:tcW w:w="1273" w:type="dxa"/>
            <w:tcBorders>
              <w:top w:val="nil"/>
              <w:left w:val="nil"/>
              <w:bottom w:val="nil"/>
              <w:right w:val="single" w:sz="4" w:space="0" w:color="auto"/>
            </w:tcBorders>
          </w:tcPr>
          <w:p w:rsidR="00BB7664" w:rsidRDefault="00BB7664" w:rsidP="00BC73D5">
            <w:pPr>
              <w:snapToGrid w:val="0"/>
              <w:spacing w:line="280" w:lineRule="exact"/>
              <w:ind w:rightChars="110" w:right="264"/>
              <w:jc w:val="right"/>
              <w:rPr>
                <w:rFonts w:eastAsia="標楷體"/>
                <w:sz w:val="22"/>
              </w:rPr>
            </w:pPr>
            <w:r>
              <w:rPr>
                <w:rFonts w:eastAsia="標楷體" w:hint="eastAsia"/>
                <w:sz w:val="22"/>
              </w:rPr>
              <w:t>8.60</w:t>
            </w:r>
          </w:p>
        </w:tc>
        <w:tc>
          <w:tcPr>
            <w:tcW w:w="1333" w:type="dxa"/>
            <w:tcBorders>
              <w:top w:val="nil"/>
              <w:left w:val="single" w:sz="4" w:space="0" w:color="auto"/>
              <w:bottom w:val="nil"/>
              <w:right w:val="nil"/>
            </w:tcBorders>
          </w:tcPr>
          <w:p w:rsidR="00BB7664" w:rsidRDefault="00BB7664" w:rsidP="00BC73D5">
            <w:pPr>
              <w:snapToGrid w:val="0"/>
              <w:spacing w:line="280" w:lineRule="exact"/>
              <w:ind w:left="-28" w:rightChars="110" w:right="264"/>
              <w:jc w:val="right"/>
              <w:rPr>
                <w:rFonts w:eastAsia="標楷體"/>
                <w:sz w:val="22"/>
              </w:rPr>
            </w:pPr>
            <w:r>
              <w:rPr>
                <w:rFonts w:eastAsia="標楷體" w:hint="eastAsia"/>
                <w:sz w:val="22"/>
              </w:rPr>
              <w:t>784.30</w:t>
            </w:r>
          </w:p>
        </w:tc>
        <w:tc>
          <w:tcPr>
            <w:tcW w:w="1108" w:type="dxa"/>
            <w:tcBorders>
              <w:top w:val="nil"/>
              <w:left w:val="nil"/>
              <w:bottom w:val="nil"/>
              <w:right w:val="nil"/>
            </w:tcBorders>
          </w:tcPr>
          <w:p w:rsidR="00BB7664" w:rsidRDefault="00BB7664" w:rsidP="00BC73D5">
            <w:pPr>
              <w:snapToGrid w:val="0"/>
              <w:spacing w:line="280" w:lineRule="exact"/>
              <w:ind w:rightChars="110" w:right="264"/>
              <w:jc w:val="right"/>
              <w:rPr>
                <w:rFonts w:eastAsia="標楷體"/>
                <w:sz w:val="22"/>
              </w:rPr>
            </w:pPr>
            <w:r>
              <w:rPr>
                <w:rFonts w:eastAsia="標楷體" w:hint="eastAsia"/>
                <w:sz w:val="22"/>
              </w:rPr>
              <w:t>3.10</w:t>
            </w:r>
          </w:p>
        </w:tc>
      </w:tr>
      <w:tr w:rsidR="00BB7664" w:rsidTr="00BC73D5">
        <w:trPr>
          <w:trHeight w:val="265"/>
        </w:trPr>
        <w:tc>
          <w:tcPr>
            <w:tcW w:w="1676" w:type="dxa"/>
            <w:tcBorders>
              <w:top w:val="nil"/>
              <w:left w:val="nil"/>
              <w:bottom w:val="nil"/>
              <w:right w:val="single" w:sz="4" w:space="0" w:color="auto"/>
            </w:tcBorders>
            <w:vAlign w:val="center"/>
          </w:tcPr>
          <w:p w:rsidR="00BB7664" w:rsidRDefault="00BB7664" w:rsidP="00BC73D5">
            <w:pPr>
              <w:snapToGrid w:val="0"/>
              <w:spacing w:line="280" w:lineRule="exact"/>
              <w:ind w:left="-28"/>
              <w:jc w:val="center"/>
              <w:rPr>
                <w:rFonts w:eastAsia="標楷體"/>
                <w:sz w:val="22"/>
              </w:rPr>
            </w:pPr>
            <w:r>
              <w:rPr>
                <w:rFonts w:eastAsia="標楷體" w:hint="eastAsia"/>
                <w:sz w:val="22"/>
              </w:rPr>
              <w:t>12</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B7664" w:rsidRDefault="00BB7664" w:rsidP="00BC73D5">
            <w:pPr>
              <w:snapToGrid w:val="0"/>
              <w:spacing w:line="280" w:lineRule="exact"/>
              <w:ind w:left="-28"/>
              <w:jc w:val="center"/>
              <w:rPr>
                <w:rFonts w:eastAsia="標楷體"/>
                <w:sz w:val="22"/>
              </w:rPr>
            </w:pPr>
            <w:r>
              <w:rPr>
                <w:rFonts w:eastAsia="標楷體" w:hint="eastAsia"/>
                <w:sz w:val="22"/>
              </w:rPr>
              <w:t>2,339</w:t>
            </w:r>
          </w:p>
        </w:tc>
        <w:tc>
          <w:tcPr>
            <w:tcW w:w="1132" w:type="dxa"/>
            <w:tcBorders>
              <w:top w:val="nil"/>
              <w:left w:val="single" w:sz="4" w:space="0" w:color="auto"/>
              <w:bottom w:val="nil"/>
              <w:right w:val="nil"/>
            </w:tcBorders>
          </w:tcPr>
          <w:p w:rsidR="00BB7664" w:rsidRDefault="00BB7664" w:rsidP="00BC73D5">
            <w:pPr>
              <w:snapToGrid w:val="0"/>
              <w:spacing w:line="280" w:lineRule="exact"/>
              <w:ind w:left="-28" w:rightChars="67" w:right="161"/>
              <w:jc w:val="right"/>
              <w:rPr>
                <w:rFonts w:eastAsia="標楷體"/>
                <w:sz w:val="22"/>
              </w:rPr>
            </w:pPr>
            <w:r>
              <w:rPr>
                <w:rFonts w:eastAsia="標楷體" w:hint="eastAsia"/>
                <w:sz w:val="22"/>
              </w:rPr>
              <w:t>120.80</w:t>
            </w:r>
          </w:p>
        </w:tc>
        <w:tc>
          <w:tcPr>
            <w:tcW w:w="1132" w:type="dxa"/>
            <w:tcBorders>
              <w:top w:val="nil"/>
              <w:left w:val="nil"/>
              <w:bottom w:val="nil"/>
              <w:right w:val="single" w:sz="4" w:space="0" w:color="auto"/>
            </w:tcBorders>
          </w:tcPr>
          <w:p w:rsidR="00BB7664" w:rsidRDefault="00BB7664" w:rsidP="00BC73D5">
            <w:pPr>
              <w:snapToGrid w:val="0"/>
              <w:spacing w:line="280" w:lineRule="exact"/>
              <w:ind w:left="-28" w:rightChars="110" w:right="264"/>
              <w:jc w:val="right"/>
              <w:rPr>
                <w:rFonts w:eastAsia="標楷體"/>
                <w:sz w:val="22"/>
              </w:rPr>
            </w:pPr>
            <w:r>
              <w:rPr>
                <w:rFonts w:eastAsia="標楷體" w:hint="eastAsia"/>
                <w:sz w:val="22"/>
              </w:rPr>
              <w:t>3.30</w:t>
            </w:r>
          </w:p>
        </w:tc>
        <w:tc>
          <w:tcPr>
            <w:tcW w:w="1236" w:type="dxa"/>
            <w:tcBorders>
              <w:top w:val="nil"/>
              <w:left w:val="single" w:sz="4" w:space="0" w:color="auto"/>
              <w:bottom w:val="nil"/>
              <w:right w:val="nil"/>
            </w:tcBorders>
          </w:tcPr>
          <w:p w:rsidR="00BB7664" w:rsidRDefault="00BB7664" w:rsidP="00BC73D5">
            <w:pPr>
              <w:snapToGrid w:val="0"/>
              <w:spacing w:line="280" w:lineRule="exact"/>
              <w:ind w:left="-28" w:rightChars="57" w:right="137"/>
              <w:jc w:val="right"/>
              <w:rPr>
                <w:rFonts w:eastAsia="標楷體"/>
                <w:sz w:val="22"/>
              </w:rPr>
            </w:pPr>
            <w:r>
              <w:rPr>
                <w:rFonts w:eastAsia="標楷體" w:hint="eastAsia"/>
                <w:sz w:val="22"/>
              </w:rPr>
              <w:t>964.18</w:t>
            </w:r>
          </w:p>
        </w:tc>
        <w:tc>
          <w:tcPr>
            <w:tcW w:w="1273" w:type="dxa"/>
            <w:tcBorders>
              <w:top w:val="nil"/>
              <w:left w:val="nil"/>
              <w:bottom w:val="nil"/>
              <w:right w:val="single" w:sz="4" w:space="0" w:color="auto"/>
            </w:tcBorders>
          </w:tcPr>
          <w:p w:rsidR="00BB7664" w:rsidRDefault="00BB7664" w:rsidP="00BC73D5">
            <w:pPr>
              <w:snapToGrid w:val="0"/>
              <w:spacing w:line="280" w:lineRule="exact"/>
              <w:ind w:rightChars="110" w:right="264"/>
              <w:jc w:val="right"/>
              <w:rPr>
                <w:rFonts w:eastAsia="標楷體"/>
                <w:sz w:val="22"/>
              </w:rPr>
            </w:pPr>
            <w:r>
              <w:rPr>
                <w:rFonts w:eastAsia="標楷體" w:hint="eastAsia"/>
                <w:sz w:val="22"/>
              </w:rPr>
              <w:t>2.47</w:t>
            </w:r>
          </w:p>
        </w:tc>
        <w:tc>
          <w:tcPr>
            <w:tcW w:w="1333" w:type="dxa"/>
            <w:tcBorders>
              <w:top w:val="nil"/>
              <w:left w:val="single" w:sz="4" w:space="0" w:color="auto"/>
              <w:bottom w:val="nil"/>
              <w:right w:val="nil"/>
            </w:tcBorders>
          </w:tcPr>
          <w:p w:rsidR="00BB7664" w:rsidRDefault="00BB7664" w:rsidP="00BC73D5">
            <w:pPr>
              <w:snapToGrid w:val="0"/>
              <w:spacing w:line="280" w:lineRule="exact"/>
              <w:ind w:left="-28" w:rightChars="110" w:right="264"/>
              <w:jc w:val="right"/>
              <w:rPr>
                <w:rFonts w:eastAsia="標楷體"/>
                <w:sz w:val="22"/>
              </w:rPr>
            </w:pPr>
            <w:r>
              <w:rPr>
                <w:rFonts w:eastAsia="標楷體" w:hint="eastAsia"/>
                <w:sz w:val="22"/>
              </w:rPr>
              <w:t>822.69</w:t>
            </w:r>
          </w:p>
        </w:tc>
        <w:tc>
          <w:tcPr>
            <w:tcW w:w="1108" w:type="dxa"/>
            <w:tcBorders>
              <w:top w:val="nil"/>
              <w:left w:val="nil"/>
              <w:bottom w:val="nil"/>
              <w:right w:val="nil"/>
            </w:tcBorders>
          </w:tcPr>
          <w:p w:rsidR="00BB7664" w:rsidRDefault="00BB7664" w:rsidP="00BC73D5">
            <w:pPr>
              <w:snapToGrid w:val="0"/>
              <w:spacing w:line="280" w:lineRule="exact"/>
              <w:ind w:rightChars="110" w:right="264"/>
              <w:jc w:val="right"/>
              <w:rPr>
                <w:rFonts w:eastAsia="標楷體"/>
                <w:sz w:val="22"/>
              </w:rPr>
            </w:pPr>
            <w:r>
              <w:rPr>
                <w:rFonts w:eastAsia="標楷體" w:hint="eastAsia"/>
                <w:sz w:val="22"/>
              </w:rPr>
              <w:t>8.81</w:t>
            </w:r>
          </w:p>
        </w:tc>
      </w:tr>
      <w:tr w:rsidR="00BB7664" w:rsidRPr="00A23E15" w:rsidTr="00BC73D5">
        <w:trPr>
          <w:trHeight w:val="320"/>
        </w:trPr>
        <w:tc>
          <w:tcPr>
            <w:tcW w:w="1676" w:type="dxa"/>
            <w:tcBorders>
              <w:top w:val="nil"/>
              <w:left w:val="nil"/>
              <w:bottom w:val="nil"/>
              <w:right w:val="single" w:sz="4" w:space="0" w:color="auto"/>
            </w:tcBorders>
            <w:vAlign w:val="center"/>
          </w:tcPr>
          <w:p w:rsidR="00BB7664" w:rsidRPr="009052D2" w:rsidRDefault="00BB7664" w:rsidP="00BC73D5">
            <w:pPr>
              <w:snapToGrid w:val="0"/>
              <w:spacing w:line="280" w:lineRule="exact"/>
              <w:ind w:left="-28"/>
              <w:jc w:val="center"/>
              <w:rPr>
                <w:rFonts w:eastAsia="標楷體"/>
                <w:sz w:val="22"/>
              </w:rPr>
            </w:pPr>
            <w:r>
              <w:rPr>
                <w:rFonts w:eastAsia="標楷體" w:hint="eastAsia"/>
                <w:sz w:val="22"/>
              </w:rPr>
              <w:t>2014</w:t>
            </w:r>
            <w:r>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BB7664" w:rsidRDefault="00BB7664" w:rsidP="00BC73D5">
            <w:pPr>
              <w:snapToGrid w:val="0"/>
              <w:spacing w:line="280" w:lineRule="exact"/>
              <w:ind w:left="-28"/>
              <w:jc w:val="center"/>
              <w:rPr>
                <w:rFonts w:eastAsia="標楷體"/>
                <w:sz w:val="22"/>
              </w:rPr>
            </w:pPr>
            <w:r>
              <w:rPr>
                <w:rFonts w:eastAsia="標楷體" w:hint="eastAsia"/>
                <w:sz w:val="22"/>
              </w:rPr>
              <w:t>1,719</w:t>
            </w:r>
          </w:p>
        </w:tc>
        <w:tc>
          <w:tcPr>
            <w:tcW w:w="1132" w:type="dxa"/>
            <w:tcBorders>
              <w:top w:val="nil"/>
              <w:left w:val="single" w:sz="4" w:space="0" w:color="auto"/>
              <w:bottom w:val="nil"/>
              <w:right w:val="nil"/>
            </w:tcBorders>
          </w:tcPr>
          <w:p w:rsidR="00BB7664" w:rsidRDefault="00BB7664" w:rsidP="00BC73D5">
            <w:pPr>
              <w:snapToGrid w:val="0"/>
              <w:spacing w:line="280" w:lineRule="exact"/>
              <w:ind w:left="-28" w:rightChars="67" w:right="161"/>
              <w:jc w:val="right"/>
              <w:rPr>
                <w:rFonts w:eastAsia="標楷體"/>
                <w:sz w:val="22"/>
              </w:rPr>
            </w:pPr>
            <w:r>
              <w:rPr>
                <w:rFonts w:eastAsia="標楷體" w:hint="eastAsia"/>
                <w:sz w:val="22"/>
              </w:rPr>
              <w:t>107.63</w:t>
            </w:r>
          </w:p>
        </w:tc>
        <w:tc>
          <w:tcPr>
            <w:tcW w:w="1132" w:type="dxa"/>
            <w:tcBorders>
              <w:top w:val="nil"/>
              <w:left w:val="nil"/>
              <w:bottom w:val="nil"/>
              <w:right w:val="single" w:sz="4" w:space="0" w:color="auto"/>
            </w:tcBorders>
          </w:tcPr>
          <w:p w:rsidR="00BB7664" w:rsidRDefault="00BB7664" w:rsidP="00BC73D5">
            <w:pPr>
              <w:snapToGrid w:val="0"/>
              <w:spacing w:line="280" w:lineRule="exact"/>
              <w:ind w:left="-28" w:rightChars="110" w:right="264"/>
              <w:jc w:val="right"/>
              <w:rPr>
                <w:rFonts w:eastAsia="標楷體"/>
                <w:sz w:val="22"/>
              </w:rPr>
            </w:pPr>
            <w:r>
              <w:rPr>
                <w:rFonts w:eastAsia="標楷體" w:hint="eastAsia"/>
                <w:sz w:val="22"/>
              </w:rPr>
              <w:t>16.11</w:t>
            </w:r>
          </w:p>
        </w:tc>
        <w:tc>
          <w:tcPr>
            <w:tcW w:w="1236" w:type="dxa"/>
            <w:tcBorders>
              <w:top w:val="nil"/>
              <w:left w:val="single" w:sz="4" w:space="0" w:color="auto"/>
              <w:bottom w:val="nil"/>
              <w:right w:val="nil"/>
            </w:tcBorders>
          </w:tcPr>
          <w:p w:rsidR="00BB7664" w:rsidRDefault="00BB7664" w:rsidP="00BC73D5">
            <w:pPr>
              <w:snapToGrid w:val="0"/>
              <w:spacing w:line="280" w:lineRule="exact"/>
              <w:ind w:left="-28" w:rightChars="57" w:right="137"/>
              <w:jc w:val="right"/>
              <w:rPr>
                <w:rFonts w:eastAsia="標楷體"/>
                <w:sz w:val="22"/>
              </w:rPr>
            </w:pPr>
            <w:r>
              <w:rPr>
                <w:rFonts w:eastAsia="標楷體" w:hint="eastAsia"/>
                <w:sz w:val="22"/>
              </w:rPr>
              <w:t>918.32</w:t>
            </w:r>
          </w:p>
        </w:tc>
        <w:tc>
          <w:tcPr>
            <w:tcW w:w="1273" w:type="dxa"/>
            <w:tcBorders>
              <w:top w:val="nil"/>
              <w:left w:val="nil"/>
              <w:bottom w:val="nil"/>
              <w:right w:val="single" w:sz="4" w:space="0" w:color="auto"/>
            </w:tcBorders>
          </w:tcPr>
          <w:p w:rsidR="00BB7664" w:rsidRDefault="00BB7664" w:rsidP="00BC73D5">
            <w:pPr>
              <w:snapToGrid w:val="0"/>
              <w:spacing w:line="280" w:lineRule="exact"/>
              <w:ind w:rightChars="110" w:right="264"/>
              <w:jc w:val="right"/>
              <w:rPr>
                <w:rFonts w:eastAsia="標楷體"/>
                <w:sz w:val="22"/>
              </w:rPr>
            </w:pPr>
            <w:r>
              <w:rPr>
                <w:rFonts w:eastAsia="標楷體" w:hint="eastAsia"/>
                <w:sz w:val="22"/>
              </w:rPr>
              <w:t>5.92</w:t>
            </w:r>
          </w:p>
        </w:tc>
        <w:tc>
          <w:tcPr>
            <w:tcW w:w="1333" w:type="dxa"/>
            <w:tcBorders>
              <w:top w:val="nil"/>
              <w:left w:val="single" w:sz="4" w:space="0" w:color="auto"/>
              <w:bottom w:val="nil"/>
              <w:right w:val="nil"/>
            </w:tcBorders>
          </w:tcPr>
          <w:p w:rsidR="00BB7664" w:rsidRDefault="00BB7664" w:rsidP="00BC73D5">
            <w:pPr>
              <w:snapToGrid w:val="0"/>
              <w:spacing w:line="280" w:lineRule="exact"/>
              <w:ind w:left="-28" w:rightChars="110" w:right="264"/>
              <w:jc w:val="right"/>
              <w:rPr>
                <w:rFonts w:eastAsia="標楷體"/>
                <w:sz w:val="22"/>
              </w:rPr>
            </w:pPr>
            <w:r>
              <w:rPr>
                <w:rFonts w:eastAsia="標楷體" w:hint="eastAsia"/>
                <w:sz w:val="22"/>
              </w:rPr>
              <w:t>761.75</w:t>
            </w:r>
          </w:p>
        </w:tc>
        <w:tc>
          <w:tcPr>
            <w:tcW w:w="1108" w:type="dxa"/>
            <w:tcBorders>
              <w:top w:val="nil"/>
              <w:left w:val="nil"/>
              <w:bottom w:val="nil"/>
              <w:right w:val="nil"/>
            </w:tcBorders>
          </w:tcPr>
          <w:p w:rsidR="00BB7664" w:rsidRDefault="00BB7664" w:rsidP="00BC73D5">
            <w:pPr>
              <w:snapToGrid w:val="0"/>
              <w:spacing w:line="280" w:lineRule="exact"/>
              <w:ind w:rightChars="110" w:right="264"/>
              <w:jc w:val="right"/>
              <w:rPr>
                <w:rFonts w:eastAsia="標楷體"/>
                <w:sz w:val="22"/>
              </w:rPr>
            </w:pPr>
            <w:r>
              <w:rPr>
                <w:rFonts w:eastAsia="標楷體" w:hint="eastAsia"/>
                <w:sz w:val="22"/>
              </w:rPr>
              <w:t>7.75</w:t>
            </w:r>
          </w:p>
        </w:tc>
      </w:tr>
      <w:tr w:rsidR="00BB7664" w:rsidRPr="00A23E15" w:rsidTr="00BC73D5">
        <w:trPr>
          <w:trHeight w:val="265"/>
        </w:trPr>
        <w:tc>
          <w:tcPr>
            <w:tcW w:w="1676" w:type="dxa"/>
            <w:tcBorders>
              <w:top w:val="nil"/>
              <w:left w:val="nil"/>
              <w:bottom w:val="single" w:sz="4" w:space="0" w:color="auto"/>
              <w:right w:val="single" w:sz="4" w:space="0" w:color="auto"/>
            </w:tcBorders>
            <w:vAlign w:val="center"/>
          </w:tcPr>
          <w:p w:rsidR="00BB7664" w:rsidRDefault="00BB7664" w:rsidP="00BC73D5">
            <w:pPr>
              <w:snapToGrid w:val="0"/>
              <w:spacing w:line="280" w:lineRule="exact"/>
              <w:ind w:left="-28"/>
              <w:jc w:val="center"/>
              <w:rPr>
                <w:rFonts w:eastAsia="標楷體"/>
                <w:sz w:val="22"/>
              </w:rPr>
            </w:pPr>
            <w:r>
              <w:rPr>
                <w:rFonts w:eastAsia="標楷體" w:hint="eastAsia"/>
                <w:sz w:val="22"/>
              </w:rPr>
              <w:t>1</w:t>
            </w:r>
            <w:r>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BB7664" w:rsidRDefault="00BB7664" w:rsidP="00BC73D5">
            <w:pPr>
              <w:snapToGrid w:val="0"/>
              <w:spacing w:line="280" w:lineRule="exact"/>
              <w:ind w:left="-28"/>
              <w:jc w:val="center"/>
              <w:rPr>
                <w:rFonts w:eastAsia="標楷體"/>
                <w:sz w:val="22"/>
              </w:rPr>
            </w:pPr>
            <w:r>
              <w:rPr>
                <w:rFonts w:eastAsia="標楷體" w:hint="eastAsia"/>
                <w:sz w:val="22"/>
              </w:rPr>
              <w:t>1,719</w:t>
            </w:r>
          </w:p>
        </w:tc>
        <w:tc>
          <w:tcPr>
            <w:tcW w:w="1132" w:type="dxa"/>
            <w:tcBorders>
              <w:top w:val="nil"/>
              <w:left w:val="single" w:sz="4" w:space="0" w:color="auto"/>
              <w:bottom w:val="single" w:sz="4" w:space="0" w:color="auto"/>
              <w:right w:val="nil"/>
            </w:tcBorders>
          </w:tcPr>
          <w:p w:rsidR="00BB7664" w:rsidRDefault="00BB7664" w:rsidP="00BC73D5">
            <w:pPr>
              <w:snapToGrid w:val="0"/>
              <w:spacing w:line="280" w:lineRule="exact"/>
              <w:ind w:left="-28" w:rightChars="67" w:right="161"/>
              <w:jc w:val="right"/>
              <w:rPr>
                <w:rFonts w:eastAsia="標楷體"/>
                <w:sz w:val="22"/>
              </w:rPr>
            </w:pPr>
            <w:r>
              <w:rPr>
                <w:rFonts w:eastAsia="標楷體" w:hint="eastAsia"/>
                <w:sz w:val="22"/>
              </w:rPr>
              <w:t>107.63</w:t>
            </w:r>
          </w:p>
        </w:tc>
        <w:tc>
          <w:tcPr>
            <w:tcW w:w="1132" w:type="dxa"/>
            <w:tcBorders>
              <w:top w:val="nil"/>
              <w:left w:val="nil"/>
              <w:bottom w:val="single" w:sz="4" w:space="0" w:color="auto"/>
              <w:right w:val="single" w:sz="4" w:space="0" w:color="auto"/>
            </w:tcBorders>
          </w:tcPr>
          <w:p w:rsidR="00BB7664" w:rsidRDefault="00BB7664" w:rsidP="00BC73D5">
            <w:pPr>
              <w:snapToGrid w:val="0"/>
              <w:spacing w:line="280" w:lineRule="exact"/>
              <w:ind w:left="-28" w:rightChars="110" w:right="264"/>
              <w:jc w:val="right"/>
              <w:rPr>
                <w:rFonts w:eastAsia="標楷體"/>
                <w:sz w:val="22"/>
              </w:rPr>
            </w:pPr>
            <w:r>
              <w:rPr>
                <w:rFonts w:eastAsia="標楷體" w:hint="eastAsia"/>
                <w:sz w:val="22"/>
              </w:rPr>
              <w:t>16.11</w:t>
            </w:r>
          </w:p>
        </w:tc>
        <w:tc>
          <w:tcPr>
            <w:tcW w:w="1236" w:type="dxa"/>
            <w:tcBorders>
              <w:top w:val="nil"/>
              <w:left w:val="single" w:sz="4" w:space="0" w:color="auto"/>
              <w:bottom w:val="single" w:sz="4" w:space="0" w:color="auto"/>
              <w:right w:val="nil"/>
            </w:tcBorders>
          </w:tcPr>
          <w:p w:rsidR="00BB7664" w:rsidRDefault="00BB7664" w:rsidP="00BC73D5">
            <w:pPr>
              <w:snapToGrid w:val="0"/>
              <w:spacing w:line="280" w:lineRule="exact"/>
              <w:ind w:left="-28" w:rightChars="57" w:right="137"/>
              <w:jc w:val="right"/>
              <w:rPr>
                <w:rFonts w:eastAsia="標楷體"/>
                <w:sz w:val="22"/>
              </w:rPr>
            </w:pPr>
            <w:r>
              <w:rPr>
                <w:rFonts w:eastAsia="標楷體" w:hint="eastAsia"/>
                <w:sz w:val="22"/>
              </w:rPr>
              <w:t>918.32</w:t>
            </w:r>
          </w:p>
        </w:tc>
        <w:tc>
          <w:tcPr>
            <w:tcW w:w="1273" w:type="dxa"/>
            <w:tcBorders>
              <w:top w:val="nil"/>
              <w:left w:val="nil"/>
              <w:bottom w:val="single" w:sz="4" w:space="0" w:color="auto"/>
              <w:right w:val="single" w:sz="4" w:space="0" w:color="auto"/>
            </w:tcBorders>
          </w:tcPr>
          <w:p w:rsidR="00BB7664" w:rsidRDefault="00BB7664" w:rsidP="00BC73D5">
            <w:pPr>
              <w:snapToGrid w:val="0"/>
              <w:spacing w:line="280" w:lineRule="exact"/>
              <w:ind w:rightChars="110" w:right="264"/>
              <w:jc w:val="right"/>
              <w:rPr>
                <w:rFonts w:eastAsia="標楷體"/>
                <w:sz w:val="22"/>
              </w:rPr>
            </w:pPr>
            <w:r>
              <w:rPr>
                <w:rFonts w:eastAsia="標楷體" w:hint="eastAsia"/>
                <w:sz w:val="22"/>
              </w:rPr>
              <w:t>5.92</w:t>
            </w:r>
          </w:p>
        </w:tc>
        <w:tc>
          <w:tcPr>
            <w:tcW w:w="1333" w:type="dxa"/>
            <w:tcBorders>
              <w:top w:val="nil"/>
              <w:left w:val="single" w:sz="4" w:space="0" w:color="auto"/>
              <w:bottom w:val="single" w:sz="4" w:space="0" w:color="auto"/>
              <w:right w:val="nil"/>
            </w:tcBorders>
          </w:tcPr>
          <w:p w:rsidR="00BB7664" w:rsidRDefault="00BB7664" w:rsidP="00BC73D5">
            <w:pPr>
              <w:snapToGrid w:val="0"/>
              <w:spacing w:line="280" w:lineRule="exact"/>
              <w:ind w:left="-28" w:rightChars="110" w:right="264"/>
              <w:jc w:val="right"/>
              <w:rPr>
                <w:rFonts w:eastAsia="標楷體"/>
                <w:sz w:val="22"/>
              </w:rPr>
            </w:pPr>
            <w:r>
              <w:rPr>
                <w:rFonts w:eastAsia="標楷體" w:hint="eastAsia"/>
                <w:sz w:val="22"/>
              </w:rPr>
              <w:t>761.75</w:t>
            </w:r>
          </w:p>
        </w:tc>
        <w:tc>
          <w:tcPr>
            <w:tcW w:w="1108" w:type="dxa"/>
            <w:tcBorders>
              <w:top w:val="nil"/>
              <w:left w:val="nil"/>
              <w:bottom w:val="single" w:sz="4" w:space="0" w:color="auto"/>
              <w:right w:val="nil"/>
            </w:tcBorders>
          </w:tcPr>
          <w:p w:rsidR="00BB7664" w:rsidRDefault="00BB7664" w:rsidP="00BC73D5">
            <w:pPr>
              <w:snapToGrid w:val="0"/>
              <w:spacing w:line="280" w:lineRule="exact"/>
              <w:ind w:rightChars="110" w:right="264"/>
              <w:jc w:val="right"/>
              <w:rPr>
                <w:rFonts w:eastAsia="標楷體"/>
                <w:sz w:val="22"/>
              </w:rPr>
            </w:pPr>
            <w:r>
              <w:rPr>
                <w:rFonts w:eastAsia="標楷體" w:hint="eastAsia"/>
                <w:sz w:val="22"/>
              </w:rPr>
              <w:t>7.75</w:t>
            </w:r>
          </w:p>
        </w:tc>
      </w:tr>
    </w:tbl>
    <w:p w:rsidR="00221133" w:rsidRPr="00D76895" w:rsidRDefault="00221133" w:rsidP="00221133">
      <w:pPr>
        <w:snapToGrid w:val="0"/>
        <w:spacing w:line="200" w:lineRule="atLeast"/>
        <w:ind w:left="1701" w:right="-539" w:hanging="1882"/>
        <w:jc w:val="both"/>
        <w:rPr>
          <w:rFonts w:eastAsia="標楷體"/>
          <w:sz w:val="22"/>
        </w:rPr>
      </w:pPr>
      <w:proofErr w:type="gramStart"/>
      <w:r w:rsidRPr="00D76895">
        <w:rPr>
          <w:rFonts w:eastAsia="標楷體"/>
          <w:sz w:val="22"/>
        </w:rPr>
        <w:t>註</w:t>
      </w:r>
      <w:proofErr w:type="gramEnd"/>
      <w:r w:rsidRPr="00D76895">
        <w:rPr>
          <w:rFonts w:eastAsia="標楷體"/>
          <w:sz w:val="22"/>
        </w:rPr>
        <w:t>：</w:t>
      </w:r>
      <w:r w:rsidRPr="00D76895">
        <w:rPr>
          <w:rFonts w:eastAsia="標楷體" w:hint="eastAsia"/>
          <w:sz w:val="22"/>
        </w:rPr>
        <w:t>2007</w:t>
      </w:r>
      <w:r w:rsidRPr="00D76895">
        <w:rPr>
          <w:rFonts w:eastAsia="標楷體" w:hint="eastAsia"/>
          <w:sz w:val="22"/>
        </w:rPr>
        <w:t>年起實際利用外資為非金融領域金額。</w:t>
      </w:r>
    </w:p>
    <w:p w:rsidR="00221133" w:rsidRPr="00D76895" w:rsidRDefault="00221133" w:rsidP="00221133">
      <w:pPr>
        <w:snapToGrid w:val="0"/>
        <w:spacing w:line="200" w:lineRule="atLeast"/>
        <w:ind w:left="1701" w:right="-539" w:hanging="1882"/>
        <w:jc w:val="both"/>
        <w:rPr>
          <w:rFonts w:eastAsia="標楷體"/>
          <w:sz w:val="22"/>
        </w:rPr>
      </w:pPr>
      <w:r w:rsidRPr="00D76895">
        <w:rPr>
          <w:rFonts w:eastAsia="標楷體" w:hAnsi="標楷體" w:hint="eastAsia"/>
          <w:sz w:val="22"/>
        </w:rPr>
        <w:t>資料來源：中國大陸商務部。</w:t>
      </w:r>
    </w:p>
    <w:p w:rsidR="00221133" w:rsidRPr="00D76895" w:rsidRDefault="00221133" w:rsidP="00221133">
      <w:pPr>
        <w:pStyle w:val="k3a"/>
        <w:spacing w:beforeLines="0" w:before="120"/>
        <w:ind w:leftChars="0" w:left="0" w:firstLineChars="0" w:firstLine="0"/>
        <w:outlineLvl w:val="2"/>
        <w:rPr>
          <w:b/>
          <w:bCs/>
          <w:sz w:val="32"/>
        </w:rPr>
      </w:pPr>
      <w:r w:rsidRPr="00FC0D54">
        <w:rPr>
          <w:b/>
          <w:bCs/>
          <w:color w:val="FF0000"/>
        </w:rPr>
        <w:br w:type="page"/>
      </w:r>
      <w:bookmarkStart w:id="111" w:name="_Toc368324035"/>
      <w:bookmarkStart w:id="112" w:name="_Toc381106970"/>
      <w:r w:rsidRPr="00D76895">
        <w:rPr>
          <w:rFonts w:hint="eastAsia"/>
          <w:b/>
          <w:bCs/>
          <w:sz w:val="32"/>
        </w:rPr>
        <w:t>（三）對外貿易</w:t>
      </w:r>
      <w:bookmarkEnd w:id="111"/>
      <w:bookmarkEnd w:id="112"/>
    </w:p>
    <w:p w:rsidR="00891C6D" w:rsidRPr="00A23E15" w:rsidRDefault="007C6496" w:rsidP="007C6496">
      <w:pPr>
        <w:snapToGrid w:val="0"/>
        <w:spacing w:before="120"/>
        <w:ind w:leftChars="150" w:left="560" w:hangingChars="100" w:hanging="200"/>
        <w:jc w:val="both"/>
        <w:rPr>
          <w:rFonts w:eastAsia="標楷體"/>
          <w:sz w:val="28"/>
          <w:szCs w:val="16"/>
        </w:rPr>
      </w:pPr>
      <w:r w:rsidRPr="009052D2">
        <w:rPr>
          <w:b/>
          <w:bCs/>
          <w:noProof/>
          <w:sz w:val="20"/>
        </w:rPr>
        <w:drawing>
          <wp:anchor distT="0" distB="0" distL="114300" distR="114300" simplePos="0" relativeHeight="251908608" behindDoc="1" locked="0" layoutInCell="1" allowOverlap="1" wp14:anchorId="6AF1E67C" wp14:editId="5D2403A1">
            <wp:simplePos x="0" y="0"/>
            <wp:positionH relativeFrom="column">
              <wp:posOffset>2557780</wp:posOffset>
            </wp:positionH>
            <wp:positionV relativeFrom="paragraph">
              <wp:posOffset>-195580</wp:posOffset>
            </wp:positionV>
            <wp:extent cx="3566160" cy="2788920"/>
            <wp:effectExtent l="0" t="0" r="0" b="0"/>
            <wp:wrapSquare wrapText="bothSides"/>
            <wp:docPr id="8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891C6D" w:rsidRPr="00A23E15">
        <w:rPr>
          <w:rFonts w:eastAsia="標楷體" w:hint="eastAsia"/>
          <w:sz w:val="28"/>
          <w:szCs w:val="16"/>
        </w:rPr>
        <w:t>－</w:t>
      </w:r>
      <w:r w:rsidRPr="00A23E15">
        <w:rPr>
          <w:rFonts w:eastAsia="標楷體"/>
          <w:sz w:val="28"/>
          <w:szCs w:val="16"/>
        </w:rPr>
        <w:t>2</w:t>
      </w:r>
      <w:r w:rsidRPr="00A23E15">
        <w:rPr>
          <w:rFonts w:eastAsia="標楷體"/>
          <w:spacing w:val="-2"/>
          <w:sz w:val="28"/>
          <w:szCs w:val="16"/>
        </w:rPr>
        <w:t>0</w:t>
      </w:r>
      <w:r w:rsidRPr="00A23E15">
        <w:rPr>
          <w:rFonts w:eastAsia="標楷體" w:hint="eastAsia"/>
          <w:spacing w:val="-2"/>
          <w:sz w:val="28"/>
          <w:szCs w:val="16"/>
        </w:rPr>
        <w:t>1</w:t>
      </w:r>
      <w:r>
        <w:rPr>
          <w:rFonts w:eastAsia="標楷體" w:hint="eastAsia"/>
          <w:spacing w:val="-2"/>
          <w:sz w:val="28"/>
          <w:szCs w:val="16"/>
        </w:rPr>
        <w:t>4</w:t>
      </w:r>
      <w:r w:rsidRPr="00A23E15">
        <w:rPr>
          <w:rFonts w:eastAsia="標楷體" w:hint="eastAsia"/>
          <w:spacing w:val="-2"/>
          <w:sz w:val="28"/>
          <w:szCs w:val="16"/>
        </w:rPr>
        <w:t>年</w:t>
      </w:r>
      <w:r>
        <w:rPr>
          <w:rFonts w:eastAsia="標楷體" w:hint="eastAsia"/>
          <w:spacing w:val="-2"/>
          <w:sz w:val="28"/>
          <w:szCs w:val="16"/>
        </w:rPr>
        <w:t>1</w:t>
      </w:r>
      <w:r>
        <w:rPr>
          <w:rFonts w:eastAsia="標楷體" w:hint="eastAsia"/>
          <w:spacing w:val="-2"/>
          <w:sz w:val="28"/>
          <w:szCs w:val="16"/>
        </w:rPr>
        <w:t>月</w:t>
      </w:r>
      <w:r w:rsidRPr="00B31306">
        <w:rPr>
          <w:rFonts w:eastAsia="標楷體" w:hint="eastAsia"/>
          <w:spacing w:val="-2"/>
          <w:sz w:val="28"/>
          <w:szCs w:val="16"/>
        </w:rPr>
        <w:t>中國大陸進出口總值為</w:t>
      </w:r>
      <w:r>
        <w:rPr>
          <w:rFonts w:eastAsia="標楷體" w:hint="eastAsia"/>
          <w:spacing w:val="-2"/>
          <w:sz w:val="28"/>
          <w:szCs w:val="16"/>
        </w:rPr>
        <w:t>3</w:t>
      </w:r>
      <w:r w:rsidRPr="00B31306">
        <w:rPr>
          <w:rFonts w:eastAsia="標楷體" w:hint="eastAsia"/>
          <w:spacing w:val="-2"/>
          <w:sz w:val="28"/>
          <w:szCs w:val="16"/>
        </w:rPr>
        <w:t>,</w:t>
      </w:r>
      <w:r>
        <w:rPr>
          <w:rFonts w:eastAsia="標楷體" w:hint="eastAsia"/>
          <w:spacing w:val="-2"/>
          <w:sz w:val="28"/>
          <w:szCs w:val="16"/>
        </w:rPr>
        <w:t>823.9</w:t>
      </w:r>
      <w:r w:rsidRPr="00B31306">
        <w:rPr>
          <w:rFonts w:eastAsia="標楷體" w:hint="eastAsia"/>
          <w:spacing w:val="-2"/>
          <w:sz w:val="28"/>
          <w:szCs w:val="16"/>
        </w:rPr>
        <w:t>億美元，較</w:t>
      </w:r>
      <w:r w:rsidRPr="00B31306">
        <w:rPr>
          <w:rFonts w:eastAsia="標楷體" w:hint="eastAsia"/>
          <w:spacing w:val="-2"/>
          <w:sz w:val="28"/>
          <w:szCs w:val="16"/>
        </w:rPr>
        <w:t>201</w:t>
      </w:r>
      <w:r>
        <w:rPr>
          <w:rFonts w:eastAsia="標楷體" w:hint="eastAsia"/>
          <w:spacing w:val="-2"/>
          <w:sz w:val="28"/>
          <w:szCs w:val="16"/>
        </w:rPr>
        <w:t>3</w:t>
      </w:r>
      <w:r w:rsidRPr="00B31306">
        <w:rPr>
          <w:rFonts w:eastAsia="標楷體" w:hint="eastAsia"/>
          <w:spacing w:val="-2"/>
          <w:sz w:val="28"/>
          <w:szCs w:val="16"/>
        </w:rPr>
        <w:t>年</w:t>
      </w:r>
      <w:r>
        <w:rPr>
          <w:rFonts w:eastAsia="標楷體" w:hint="eastAsia"/>
          <w:spacing w:val="-2"/>
          <w:sz w:val="28"/>
          <w:szCs w:val="16"/>
        </w:rPr>
        <w:t>1</w:t>
      </w:r>
      <w:r>
        <w:rPr>
          <w:rFonts w:eastAsia="標楷體" w:hint="eastAsia"/>
          <w:spacing w:val="-2"/>
          <w:sz w:val="28"/>
          <w:szCs w:val="16"/>
        </w:rPr>
        <w:t>月增加</w:t>
      </w:r>
      <w:r>
        <w:rPr>
          <w:rFonts w:eastAsia="標楷體" w:hint="eastAsia"/>
          <w:spacing w:val="-2"/>
          <w:sz w:val="28"/>
          <w:szCs w:val="16"/>
        </w:rPr>
        <w:t>10.3</w:t>
      </w:r>
      <w:r>
        <w:rPr>
          <w:rFonts w:eastAsia="標楷體" w:hint="eastAsia"/>
          <w:spacing w:val="-2"/>
          <w:sz w:val="28"/>
          <w:szCs w:val="16"/>
        </w:rPr>
        <w:t>％</w:t>
      </w:r>
      <w:r w:rsidRPr="00B31306">
        <w:rPr>
          <w:rFonts w:eastAsia="標楷體" w:hint="eastAsia"/>
          <w:spacing w:val="-2"/>
          <w:sz w:val="28"/>
          <w:szCs w:val="16"/>
        </w:rPr>
        <w:t>。其中，出口額為</w:t>
      </w:r>
      <w:r>
        <w:rPr>
          <w:rFonts w:eastAsia="標楷體" w:hint="eastAsia"/>
          <w:spacing w:val="-2"/>
          <w:sz w:val="28"/>
          <w:szCs w:val="16"/>
        </w:rPr>
        <w:t>2</w:t>
      </w:r>
      <w:r w:rsidRPr="00B31306">
        <w:rPr>
          <w:rFonts w:eastAsia="標楷體" w:hint="eastAsia"/>
          <w:spacing w:val="-2"/>
          <w:sz w:val="28"/>
          <w:szCs w:val="16"/>
        </w:rPr>
        <w:t>,</w:t>
      </w:r>
      <w:r>
        <w:rPr>
          <w:rFonts w:eastAsia="標楷體" w:hint="eastAsia"/>
          <w:spacing w:val="-2"/>
          <w:sz w:val="28"/>
          <w:szCs w:val="16"/>
        </w:rPr>
        <w:t>071.3</w:t>
      </w:r>
      <w:r w:rsidRPr="00B31306">
        <w:rPr>
          <w:rFonts w:eastAsia="標楷體" w:hint="eastAsia"/>
          <w:spacing w:val="-2"/>
          <w:sz w:val="28"/>
          <w:szCs w:val="16"/>
        </w:rPr>
        <w:t>億美元，進口額為</w:t>
      </w:r>
      <w:r>
        <w:rPr>
          <w:rFonts w:eastAsia="標楷體" w:hint="eastAsia"/>
          <w:spacing w:val="-2"/>
          <w:sz w:val="28"/>
          <w:szCs w:val="16"/>
        </w:rPr>
        <w:t>1,752.6</w:t>
      </w:r>
      <w:r w:rsidRPr="00B31306">
        <w:rPr>
          <w:rFonts w:eastAsia="標楷體" w:hint="eastAsia"/>
          <w:spacing w:val="-2"/>
          <w:sz w:val="28"/>
          <w:szCs w:val="16"/>
        </w:rPr>
        <w:t>億美元，分別</w:t>
      </w:r>
      <w:r>
        <w:rPr>
          <w:rFonts w:eastAsia="標楷體" w:hint="eastAsia"/>
          <w:spacing w:val="-2"/>
          <w:sz w:val="28"/>
          <w:szCs w:val="16"/>
        </w:rPr>
        <w:t>增加</w:t>
      </w:r>
      <w:r>
        <w:rPr>
          <w:rFonts w:eastAsia="標楷體" w:hint="eastAsia"/>
          <w:spacing w:val="-2"/>
          <w:sz w:val="28"/>
          <w:szCs w:val="16"/>
        </w:rPr>
        <w:t>10.6</w:t>
      </w:r>
      <w:r>
        <w:rPr>
          <w:rFonts w:eastAsia="標楷體" w:hint="eastAsia"/>
          <w:spacing w:val="-2"/>
          <w:sz w:val="28"/>
          <w:szCs w:val="16"/>
        </w:rPr>
        <w:t>％</w:t>
      </w:r>
      <w:r w:rsidRPr="00B31306">
        <w:rPr>
          <w:rFonts w:eastAsia="標楷體" w:hint="eastAsia"/>
          <w:spacing w:val="-2"/>
          <w:sz w:val="28"/>
          <w:szCs w:val="16"/>
        </w:rPr>
        <w:t>和</w:t>
      </w:r>
      <w:r>
        <w:rPr>
          <w:rFonts w:eastAsia="標楷體" w:hint="eastAsia"/>
          <w:spacing w:val="-2"/>
          <w:sz w:val="28"/>
          <w:szCs w:val="16"/>
        </w:rPr>
        <w:t>10.0</w:t>
      </w:r>
      <w:r>
        <w:rPr>
          <w:rFonts w:eastAsia="標楷體" w:hint="eastAsia"/>
          <w:spacing w:val="-2"/>
          <w:sz w:val="28"/>
          <w:szCs w:val="16"/>
        </w:rPr>
        <w:t>％</w:t>
      </w:r>
      <w:r w:rsidRPr="00B31306">
        <w:rPr>
          <w:rFonts w:eastAsia="標楷體" w:hint="eastAsia"/>
          <w:spacing w:val="-2"/>
          <w:sz w:val="28"/>
          <w:szCs w:val="16"/>
        </w:rPr>
        <w:t>，</w:t>
      </w:r>
      <w:r>
        <w:rPr>
          <w:rFonts w:eastAsia="標楷體" w:hint="eastAsia"/>
          <w:spacing w:val="-2"/>
          <w:sz w:val="28"/>
          <w:szCs w:val="16"/>
        </w:rPr>
        <w:t>出超</w:t>
      </w:r>
      <w:r>
        <w:rPr>
          <w:rFonts w:eastAsia="標楷體" w:hint="eastAsia"/>
          <w:spacing w:val="-2"/>
          <w:sz w:val="28"/>
          <w:szCs w:val="16"/>
        </w:rPr>
        <w:t>318.7</w:t>
      </w:r>
      <w:r w:rsidRPr="00B31306">
        <w:rPr>
          <w:rFonts w:eastAsia="標楷體" w:hint="eastAsia"/>
          <w:spacing w:val="-2"/>
          <w:sz w:val="28"/>
          <w:szCs w:val="16"/>
        </w:rPr>
        <w:t>億美元</w:t>
      </w:r>
      <w:r w:rsidRPr="00A23E15">
        <w:rPr>
          <w:rFonts w:eastAsia="標楷體" w:hint="eastAsia"/>
          <w:sz w:val="28"/>
          <w:szCs w:val="16"/>
        </w:rPr>
        <w:t>。</w:t>
      </w:r>
    </w:p>
    <w:p w:rsidR="00891C6D" w:rsidRPr="00A23E15" w:rsidRDefault="00891C6D" w:rsidP="00891C6D">
      <w:pPr>
        <w:snapToGrid w:val="0"/>
        <w:spacing w:before="120"/>
        <w:ind w:leftChars="150" w:left="640" w:hangingChars="100" w:hanging="280"/>
        <w:jc w:val="both"/>
        <w:rPr>
          <w:rFonts w:eastAsia="標楷體"/>
          <w:sz w:val="28"/>
          <w:szCs w:val="16"/>
        </w:rPr>
      </w:pPr>
      <w:r w:rsidRPr="00A23E15">
        <w:rPr>
          <w:rFonts w:eastAsia="標楷體"/>
          <w:sz w:val="28"/>
          <w:szCs w:val="16"/>
        </w:rPr>
        <w:t>－</w:t>
      </w:r>
      <w:r w:rsidR="007C6496" w:rsidRPr="00A23E15">
        <w:rPr>
          <w:rFonts w:eastAsia="標楷體" w:hint="eastAsia"/>
          <w:sz w:val="28"/>
          <w:szCs w:val="16"/>
        </w:rPr>
        <w:t>201</w:t>
      </w:r>
      <w:r w:rsidR="007C6496">
        <w:rPr>
          <w:rFonts w:eastAsia="標楷體" w:hint="eastAsia"/>
          <w:sz w:val="28"/>
          <w:szCs w:val="16"/>
        </w:rPr>
        <w:t>4</w:t>
      </w:r>
      <w:r w:rsidR="007C6496" w:rsidRPr="00A23E15">
        <w:rPr>
          <w:rFonts w:eastAsia="標楷體" w:hint="eastAsia"/>
          <w:sz w:val="28"/>
          <w:szCs w:val="16"/>
        </w:rPr>
        <w:t>年</w:t>
      </w:r>
      <w:r w:rsidR="007C6496">
        <w:rPr>
          <w:rFonts w:eastAsia="標楷體" w:hint="eastAsia"/>
          <w:sz w:val="28"/>
          <w:szCs w:val="16"/>
        </w:rPr>
        <w:t>1</w:t>
      </w:r>
      <w:r w:rsidR="007C6496">
        <w:rPr>
          <w:rFonts w:eastAsia="標楷體" w:hint="eastAsia"/>
          <w:sz w:val="28"/>
          <w:szCs w:val="16"/>
        </w:rPr>
        <w:t>月</w:t>
      </w:r>
      <w:r w:rsidR="007C6496" w:rsidRPr="00B31306">
        <w:rPr>
          <w:rFonts w:eastAsia="標楷體" w:hint="eastAsia"/>
          <w:sz w:val="28"/>
          <w:szCs w:val="16"/>
        </w:rPr>
        <w:t>與歐盟、美國、東協及日本之貿易總額，</w:t>
      </w:r>
      <w:r w:rsidR="007C6496" w:rsidRPr="00B31306">
        <w:rPr>
          <w:rFonts w:eastAsia="標楷體"/>
          <w:sz w:val="28"/>
          <w:szCs w:val="16"/>
        </w:rPr>
        <w:t>分</w:t>
      </w:r>
      <w:r w:rsidR="007C6496" w:rsidRPr="00B31306">
        <w:rPr>
          <w:rFonts w:eastAsia="標楷體" w:hint="eastAsia"/>
          <w:sz w:val="28"/>
          <w:szCs w:val="16"/>
        </w:rPr>
        <w:t>別為</w:t>
      </w:r>
      <w:r w:rsidR="007C6496">
        <w:rPr>
          <w:rFonts w:eastAsia="標楷體" w:hint="eastAsia"/>
          <w:sz w:val="28"/>
          <w:szCs w:val="16"/>
        </w:rPr>
        <w:t>557.3</w:t>
      </w:r>
      <w:r w:rsidR="007C6496" w:rsidRPr="00B31306">
        <w:rPr>
          <w:rFonts w:eastAsia="標楷體" w:hint="eastAsia"/>
          <w:sz w:val="28"/>
          <w:szCs w:val="16"/>
        </w:rPr>
        <w:t>億美元、</w:t>
      </w:r>
      <w:r w:rsidR="007C6496">
        <w:rPr>
          <w:rFonts w:eastAsia="標楷體" w:hint="eastAsia"/>
          <w:sz w:val="28"/>
          <w:szCs w:val="16"/>
        </w:rPr>
        <w:t>489.3</w:t>
      </w:r>
      <w:r w:rsidR="007C6496" w:rsidRPr="00B31306">
        <w:rPr>
          <w:rFonts w:eastAsia="標楷體" w:hint="eastAsia"/>
          <w:sz w:val="28"/>
          <w:szCs w:val="16"/>
        </w:rPr>
        <w:t>億美元、</w:t>
      </w:r>
      <w:r w:rsidR="007C6496">
        <w:rPr>
          <w:rFonts w:eastAsia="標楷體" w:hint="eastAsia"/>
          <w:sz w:val="28"/>
          <w:szCs w:val="16"/>
        </w:rPr>
        <w:t>423.6</w:t>
      </w:r>
      <w:r w:rsidR="007C6496" w:rsidRPr="00B31306">
        <w:rPr>
          <w:rFonts w:eastAsia="標楷體" w:hint="eastAsia"/>
          <w:sz w:val="28"/>
          <w:szCs w:val="16"/>
        </w:rPr>
        <w:t>億美元及</w:t>
      </w:r>
      <w:r w:rsidR="007C6496">
        <w:rPr>
          <w:rFonts w:eastAsia="標楷體" w:hint="eastAsia"/>
          <w:sz w:val="28"/>
          <w:szCs w:val="16"/>
        </w:rPr>
        <w:t>277.4</w:t>
      </w:r>
      <w:r w:rsidR="007C6496" w:rsidRPr="00B31306">
        <w:rPr>
          <w:rFonts w:eastAsia="標楷體" w:hint="eastAsia"/>
          <w:sz w:val="28"/>
          <w:szCs w:val="16"/>
        </w:rPr>
        <w:t>億美元，分別</w:t>
      </w:r>
      <w:r w:rsidR="007C6496">
        <w:rPr>
          <w:rFonts w:eastAsia="標楷體" w:hint="eastAsia"/>
          <w:sz w:val="28"/>
          <w:szCs w:val="16"/>
        </w:rPr>
        <w:t>增加</w:t>
      </w:r>
      <w:r w:rsidR="007C6496">
        <w:rPr>
          <w:rFonts w:eastAsia="標楷體" w:hint="eastAsia"/>
          <w:sz w:val="28"/>
          <w:szCs w:val="16"/>
        </w:rPr>
        <w:t>17.7</w:t>
      </w:r>
      <w:r w:rsidR="007C6496">
        <w:rPr>
          <w:rFonts w:eastAsia="標楷體" w:hint="eastAsia"/>
          <w:sz w:val="28"/>
          <w:szCs w:val="16"/>
        </w:rPr>
        <w:t>％</w:t>
      </w:r>
      <w:r w:rsidR="007C6496" w:rsidRPr="00B31306">
        <w:rPr>
          <w:rFonts w:eastAsia="標楷體" w:hint="eastAsia"/>
          <w:sz w:val="28"/>
          <w:szCs w:val="16"/>
        </w:rPr>
        <w:t>、</w:t>
      </w:r>
      <w:r w:rsidR="007C6496">
        <w:rPr>
          <w:rFonts w:eastAsia="標楷體" w:hint="eastAsia"/>
          <w:sz w:val="28"/>
          <w:szCs w:val="16"/>
        </w:rPr>
        <w:t>11.9</w:t>
      </w:r>
      <w:r w:rsidR="007C6496">
        <w:rPr>
          <w:rFonts w:eastAsia="標楷體" w:hint="eastAsia"/>
          <w:sz w:val="28"/>
          <w:szCs w:val="16"/>
        </w:rPr>
        <w:t>％</w:t>
      </w:r>
      <w:r w:rsidR="007C6496" w:rsidRPr="00B31306">
        <w:rPr>
          <w:rFonts w:eastAsia="標楷體" w:hint="eastAsia"/>
          <w:sz w:val="28"/>
          <w:szCs w:val="16"/>
        </w:rPr>
        <w:t>、</w:t>
      </w:r>
      <w:r w:rsidR="007C6496">
        <w:rPr>
          <w:rFonts w:eastAsia="標楷體" w:hint="eastAsia"/>
          <w:sz w:val="28"/>
          <w:szCs w:val="16"/>
        </w:rPr>
        <w:t>14.4</w:t>
      </w:r>
      <w:r w:rsidR="007C6496">
        <w:rPr>
          <w:rFonts w:eastAsia="標楷體" w:hint="eastAsia"/>
          <w:sz w:val="28"/>
          <w:szCs w:val="16"/>
        </w:rPr>
        <w:t>％</w:t>
      </w:r>
      <w:r w:rsidR="007C6496" w:rsidRPr="00B31306">
        <w:rPr>
          <w:rFonts w:eastAsia="標楷體" w:hint="eastAsia"/>
          <w:sz w:val="28"/>
          <w:szCs w:val="16"/>
        </w:rPr>
        <w:t>及</w:t>
      </w:r>
      <w:r w:rsidR="007C6496">
        <w:rPr>
          <w:rFonts w:eastAsia="標楷體" w:hint="eastAsia"/>
          <w:sz w:val="28"/>
          <w:szCs w:val="16"/>
        </w:rPr>
        <w:t>10.6</w:t>
      </w:r>
      <w:r w:rsidR="007C6496">
        <w:rPr>
          <w:rFonts w:eastAsia="標楷體" w:hint="eastAsia"/>
          <w:sz w:val="28"/>
          <w:szCs w:val="16"/>
        </w:rPr>
        <w:t>％</w:t>
      </w:r>
      <w:r w:rsidR="007C6496" w:rsidRPr="00A23E15">
        <w:rPr>
          <w:rFonts w:eastAsia="標楷體"/>
          <w:sz w:val="28"/>
          <w:szCs w:val="16"/>
        </w:rPr>
        <w:t>。</w:t>
      </w:r>
    </w:p>
    <w:p w:rsidR="00891C6D" w:rsidRPr="00A23E15" w:rsidRDefault="00891C6D" w:rsidP="00891C6D">
      <w:pPr>
        <w:pStyle w:val="a9"/>
        <w:widowControl/>
        <w:snapToGrid w:val="0"/>
        <w:spacing w:before="120" w:line="0" w:lineRule="atLeast"/>
        <w:ind w:leftChars="140" w:left="616" w:right="-1559" w:hangingChars="100" w:hanging="280"/>
        <w:jc w:val="center"/>
        <w:rPr>
          <w:rFonts w:ascii="Times New Roman" w:eastAsia="標楷體"/>
        </w:rPr>
      </w:pPr>
      <w:r>
        <w:rPr>
          <w:rFonts w:ascii="Times New Roman" w:eastAsia="標楷體" w:hint="eastAsia"/>
          <w:b/>
          <w:bCs/>
          <w:sz w:val="28"/>
        </w:rPr>
        <w:t xml:space="preserve">          </w:t>
      </w:r>
      <w:r w:rsidRPr="00A23E15">
        <w:rPr>
          <w:rFonts w:ascii="Times New Roman" w:eastAsia="標楷體" w:hint="eastAsia"/>
          <w:b/>
          <w:bCs/>
          <w:sz w:val="28"/>
        </w:rPr>
        <w:t>表</w:t>
      </w:r>
      <w:r w:rsidRPr="00A23E15">
        <w:rPr>
          <w:rFonts w:ascii="Times New Roman" w:eastAsia="標楷體"/>
          <w:b/>
          <w:bCs/>
          <w:sz w:val="28"/>
        </w:rPr>
        <w:t xml:space="preserve">3-3   </w:t>
      </w:r>
      <w:r w:rsidRPr="00A23E15">
        <w:rPr>
          <w:rFonts w:ascii="Times New Roman" w:eastAsia="標楷體" w:hint="eastAsia"/>
          <w:b/>
          <w:bCs/>
          <w:sz w:val="28"/>
        </w:rPr>
        <w:t>中國大陸進出口貿易統計</w:t>
      </w:r>
      <w:r w:rsidRPr="00A23E15">
        <w:rPr>
          <w:rFonts w:ascii="Times New Roman" w:eastAsia="標楷體"/>
          <w:b/>
          <w:bCs/>
          <w:sz w:val="28"/>
        </w:rPr>
        <w:t xml:space="preserve"> </w:t>
      </w:r>
      <w:r w:rsidRPr="00A23E15">
        <w:rPr>
          <w:rFonts w:ascii="Times New Roman" w:eastAsia="標楷體" w:hint="eastAsia"/>
          <w:b/>
          <w:bCs/>
          <w:sz w:val="28"/>
        </w:rPr>
        <w:t xml:space="preserve"> </w:t>
      </w:r>
      <w:r w:rsidRPr="00A23E15">
        <w:rPr>
          <w:rFonts w:ascii="Times New Roman" w:eastAsia="標楷體"/>
          <w:b/>
          <w:bCs/>
          <w:sz w:val="28"/>
        </w:rPr>
        <w:t xml:space="preserve">   </w:t>
      </w:r>
      <w:r w:rsidRPr="00A23E15">
        <w:rPr>
          <w:rFonts w:ascii="Times New Roman" w:eastAsia="標楷體" w:hAnsi="標楷體" w:hint="eastAsia"/>
        </w:rPr>
        <w:t>單位：億美元；</w:t>
      </w:r>
      <w:r>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781"/>
        <w:gridCol w:w="52"/>
        <w:gridCol w:w="825"/>
        <w:gridCol w:w="57"/>
        <w:gridCol w:w="781"/>
        <w:gridCol w:w="100"/>
        <w:gridCol w:w="659"/>
        <w:gridCol w:w="209"/>
        <w:gridCol w:w="1453"/>
      </w:tblGrid>
      <w:tr w:rsidR="007C6496" w:rsidRPr="00A23E15" w:rsidTr="00BC73D5">
        <w:trPr>
          <w:cantSplit/>
          <w:trHeight w:val="315"/>
        </w:trPr>
        <w:tc>
          <w:tcPr>
            <w:tcW w:w="1827" w:type="dxa"/>
            <w:gridSpan w:val="2"/>
            <w:vMerge w:val="restart"/>
            <w:tcBorders>
              <w:left w:val="nil"/>
            </w:tcBorders>
            <w:vAlign w:val="center"/>
          </w:tcPr>
          <w:p w:rsidR="007C6496" w:rsidRPr="00A23E15" w:rsidRDefault="007C6496" w:rsidP="00BC73D5">
            <w:pPr>
              <w:snapToGrid w:val="0"/>
              <w:spacing w:line="0" w:lineRule="atLeast"/>
              <w:jc w:val="center"/>
              <w:rPr>
                <w:rFonts w:eastAsia="標楷體"/>
              </w:rPr>
            </w:pPr>
            <w:r w:rsidRPr="00A23E15">
              <w:rPr>
                <w:rFonts w:eastAsia="標楷體" w:hAnsi="標楷體" w:hint="eastAsia"/>
              </w:rPr>
              <w:t>年（月）別</w:t>
            </w:r>
          </w:p>
        </w:tc>
        <w:tc>
          <w:tcPr>
            <w:tcW w:w="1777" w:type="dxa"/>
            <w:gridSpan w:val="2"/>
            <w:vAlign w:val="center"/>
          </w:tcPr>
          <w:p w:rsidR="007C6496" w:rsidRPr="00A23E15" w:rsidRDefault="007C6496" w:rsidP="00BC73D5">
            <w:pPr>
              <w:snapToGrid w:val="0"/>
              <w:spacing w:line="0" w:lineRule="atLeast"/>
              <w:ind w:left="-113" w:right="-113"/>
              <w:jc w:val="center"/>
              <w:rPr>
                <w:rFonts w:eastAsia="標楷體"/>
              </w:rPr>
            </w:pPr>
            <w:r w:rsidRPr="00A23E15">
              <w:rPr>
                <w:rFonts w:eastAsia="標楷體" w:hAnsi="標楷體" w:hint="eastAsia"/>
              </w:rPr>
              <w:t>貿易總額</w:t>
            </w:r>
          </w:p>
        </w:tc>
        <w:tc>
          <w:tcPr>
            <w:tcW w:w="1658" w:type="dxa"/>
            <w:gridSpan w:val="3"/>
            <w:vAlign w:val="center"/>
          </w:tcPr>
          <w:p w:rsidR="007C6496" w:rsidRPr="00A23E15" w:rsidRDefault="007C6496" w:rsidP="00BC73D5">
            <w:pPr>
              <w:snapToGrid w:val="0"/>
              <w:spacing w:line="0" w:lineRule="atLeast"/>
              <w:ind w:left="-113" w:right="-113"/>
              <w:jc w:val="center"/>
              <w:rPr>
                <w:rFonts w:eastAsia="標楷體"/>
              </w:rPr>
            </w:pPr>
            <w:r w:rsidRPr="00A23E15">
              <w:rPr>
                <w:rFonts w:eastAsia="標楷體" w:hAnsi="標楷體" w:hint="eastAsia"/>
              </w:rPr>
              <w:t>出口總額</w:t>
            </w:r>
          </w:p>
        </w:tc>
        <w:tc>
          <w:tcPr>
            <w:tcW w:w="1806" w:type="dxa"/>
            <w:gridSpan w:val="5"/>
            <w:vAlign w:val="center"/>
          </w:tcPr>
          <w:p w:rsidR="007C6496" w:rsidRPr="00A23E15" w:rsidRDefault="007C6496" w:rsidP="00BC73D5">
            <w:pPr>
              <w:snapToGrid w:val="0"/>
              <w:spacing w:line="0" w:lineRule="atLeast"/>
              <w:ind w:left="-113" w:right="-113"/>
              <w:jc w:val="center"/>
              <w:rPr>
                <w:rFonts w:eastAsia="標楷體"/>
              </w:rPr>
            </w:pPr>
            <w:r w:rsidRPr="00A23E15">
              <w:rPr>
                <w:rFonts w:eastAsia="標楷體" w:hAnsi="標楷體" w:hint="eastAsia"/>
              </w:rPr>
              <w:t>進口總額</w:t>
            </w:r>
          </w:p>
        </w:tc>
        <w:tc>
          <w:tcPr>
            <w:tcW w:w="1453" w:type="dxa"/>
            <w:tcBorders>
              <w:bottom w:val="single" w:sz="4" w:space="0" w:color="auto"/>
              <w:right w:val="nil"/>
            </w:tcBorders>
            <w:vAlign w:val="center"/>
          </w:tcPr>
          <w:p w:rsidR="007C6496" w:rsidRPr="00A23E15" w:rsidRDefault="007C6496" w:rsidP="00BC73D5">
            <w:pPr>
              <w:snapToGrid w:val="0"/>
              <w:spacing w:line="0" w:lineRule="atLeast"/>
              <w:ind w:left="-113" w:right="-113"/>
              <w:jc w:val="center"/>
              <w:rPr>
                <w:rFonts w:eastAsia="標楷體"/>
              </w:rPr>
            </w:pPr>
            <w:r>
              <w:rPr>
                <w:rFonts w:eastAsia="標楷體" w:hAnsi="標楷體" w:hint="eastAsia"/>
              </w:rPr>
              <w:t>出</w:t>
            </w:r>
            <w:r w:rsidRPr="00A23E15">
              <w:rPr>
                <w:rFonts w:eastAsia="標楷體" w:hAnsi="標楷體" w:hint="eastAsia"/>
              </w:rPr>
              <w:t>（</w:t>
            </w:r>
            <w:r>
              <w:rPr>
                <w:rFonts w:eastAsia="標楷體" w:hAnsi="標楷體" w:hint="eastAsia"/>
              </w:rPr>
              <w:t>入</w:t>
            </w:r>
            <w:r w:rsidRPr="00A23E15">
              <w:rPr>
                <w:rFonts w:eastAsia="標楷體" w:hAnsi="標楷體" w:hint="eastAsia"/>
              </w:rPr>
              <w:t>）</w:t>
            </w:r>
            <w:r>
              <w:rPr>
                <w:rFonts w:eastAsia="標楷體" w:hAnsi="標楷體" w:hint="eastAsia"/>
              </w:rPr>
              <w:t>超</w:t>
            </w:r>
          </w:p>
        </w:tc>
      </w:tr>
      <w:tr w:rsidR="007C6496" w:rsidRPr="00A23E15" w:rsidTr="00BC73D5">
        <w:trPr>
          <w:cantSplit/>
          <w:trHeight w:val="146"/>
        </w:trPr>
        <w:tc>
          <w:tcPr>
            <w:tcW w:w="1827" w:type="dxa"/>
            <w:gridSpan w:val="2"/>
            <w:vMerge/>
            <w:tcBorders>
              <w:left w:val="nil"/>
              <w:bottom w:val="single" w:sz="4" w:space="0" w:color="auto"/>
            </w:tcBorders>
          </w:tcPr>
          <w:p w:rsidR="007C6496" w:rsidRPr="00A23E15" w:rsidRDefault="007C6496" w:rsidP="00BC73D5">
            <w:pPr>
              <w:snapToGrid w:val="0"/>
              <w:spacing w:line="0" w:lineRule="atLeast"/>
              <w:jc w:val="center"/>
              <w:rPr>
                <w:rFonts w:eastAsia="標楷體"/>
              </w:rPr>
            </w:pPr>
          </w:p>
        </w:tc>
        <w:tc>
          <w:tcPr>
            <w:tcW w:w="843" w:type="dxa"/>
            <w:tcBorders>
              <w:bottom w:val="single" w:sz="4" w:space="0" w:color="auto"/>
            </w:tcBorders>
            <w:vAlign w:val="center"/>
          </w:tcPr>
          <w:p w:rsidR="007C6496" w:rsidRPr="00A23E15" w:rsidRDefault="007C6496" w:rsidP="00BC73D5">
            <w:pPr>
              <w:snapToGrid w:val="0"/>
              <w:spacing w:line="0" w:lineRule="atLeast"/>
              <w:ind w:left="-113" w:right="-113"/>
              <w:jc w:val="center"/>
              <w:rPr>
                <w:rFonts w:eastAsia="標楷體"/>
              </w:rPr>
            </w:pPr>
            <w:r w:rsidRPr="00A23E15">
              <w:rPr>
                <w:rFonts w:eastAsia="標楷體" w:hAnsi="標楷體" w:hint="eastAsia"/>
              </w:rPr>
              <w:t>金額</w:t>
            </w:r>
          </w:p>
        </w:tc>
        <w:tc>
          <w:tcPr>
            <w:tcW w:w="934" w:type="dxa"/>
            <w:tcBorders>
              <w:bottom w:val="single" w:sz="4" w:space="0" w:color="auto"/>
            </w:tcBorders>
            <w:vAlign w:val="center"/>
          </w:tcPr>
          <w:p w:rsidR="007C6496" w:rsidRPr="00A23E15" w:rsidRDefault="007C6496" w:rsidP="00BC73D5">
            <w:pPr>
              <w:snapToGrid w:val="0"/>
              <w:spacing w:line="0" w:lineRule="atLeast"/>
              <w:ind w:left="-113" w:right="-113"/>
              <w:jc w:val="center"/>
              <w:rPr>
                <w:rFonts w:eastAsia="標楷體"/>
              </w:rPr>
            </w:pPr>
            <w:r>
              <w:rPr>
                <w:rFonts w:eastAsia="標楷體" w:hAnsi="標楷體" w:hint="eastAsia"/>
              </w:rPr>
              <w:t>年增</w:t>
            </w:r>
            <w:r w:rsidRPr="00A23E15">
              <w:rPr>
                <w:rFonts w:eastAsia="標楷體" w:hAnsi="標楷體" w:hint="eastAsia"/>
              </w:rPr>
              <w:t>率</w:t>
            </w:r>
          </w:p>
        </w:tc>
        <w:tc>
          <w:tcPr>
            <w:tcW w:w="833" w:type="dxa"/>
            <w:gridSpan w:val="2"/>
            <w:tcBorders>
              <w:bottom w:val="single" w:sz="4" w:space="0" w:color="auto"/>
            </w:tcBorders>
            <w:vAlign w:val="center"/>
          </w:tcPr>
          <w:p w:rsidR="007C6496" w:rsidRPr="00A23E15" w:rsidRDefault="007C6496" w:rsidP="00BC73D5">
            <w:pPr>
              <w:snapToGrid w:val="0"/>
              <w:spacing w:line="0" w:lineRule="atLeast"/>
              <w:ind w:left="-113" w:right="-113"/>
              <w:jc w:val="center"/>
              <w:rPr>
                <w:rFonts w:eastAsia="標楷體"/>
              </w:rPr>
            </w:pPr>
            <w:r w:rsidRPr="00A23E15">
              <w:rPr>
                <w:rFonts w:eastAsia="標楷體" w:hAnsi="標楷體" w:hint="eastAsia"/>
              </w:rPr>
              <w:t>金額</w:t>
            </w:r>
          </w:p>
        </w:tc>
        <w:tc>
          <w:tcPr>
            <w:tcW w:w="825" w:type="dxa"/>
            <w:tcBorders>
              <w:bottom w:val="single" w:sz="4" w:space="0" w:color="auto"/>
            </w:tcBorders>
            <w:vAlign w:val="center"/>
          </w:tcPr>
          <w:p w:rsidR="007C6496" w:rsidRPr="00A23E15" w:rsidRDefault="007C6496" w:rsidP="00BC73D5">
            <w:pPr>
              <w:snapToGrid w:val="0"/>
              <w:spacing w:line="0" w:lineRule="atLeast"/>
              <w:ind w:left="-113" w:right="-113"/>
              <w:jc w:val="center"/>
              <w:rPr>
                <w:rFonts w:eastAsia="標楷體"/>
              </w:rPr>
            </w:pPr>
            <w:r>
              <w:rPr>
                <w:rFonts w:eastAsia="標楷體" w:hAnsi="標楷體" w:hint="eastAsia"/>
              </w:rPr>
              <w:t>年增</w:t>
            </w:r>
            <w:r w:rsidRPr="00A23E15">
              <w:rPr>
                <w:rFonts w:eastAsia="標楷體" w:hAnsi="標楷體" w:hint="eastAsia"/>
              </w:rPr>
              <w:t>率</w:t>
            </w:r>
          </w:p>
        </w:tc>
        <w:tc>
          <w:tcPr>
            <w:tcW w:w="938" w:type="dxa"/>
            <w:gridSpan w:val="3"/>
            <w:tcBorders>
              <w:bottom w:val="single" w:sz="4" w:space="0" w:color="auto"/>
            </w:tcBorders>
            <w:vAlign w:val="center"/>
          </w:tcPr>
          <w:p w:rsidR="007C6496" w:rsidRPr="00A23E15" w:rsidRDefault="007C6496" w:rsidP="00BC73D5">
            <w:pPr>
              <w:snapToGrid w:val="0"/>
              <w:spacing w:line="0" w:lineRule="atLeast"/>
              <w:ind w:left="-113" w:right="-113"/>
              <w:jc w:val="center"/>
              <w:rPr>
                <w:rFonts w:eastAsia="標楷體"/>
              </w:rPr>
            </w:pPr>
            <w:r w:rsidRPr="00A23E15">
              <w:rPr>
                <w:rFonts w:eastAsia="標楷體" w:hAnsi="標楷體" w:hint="eastAsia"/>
              </w:rPr>
              <w:t>金額</w:t>
            </w:r>
          </w:p>
        </w:tc>
        <w:tc>
          <w:tcPr>
            <w:tcW w:w="868" w:type="dxa"/>
            <w:gridSpan w:val="2"/>
            <w:tcBorders>
              <w:bottom w:val="single" w:sz="4" w:space="0" w:color="auto"/>
            </w:tcBorders>
            <w:vAlign w:val="center"/>
          </w:tcPr>
          <w:p w:rsidR="007C6496" w:rsidRPr="00A23E15" w:rsidRDefault="007C6496" w:rsidP="00BC73D5">
            <w:pPr>
              <w:snapToGrid w:val="0"/>
              <w:spacing w:line="0" w:lineRule="atLeast"/>
              <w:ind w:left="-113" w:right="-113"/>
              <w:jc w:val="center"/>
              <w:rPr>
                <w:rFonts w:eastAsia="標楷體"/>
              </w:rPr>
            </w:pPr>
            <w:r>
              <w:rPr>
                <w:rFonts w:eastAsia="標楷體" w:hAnsi="標楷體" w:hint="eastAsia"/>
              </w:rPr>
              <w:t>年增</w:t>
            </w:r>
            <w:r w:rsidRPr="00A23E15">
              <w:rPr>
                <w:rFonts w:eastAsia="標楷體" w:hAnsi="標楷體" w:hint="eastAsia"/>
              </w:rPr>
              <w:t>率</w:t>
            </w:r>
          </w:p>
        </w:tc>
        <w:tc>
          <w:tcPr>
            <w:tcW w:w="1453" w:type="dxa"/>
            <w:tcBorders>
              <w:bottom w:val="single" w:sz="4" w:space="0" w:color="auto"/>
              <w:right w:val="nil"/>
            </w:tcBorders>
            <w:vAlign w:val="center"/>
          </w:tcPr>
          <w:p w:rsidR="007C6496" w:rsidRPr="00A23E15" w:rsidRDefault="007C6496" w:rsidP="00BC73D5">
            <w:pPr>
              <w:snapToGrid w:val="0"/>
              <w:spacing w:line="0" w:lineRule="atLeast"/>
              <w:ind w:left="-113" w:right="-113"/>
              <w:jc w:val="center"/>
              <w:rPr>
                <w:rFonts w:eastAsia="標楷體"/>
              </w:rPr>
            </w:pPr>
            <w:r w:rsidRPr="00A23E15">
              <w:rPr>
                <w:rFonts w:eastAsia="標楷體" w:hAnsi="標楷體" w:hint="eastAsia"/>
              </w:rPr>
              <w:t>金額</w:t>
            </w:r>
          </w:p>
        </w:tc>
      </w:tr>
      <w:tr w:rsidR="007C6496" w:rsidRPr="00A23E15" w:rsidTr="00BC73D5">
        <w:trPr>
          <w:gridBefore w:val="1"/>
          <w:wBefore w:w="6" w:type="dxa"/>
          <w:cantSplit/>
          <w:trHeight w:hRule="exact" w:val="401"/>
        </w:trPr>
        <w:tc>
          <w:tcPr>
            <w:tcW w:w="1821" w:type="dxa"/>
            <w:tcBorders>
              <w:top w:val="nil"/>
              <w:left w:val="nil"/>
              <w:bottom w:val="nil"/>
              <w:right w:val="single" w:sz="4" w:space="0" w:color="auto"/>
            </w:tcBorders>
            <w:vAlign w:val="center"/>
          </w:tcPr>
          <w:p w:rsidR="007C6496" w:rsidRPr="00A23E15" w:rsidRDefault="007C6496" w:rsidP="00BC73D5">
            <w:pPr>
              <w:snapToGrid w:val="0"/>
              <w:spacing w:line="0" w:lineRule="atLeast"/>
              <w:ind w:left="-113" w:right="-113"/>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843" w:type="dxa"/>
            <w:tcBorders>
              <w:top w:val="nil"/>
              <w:left w:val="single" w:sz="4" w:space="0" w:color="auto"/>
              <w:bottom w:val="nil"/>
              <w:right w:val="nil"/>
            </w:tcBorders>
            <w:vAlign w:val="center"/>
          </w:tcPr>
          <w:p w:rsidR="007C6496" w:rsidRPr="00A23E15" w:rsidRDefault="007C6496" w:rsidP="00BC73D5">
            <w:pPr>
              <w:snapToGrid w:val="0"/>
              <w:spacing w:line="0" w:lineRule="atLeast"/>
              <w:ind w:left="-113" w:right="-113"/>
              <w:jc w:val="center"/>
              <w:rPr>
                <w:rFonts w:eastAsia="標楷體"/>
                <w:sz w:val="22"/>
                <w:szCs w:val="22"/>
              </w:rPr>
            </w:pPr>
            <w:r w:rsidRPr="00A23E15">
              <w:rPr>
                <w:rFonts w:eastAsia="標楷體" w:hint="eastAsia"/>
                <w:sz w:val="22"/>
                <w:szCs w:val="22"/>
              </w:rPr>
              <w:t>22,072.7</w:t>
            </w:r>
          </w:p>
        </w:tc>
        <w:tc>
          <w:tcPr>
            <w:tcW w:w="934" w:type="dxa"/>
            <w:tcBorders>
              <w:top w:val="nil"/>
              <w:left w:val="nil"/>
              <w:bottom w:val="nil"/>
              <w:right w:val="nil"/>
            </w:tcBorders>
            <w:vAlign w:val="center"/>
          </w:tcPr>
          <w:p w:rsidR="007C6496" w:rsidRPr="00A23E15" w:rsidRDefault="007C6496" w:rsidP="00BC73D5">
            <w:pPr>
              <w:snapToGrid w:val="0"/>
              <w:spacing w:line="0" w:lineRule="atLeast"/>
              <w:ind w:left="-113" w:right="-113"/>
              <w:jc w:val="center"/>
              <w:rPr>
                <w:rFonts w:eastAsia="標楷體"/>
                <w:sz w:val="22"/>
                <w:szCs w:val="22"/>
              </w:rPr>
            </w:pPr>
            <w:r w:rsidRPr="00A23E15">
              <w:rPr>
                <w:rFonts w:eastAsia="標楷體" w:hint="eastAsia"/>
                <w:sz w:val="22"/>
                <w:szCs w:val="22"/>
              </w:rPr>
              <w:t>-13.9</w:t>
            </w:r>
          </w:p>
        </w:tc>
        <w:tc>
          <w:tcPr>
            <w:tcW w:w="833" w:type="dxa"/>
            <w:gridSpan w:val="2"/>
            <w:tcBorders>
              <w:top w:val="nil"/>
              <w:left w:val="nil"/>
              <w:bottom w:val="nil"/>
              <w:right w:val="nil"/>
            </w:tcBorders>
            <w:vAlign w:val="center"/>
          </w:tcPr>
          <w:p w:rsidR="007C6496" w:rsidRPr="00A23E15" w:rsidRDefault="007C6496" w:rsidP="00BC73D5">
            <w:pPr>
              <w:snapToGrid w:val="0"/>
              <w:spacing w:line="0" w:lineRule="atLeast"/>
              <w:ind w:left="-113" w:right="-113"/>
              <w:jc w:val="center"/>
              <w:rPr>
                <w:rFonts w:eastAsia="標楷體"/>
                <w:sz w:val="22"/>
                <w:szCs w:val="22"/>
              </w:rPr>
            </w:pPr>
            <w:r w:rsidRPr="00A23E15">
              <w:rPr>
                <w:rFonts w:eastAsia="標楷體" w:hint="eastAsia"/>
                <w:sz w:val="22"/>
                <w:szCs w:val="22"/>
              </w:rPr>
              <w:t>12,016.7</w:t>
            </w:r>
          </w:p>
        </w:tc>
        <w:tc>
          <w:tcPr>
            <w:tcW w:w="825" w:type="dxa"/>
            <w:tcBorders>
              <w:top w:val="nil"/>
              <w:left w:val="nil"/>
              <w:bottom w:val="nil"/>
              <w:right w:val="nil"/>
            </w:tcBorders>
            <w:vAlign w:val="center"/>
          </w:tcPr>
          <w:p w:rsidR="007C6496" w:rsidRPr="00A23E15" w:rsidRDefault="007C6496" w:rsidP="00BC73D5">
            <w:pPr>
              <w:snapToGrid w:val="0"/>
              <w:spacing w:line="0" w:lineRule="atLeast"/>
              <w:ind w:left="-113" w:right="-113"/>
              <w:jc w:val="center"/>
              <w:rPr>
                <w:rFonts w:eastAsia="標楷體"/>
                <w:sz w:val="22"/>
                <w:szCs w:val="22"/>
              </w:rPr>
            </w:pPr>
            <w:r w:rsidRPr="00A23E15">
              <w:rPr>
                <w:rFonts w:eastAsia="標楷體" w:hint="eastAsia"/>
                <w:sz w:val="22"/>
                <w:szCs w:val="22"/>
              </w:rPr>
              <w:t>-16.0</w:t>
            </w:r>
          </w:p>
        </w:tc>
        <w:tc>
          <w:tcPr>
            <w:tcW w:w="938" w:type="dxa"/>
            <w:gridSpan w:val="3"/>
            <w:tcBorders>
              <w:top w:val="nil"/>
              <w:left w:val="nil"/>
              <w:bottom w:val="nil"/>
              <w:right w:val="nil"/>
            </w:tcBorders>
            <w:vAlign w:val="center"/>
          </w:tcPr>
          <w:p w:rsidR="007C6496" w:rsidRPr="00A23E15" w:rsidRDefault="007C6496" w:rsidP="00BC73D5">
            <w:pPr>
              <w:snapToGrid w:val="0"/>
              <w:spacing w:line="0" w:lineRule="atLeast"/>
              <w:ind w:left="-113" w:right="-113"/>
              <w:jc w:val="center"/>
              <w:rPr>
                <w:rFonts w:eastAsia="標楷體"/>
                <w:sz w:val="22"/>
                <w:szCs w:val="22"/>
              </w:rPr>
            </w:pPr>
            <w:r w:rsidRPr="00A23E15">
              <w:rPr>
                <w:rFonts w:eastAsia="標楷體" w:hint="eastAsia"/>
                <w:sz w:val="22"/>
                <w:szCs w:val="22"/>
              </w:rPr>
              <w:t>10,056.0</w:t>
            </w:r>
          </w:p>
        </w:tc>
        <w:tc>
          <w:tcPr>
            <w:tcW w:w="868" w:type="dxa"/>
            <w:gridSpan w:val="2"/>
            <w:tcBorders>
              <w:top w:val="nil"/>
              <w:left w:val="nil"/>
              <w:bottom w:val="nil"/>
              <w:right w:val="nil"/>
            </w:tcBorders>
            <w:vAlign w:val="center"/>
          </w:tcPr>
          <w:p w:rsidR="007C6496" w:rsidRPr="00A23E15" w:rsidRDefault="007C6496" w:rsidP="00BC73D5">
            <w:pPr>
              <w:snapToGrid w:val="0"/>
              <w:spacing w:line="0" w:lineRule="atLeast"/>
              <w:ind w:left="-113" w:right="-113"/>
              <w:jc w:val="center"/>
              <w:rPr>
                <w:rFonts w:eastAsia="標楷體"/>
                <w:sz w:val="22"/>
                <w:szCs w:val="22"/>
              </w:rPr>
            </w:pPr>
            <w:r w:rsidRPr="00A23E15">
              <w:rPr>
                <w:rFonts w:eastAsia="標楷體" w:hint="eastAsia"/>
                <w:sz w:val="22"/>
                <w:szCs w:val="22"/>
              </w:rPr>
              <w:t>-11.2</w:t>
            </w:r>
          </w:p>
        </w:tc>
        <w:tc>
          <w:tcPr>
            <w:tcW w:w="1453" w:type="dxa"/>
            <w:tcBorders>
              <w:top w:val="nil"/>
              <w:left w:val="nil"/>
              <w:bottom w:val="nil"/>
              <w:right w:val="nil"/>
            </w:tcBorders>
            <w:vAlign w:val="center"/>
          </w:tcPr>
          <w:p w:rsidR="007C6496" w:rsidRPr="00A23E15" w:rsidRDefault="007C6496" w:rsidP="00BC73D5">
            <w:pPr>
              <w:snapToGrid w:val="0"/>
              <w:spacing w:line="0" w:lineRule="atLeast"/>
              <w:ind w:left="-113" w:right="-113"/>
              <w:jc w:val="center"/>
              <w:rPr>
                <w:rFonts w:eastAsia="標楷體"/>
                <w:sz w:val="22"/>
                <w:szCs w:val="22"/>
              </w:rPr>
            </w:pPr>
            <w:r w:rsidRPr="00A23E15">
              <w:rPr>
                <w:rFonts w:eastAsia="標楷體" w:hint="eastAsia"/>
                <w:sz w:val="22"/>
                <w:szCs w:val="22"/>
              </w:rPr>
              <w:t>1,960.7</w:t>
            </w:r>
          </w:p>
        </w:tc>
      </w:tr>
      <w:tr w:rsidR="007C6496" w:rsidRPr="00A23E15" w:rsidTr="00BC73D5">
        <w:trPr>
          <w:gridBefore w:val="1"/>
          <w:wBefore w:w="6" w:type="dxa"/>
          <w:cantSplit/>
          <w:trHeight w:hRule="exact" w:val="401"/>
        </w:trPr>
        <w:tc>
          <w:tcPr>
            <w:tcW w:w="1821" w:type="dxa"/>
            <w:tcBorders>
              <w:top w:val="nil"/>
              <w:left w:val="nil"/>
              <w:bottom w:val="nil"/>
              <w:right w:val="single" w:sz="4" w:space="0" w:color="auto"/>
            </w:tcBorders>
            <w:vAlign w:val="center"/>
          </w:tcPr>
          <w:p w:rsidR="007C6496" w:rsidRPr="00A23E15" w:rsidRDefault="007C6496" w:rsidP="00BC73D5">
            <w:pPr>
              <w:snapToGrid w:val="0"/>
              <w:spacing w:line="0" w:lineRule="atLeast"/>
              <w:ind w:left="-113" w:right="-113"/>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843" w:type="dxa"/>
            <w:tcBorders>
              <w:top w:val="nil"/>
              <w:left w:val="single" w:sz="4" w:space="0" w:color="auto"/>
              <w:bottom w:val="nil"/>
              <w:right w:val="nil"/>
            </w:tcBorders>
            <w:vAlign w:val="center"/>
          </w:tcPr>
          <w:p w:rsidR="007C6496" w:rsidRPr="00A23E15" w:rsidRDefault="007C6496" w:rsidP="00BC73D5">
            <w:pPr>
              <w:snapToGrid w:val="0"/>
              <w:spacing w:line="0" w:lineRule="atLeast"/>
              <w:ind w:left="-113" w:right="-113"/>
              <w:jc w:val="center"/>
              <w:rPr>
                <w:rFonts w:eastAsia="標楷體"/>
                <w:sz w:val="22"/>
                <w:szCs w:val="22"/>
              </w:rPr>
            </w:pPr>
            <w:r w:rsidRPr="00A23E15">
              <w:rPr>
                <w:rFonts w:eastAsia="標楷體" w:hint="eastAsia"/>
                <w:sz w:val="22"/>
                <w:szCs w:val="22"/>
              </w:rPr>
              <w:t>29,727.6</w:t>
            </w:r>
          </w:p>
        </w:tc>
        <w:tc>
          <w:tcPr>
            <w:tcW w:w="934" w:type="dxa"/>
            <w:tcBorders>
              <w:top w:val="nil"/>
              <w:left w:val="nil"/>
              <w:bottom w:val="nil"/>
              <w:right w:val="nil"/>
            </w:tcBorders>
            <w:vAlign w:val="center"/>
          </w:tcPr>
          <w:p w:rsidR="007C6496" w:rsidRPr="00A23E15" w:rsidRDefault="007C6496" w:rsidP="00BC73D5">
            <w:pPr>
              <w:snapToGrid w:val="0"/>
              <w:spacing w:line="0" w:lineRule="atLeast"/>
              <w:ind w:left="-113" w:right="-113"/>
              <w:jc w:val="center"/>
              <w:rPr>
                <w:rFonts w:eastAsia="標楷體"/>
                <w:sz w:val="22"/>
                <w:szCs w:val="22"/>
              </w:rPr>
            </w:pPr>
            <w:r w:rsidRPr="00A23E15">
              <w:rPr>
                <w:rFonts w:eastAsia="標楷體" w:hint="eastAsia"/>
                <w:sz w:val="22"/>
                <w:szCs w:val="22"/>
              </w:rPr>
              <w:t>34.7</w:t>
            </w:r>
          </w:p>
        </w:tc>
        <w:tc>
          <w:tcPr>
            <w:tcW w:w="833" w:type="dxa"/>
            <w:gridSpan w:val="2"/>
            <w:tcBorders>
              <w:top w:val="nil"/>
              <w:left w:val="nil"/>
              <w:bottom w:val="nil"/>
              <w:right w:val="nil"/>
            </w:tcBorders>
            <w:vAlign w:val="center"/>
          </w:tcPr>
          <w:p w:rsidR="007C6496" w:rsidRPr="00A23E15" w:rsidRDefault="007C6496" w:rsidP="00BC73D5">
            <w:pPr>
              <w:snapToGrid w:val="0"/>
              <w:spacing w:line="0" w:lineRule="atLeast"/>
              <w:ind w:left="-113" w:right="-113"/>
              <w:jc w:val="center"/>
              <w:rPr>
                <w:rFonts w:eastAsia="標楷體"/>
                <w:sz w:val="22"/>
                <w:szCs w:val="22"/>
              </w:rPr>
            </w:pPr>
            <w:r w:rsidRPr="00A23E15">
              <w:rPr>
                <w:rFonts w:eastAsia="標楷體" w:hint="eastAsia"/>
                <w:sz w:val="22"/>
                <w:szCs w:val="22"/>
              </w:rPr>
              <w:t>15,779.3</w:t>
            </w:r>
          </w:p>
        </w:tc>
        <w:tc>
          <w:tcPr>
            <w:tcW w:w="825" w:type="dxa"/>
            <w:tcBorders>
              <w:top w:val="nil"/>
              <w:left w:val="nil"/>
              <w:bottom w:val="nil"/>
              <w:right w:val="nil"/>
            </w:tcBorders>
            <w:vAlign w:val="center"/>
          </w:tcPr>
          <w:p w:rsidR="007C6496" w:rsidRPr="00A23E15" w:rsidRDefault="007C6496" w:rsidP="00BC73D5">
            <w:pPr>
              <w:snapToGrid w:val="0"/>
              <w:spacing w:line="0" w:lineRule="atLeast"/>
              <w:ind w:left="-113" w:right="-113"/>
              <w:jc w:val="center"/>
              <w:rPr>
                <w:rFonts w:eastAsia="標楷體"/>
                <w:sz w:val="22"/>
                <w:szCs w:val="22"/>
              </w:rPr>
            </w:pPr>
            <w:r w:rsidRPr="00A23E15">
              <w:rPr>
                <w:rFonts w:eastAsia="標楷體" w:hint="eastAsia"/>
                <w:sz w:val="22"/>
                <w:szCs w:val="22"/>
              </w:rPr>
              <w:t>31.3</w:t>
            </w:r>
          </w:p>
        </w:tc>
        <w:tc>
          <w:tcPr>
            <w:tcW w:w="938" w:type="dxa"/>
            <w:gridSpan w:val="3"/>
            <w:tcBorders>
              <w:top w:val="nil"/>
              <w:left w:val="nil"/>
              <w:bottom w:val="nil"/>
              <w:right w:val="nil"/>
            </w:tcBorders>
            <w:vAlign w:val="center"/>
          </w:tcPr>
          <w:p w:rsidR="007C6496" w:rsidRPr="00A23E15" w:rsidRDefault="007C6496" w:rsidP="00BC73D5">
            <w:pPr>
              <w:snapToGrid w:val="0"/>
              <w:spacing w:line="0" w:lineRule="atLeast"/>
              <w:ind w:left="-113" w:right="-113"/>
              <w:jc w:val="center"/>
              <w:rPr>
                <w:rFonts w:eastAsia="標楷體"/>
                <w:sz w:val="22"/>
                <w:szCs w:val="22"/>
              </w:rPr>
            </w:pPr>
            <w:r w:rsidRPr="00A23E15">
              <w:rPr>
                <w:rFonts w:eastAsia="標楷體" w:hint="eastAsia"/>
                <w:sz w:val="22"/>
                <w:szCs w:val="22"/>
              </w:rPr>
              <w:t>13,948.3</w:t>
            </w:r>
          </w:p>
        </w:tc>
        <w:tc>
          <w:tcPr>
            <w:tcW w:w="868" w:type="dxa"/>
            <w:gridSpan w:val="2"/>
            <w:tcBorders>
              <w:top w:val="nil"/>
              <w:left w:val="nil"/>
              <w:bottom w:val="nil"/>
              <w:right w:val="nil"/>
            </w:tcBorders>
            <w:vAlign w:val="center"/>
          </w:tcPr>
          <w:p w:rsidR="007C6496" w:rsidRPr="00A23E15" w:rsidRDefault="007C6496" w:rsidP="00BC73D5">
            <w:pPr>
              <w:snapToGrid w:val="0"/>
              <w:spacing w:line="0" w:lineRule="atLeast"/>
              <w:ind w:left="-113" w:right="-113"/>
              <w:jc w:val="center"/>
              <w:rPr>
                <w:rFonts w:eastAsia="標楷體"/>
                <w:sz w:val="22"/>
                <w:szCs w:val="22"/>
              </w:rPr>
            </w:pPr>
            <w:r w:rsidRPr="00A23E15">
              <w:rPr>
                <w:rFonts w:eastAsia="標楷體" w:hint="eastAsia"/>
                <w:sz w:val="22"/>
                <w:szCs w:val="22"/>
              </w:rPr>
              <w:t>38.7</w:t>
            </w:r>
          </w:p>
        </w:tc>
        <w:tc>
          <w:tcPr>
            <w:tcW w:w="1453" w:type="dxa"/>
            <w:tcBorders>
              <w:top w:val="nil"/>
              <w:left w:val="nil"/>
              <w:bottom w:val="nil"/>
              <w:right w:val="nil"/>
            </w:tcBorders>
            <w:vAlign w:val="center"/>
          </w:tcPr>
          <w:p w:rsidR="007C6496" w:rsidRPr="00A23E15" w:rsidRDefault="007C6496" w:rsidP="00BC73D5">
            <w:pPr>
              <w:snapToGrid w:val="0"/>
              <w:spacing w:line="0" w:lineRule="atLeast"/>
              <w:ind w:left="-113" w:right="-113"/>
              <w:jc w:val="center"/>
              <w:rPr>
                <w:rFonts w:eastAsia="標楷體"/>
                <w:sz w:val="22"/>
                <w:szCs w:val="22"/>
              </w:rPr>
            </w:pPr>
            <w:r w:rsidRPr="00A23E15">
              <w:rPr>
                <w:rFonts w:eastAsia="標楷體" w:hint="eastAsia"/>
                <w:sz w:val="22"/>
                <w:szCs w:val="22"/>
              </w:rPr>
              <w:t>1,831.0</w:t>
            </w:r>
          </w:p>
        </w:tc>
      </w:tr>
      <w:tr w:rsidR="007C6496" w:rsidRPr="00A23E15" w:rsidTr="00BC73D5">
        <w:trPr>
          <w:gridBefore w:val="1"/>
          <w:wBefore w:w="6" w:type="dxa"/>
          <w:cantSplit/>
          <w:trHeight w:hRule="exact" w:val="401"/>
        </w:trPr>
        <w:tc>
          <w:tcPr>
            <w:tcW w:w="1821" w:type="dxa"/>
            <w:tcBorders>
              <w:top w:val="nil"/>
              <w:left w:val="nil"/>
              <w:bottom w:val="nil"/>
              <w:right w:val="single" w:sz="4" w:space="0" w:color="auto"/>
            </w:tcBorders>
            <w:vAlign w:val="center"/>
          </w:tcPr>
          <w:p w:rsidR="007C6496" w:rsidRPr="00A23E15" w:rsidRDefault="007C6496" w:rsidP="00BC73D5">
            <w:pPr>
              <w:snapToGrid w:val="0"/>
              <w:spacing w:line="0" w:lineRule="atLeast"/>
              <w:ind w:left="-113" w:right="-113"/>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843" w:type="dxa"/>
            <w:tcBorders>
              <w:top w:val="nil"/>
              <w:left w:val="single" w:sz="4" w:space="0" w:color="auto"/>
              <w:bottom w:val="nil"/>
              <w:right w:val="nil"/>
            </w:tcBorders>
            <w:vAlign w:val="center"/>
          </w:tcPr>
          <w:p w:rsidR="007C6496" w:rsidRPr="00A23E15" w:rsidRDefault="007C6496" w:rsidP="00BC73D5">
            <w:pPr>
              <w:snapToGrid w:val="0"/>
              <w:spacing w:line="0" w:lineRule="atLeast"/>
              <w:ind w:left="-113" w:right="-113"/>
              <w:jc w:val="center"/>
              <w:rPr>
                <w:rFonts w:eastAsia="標楷體"/>
                <w:sz w:val="22"/>
                <w:szCs w:val="22"/>
              </w:rPr>
            </w:pPr>
            <w:r w:rsidRPr="00A23E15">
              <w:rPr>
                <w:rFonts w:eastAsia="標楷體" w:hint="eastAsia"/>
                <w:sz w:val="22"/>
                <w:szCs w:val="22"/>
              </w:rPr>
              <w:t>36,420.6</w:t>
            </w:r>
          </w:p>
        </w:tc>
        <w:tc>
          <w:tcPr>
            <w:tcW w:w="934" w:type="dxa"/>
            <w:tcBorders>
              <w:top w:val="nil"/>
              <w:left w:val="nil"/>
              <w:bottom w:val="nil"/>
              <w:right w:val="nil"/>
            </w:tcBorders>
            <w:vAlign w:val="center"/>
          </w:tcPr>
          <w:p w:rsidR="007C6496" w:rsidRPr="00A23E15" w:rsidRDefault="007C6496" w:rsidP="00BC73D5">
            <w:pPr>
              <w:snapToGrid w:val="0"/>
              <w:spacing w:line="0" w:lineRule="atLeast"/>
              <w:ind w:left="-113" w:right="-113"/>
              <w:jc w:val="center"/>
              <w:rPr>
                <w:rFonts w:eastAsia="標楷體"/>
                <w:sz w:val="22"/>
                <w:szCs w:val="22"/>
              </w:rPr>
            </w:pPr>
            <w:r w:rsidRPr="00A23E15">
              <w:rPr>
                <w:rFonts w:eastAsia="標楷體" w:hint="eastAsia"/>
                <w:sz w:val="22"/>
                <w:szCs w:val="22"/>
              </w:rPr>
              <w:t>22.5</w:t>
            </w:r>
          </w:p>
        </w:tc>
        <w:tc>
          <w:tcPr>
            <w:tcW w:w="833" w:type="dxa"/>
            <w:gridSpan w:val="2"/>
            <w:tcBorders>
              <w:top w:val="nil"/>
              <w:left w:val="nil"/>
              <w:bottom w:val="nil"/>
              <w:right w:val="nil"/>
            </w:tcBorders>
            <w:vAlign w:val="center"/>
          </w:tcPr>
          <w:p w:rsidR="007C6496" w:rsidRPr="00A23E15" w:rsidRDefault="007C6496" w:rsidP="00BC73D5">
            <w:pPr>
              <w:snapToGrid w:val="0"/>
              <w:spacing w:line="0" w:lineRule="atLeast"/>
              <w:ind w:left="-113" w:right="-113"/>
              <w:jc w:val="center"/>
              <w:rPr>
                <w:rFonts w:eastAsia="標楷體"/>
                <w:sz w:val="22"/>
                <w:szCs w:val="22"/>
              </w:rPr>
            </w:pPr>
            <w:r w:rsidRPr="00A23E15">
              <w:rPr>
                <w:rFonts w:eastAsia="標楷體" w:hint="eastAsia"/>
                <w:sz w:val="22"/>
                <w:szCs w:val="22"/>
              </w:rPr>
              <w:t>18,986.0</w:t>
            </w:r>
          </w:p>
        </w:tc>
        <w:tc>
          <w:tcPr>
            <w:tcW w:w="825" w:type="dxa"/>
            <w:tcBorders>
              <w:top w:val="nil"/>
              <w:left w:val="nil"/>
              <w:bottom w:val="nil"/>
              <w:right w:val="nil"/>
            </w:tcBorders>
            <w:vAlign w:val="center"/>
          </w:tcPr>
          <w:p w:rsidR="007C6496" w:rsidRPr="00A23E15" w:rsidRDefault="007C6496" w:rsidP="00BC73D5">
            <w:pPr>
              <w:snapToGrid w:val="0"/>
              <w:spacing w:line="0" w:lineRule="atLeast"/>
              <w:ind w:left="-113" w:right="-113"/>
              <w:jc w:val="center"/>
              <w:rPr>
                <w:rFonts w:eastAsia="標楷體"/>
                <w:sz w:val="22"/>
                <w:szCs w:val="22"/>
              </w:rPr>
            </w:pPr>
            <w:r w:rsidRPr="00A23E15">
              <w:rPr>
                <w:rFonts w:eastAsia="標楷體" w:hint="eastAsia"/>
                <w:sz w:val="22"/>
                <w:szCs w:val="22"/>
              </w:rPr>
              <w:t>20.3</w:t>
            </w:r>
          </w:p>
        </w:tc>
        <w:tc>
          <w:tcPr>
            <w:tcW w:w="938" w:type="dxa"/>
            <w:gridSpan w:val="3"/>
            <w:tcBorders>
              <w:top w:val="nil"/>
              <w:left w:val="nil"/>
              <w:bottom w:val="nil"/>
              <w:right w:val="nil"/>
            </w:tcBorders>
            <w:vAlign w:val="center"/>
          </w:tcPr>
          <w:p w:rsidR="007C6496" w:rsidRPr="00A23E15" w:rsidRDefault="007C6496" w:rsidP="00BC73D5">
            <w:pPr>
              <w:snapToGrid w:val="0"/>
              <w:spacing w:line="0" w:lineRule="atLeast"/>
              <w:ind w:left="-113" w:right="-113"/>
              <w:jc w:val="center"/>
              <w:rPr>
                <w:rFonts w:eastAsia="標楷體"/>
                <w:sz w:val="22"/>
                <w:szCs w:val="22"/>
              </w:rPr>
            </w:pPr>
            <w:r w:rsidRPr="00A23E15">
              <w:rPr>
                <w:rFonts w:eastAsia="標楷體" w:hint="eastAsia"/>
                <w:sz w:val="22"/>
                <w:szCs w:val="22"/>
              </w:rPr>
              <w:t>17,434.6</w:t>
            </w:r>
          </w:p>
        </w:tc>
        <w:tc>
          <w:tcPr>
            <w:tcW w:w="868" w:type="dxa"/>
            <w:gridSpan w:val="2"/>
            <w:tcBorders>
              <w:top w:val="nil"/>
              <w:left w:val="nil"/>
              <w:bottom w:val="nil"/>
              <w:right w:val="nil"/>
            </w:tcBorders>
            <w:vAlign w:val="center"/>
          </w:tcPr>
          <w:p w:rsidR="007C6496" w:rsidRPr="00A23E15" w:rsidRDefault="007C6496" w:rsidP="00BC73D5">
            <w:pPr>
              <w:snapToGrid w:val="0"/>
              <w:spacing w:line="0" w:lineRule="atLeast"/>
              <w:ind w:left="-113" w:right="-113"/>
              <w:jc w:val="center"/>
              <w:rPr>
                <w:rFonts w:eastAsia="標楷體"/>
                <w:sz w:val="22"/>
                <w:szCs w:val="22"/>
              </w:rPr>
            </w:pPr>
            <w:r w:rsidRPr="00A23E15">
              <w:rPr>
                <w:rFonts w:eastAsia="標楷體" w:hint="eastAsia"/>
                <w:sz w:val="22"/>
                <w:szCs w:val="22"/>
              </w:rPr>
              <w:t>24.9</w:t>
            </w:r>
          </w:p>
        </w:tc>
        <w:tc>
          <w:tcPr>
            <w:tcW w:w="1453" w:type="dxa"/>
            <w:tcBorders>
              <w:top w:val="nil"/>
              <w:left w:val="nil"/>
              <w:bottom w:val="nil"/>
              <w:right w:val="nil"/>
            </w:tcBorders>
            <w:vAlign w:val="center"/>
          </w:tcPr>
          <w:p w:rsidR="007C6496" w:rsidRPr="00A23E15" w:rsidRDefault="007C6496" w:rsidP="00BC73D5">
            <w:pPr>
              <w:snapToGrid w:val="0"/>
              <w:spacing w:line="0" w:lineRule="atLeast"/>
              <w:ind w:left="-113" w:right="-113"/>
              <w:jc w:val="center"/>
              <w:rPr>
                <w:rFonts w:eastAsia="標楷體"/>
                <w:sz w:val="22"/>
                <w:szCs w:val="22"/>
              </w:rPr>
            </w:pPr>
            <w:r w:rsidRPr="00A23E15">
              <w:rPr>
                <w:rFonts w:eastAsia="標楷體" w:hint="eastAsia"/>
                <w:sz w:val="22"/>
                <w:szCs w:val="22"/>
              </w:rPr>
              <w:t>1,551.4</w:t>
            </w:r>
          </w:p>
        </w:tc>
      </w:tr>
      <w:tr w:rsidR="007C6496" w:rsidRPr="00A23E15" w:rsidTr="00BC73D5">
        <w:trPr>
          <w:gridBefore w:val="1"/>
          <w:wBefore w:w="6" w:type="dxa"/>
          <w:cantSplit/>
          <w:trHeight w:hRule="exact" w:val="401"/>
        </w:trPr>
        <w:tc>
          <w:tcPr>
            <w:tcW w:w="1821" w:type="dxa"/>
            <w:tcBorders>
              <w:top w:val="nil"/>
              <w:left w:val="nil"/>
              <w:bottom w:val="nil"/>
              <w:right w:val="single" w:sz="4" w:space="0" w:color="auto"/>
            </w:tcBorders>
            <w:vAlign w:val="center"/>
          </w:tcPr>
          <w:p w:rsidR="007C6496" w:rsidRPr="00A23E15" w:rsidRDefault="007C6496" w:rsidP="00BC73D5">
            <w:pPr>
              <w:snapToGrid w:val="0"/>
              <w:spacing w:line="0" w:lineRule="atLeast"/>
              <w:ind w:left="-113" w:right="-113"/>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843" w:type="dxa"/>
            <w:tcBorders>
              <w:top w:val="nil"/>
              <w:left w:val="single" w:sz="4" w:space="0" w:color="auto"/>
              <w:bottom w:val="nil"/>
              <w:right w:val="nil"/>
            </w:tcBorders>
            <w:vAlign w:val="center"/>
          </w:tcPr>
          <w:p w:rsidR="007C6496" w:rsidRPr="00A23E15" w:rsidRDefault="007C6496" w:rsidP="00BC73D5">
            <w:pPr>
              <w:snapToGrid w:val="0"/>
              <w:spacing w:line="0" w:lineRule="atLeast"/>
              <w:ind w:left="-113" w:right="-113"/>
              <w:jc w:val="center"/>
              <w:rPr>
                <w:rFonts w:eastAsia="標楷體"/>
                <w:sz w:val="22"/>
                <w:szCs w:val="22"/>
              </w:rPr>
            </w:pPr>
            <w:r w:rsidRPr="00A23E15">
              <w:rPr>
                <w:rFonts w:eastAsia="標楷體" w:hint="eastAsia"/>
                <w:sz w:val="22"/>
                <w:szCs w:val="22"/>
              </w:rPr>
              <w:t>38,667.6</w:t>
            </w:r>
          </w:p>
        </w:tc>
        <w:tc>
          <w:tcPr>
            <w:tcW w:w="934" w:type="dxa"/>
            <w:tcBorders>
              <w:top w:val="nil"/>
              <w:left w:val="nil"/>
              <w:bottom w:val="nil"/>
              <w:right w:val="nil"/>
            </w:tcBorders>
            <w:vAlign w:val="center"/>
          </w:tcPr>
          <w:p w:rsidR="007C6496" w:rsidRPr="00A23E15" w:rsidRDefault="007C6496" w:rsidP="00BC73D5">
            <w:pPr>
              <w:snapToGrid w:val="0"/>
              <w:spacing w:line="0" w:lineRule="atLeast"/>
              <w:ind w:left="-113" w:right="-113"/>
              <w:jc w:val="center"/>
              <w:rPr>
                <w:rFonts w:eastAsia="標楷體"/>
                <w:sz w:val="22"/>
                <w:szCs w:val="22"/>
              </w:rPr>
            </w:pPr>
            <w:r w:rsidRPr="00A23E15">
              <w:rPr>
                <w:rFonts w:eastAsia="標楷體" w:hint="eastAsia"/>
                <w:sz w:val="22"/>
                <w:szCs w:val="22"/>
              </w:rPr>
              <w:t>6.2</w:t>
            </w:r>
          </w:p>
        </w:tc>
        <w:tc>
          <w:tcPr>
            <w:tcW w:w="833" w:type="dxa"/>
            <w:gridSpan w:val="2"/>
            <w:tcBorders>
              <w:top w:val="nil"/>
              <w:left w:val="nil"/>
              <w:bottom w:val="nil"/>
              <w:right w:val="nil"/>
            </w:tcBorders>
            <w:vAlign w:val="center"/>
          </w:tcPr>
          <w:p w:rsidR="007C6496" w:rsidRPr="00A23E15" w:rsidRDefault="007C6496" w:rsidP="00BC73D5">
            <w:pPr>
              <w:snapToGrid w:val="0"/>
              <w:spacing w:line="0" w:lineRule="atLeast"/>
              <w:ind w:left="-113" w:right="-113"/>
              <w:jc w:val="center"/>
              <w:rPr>
                <w:rFonts w:eastAsia="標楷體"/>
                <w:sz w:val="22"/>
                <w:szCs w:val="22"/>
              </w:rPr>
            </w:pPr>
            <w:r w:rsidRPr="00A23E15">
              <w:rPr>
                <w:rFonts w:eastAsia="標楷體" w:hint="eastAsia"/>
                <w:sz w:val="22"/>
                <w:szCs w:val="22"/>
              </w:rPr>
              <w:t>20,489.4</w:t>
            </w:r>
          </w:p>
        </w:tc>
        <w:tc>
          <w:tcPr>
            <w:tcW w:w="825" w:type="dxa"/>
            <w:tcBorders>
              <w:top w:val="nil"/>
              <w:left w:val="nil"/>
              <w:bottom w:val="nil"/>
              <w:right w:val="nil"/>
            </w:tcBorders>
            <w:vAlign w:val="center"/>
          </w:tcPr>
          <w:p w:rsidR="007C6496" w:rsidRPr="00A23E15" w:rsidRDefault="007C6496" w:rsidP="00BC73D5">
            <w:pPr>
              <w:snapToGrid w:val="0"/>
              <w:spacing w:line="0" w:lineRule="atLeast"/>
              <w:ind w:left="-113" w:right="-113"/>
              <w:jc w:val="center"/>
              <w:rPr>
                <w:rFonts w:eastAsia="標楷體"/>
                <w:sz w:val="22"/>
                <w:szCs w:val="22"/>
              </w:rPr>
            </w:pPr>
            <w:r w:rsidRPr="00A23E15">
              <w:rPr>
                <w:rFonts w:eastAsia="標楷體" w:hint="eastAsia"/>
                <w:sz w:val="22"/>
                <w:szCs w:val="22"/>
              </w:rPr>
              <w:t>7.9</w:t>
            </w:r>
          </w:p>
        </w:tc>
        <w:tc>
          <w:tcPr>
            <w:tcW w:w="938" w:type="dxa"/>
            <w:gridSpan w:val="3"/>
            <w:tcBorders>
              <w:top w:val="nil"/>
              <w:left w:val="nil"/>
              <w:bottom w:val="nil"/>
              <w:right w:val="nil"/>
            </w:tcBorders>
            <w:vAlign w:val="center"/>
          </w:tcPr>
          <w:p w:rsidR="007C6496" w:rsidRPr="00A23E15" w:rsidRDefault="007C6496" w:rsidP="00BC73D5">
            <w:pPr>
              <w:snapToGrid w:val="0"/>
              <w:spacing w:line="0" w:lineRule="atLeast"/>
              <w:ind w:left="-113" w:right="-113"/>
              <w:jc w:val="center"/>
              <w:rPr>
                <w:rFonts w:eastAsia="標楷體"/>
                <w:sz w:val="22"/>
                <w:szCs w:val="22"/>
              </w:rPr>
            </w:pPr>
            <w:r w:rsidRPr="00A23E15">
              <w:rPr>
                <w:rFonts w:eastAsia="標楷體" w:hint="eastAsia"/>
                <w:sz w:val="22"/>
                <w:szCs w:val="22"/>
              </w:rPr>
              <w:t>18,178.3</w:t>
            </w:r>
          </w:p>
        </w:tc>
        <w:tc>
          <w:tcPr>
            <w:tcW w:w="868" w:type="dxa"/>
            <w:gridSpan w:val="2"/>
            <w:tcBorders>
              <w:top w:val="nil"/>
              <w:left w:val="nil"/>
              <w:bottom w:val="nil"/>
              <w:right w:val="nil"/>
            </w:tcBorders>
            <w:vAlign w:val="center"/>
          </w:tcPr>
          <w:p w:rsidR="007C6496" w:rsidRPr="00A23E15" w:rsidRDefault="007C6496" w:rsidP="00BC73D5">
            <w:pPr>
              <w:snapToGrid w:val="0"/>
              <w:spacing w:line="0" w:lineRule="atLeast"/>
              <w:ind w:left="-113" w:right="-113"/>
              <w:jc w:val="center"/>
              <w:rPr>
                <w:rFonts w:eastAsia="標楷體"/>
                <w:sz w:val="22"/>
                <w:szCs w:val="22"/>
              </w:rPr>
            </w:pPr>
            <w:r w:rsidRPr="00A23E15">
              <w:rPr>
                <w:rFonts w:eastAsia="標楷體" w:hint="eastAsia"/>
                <w:sz w:val="22"/>
                <w:szCs w:val="22"/>
              </w:rPr>
              <w:t>4.3</w:t>
            </w:r>
          </w:p>
        </w:tc>
        <w:tc>
          <w:tcPr>
            <w:tcW w:w="1453" w:type="dxa"/>
            <w:tcBorders>
              <w:top w:val="nil"/>
              <w:left w:val="nil"/>
              <w:bottom w:val="nil"/>
              <w:right w:val="nil"/>
            </w:tcBorders>
            <w:vAlign w:val="center"/>
          </w:tcPr>
          <w:p w:rsidR="007C6496" w:rsidRPr="00A23E15" w:rsidRDefault="007C6496" w:rsidP="00BC73D5">
            <w:pPr>
              <w:snapToGrid w:val="0"/>
              <w:spacing w:line="0" w:lineRule="atLeast"/>
              <w:ind w:left="-113" w:right="-113"/>
              <w:jc w:val="center"/>
              <w:rPr>
                <w:rFonts w:eastAsia="標楷體"/>
                <w:sz w:val="22"/>
                <w:szCs w:val="22"/>
              </w:rPr>
            </w:pPr>
            <w:r w:rsidRPr="00A23E15">
              <w:rPr>
                <w:rFonts w:eastAsia="標楷體" w:hint="eastAsia"/>
                <w:sz w:val="22"/>
                <w:szCs w:val="22"/>
              </w:rPr>
              <w:t>2,311.1</w:t>
            </w:r>
          </w:p>
        </w:tc>
      </w:tr>
      <w:tr w:rsidR="007C6496" w:rsidRPr="00A23E15" w:rsidTr="00BC73D5">
        <w:trPr>
          <w:gridBefore w:val="1"/>
          <w:wBefore w:w="6" w:type="dxa"/>
          <w:cantSplit/>
          <w:trHeight w:hRule="exact" w:val="401"/>
        </w:trPr>
        <w:tc>
          <w:tcPr>
            <w:tcW w:w="1821" w:type="dxa"/>
            <w:tcBorders>
              <w:top w:val="nil"/>
              <w:left w:val="nil"/>
              <w:bottom w:val="nil"/>
              <w:right w:val="single" w:sz="4" w:space="0" w:color="auto"/>
            </w:tcBorders>
            <w:vAlign w:val="center"/>
          </w:tcPr>
          <w:p w:rsidR="007C6496" w:rsidRPr="009052D2" w:rsidRDefault="007C6496" w:rsidP="00BC73D5">
            <w:pPr>
              <w:snapToGrid w:val="0"/>
              <w:spacing w:line="280" w:lineRule="exact"/>
              <w:ind w:left="-113" w:right="-113"/>
              <w:jc w:val="center"/>
              <w:rPr>
                <w:rFonts w:eastAsia="標楷體"/>
                <w:sz w:val="22"/>
              </w:rPr>
            </w:pPr>
            <w:r w:rsidRPr="009052D2">
              <w:rPr>
                <w:rFonts w:eastAsia="標楷體" w:hint="eastAsia"/>
                <w:sz w:val="22"/>
              </w:rPr>
              <w:t>2013</w:t>
            </w:r>
            <w:r w:rsidRPr="009052D2">
              <w:rPr>
                <w:rFonts w:eastAsia="標楷體" w:hint="eastAsia"/>
                <w:sz w:val="22"/>
              </w:rPr>
              <w:t>年</w:t>
            </w:r>
          </w:p>
        </w:tc>
        <w:tc>
          <w:tcPr>
            <w:tcW w:w="843" w:type="dxa"/>
            <w:tcBorders>
              <w:top w:val="nil"/>
              <w:left w:val="single" w:sz="4" w:space="0" w:color="auto"/>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Pr>
                <w:rFonts w:eastAsia="標楷體" w:hint="eastAsia"/>
                <w:sz w:val="22"/>
                <w:szCs w:val="22"/>
              </w:rPr>
              <w:t>41</w:t>
            </w:r>
            <w:r w:rsidRPr="009052D2">
              <w:rPr>
                <w:rFonts w:eastAsia="標楷體" w:hint="eastAsia"/>
                <w:sz w:val="22"/>
                <w:szCs w:val="22"/>
              </w:rPr>
              <w:t>,</w:t>
            </w:r>
            <w:r>
              <w:rPr>
                <w:rFonts w:eastAsia="標楷體" w:hint="eastAsia"/>
                <w:sz w:val="22"/>
                <w:szCs w:val="22"/>
              </w:rPr>
              <w:t>603.3</w:t>
            </w:r>
          </w:p>
        </w:tc>
        <w:tc>
          <w:tcPr>
            <w:tcW w:w="934" w:type="dxa"/>
            <w:tcBorders>
              <w:top w:val="nil"/>
              <w:left w:val="nil"/>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Pr>
                <w:rFonts w:eastAsia="標楷體" w:hint="eastAsia"/>
                <w:sz w:val="22"/>
                <w:szCs w:val="22"/>
              </w:rPr>
              <w:t>7.6</w:t>
            </w:r>
          </w:p>
        </w:tc>
        <w:tc>
          <w:tcPr>
            <w:tcW w:w="833" w:type="dxa"/>
            <w:gridSpan w:val="2"/>
            <w:tcBorders>
              <w:top w:val="nil"/>
              <w:left w:val="nil"/>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Pr>
                <w:rFonts w:eastAsia="標楷體" w:hint="eastAsia"/>
                <w:sz w:val="22"/>
                <w:szCs w:val="22"/>
              </w:rPr>
              <w:t>22</w:t>
            </w:r>
            <w:r w:rsidRPr="009052D2">
              <w:rPr>
                <w:rFonts w:eastAsia="標楷體" w:hint="eastAsia"/>
                <w:sz w:val="22"/>
                <w:szCs w:val="22"/>
              </w:rPr>
              <w:t>,</w:t>
            </w:r>
            <w:r>
              <w:rPr>
                <w:rFonts w:eastAsia="標楷體" w:hint="eastAsia"/>
                <w:sz w:val="22"/>
                <w:szCs w:val="22"/>
              </w:rPr>
              <w:t>100.4</w:t>
            </w:r>
          </w:p>
        </w:tc>
        <w:tc>
          <w:tcPr>
            <w:tcW w:w="825" w:type="dxa"/>
            <w:tcBorders>
              <w:top w:val="nil"/>
              <w:left w:val="nil"/>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Pr>
                <w:rFonts w:eastAsia="標楷體" w:hint="eastAsia"/>
                <w:sz w:val="22"/>
                <w:szCs w:val="22"/>
              </w:rPr>
              <w:t>7.9</w:t>
            </w:r>
          </w:p>
        </w:tc>
        <w:tc>
          <w:tcPr>
            <w:tcW w:w="938" w:type="dxa"/>
            <w:gridSpan w:val="3"/>
            <w:tcBorders>
              <w:top w:val="nil"/>
              <w:left w:val="nil"/>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19</w:t>
            </w:r>
            <w:r w:rsidRPr="009052D2">
              <w:rPr>
                <w:rFonts w:eastAsia="標楷體" w:hint="eastAsia"/>
                <w:sz w:val="22"/>
                <w:szCs w:val="22"/>
              </w:rPr>
              <w:t>,</w:t>
            </w:r>
            <w:r>
              <w:rPr>
                <w:rFonts w:eastAsia="標楷體" w:hint="eastAsia"/>
                <w:sz w:val="22"/>
                <w:szCs w:val="22"/>
              </w:rPr>
              <w:t>502.9</w:t>
            </w:r>
          </w:p>
        </w:tc>
        <w:tc>
          <w:tcPr>
            <w:tcW w:w="868" w:type="dxa"/>
            <w:gridSpan w:val="2"/>
            <w:tcBorders>
              <w:top w:val="nil"/>
              <w:left w:val="nil"/>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Pr>
                <w:rFonts w:eastAsia="標楷體" w:hint="eastAsia"/>
                <w:sz w:val="22"/>
                <w:szCs w:val="22"/>
              </w:rPr>
              <w:t>7.3</w:t>
            </w:r>
          </w:p>
        </w:tc>
        <w:tc>
          <w:tcPr>
            <w:tcW w:w="1453" w:type="dxa"/>
            <w:tcBorders>
              <w:top w:val="nil"/>
              <w:left w:val="nil"/>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Pr>
                <w:rFonts w:eastAsia="標楷體" w:hint="eastAsia"/>
                <w:sz w:val="22"/>
                <w:szCs w:val="22"/>
              </w:rPr>
              <w:t>2,597.5</w:t>
            </w:r>
          </w:p>
        </w:tc>
      </w:tr>
      <w:tr w:rsidR="007C6496" w:rsidRPr="00A23E15" w:rsidTr="00BC73D5">
        <w:trPr>
          <w:gridBefore w:val="1"/>
          <w:wBefore w:w="6" w:type="dxa"/>
          <w:cantSplit/>
          <w:trHeight w:hRule="exact" w:val="401"/>
        </w:trPr>
        <w:tc>
          <w:tcPr>
            <w:tcW w:w="1821" w:type="dxa"/>
            <w:tcBorders>
              <w:top w:val="nil"/>
              <w:left w:val="nil"/>
              <w:bottom w:val="nil"/>
              <w:right w:val="single" w:sz="4" w:space="0" w:color="auto"/>
            </w:tcBorders>
            <w:vAlign w:val="center"/>
          </w:tcPr>
          <w:p w:rsidR="007C6496" w:rsidRPr="009052D2" w:rsidRDefault="007C6496" w:rsidP="00BC73D5">
            <w:pPr>
              <w:snapToGrid w:val="0"/>
              <w:spacing w:line="280" w:lineRule="exact"/>
              <w:ind w:left="-113" w:right="-113"/>
              <w:jc w:val="center"/>
              <w:rPr>
                <w:rFonts w:eastAsia="標楷體"/>
                <w:sz w:val="22"/>
              </w:rPr>
            </w:pPr>
            <w:r w:rsidRPr="009052D2">
              <w:rPr>
                <w:rFonts w:eastAsia="標楷體" w:hint="eastAsia"/>
                <w:sz w:val="22"/>
              </w:rPr>
              <w:t>1</w:t>
            </w:r>
            <w:r w:rsidRPr="009052D2">
              <w:rPr>
                <w:rFonts w:eastAsia="標楷體" w:hint="eastAsia"/>
                <w:sz w:val="22"/>
              </w:rPr>
              <w:t>月</w:t>
            </w:r>
          </w:p>
        </w:tc>
        <w:tc>
          <w:tcPr>
            <w:tcW w:w="843" w:type="dxa"/>
            <w:tcBorders>
              <w:top w:val="nil"/>
              <w:left w:val="single" w:sz="4" w:space="0" w:color="auto"/>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sidRPr="009052D2">
              <w:rPr>
                <w:rFonts w:eastAsia="標楷體" w:hint="eastAsia"/>
                <w:sz w:val="22"/>
                <w:szCs w:val="22"/>
              </w:rPr>
              <w:t>3,458.4</w:t>
            </w:r>
          </w:p>
        </w:tc>
        <w:tc>
          <w:tcPr>
            <w:tcW w:w="934" w:type="dxa"/>
            <w:tcBorders>
              <w:top w:val="nil"/>
              <w:left w:val="nil"/>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sidRPr="009052D2">
              <w:rPr>
                <w:rFonts w:eastAsia="標楷體" w:hint="eastAsia"/>
                <w:sz w:val="22"/>
                <w:szCs w:val="22"/>
              </w:rPr>
              <w:t>26.7</w:t>
            </w:r>
          </w:p>
        </w:tc>
        <w:tc>
          <w:tcPr>
            <w:tcW w:w="833" w:type="dxa"/>
            <w:gridSpan w:val="2"/>
            <w:tcBorders>
              <w:top w:val="nil"/>
              <w:left w:val="nil"/>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sidRPr="009052D2">
              <w:rPr>
                <w:rFonts w:eastAsia="標楷體" w:hint="eastAsia"/>
                <w:sz w:val="22"/>
                <w:szCs w:val="22"/>
              </w:rPr>
              <w:t>1,873.5</w:t>
            </w:r>
          </w:p>
        </w:tc>
        <w:tc>
          <w:tcPr>
            <w:tcW w:w="825" w:type="dxa"/>
            <w:tcBorders>
              <w:top w:val="nil"/>
              <w:left w:val="nil"/>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sidRPr="009052D2">
              <w:rPr>
                <w:rFonts w:eastAsia="標楷體" w:hint="eastAsia"/>
                <w:sz w:val="22"/>
                <w:szCs w:val="22"/>
              </w:rPr>
              <w:t>25.0</w:t>
            </w:r>
          </w:p>
        </w:tc>
        <w:tc>
          <w:tcPr>
            <w:tcW w:w="938" w:type="dxa"/>
            <w:gridSpan w:val="3"/>
            <w:tcBorders>
              <w:top w:val="nil"/>
              <w:left w:val="nil"/>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sidRPr="009052D2">
              <w:rPr>
                <w:rFonts w:eastAsia="標楷體" w:hint="eastAsia"/>
                <w:sz w:val="22"/>
                <w:szCs w:val="22"/>
              </w:rPr>
              <w:t>1,584.9</w:t>
            </w:r>
          </w:p>
        </w:tc>
        <w:tc>
          <w:tcPr>
            <w:tcW w:w="868" w:type="dxa"/>
            <w:gridSpan w:val="2"/>
            <w:tcBorders>
              <w:top w:val="nil"/>
              <w:left w:val="nil"/>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sidRPr="009052D2">
              <w:rPr>
                <w:rFonts w:eastAsia="標楷體" w:hint="eastAsia"/>
                <w:sz w:val="22"/>
                <w:szCs w:val="22"/>
              </w:rPr>
              <w:t>28.8</w:t>
            </w:r>
          </w:p>
        </w:tc>
        <w:tc>
          <w:tcPr>
            <w:tcW w:w="1453" w:type="dxa"/>
            <w:tcBorders>
              <w:top w:val="nil"/>
              <w:left w:val="nil"/>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sidRPr="009052D2">
              <w:rPr>
                <w:rFonts w:eastAsia="標楷體" w:hint="eastAsia"/>
                <w:sz w:val="22"/>
                <w:szCs w:val="22"/>
              </w:rPr>
              <w:t>288.6</w:t>
            </w:r>
          </w:p>
        </w:tc>
      </w:tr>
      <w:tr w:rsidR="007C6496" w:rsidRPr="009052D2" w:rsidTr="00BC73D5">
        <w:trPr>
          <w:gridBefore w:val="1"/>
          <w:wBefore w:w="6" w:type="dxa"/>
          <w:cantSplit/>
          <w:trHeight w:hRule="exact" w:val="401"/>
        </w:trPr>
        <w:tc>
          <w:tcPr>
            <w:tcW w:w="1821" w:type="dxa"/>
            <w:tcBorders>
              <w:top w:val="nil"/>
              <w:left w:val="nil"/>
              <w:bottom w:val="nil"/>
              <w:right w:val="single" w:sz="4" w:space="0" w:color="auto"/>
            </w:tcBorders>
            <w:vAlign w:val="center"/>
          </w:tcPr>
          <w:p w:rsidR="007C6496" w:rsidRPr="009052D2" w:rsidRDefault="007C6496" w:rsidP="00BC73D5">
            <w:pPr>
              <w:snapToGrid w:val="0"/>
              <w:spacing w:line="280" w:lineRule="exact"/>
              <w:ind w:left="-113" w:right="-113"/>
              <w:jc w:val="center"/>
              <w:rPr>
                <w:rFonts w:eastAsia="標楷體"/>
                <w:sz w:val="22"/>
              </w:rPr>
            </w:pPr>
            <w:r w:rsidRPr="009052D2">
              <w:rPr>
                <w:rFonts w:eastAsia="標楷體" w:hint="eastAsia"/>
                <w:sz w:val="22"/>
              </w:rPr>
              <w:t>2</w:t>
            </w:r>
            <w:r w:rsidRPr="009052D2">
              <w:rPr>
                <w:rFonts w:eastAsia="標楷體" w:hint="eastAsia"/>
                <w:sz w:val="22"/>
              </w:rPr>
              <w:t>月</w:t>
            </w:r>
          </w:p>
        </w:tc>
        <w:tc>
          <w:tcPr>
            <w:tcW w:w="843" w:type="dxa"/>
            <w:tcBorders>
              <w:top w:val="nil"/>
              <w:left w:val="single" w:sz="4" w:space="0" w:color="auto"/>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sidRPr="009052D2">
              <w:rPr>
                <w:rFonts w:eastAsia="標楷體" w:hint="eastAsia"/>
                <w:sz w:val="22"/>
                <w:szCs w:val="22"/>
              </w:rPr>
              <w:t>2,635.1</w:t>
            </w:r>
          </w:p>
        </w:tc>
        <w:tc>
          <w:tcPr>
            <w:tcW w:w="934" w:type="dxa"/>
            <w:tcBorders>
              <w:top w:val="nil"/>
              <w:left w:val="nil"/>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sidRPr="009052D2">
              <w:rPr>
                <w:rFonts w:eastAsia="標楷體" w:hint="eastAsia"/>
                <w:sz w:val="22"/>
                <w:szCs w:val="22"/>
              </w:rPr>
              <w:t>1.0</w:t>
            </w:r>
          </w:p>
        </w:tc>
        <w:tc>
          <w:tcPr>
            <w:tcW w:w="781" w:type="dxa"/>
            <w:tcBorders>
              <w:top w:val="nil"/>
              <w:left w:val="nil"/>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sidRPr="009052D2">
              <w:rPr>
                <w:rFonts w:eastAsia="標楷體" w:hint="eastAsia"/>
                <w:sz w:val="22"/>
                <w:szCs w:val="22"/>
              </w:rPr>
              <w:t>1,393.7</w:t>
            </w:r>
          </w:p>
        </w:tc>
        <w:tc>
          <w:tcPr>
            <w:tcW w:w="934" w:type="dxa"/>
            <w:gridSpan w:val="3"/>
            <w:tcBorders>
              <w:top w:val="nil"/>
              <w:left w:val="nil"/>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sidRPr="009052D2">
              <w:rPr>
                <w:rFonts w:eastAsia="標楷體" w:hint="eastAsia"/>
                <w:sz w:val="22"/>
                <w:szCs w:val="22"/>
              </w:rPr>
              <w:t>21.8</w:t>
            </w:r>
          </w:p>
        </w:tc>
        <w:tc>
          <w:tcPr>
            <w:tcW w:w="781" w:type="dxa"/>
            <w:tcBorders>
              <w:top w:val="nil"/>
              <w:left w:val="nil"/>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sidRPr="009052D2">
              <w:rPr>
                <w:rFonts w:eastAsia="標楷體" w:hint="eastAsia"/>
                <w:sz w:val="22"/>
                <w:szCs w:val="22"/>
              </w:rPr>
              <w:t>1,241.4</w:t>
            </w:r>
          </w:p>
        </w:tc>
        <w:tc>
          <w:tcPr>
            <w:tcW w:w="759" w:type="dxa"/>
            <w:gridSpan w:val="2"/>
            <w:tcBorders>
              <w:top w:val="nil"/>
              <w:left w:val="nil"/>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sidRPr="009052D2">
              <w:rPr>
                <w:rFonts w:eastAsia="標楷體" w:hint="eastAsia"/>
                <w:sz w:val="22"/>
                <w:szCs w:val="22"/>
              </w:rPr>
              <w:t>-15.2</w:t>
            </w:r>
          </w:p>
        </w:tc>
        <w:tc>
          <w:tcPr>
            <w:tcW w:w="1662" w:type="dxa"/>
            <w:gridSpan w:val="2"/>
            <w:tcBorders>
              <w:top w:val="nil"/>
              <w:left w:val="nil"/>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sidRPr="009052D2">
              <w:rPr>
                <w:rFonts w:eastAsia="標楷體" w:hint="eastAsia"/>
                <w:sz w:val="22"/>
                <w:szCs w:val="22"/>
              </w:rPr>
              <w:t>152.3</w:t>
            </w:r>
          </w:p>
        </w:tc>
      </w:tr>
      <w:tr w:rsidR="007C6496" w:rsidRPr="009052D2" w:rsidTr="00BC73D5">
        <w:trPr>
          <w:gridBefore w:val="1"/>
          <w:wBefore w:w="6" w:type="dxa"/>
          <w:cantSplit/>
          <w:trHeight w:hRule="exact" w:val="401"/>
        </w:trPr>
        <w:tc>
          <w:tcPr>
            <w:tcW w:w="1821" w:type="dxa"/>
            <w:tcBorders>
              <w:top w:val="nil"/>
              <w:left w:val="nil"/>
              <w:bottom w:val="nil"/>
              <w:right w:val="single" w:sz="4" w:space="0" w:color="auto"/>
            </w:tcBorders>
            <w:vAlign w:val="center"/>
          </w:tcPr>
          <w:p w:rsidR="007C6496" w:rsidRPr="009052D2" w:rsidRDefault="007C6496" w:rsidP="00BC73D5">
            <w:pPr>
              <w:snapToGrid w:val="0"/>
              <w:spacing w:line="280" w:lineRule="exact"/>
              <w:ind w:left="-113" w:right="-113"/>
              <w:jc w:val="center"/>
              <w:rPr>
                <w:rFonts w:eastAsia="標楷體"/>
                <w:sz w:val="22"/>
              </w:rPr>
            </w:pPr>
            <w:r w:rsidRPr="009052D2">
              <w:rPr>
                <w:rFonts w:eastAsia="標楷體" w:hint="eastAsia"/>
                <w:sz w:val="22"/>
              </w:rPr>
              <w:t>3</w:t>
            </w:r>
            <w:r w:rsidRPr="009052D2">
              <w:rPr>
                <w:rFonts w:eastAsia="標楷體" w:hint="eastAsia"/>
                <w:sz w:val="22"/>
              </w:rPr>
              <w:t>月</w:t>
            </w:r>
          </w:p>
        </w:tc>
        <w:tc>
          <w:tcPr>
            <w:tcW w:w="843" w:type="dxa"/>
            <w:tcBorders>
              <w:top w:val="nil"/>
              <w:left w:val="single" w:sz="4" w:space="0" w:color="auto"/>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sidRPr="009052D2">
              <w:rPr>
                <w:rFonts w:eastAsia="標楷體" w:hint="eastAsia"/>
                <w:sz w:val="22"/>
                <w:szCs w:val="22"/>
              </w:rPr>
              <w:t>3,652.6</w:t>
            </w:r>
          </w:p>
        </w:tc>
        <w:tc>
          <w:tcPr>
            <w:tcW w:w="934" w:type="dxa"/>
            <w:tcBorders>
              <w:top w:val="nil"/>
              <w:left w:val="nil"/>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sidRPr="009052D2">
              <w:rPr>
                <w:rFonts w:eastAsia="標楷體" w:hint="eastAsia"/>
                <w:sz w:val="22"/>
                <w:szCs w:val="22"/>
              </w:rPr>
              <w:t>12.1</w:t>
            </w:r>
          </w:p>
        </w:tc>
        <w:tc>
          <w:tcPr>
            <w:tcW w:w="781" w:type="dxa"/>
            <w:tcBorders>
              <w:top w:val="nil"/>
              <w:left w:val="nil"/>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sidRPr="009052D2">
              <w:rPr>
                <w:rFonts w:eastAsia="標楷體" w:hint="eastAsia"/>
                <w:sz w:val="22"/>
                <w:szCs w:val="22"/>
              </w:rPr>
              <w:t>1,821.9</w:t>
            </w:r>
          </w:p>
        </w:tc>
        <w:tc>
          <w:tcPr>
            <w:tcW w:w="934" w:type="dxa"/>
            <w:gridSpan w:val="3"/>
            <w:tcBorders>
              <w:top w:val="nil"/>
              <w:left w:val="nil"/>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sidRPr="009052D2">
              <w:rPr>
                <w:rFonts w:eastAsia="標楷體" w:hint="eastAsia"/>
                <w:sz w:val="22"/>
                <w:szCs w:val="22"/>
              </w:rPr>
              <w:t>10.0</w:t>
            </w:r>
          </w:p>
        </w:tc>
        <w:tc>
          <w:tcPr>
            <w:tcW w:w="781" w:type="dxa"/>
            <w:tcBorders>
              <w:top w:val="nil"/>
              <w:left w:val="nil"/>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sidRPr="009052D2">
              <w:rPr>
                <w:rFonts w:eastAsia="標楷體" w:hint="eastAsia"/>
                <w:sz w:val="22"/>
                <w:szCs w:val="22"/>
              </w:rPr>
              <w:t>1,830.7</w:t>
            </w:r>
          </w:p>
        </w:tc>
        <w:tc>
          <w:tcPr>
            <w:tcW w:w="759" w:type="dxa"/>
            <w:gridSpan w:val="2"/>
            <w:tcBorders>
              <w:top w:val="nil"/>
              <w:left w:val="nil"/>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sidRPr="009052D2">
              <w:rPr>
                <w:rFonts w:eastAsia="標楷體" w:hint="eastAsia"/>
                <w:sz w:val="22"/>
                <w:szCs w:val="22"/>
              </w:rPr>
              <w:t>14.1</w:t>
            </w:r>
          </w:p>
        </w:tc>
        <w:tc>
          <w:tcPr>
            <w:tcW w:w="1662" w:type="dxa"/>
            <w:gridSpan w:val="2"/>
            <w:tcBorders>
              <w:top w:val="nil"/>
              <w:left w:val="nil"/>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sidRPr="009052D2">
              <w:rPr>
                <w:rFonts w:eastAsia="標楷體" w:hint="eastAsia"/>
                <w:sz w:val="22"/>
                <w:szCs w:val="22"/>
              </w:rPr>
              <w:t>-8.8</w:t>
            </w:r>
          </w:p>
        </w:tc>
      </w:tr>
      <w:tr w:rsidR="007C6496" w:rsidRPr="009052D2" w:rsidTr="00BC73D5">
        <w:trPr>
          <w:gridBefore w:val="1"/>
          <w:wBefore w:w="6" w:type="dxa"/>
          <w:cantSplit/>
          <w:trHeight w:hRule="exact" w:val="401"/>
        </w:trPr>
        <w:tc>
          <w:tcPr>
            <w:tcW w:w="1821" w:type="dxa"/>
            <w:tcBorders>
              <w:top w:val="nil"/>
              <w:left w:val="nil"/>
              <w:bottom w:val="nil"/>
              <w:right w:val="single" w:sz="4" w:space="0" w:color="auto"/>
            </w:tcBorders>
            <w:vAlign w:val="center"/>
          </w:tcPr>
          <w:p w:rsidR="007C6496" w:rsidRPr="009052D2" w:rsidRDefault="007C6496" w:rsidP="00BC73D5">
            <w:pPr>
              <w:snapToGrid w:val="0"/>
              <w:spacing w:line="280" w:lineRule="exact"/>
              <w:ind w:left="-113" w:right="-113"/>
              <w:jc w:val="center"/>
              <w:rPr>
                <w:rFonts w:eastAsia="標楷體"/>
                <w:sz w:val="22"/>
              </w:rPr>
            </w:pPr>
            <w:r>
              <w:rPr>
                <w:rFonts w:eastAsia="標楷體" w:hint="eastAsia"/>
                <w:sz w:val="22"/>
              </w:rPr>
              <w:t>4</w:t>
            </w:r>
            <w:r>
              <w:rPr>
                <w:rFonts w:eastAsia="標楷體" w:hint="eastAsia"/>
                <w:sz w:val="22"/>
              </w:rPr>
              <w:t>月</w:t>
            </w:r>
          </w:p>
        </w:tc>
        <w:tc>
          <w:tcPr>
            <w:tcW w:w="843" w:type="dxa"/>
            <w:tcBorders>
              <w:top w:val="nil"/>
              <w:left w:val="single" w:sz="4" w:space="0" w:color="auto"/>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Pr>
                <w:rFonts w:eastAsia="標楷體" w:hint="eastAsia"/>
                <w:sz w:val="22"/>
                <w:szCs w:val="22"/>
              </w:rPr>
              <w:t>3,559.6</w:t>
            </w:r>
          </w:p>
        </w:tc>
        <w:tc>
          <w:tcPr>
            <w:tcW w:w="934" w:type="dxa"/>
            <w:tcBorders>
              <w:top w:val="nil"/>
              <w:left w:val="nil"/>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15.7</w:t>
            </w:r>
          </w:p>
        </w:tc>
        <w:tc>
          <w:tcPr>
            <w:tcW w:w="781" w:type="dxa"/>
            <w:tcBorders>
              <w:top w:val="nil"/>
              <w:left w:val="nil"/>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1,870.6</w:t>
            </w:r>
          </w:p>
        </w:tc>
        <w:tc>
          <w:tcPr>
            <w:tcW w:w="934" w:type="dxa"/>
            <w:gridSpan w:val="3"/>
            <w:tcBorders>
              <w:top w:val="nil"/>
              <w:left w:val="nil"/>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14.7</w:t>
            </w:r>
          </w:p>
        </w:tc>
        <w:tc>
          <w:tcPr>
            <w:tcW w:w="781" w:type="dxa"/>
            <w:tcBorders>
              <w:top w:val="nil"/>
              <w:left w:val="nil"/>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1,689.0</w:t>
            </w:r>
          </w:p>
        </w:tc>
        <w:tc>
          <w:tcPr>
            <w:tcW w:w="759" w:type="dxa"/>
            <w:gridSpan w:val="2"/>
            <w:tcBorders>
              <w:top w:val="nil"/>
              <w:left w:val="nil"/>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16.8</w:t>
            </w:r>
          </w:p>
        </w:tc>
        <w:tc>
          <w:tcPr>
            <w:tcW w:w="1662" w:type="dxa"/>
            <w:gridSpan w:val="2"/>
            <w:tcBorders>
              <w:top w:val="nil"/>
              <w:left w:val="nil"/>
              <w:bottom w:val="nil"/>
              <w:right w:val="nil"/>
            </w:tcBorders>
            <w:vAlign w:val="center"/>
          </w:tcPr>
          <w:p w:rsidR="007C6496" w:rsidRPr="009052D2"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181.6</w:t>
            </w:r>
          </w:p>
        </w:tc>
      </w:tr>
      <w:tr w:rsidR="007C6496" w:rsidTr="00BC73D5">
        <w:trPr>
          <w:gridBefore w:val="1"/>
          <w:wBefore w:w="6" w:type="dxa"/>
          <w:cantSplit/>
          <w:trHeight w:hRule="exact" w:val="401"/>
        </w:trPr>
        <w:tc>
          <w:tcPr>
            <w:tcW w:w="1821" w:type="dxa"/>
            <w:tcBorders>
              <w:top w:val="nil"/>
              <w:left w:val="nil"/>
              <w:bottom w:val="nil"/>
              <w:right w:val="single" w:sz="4" w:space="0" w:color="auto"/>
            </w:tcBorders>
            <w:vAlign w:val="center"/>
          </w:tcPr>
          <w:p w:rsidR="007C6496" w:rsidRDefault="007C6496" w:rsidP="00BC73D5">
            <w:pPr>
              <w:snapToGrid w:val="0"/>
              <w:spacing w:line="280" w:lineRule="exact"/>
              <w:ind w:left="-113" w:right="-113"/>
              <w:jc w:val="center"/>
              <w:rPr>
                <w:rFonts w:eastAsia="標楷體"/>
                <w:sz w:val="22"/>
              </w:rPr>
            </w:pPr>
            <w:r>
              <w:rPr>
                <w:rFonts w:eastAsia="標楷體" w:hint="eastAsia"/>
                <w:sz w:val="22"/>
              </w:rPr>
              <w:t>5</w:t>
            </w:r>
            <w:r>
              <w:rPr>
                <w:rFonts w:eastAsia="標楷體" w:hint="eastAsia"/>
                <w:sz w:val="22"/>
              </w:rPr>
              <w:t>月</w:t>
            </w:r>
          </w:p>
        </w:tc>
        <w:tc>
          <w:tcPr>
            <w:tcW w:w="843" w:type="dxa"/>
            <w:tcBorders>
              <w:top w:val="nil"/>
              <w:left w:val="single" w:sz="4" w:space="0" w:color="auto"/>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3,451.1</w:t>
            </w:r>
          </w:p>
        </w:tc>
        <w:tc>
          <w:tcPr>
            <w:tcW w:w="934" w:type="dxa"/>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10.9</w:t>
            </w:r>
          </w:p>
        </w:tc>
        <w:tc>
          <w:tcPr>
            <w:tcW w:w="781" w:type="dxa"/>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1,827.7</w:t>
            </w:r>
          </w:p>
        </w:tc>
        <w:tc>
          <w:tcPr>
            <w:tcW w:w="934" w:type="dxa"/>
            <w:gridSpan w:val="3"/>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1.0</w:t>
            </w:r>
          </w:p>
        </w:tc>
        <w:tc>
          <w:tcPr>
            <w:tcW w:w="781" w:type="dxa"/>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1,623.4</w:t>
            </w:r>
          </w:p>
        </w:tc>
        <w:tc>
          <w:tcPr>
            <w:tcW w:w="759" w:type="dxa"/>
            <w:gridSpan w:val="2"/>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-0.3</w:t>
            </w:r>
          </w:p>
        </w:tc>
        <w:tc>
          <w:tcPr>
            <w:tcW w:w="1662" w:type="dxa"/>
            <w:gridSpan w:val="2"/>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204.3</w:t>
            </w:r>
          </w:p>
        </w:tc>
      </w:tr>
      <w:tr w:rsidR="007C6496" w:rsidTr="00BC73D5">
        <w:trPr>
          <w:gridBefore w:val="1"/>
          <w:wBefore w:w="6" w:type="dxa"/>
          <w:cantSplit/>
          <w:trHeight w:hRule="exact" w:val="401"/>
        </w:trPr>
        <w:tc>
          <w:tcPr>
            <w:tcW w:w="1821" w:type="dxa"/>
            <w:tcBorders>
              <w:top w:val="nil"/>
              <w:left w:val="nil"/>
              <w:bottom w:val="nil"/>
              <w:right w:val="single" w:sz="4" w:space="0" w:color="auto"/>
            </w:tcBorders>
            <w:vAlign w:val="center"/>
          </w:tcPr>
          <w:p w:rsidR="007C6496" w:rsidRDefault="007C6496" w:rsidP="00BC73D5">
            <w:pPr>
              <w:snapToGrid w:val="0"/>
              <w:spacing w:line="280" w:lineRule="exact"/>
              <w:ind w:left="-113" w:right="-113"/>
              <w:jc w:val="center"/>
              <w:rPr>
                <w:rFonts w:eastAsia="標楷體"/>
                <w:sz w:val="22"/>
              </w:rPr>
            </w:pPr>
            <w:r>
              <w:rPr>
                <w:rFonts w:eastAsia="標楷體" w:hint="eastAsia"/>
                <w:sz w:val="22"/>
              </w:rPr>
              <w:t>6</w:t>
            </w:r>
            <w:r>
              <w:rPr>
                <w:rFonts w:eastAsia="標楷體" w:hint="eastAsia"/>
                <w:sz w:val="22"/>
              </w:rPr>
              <w:t>月</w:t>
            </w:r>
          </w:p>
        </w:tc>
        <w:tc>
          <w:tcPr>
            <w:tcW w:w="843" w:type="dxa"/>
            <w:tcBorders>
              <w:top w:val="nil"/>
              <w:left w:val="single" w:sz="4" w:space="0" w:color="auto"/>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3,215.1</w:t>
            </w:r>
          </w:p>
        </w:tc>
        <w:tc>
          <w:tcPr>
            <w:tcW w:w="934" w:type="dxa"/>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-2.0</w:t>
            </w:r>
          </w:p>
        </w:tc>
        <w:tc>
          <w:tcPr>
            <w:tcW w:w="781" w:type="dxa"/>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1,743.2</w:t>
            </w:r>
          </w:p>
        </w:tc>
        <w:tc>
          <w:tcPr>
            <w:tcW w:w="934" w:type="dxa"/>
            <w:gridSpan w:val="3"/>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-3.1</w:t>
            </w:r>
          </w:p>
        </w:tc>
        <w:tc>
          <w:tcPr>
            <w:tcW w:w="781" w:type="dxa"/>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1,471.9</w:t>
            </w:r>
          </w:p>
        </w:tc>
        <w:tc>
          <w:tcPr>
            <w:tcW w:w="759" w:type="dxa"/>
            <w:gridSpan w:val="2"/>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-0.7</w:t>
            </w:r>
          </w:p>
        </w:tc>
        <w:tc>
          <w:tcPr>
            <w:tcW w:w="1662" w:type="dxa"/>
            <w:gridSpan w:val="2"/>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271.2</w:t>
            </w:r>
          </w:p>
        </w:tc>
      </w:tr>
      <w:tr w:rsidR="007C6496" w:rsidTr="00BC73D5">
        <w:trPr>
          <w:gridBefore w:val="1"/>
          <w:wBefore w:w="6" w:type="dxa"/>
          <w:cantSplit/>
          <w:trHeight w:hRule="exact" w:val="401"/>
        </w:trPr>
        <w:tc>
          <w:tcPr>
            <w:tcW w:w="1821" w:type="dxa"/>
            <w:tcBorders>
              <w:top w:val="nil"/>
              <w:left w:val="nil"/>
              <w:bottom w:val="nil"/>
              <w:right w:val="single" w:sz="4" w:space="0" w:color="auto"/>
            </w:tcBorders>
            <w:vAlign w:val="center"/>
          </w:tcPr>
          <w:p w:rsidR="007C6496" w:rsidRDefault="007C6496" w:rsidP="00BC73D5">
            <w:pPr>
              <w:snapToGrid w:val="0"/>
              <w:spacing w:line="280" w:lineRule="exact"/>
              <w:ind w:left="-113" w:right="-113"/>
              <w:jc w:val="center"/>
              <w:rPr>
                <w:rFonts w:eastAsia="標楷體"/>
                <w:sz w:val="22"/>
              </w:rPr>
            </w:pPr>
            <w:r>
              <w:rPr>
                <w:rFonts w:eastAsia="標楷體" w:hint="eastAsia"/>
                <w:sz w:val="22"/>
              </w:rPr>
              <w:t>7</w:t>
            </w:r>
            <w:r>
              <w:rPr>
                <w:rFonts w:eastAsia="標楷體" w:hint="eastAsia"/>
                <w:sz w:val="22"/>
              </w:rPr>
              <w:t>月</w:t>
            </w:r>
          </w:p>
        </w:tc>
        <w:tc>
          <w:tcPr>
            <w:tcW w:w="843" w:type="dxa"/>
            <w:tcBorders>
              <w:top w:val="nil"/>
              <w:left w:val="single" w:sz="4" w:space="0" w:color="auto"/>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3,541.7</w:t>
            </w:r>
          </w:p>
        </w:tc>
        <w:tc>
          <w:tcPr>
            <w:tcW w:w="934" w:type="dxa"/>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7.8</w:t>
            </w:r>
          </w:p>
        </w:tc>
        <w:tc>
          <w:tcPr>
            <w:tcW w:w="781" w:type="dxa"/>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1,859.9</w:t>
            </w:r>
          </w:p>
        </w:tc>
        <w:tc>
          <w:tcPr>
            <w:tcW w:w="934" w:type="dxa"/>
            <w:gridSpan w:val="3"/>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5.1</w:t>
            </w:r>
          </w:p>
        </w:tc>
        <w:tc>
          <w:tcPr>
            <w:tcW w:w="781" w:type="dxa"/>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1,681.7</w:t>
            </w:r>
          </w:p>
        </w:tc>
        <w:tc>
          <w:tcPr>
            <w:tcW w:w="759" w:type="dxa"/>
            <w:gridSpan w:val="2"/>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10.9</w:t>
            </w:r>
          </w:p>
        </w:tc>
        <w:tc>
          <w:tcPr>
            <w:tcW w:w="1662" w:type="dxa"/>
            <w:gridSpan w:val="2"/>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178.2</w:t>
            </w:r>
          </w:p>
        </w:tc>
      </w:tr>
      <w:tr w:rsidR="007C6496" w:rsidTr="00BC73D5">
        <w:trPr>
          <w:gridBefore w:val="1"/>
          <w:wBefore w:w="6" w:type="dxa"/>
          <w:cantSplit/>
          <w:trHeight w:hRule="exact" w:val="401"/>
        </w:trPr>
        <w:tc>
          <w:tcPr>
            <w:tcW w:w="1821" w:type="dxa"/>
            <w:tcBorders>
              <w:top w:val="nil"/>
              <w:left w:val="nil"/>
              <w:bottom w:val="nil"/>
              <w:right w:val="single" w:sz="4" w:space="0" w:color="auto"/>
            </w:tcBorders>
            <w:vAlign w:val="center"/>
          </w:tcPr>
          <w:p w:rsidR="007C6496" w:rsidRDefault="007C6496" w:rsidP="00BC73D5">
            <w:pPr>
              <w:snapToGrid w:val="0"/>
              <w:spacing w:line="280" w:lineRule="exact"/>
              <w:ind w:left="-113" w:right="-113"/>
              <w:jc w:val="center"/>
              <w:rPr>
                <w:rFonts w:eastAsia="標楷體"/>
                <w:sz w:val="22"/>
              </w:rPr>
            </w:pPr>
            <w:r>
              <w:rPr>
                <w:rFonts w:eastAsia="標楷體" w:hint="eastAsia"/>
                <w:sz w:val="22"/>
              </w:rPr>
              <w:t>8</w:t>
            </w:r>
            <w:r>
              <w:rPr>
                <w:rFonts w:eastAsia="標楷體" w:hint="eastAsia"/>
                <w:sz w:val="22"/>
              </w:rPr>
              <w:t>月</w:t>
            </w:r>
          </w:p>
        </w:tc>
        <w:tc>
          <w:tcPr>
            <w:tcW w:w="843" w:type="dxa"/>
            <w:tcBorders>
              <w:top w:val="nil"/>
              <w:left w:val="single" w:sz="4" w:space="0" w:color="auto"/>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3,527.0</w:t>
            </w:r>
          </w:p>
        </w:tc>
        <w:tc>
          <w:tcPr>
            <w:tcW w:w="934" w:type="dxa"/>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7.1</w:t>
            </w:r>
          </w:p>
        </w:tc>
        <w:tc>
          <w:tcPr>
            <w:tcW w:w="781" w:type="dxa"/>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1,906.1</w:t>
            </w:r>
          </w:p>
        </w:tc>
        <w:tc>
          <w:tcPr>
            <w:tcW w:w="934" w:type="dxa"/>
            <w:gridSpan w:val="3"/>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7.2</w:t>
            </w:r>
          </w:p>
        </w:tc>
        <w:tc>
          <w:tcPr>
            <w:tcW w:w="781" w:type="dxa"/>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1,620.9</w:t>
            </w:r>
          </w:p>
        </w:tc>
        <w:tc>
          <w:tcPr>
            <w:tcW w:w="759" w:type="dxa"/>
            <w:gridSpan w:val="2"/>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7.0</w:t>
            </w:r>
          </w:p>
        </w:tc>
        <w:tc>
          <w:tcPr>
            <w:tcW w:w="1662" w:type="dxa"/>
            <w:gridSpan w:val="2"/>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285.2</w:t>
            </w:r>
          </w:p>
        </w:tc>
      </w:tr>
      <w:tr w:rsidR="007C6496" w:rsidTr="00BC73D5">
        <w:trPr>
          <w:gridBefore w:val="1"/>
          <w:wBefore w:w="6" w:type="dxa"/>
          <w:cantSplit/>
          <w:trHeight w:hRule="exact" w:val="401"/>
        </w:trPr>
        <w:tc>
          <w:tcPr>
            <w:tcW w:w="1821" w:type="dxa"/>
            <w:tcBorders>
              <w:top w:val="nil"/>
              <w:left w:val="nil"/>
              <w:bottom w:val="nil"/>
              <w:right w:val="single" w:sz="4" w:space="0" w:color="auto"/>
            </w:tcBorders>
            <w:vAlign w:val="center"/>
          </w:tcPr>
          <w:p w:rsidR="007C6496" w:rsidRDefault="007C6496" w:rsidP="00BC73D5">
            <w:pPr>
              <w:snapToGrid w:val="0"/>
              <w:spacing w:line="280" w:lineRule="exact"/>
              <w:ind w:left="-113" w:right="-113"/>
              <w:jc w:val="center"/>
              <w:rPr>
                <w:rFonts w:eastAsia="標楷體"/>
                <w:sz w:val="22"/>
              </w:rPr>
            </w:pPr>
            <w:r>
              <w:rPr>
                <w:rFonts w:eastAsia="標楷體" w:hint="eastAsia"/>
                <w:sz w:val="22"/>
              </w:rPr>
              <w:t>9</w:t>
            </w:r>
            <w:r>
              <w:rPr>
                <w:rFonts w:eastAsia="標楷體" w:hint="eastAsia"/>
                <w:sz w:val="22"/>
              </w:rPr>
              <w:t>月</w:t>
            </w:r>
          </w:p>
        </w:tc>
        <w:tc>
          <w:tcPr>
            <w:tcW w:w="843" w:type="dxa"/>
            <w:tcBorders>
              <w:top w:val="nil"/>
              <w:left w:val="single" w:sz="4" w:space="0" w:color="auto"/>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3,560.8</w:t>
            </w:r>
          </w:p>
        </w:tc>
        <w:tc>
          <w:tcPr>
            <w:tcW w:w="934" w:type="dxa"/>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3.3</w:t>
            </w:r>
          </w:p>
        </w:tc>
        <w:tc>
          <w:tcPr>
            <w:tcW w:w="781" w:type="dxa"/>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1,856.4</w:t>
            </w:r>
          </w:p>
        </w:tc>
        <w:tc>
          <w:tcPr>
            <w:tcW w:w="934" w:type="dxa"/>
            <w:gridSpan w:val="3"/>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-0.3</w:t>
            </w:r>
          </w:p>
        </w:tc>
        <w:tc>
          <w:tcPr>
            <w:tcW w:w="781" w:type="dxa"/>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1,704.4</w:t>
            </w:r>
          </w:p>
        </w:tc>
        <w:tc>
          <w:tcPr>
            <w:tcW w:w="759" w:type="dxa"/>
            <w:gridSpan w:val="2"/>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7.4</w:t>
            </w:r>
          </w:p>
        </w:tc>
        <w:tc>
          <w:tcPr>
            <w:tcW w:w="1662" w:type="dxa"/>
            <w:gridSpan w:val="2"/>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152.1</w:t>
            </w:r>
          </w:p>
        </w:tc>
      </w:tr>
      <w:tr w:rsidR="007C6496" w:rsidTr="00BC73D5">
        <w:trPr>
          <w:gridBefore w:val="1"/>
          <w:wBefore w:w="6" w:type="dxa"/>
          <w:cantSplit/>
          <w:trHeight w:hRule="exact" w:val="401"/>
        </w:trPr>
        <w:tc>
          <w:tcPr>
            <w:tcW w:w="1821" w:type="dxa"/>
            <w:tcBorders>
              <w:top w:val="nil"/>
              <w:left w:val="nil"/>
              <w:bottom w:val="nil"/>
              <w:right w:val="single" w:sz="4" w:space="0" w:color="auto"/>
            </w:tcBorders>
            <w:vAlign w:val="center"/>
          </w:tcPr>
          <w:p w:rsidR="007C6496" w:rsidRDefault="007C6496" w:rsidP="00BC73D5">
            <w:pPr>
              <w:snapToGrid w:val="0"/>
              <w:spacing w:line="280" w:lineRule="exact"/>
              <w:ind w:left="-113" w:right="-113"/>
              <w:jc w:val="center"/>
              <w:rPr>
                <w:rFonts w:eastAsia="標楷體"/>
                <w:sz w:val="22"/>
              </w:rPr>
            </w:pPr>
            <w:r>
              <w:rPr>
                <w:rFonts w:eastAsia="標楷體" w:hint="eastAsia"/>
                <w:sz w:val="22"/>
              </w:rPr>
              <w:t>10</w:t>
            </w:r>
            <w:r>
              <w:rPr>
                <w:rFonts w:eastAsia="標楷體" w:hint="eastAsia"/>
                <w:sz w:val="22"/>
              </w:rPr>
              <w:t>月</w:t>
            </w:r>
          </w:p>
        </w:tc>
        <w:tc>
          <w:tcPr>
            <w:tcW w:w="843" w:type="dxa"/>
            <w:tcBorders>
              <w:top w:val="nil"/>
              <w:left w:val="single" w:sz="4" w:space="0" w:color="auto"/>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3,397.0</w:t>
            </w:r>
          </w:p>
        </w:tc>
        <w:tc>
          <w:tcPr>
            <w:tcW w:w="934" w:type="dxa"/>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6.5</w:t>
            </w:r>
          </w:p>
        </w:tc>
        <w:tc>
          <w:tcPr>
            <w:tcW w:w="781" w:type="dxa"/>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1,854.1</w:t>
            </w:r>
          </w:p>
        </w:tc>
        <w:tc>
          <w:tcPr>
            <w:tcW w:w="934" w:type="dxa"/>
            <w:gridSpan w:val="3"/>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5.6</w:t>
            </w:r>
          </w:p>
        </w:tc>
        <w:tc>
          <w:tcPr>
            <w:tcW w:w="781" w:type="dxa"/>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1,543.0</w:t>
            </w:r>
          </w:p>
        </w:tc>
        <w:tc>
          <w:tcPr>
            <w:tcW w:w="759" w:type="dxa"/>
            <w:gridSpan w:val="2"/>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7.6</w:t>
            </w:r>
          </w:p>
        </w:tc>
        <w:tc>
          <w:tcPr>
            <w:tcW w:w="1662" w:type="dxa"/>
            <w:gridSpan w:val="2"/>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311.1</w:t>
            </w:r>
          </w:p>
        </w:tc>
      </w:tr>
      <w:tr w:rsidR="007C6496" w:rsidTr="00BC73D5">
        <w:trPr>
          <w:gridBefore w:val="1"/>
          <w:wBefore w:w="6" w:type="dxa"/>
          <w:cantSplit/>
          <w:trHeight w:hRule="exact" w:val="401"/>
        </w:trPr>
        <w:tc>
          <w:tcPr>
            <w:tcW w:w="1821" w:type="dxa"/>
            <w:tcBorders>
              <w:top w:val="nil"/>
              <w:left w:val="nil"/>
              <w:bottom w:val="nil"/>
              <w:right w:val="single" w:sz="4" w:space="0" w:color="auto"/>
            </w:tcBorders>
            <w:vAlign w:val="center"/>
          </w:tcPr>
          <w:p w:rsidR="007C6496" w:rsidRDefault="007C6496" w:rsidP="00BC73D5">
            <w:pPr>
              <w:snapToGrid w:val="0"/>
              <w:spacing w:line="280" w:lineRule="exact"/>
              <w:ind w:left="-113" w:right="-113"/>
              <w:jc w:val="center"/>
              <w:rPr>
                <w:rFonts w:eastAsia="標楷體"/>
                <w:sz w:val="22"/>
              </w:rPr>
            </w:pPr>
            <w:r>
              <w:rPr>
                <w:rFonts w:eastAsia="標楷體" w:hint="eastAsia"/>
                <w:sz w:val="22"/>
              </w:rPr>
              <w:t>11</w:t>
            </w:r>
            <w:r>
              <w:rPr>
                <w:rFonts w:eastAsia="標楷體" w:hint="eastAsia"/>
                <w:sz w:val="22"/>
              </w:rPr>
              <w:t>月</w:t>
            </w:r>
          </w:p>
        </w:tc>
        <w:tc>
          <w:tcPr>
            <w:tcW w:w="843" w:type="dxa"/>
            <w:tcBorders>
              <w:top w:val="nil"/>
              <w:left w:val="single" w:sz="4" w:space="0" w:color="auto"/>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3,706.1</w:t>
            </w:r>
          </w:p>
        </w:tc>
        <w:tc>
          <w:tcPr>
            <w:tcW w:w="934" w:type="dxa"/>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9.3</w:t>
            </w:r>
          </w:p>
        </w:tc>
        <w:tc>
          <w:tcPr>
            <w:tcW w:w="781" w:type="dxa"/>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2,022.0</w:t>
            </w:r>
          </w:p>
        </w:tc>
        <w:tc>
          <w:tcPr>
            <w:tcW w:w="934" w:type="dxa"/>
            <w:gridSpan w:val="3"/>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12.7</w:t>
            </w:r>
          </w:p>
        </w:tc>
        <w:tc>
          <w:tcPr>
            <w:tcW w:w="781" w:type="dxa"/>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1,684.0</w:t>
            </w:r>
          </w:p>
        </w:tc>
        <w:tc>
          <w:tcPr>
            <w:tcW w:w="759" w:type="dxa"/>
            <w:gridSpan w:val="2"/>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5.3</w:t>
            </w:r>
          </w:p>
        </w:tc>
        <w:tc>
          <w:tcPr>
            <w:tcW w:w="1662" w:type="dxa"/>
            <w:gridSpan w:val="2"/>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338.0</w:t>
            </w:r>
          </w:p>
        </w:tc>
      </w:tr>
      <w:tr w:rsidR="007C6496" w:rsidTr="00BC73D5">
        <w:trPr>
          <w:gridBefore w:val="1"/>
          <w:wBefore w:w="6" w:type="dxa"/>
          <w:cantSplit/>
          <w:trHeight w:hRule="exact" w:val="401"/>
        </w:trPr>
        <w:tc>
          <w:tcPr>
            <w:tcW w:w="1821" w:type="dxa"/>
            <w:tcBorders>
              <w:top w:val="nil"/>
              <w:left w:val="nil"/>
              <w:bottom w:val="nil"/>
              <w:right w:val="single" w:sz="4" w:space="0" w:color="auto"/>
            </w:tcBorders>
            <w:vAlign w:val="center"/>
          </w:tcPr>
          <w:p w:rsidR="007C6496" w:rsidRDefault="007C6496" w:rsidP="00BC73D5">
            <w:pPr>
              <w:snapToGrid w:val="0"/>
              <w:spacing w:line="280" w:lineRule="exact"/>
              <w:ind w:left="-113" w:right="-113"/>
              <w:jc w:val="center"/>
              <w:rPr>
                <w:rFonts w:eastAsia="標楷體"/>
                <w:sz w:val="22"/>
              </w:rPr>
            </w:pPr>
            <w:r>
              <w:rPr>
                <w:rFonts w:eastAsia="標楷體" w:hint="eastAsia"/>
                <w:sz w:val="22"/>
              </w:rPr>
              <w:t>12</w:t>
            </w:r>
            <w:r>
              <w:rPr>
                <w:rFonts w:eastAsia="標楷體" w:hint="eastAsia"/>
                <w:sz w:val="22"/>
              </w:rPr>
              <w:t>月</w:t>
            </w:r>
          </w:p>
        </w:tc>
        <w:tc>
          <w:tcPr>
            <w:tcW w:w="843" w:type="dxa"/>
            <w:tcBorders>
              <w:top w:val="nil"/>
              <w:left w:val="single" w:sz="4" w:space="0" w:color="auto"/>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3,898.4</w:t>
            </w:r>
          </w:p>
        </w:tc>
        <w:tc>
          <w:tcPr>
            <w:tcW w:w="934" w:type="dxa"/>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6.2</w:t>
            </w:r>
          </w:p>
        </w:tc>
        <w:tc>
          <w:tcPr>
            <w:tcW w:w="781" w:type="dxa"/>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2,077.4</w:t>
            </w:r>
          </w:p>
        </w:tc>
        <w:tc>
          <w:tcPr>
            <w:tcW w:w="934" w:type="dxa"/>
            <w:gridSpan w:val="3"/>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4.3</w:t>
            </w:r>
          </w:p>
        </w:tc>
        <w:tc>
          <w:tcPr>
            <w:tcW w:w="781" w:type="dxa"/>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1,821.0</w:t>
            </w:r>
          </w:p>
        </w:tc>
        <w:tc>
          <w:tcPr>
            <w:tcW w:w="759" w:type="dxa"/>
            <w:gridSpan w:val="2"/>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8.3</w:t>
            </w:r>
          </w:p>
        </w:tc>
        <w:tc>
          <w:tcPr>
            <w:tcW w:w="1662" w:type="dxa"/>
            <w:gridSpan w:val="2"/>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256.4</w:t>
            </w:r>
          </w:p>
        </w:tc>
      </w:tr>
      <w:tr w:rsidR="007C6496" w:rsidRPr="00A23E15" w:rsidTr="00BC73D5">
        <w:trPr>
          <w:gridBefore w:val="1"/>
          <w:wBefore w:w="6" w:type="dxa"/>
          <w:cantSplit/>
          <w:trHeight w:hRule="exact" w:val="401"/>
        </w:trPr>
        <w:tc>
          <w:tcPr>
            <w:tcW w:w="1821" w:type="dxa"/>
            <w:tcBorders>
              <w:top w:val="nil"/>
              <w:left w:val="nil"/>
              <w:bottom w:val="nil"/>
              <w:right w:val="single" w:sz="4" w:space="0" w:color="auto"/>
            </w:tcBorders>
            <w:vAlign w:val="center"/>
          </w:tcPr>
          <w:p w:rsidR="007C6496" w:rsidRPr="009052D2" w:rsidRDefault="007C6496" w:rsidP="00BC73D5">
            <w:pPr>
              <w:snapToGrid w:val="0"/>
              <w:spacing w:line="280" w:lineRule="exact"/>
              <w:ind w:left="-113" w:right="-113"/>
              <w:jc w:val="center"/>
              <w:rPr>
                <w:rFonts w:eastAsia="標楷體"/>
                <w:sz w:val="22"/>
              </w:rPr>
            </w:pPr>
            <w:r>
              <w:rPr>
                <w:rFonts w:eastAsia="標楷體" w:hint="eastAsia"/>
                <w:sz w:val="22"/>
              </w:rPr>
              <w:t>2014</w:t>
            </w:r>
            <w:r>
              <w:rPr>
                <w:rFonts w:eastAsia="標楷體" w:hint="eastAsia"/>
                <w:sz w:val="22"/>
              </w:rPr>
              <w:t>年</w:t>
            </w:r>
          </w:p>
        </w:tc>
        <w:tc>
          <w:tcPr>
            <w:tcW w:w="843" w:type="dxa"/>
            <w:tcBorders>
              <w:top w:val="nil"/>
              <w:left w:val="single" w:sz="4" w:space="0" w:color="auto"/>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sidRPr="00031904">
              <w:rPr>
                <w:rFonts w:eastAsia="標楷體"/>
                <w:sz w:val="22"/>
                <w:szCs w:val="22"/>
              </w:rPr>
              <w:t>3,823.9</w:t>
            </w:r>
          </w:p>
        </w:tc>
        <w:tc>
          <w:tcPr>
            <w:tcW w:w="934" w:type="dxa"/>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10.3</w:t>
            </w:r>
          </w:p>
        </w:tc>
        <w:tc>
          <w:tcPr>
            <w:tcW w:w="833" w:type="dxa"/>
            <w:gridSpan w:val="2"/>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sidRPr="00031904">
              <w:rPr>
                <w:rFonts w:eastAsia="標楷體" w:hint="eastAsia"/>
                <w:sz w:val="22"/>
                <w:szCs w:val="22"/>
              </w:rPr>
              <w:t>2,071.3</w:t>
            </w:r>
          </w:p>
        </w:tc>
        <w:tc>
          <w:tcPr>
            <w:tcW w:w="825" w:type="dxa"/>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10.6</w:t>
            </w:r>
          </w:p>
        </w:tc>
        <w:tc>
          <w:tcPr>
            <w:tcW w:w="938" w:type="dxa"/>
            <w:gridSpan w:val="3"/>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sidRPr="00031904">
              <w:rPr>
                <w:rFonts w:eastAsia="標楷體" w:hint="eastAsia"/>
                <w:sz w:val="22"/>
                <w:szCs w:val="22"/>
              </w:rPr>
              <w:t>1,752.6</w:t>
            </w:r>
          </w:p>
        </w:tc>
        <w:tc>
          <w:tcPr>
            <w:tcW w:w="868" w:type="dxa"/>
            <w:gridSpan w:val="2"/>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10.0</w:t>
            </w:r>
          </w:p>
        </w:tc>
        <w:tc>
          <w:tcPr>
            <w:tcW w:w="1453" w:type="dxa"/>
            <w:tcBorders>
              <w:top w:val="nil"/>
              <w:left w:val="nil"/>
              <w:bottom w:val="nil"/>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318.7</w:t>
            </w:r>
          </w:p>
        </w:tc>
      </w:tr>
      <w:tr w:rsidR="007C6496" w:rsidRPr="00A23E15" w:rsidTr="00BC73D5">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7C6496" w:rsidRDefault="007C6496" w:rsidP="00BC73D5">
            <w:pPr>
              <w:snapToGrid w:val="0"/>
              <w:spacing w:line="280" w:lineRule="exact"/>
              <w:ind w:left="-113" w:right="-113"/>
              <w:jc w:val="center"/>
              <w:rPr>
                <w:rFonts w:eastAsia="標楷體"/>
                <w:sz w:val="22"/>
              </w:rPr>
            </w:pPr>
            <w:r>
              <w:rPr>
                <w:rFonts w:eastAsia="標楷體" w:hint="eastAsia"/>
                <w:sz w:val="22"/>
              </w:rPr>
              <w:t>1</w:t>
            </w:r>
            <w:r>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7C6496" w:rsidRDefault="007C6496" w:rsidP="00BC73D5">
            <w:pPr>
              <w:snapToGrid w:val="0"/>
              <w:spacing w:line="280" w:lineRule="exact"/>
              <w:ind w:left="-113" w:right="-113"/>
              <w:jc w:val="center"/>
              <w:rPr>
                <w:rFonts w:eastAsia="標楷體"/>
                <w:sz w:val="22"/>
                <w:szCs w:val="22"/>
              </w:rPr>
            </w:pPr>
            <w:r w:rsidRPr="00031904">
              <w:rPr>
                <w:rFonts w:eastAsia="標楷體"/>
                <w:sz w:val="22"/>
                <w:szCs w:val="22"/>
              </w:rPr>
              <w:t>3,823.9</w:t>
            </w:r>
          </w:p>
        </w:tc>
        <w:tc>
          <w:tcPr>
            <w:tcW w:w="934" w:type="dxa"/>
            <w:tcBorders>
              <w:top w:val="nil"/>
              <w:left w:val="nil"/>
              <w:bottom w:val="single" w:sz="4" w:space="0" w:color="auto"/>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10.3</w:t>
            </w:r>
          </w:p>
        </w:tc>
        <w:tc>
          <w:tcPr>
            <w:tcW w:w="833" w:type="dxa"/>
            <w:gridSpan w:val="2"/>
            <w:tcBorders>
              <w:top w:val="nil"/>
              <w:left w:val="nil"/>
              <w:bottom w:val="single" w:sz="4" w:space="0" w:color="auto"/>
              <w:right w:val="nil"/>
            </w:tcBorders>
            <w:vAlign w:val="center"/>
          </w:tcPr>
          <w:p w:rsidR="007C6496" w:rsidRDefault="007C6496" w:rsidP="00BC73D5">
            <w:pPr>
              <w:snapToGrid w:val="0"/>
              <w:spacing w:line="280" w:lineRule="exact"/>
              <w:ind w:left="-113" w:right="-113"/>
              <w:jc w:val="center"/>
              <w:rPr>
                <w:rFonts w:eastAsia="標楷體"/>
                <w:sz w:val="22"/>
                <w:szCs w:val="22"/>
              </w:rPr>
            </w:pPr>
            <w:r w:rsidRPr="00031904">
              <w:rPr>
                <w:rFonts w:eastAsia="標楷體" w:hint="eastAsia"/>
                <w:sz w:val="22"/>
                <w:szCs w:val="22"/>
              </w:rPr>
              <w:t>2,071.3</w:t>
            </w:r>
          </w:p>
        </w:tc>
        <w:tc>
          <w:tcPr>
            <w:tcW w:w="825" w:type="dxa"/>
            <w:tcBorders>
              <w:top w:val="nil"/>
              <w:left w:val="nil"/>
              <w:bottom w:val="single" w:sz="4" w:space="0" w:color="auto"/>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10.6</w:t>
            </w:r>
          </w:p>
        </w:tc>
        <w:tc>
          <w:tcPr>
            <w:tcW w:w="938" w:type="dxa"/>
            <w:gridSpan w:val="3"/>
            <w:tcBorders>
              <w:top w:val="nil"/>
              <w:left w:val="nil"/>
              <w:bottom w:val="single" w:sz="4" w:space="0" w:color="auto"/>
              <w:right w:val="nil"/>
            </w:tcBorders>
            <w:vAlign w:val="center"/>
          </w:tcPr>
          <w:p w:rsidR="007C6496" w:rsidRDefault="007C6496" w:rsidP="00BC73D5">
            <w:pPr>
              <w:snapToGrid w:val="0"/>
              <w:spacing w:line="280" w:lineRule="exact"/>
              <w:ind w:left="-113" w:right="-113"/>
              <w:jc w:val="center"/>
              <w:rPr>
                <w:rFonts w:eastAsia="標楷體"/>
                <w:sz w:val="22"/>
                <w:szCs w:val="22"/>
              </w:rPr>
            </w:pPr>
            <w:r w:rsidRPr="00031904">
              <w:rPr>
                <w:rFonts w:eastAsia="標楷體" w:hint="eastAsia"/>
                <w:sz w:val="22"/>
                <w:szCs w:val="22"/>
              </w:rPr>
              <w:t>1,752.6</w:t>
            </w:r>
          </w:p>
        </w:tc>
        <w:tc>
          <w:tcPr>
            <w:tcW w:w="868" w:type="dxa"/>
            <w:gridSpan w:val="2"/>
            <w:tcBorders>
              <w:top w:val="nil"/>
              <w:left w:val="nil"/>
              <w:bottom w:val="single" w:sz="4" w:space="0" w:color="auto"/>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10.0</w:t>
            </w:r>
          </w:p>
        </w:tc>
        <w:tc>
          <w:tcPr>
            <w:tcW w:w="1453" w:type="dxa"/>
            <w:tcBorders>
              <w:top w:val="nil"/>
              <w:left w:val="nil"/>
              <w:bottom w:val="single" w:sz="4" w:space="0" w:color="auto"/>
              <w:right w:val="nil"/>
            </w:tcBorders>
            <w:vAlign w:val="center"/>
          </w:tcPr>
          <w:p w:rsidR="007C6496" w:rsidRDefault="007C6496" w:rsidP="00BC73D5">
            <w:pPr>
              <w:snapToGrid w:val="0"/>
              <w:spacing w:line="280" w:lineRule="exact"/>
              <w:ind w:left="-113" w:right="-113"/>
              <w:jc w:val="center"/>
              <w:rPr>
                <w:rFonts w:eastAsia="標楷體"/>
                <w:sz w:val="22"/>
                <w:szCs w:val="22"/>
              </w:rPr>
            </w:pPr>
            <w:r>
              <w:rPr>
                <w:rFonts w:eastAsia="標楷體" w:hint="eastAsia"/>
                <w:sz w:val="22"/>
                <w:szCs w:val="22"/>
              </w:rPr>
              <w:t>318.7</w:t>
            </w:r>
          </w:p>
        </w:tc>
      </w:tr>
    </w:tbl>
    <w:p w:rsidR="00221133" w:rsidRPr="00D76895" w:rsidRDefault="00221133" w:rsidP="00221133">
      <w:pPr>
        <w:snapToGrid w:val="0"/>
        <w:spacing w:line="340" w:lineRule="exact"/>
        <w:ind w:left="1701" w:right="-539" w:hanging="1134"/>
        <w:jc w:val="both"/>
        <w:rPr>
          <w:rFonts w:eastAsia="標楷體" w:hAnsi="標楷體"/>
          <w:sz w:val="22"/>
        </w:rPr>
      </w:pPr>
      <w:r w:rsidRPr="00D76895">
        <w:rPr>
          <w:rFonts w:eastAsia="標楷體" w:hint="eastAsia"/>
          <w:sz w:val="22"/>
        </w:rPr>
        <w:t>資料來源：中國大陸海關統計、中國大陸商務部</w:t>
      </w:r>
      <w:r w:rsidRPr="00D76895">
        <w:rPr>
          <w:rFonts w:eastAsia="標楷體" w:hAnsi="標楷體" w:hint="eastAsia"/>
          <w:sz w:val="22"/>
        </w:rPr>
        <w:t>。</w:t>
      </w:r>
    </w:p>
    <w:p w:rsidR="00221133" w:rsidRPr="00FC0D54" w:rsidRDefault="00E51CBF" w:rsidP="00872272">
      <w:pPr>
        <w:pStyle w:val="t-2"/>
      </w:pPr>
      <w:bookmarkStart w:id="113" w:name="_Toc381106971"/>
      <w:bookmarkEnd w:id="108"/>
      <w:r w:rsidRPr="002C35BE">
        <w:rPr>
          <w:noProof/>
        </w:rPr>
        <w:drawing>
          <wp:anchor distT="0" distB="0" distL="114300" distR="114300" simplePos="0" relativeHeight="251910656" behindDoc="1" locked="0" layoutInCell="1" allowOverlap="1" wp14:anchorId="49AC1692" wp14:editId="69EACC22">
            <wp:simplePos x="0" y="0"/>
            <wp:positionH relativeFrom="column">
              <wp:posOffset>2693035</wp:posOffset>
            </wp:positionH>
            <wp:positionV relativeFrom="paragraph">
              <wp:posOffset>5080</wp:posOffset>
            </wp:positionV>
            <wp:extent cx="3787140" cy="2987040"/>
            <wp:effectExtent l="0" t="0" r="0" b="0"/>
            <wp:wrapTight wrapText="bothSides">
              <wp:wrapPolygon edited="0">
                <wp:start x="8040" y="1653"/>
                <wp:lineTo x="5433" y="1929"/>
                <wp:lineTo x="5541" y="2893"/>
                <wp:lineTo x="10757" y="4133"/>
                <wp:lineTo x="2173" y="4270"/>
                <wp:lineTo x="109" y="4684"/>
                <wp:lineTo x="109" y="7852"/>
                <wp:lineTo x="543" y="8541"/>
                <wp:lineTo x="1521" y="8541"/>
                <wp:lineTo x="217" y="9230"/>
                <wp:lineTo x="217" y="9781"/>
                <wp:lineTo x="1521" y="10745"/>
                <wp:lineTo x="543" y="10745"/>
                <wp:lineTo x="326" y="11158"/>
                <wp:lineTo x="326" y="14189"/>
                <wp:lineTo x="869" y="15153"/>
                <wp:lineTo x="1521" y="15153"/>
                <wp:lineTo x="435" y="15842"/>
                <wp:lineTo x="435" y="16255"/>
                <wp:lineTo x="1521" y="17357"/>
                <wp:lineTo x="761" y="17357"/>
                <wp:lineTo x="761" y="17908"/>
                <wp:lineTo x="2064" y="18735"/>
                <wp:lineTo x="19449" y="18735"/>
                <wp:lineTo x="19775" y="17633"/>
                <wp:lineTo x="19231" y="17357"/>
                <wp:lineTo x="19449" y="15704"/>
                <wp:lineTo x="19014" y="15153"/>
                <wp:lineTo x="17493" y="15153"/>
                <wp:lineTo x="17493" y="10745"/>
                <wp:lineTo x="18905" y="10332"/>
                <wp:lineTo x="18362" y="8541"/>
                <wp:lineTo x="14016" y="8541"/>
                <wp:lineTo x="19557" y="6337"/>
                <wp:lineTo x="10757" y="4133"/>
                <wp:lineTo x="14451" y="2755"/>
                <wp:lineTo x="14342" y="1929"/>
                <wp:lineTo x="8584" y="1653"/>
                <wp:lineTo x="8040" y="1653"/>
              </wp:wrapPolygon>
            </wp:wrapTight>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87140" cy="298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221133" w:rsidRPr="00FC0D54">
        <w:t>四、兩岸經貿統計</w:t>
      </w:r>
      <w:bookmarkEnd w:id="113"/>
    </w:p>
    <w:p w:rsidR="0054549B" w:rsidRDefault="0054549B" w:rsidP="00872272">
      <w:pPr>
        <w:pStyle w:val="t-2"/>
      </w:pPr>
      <w:bookmarkStart w:id="114" w:name="_Toc381106972"/>
      <w:r w:rsidRPr="002D7AEC">
        <w:t>（一）兩岸投資</w:t>
      </w:r>
      <w:bookmarkEnd w:id="114"/>
    </w:p>
    <w:p w:rsidR="0054549B" w:rsidRPr="00BC2D14" w:rsidRDefault="0054549B" w:rsidP="00872272">
      <w:pPr>
        <w:pStyle w:val="k3a"/>
        <w:spacing w:beforeLines="0" w:before="0" w:line="276" w:lineRule="auto"/>
        <w:ind w:leftChars="0" w:left="0" w:firstLineChars="0" w:firstLine="0"/>
        <w:rPr>
          <w:b/>
          <w:bCs/>
          <w:sz w:val="32"/>
        </w:rPr>
      </w:pPr>
      <w:r w:rsidRPr="002D7AEC">
        <w:rPr>
          <w:b/>
          <w:bCs/>
          <w:sz w:val="32"/>
        </w:rPr>
        <w:t>１、我對中國大陸投資</w:t>
      </w:r>
    </w:p>
    <w:p w:rsidR="0054549B" w:rsidRDefault="0054549B" w:rsidP="006E700B">
      <w:pPr>
        <w:snapToGrid w:val="0"/>
        <w:ind w:leftChars="100" w:left="520" w:hangingChars="100" w:hanging="280"/>
        <w:jc w:val="both"/>
        <w:rPr>
          <w:rFonts w:eastAsia="標楷體"/>
          <w:sz w:val="28"/>
          <w:szCs w:val="16"/>
        </w:rPr>
      </w:pPr>
      <w:r w:rsidRPr="002D7AEC">
        <w:rPr>
          <w:rFonts w:eastAsia="標楷體"/>
          <w:sz w:val="28"/>
          <w:szCs w:val="16"/>
        </w:rPr>
        <w:t>－</w:t>
      </w:r>
      <w:r w:rsidR="00E51CBF" w:rsidRPr="002D7AEC">
        <w:rPr>
          <w:rFonts w:eastAsia="標楷體" w:hint="eastAsia"/>
          <w:sz w:val="28"/>
          <w:szCs w:val="16"/>
        </w:rPr>
        <w:t>201</w:t>
      </w:r>
      <w:r w:rsidR="00E51CBF">
        <w:rPr>
          <w:rFonts w:eastAsia="標楷體" w:hint="eastAsia"/>
          <w:sz w:val="28"/>
          <w:szCs w:val="16"/>
        </w:rPr>
        <w:t>4</w:t>
      </w:r>
      <w:r w:rsidR="00E51CBF" w:rsidRPr="002D7AEC">
        <w:rPr>
          <w:rFonts w:eastAsia="標楷體" w:hint="eastAsia"/>
          <w:sz w:val="28"/>
          <w:szCs w:val="16"/>
        </w:rPr>
        <w:t>年</w:t>
      </w:r>
      <w:r w:rsidR="00E51CBF">
        <w:rPr>
          <w:rFonts w:eastAsia="標楷體" w:hint="eastAsia"/>
          <w:sz w:val="28"/>
          <w:szCs w:val="16"/>
        </w:rPr>
        <w:t>1</w:t>
      </w:r>
      <w:r w:rsidR="00E51CBF">
        <w:rPr>
          <w:rFonts w:eastAsia="標楷體" w:hint="eastAsia"/>
          <w:sz w:val="28"/>
          <w:szCs w:val="16"/>
        </w:rPr>
        <w:t>月</w:t>
      </w:r>
      <w:r w:rsidR="00E51CBF" w:rsidRPr="002D7AEC">
        <w:rPr>
          <w:rFonts w:eastAsia="標楷體" w:hint="eastAsia"/>
          <w:sz w:val="28"/>
          <w:szCs w:val="16"/>
        </w:rPr>
        <w:t>我對中國大陸投資件數為</w:t>
      </w:r>
      <w:r w:rsidR="00E51CBF">
        <w:rPr>
          <w:rFonts w:eastAsia="標楷體" w:hint="eastAsia"/>
          <w:sz w:val="28"/>
          <w:szCs w:val="16"/>
        </w:rPr>
        <w:t>44</w:t>
      </w:r>
      <w:r w:rsidR="00E51CBF" w:rsidRPr="002D7AEC">
        <w:rPr>
          <w:rFonts w:eastAsia="標楷體" w:hint="eastAsia"/>
          <w:sz w:val="28"/>
          <w:szCs w:val="16"/>
        </w:rPr>
        <w:t>件，金額為</w:t>
      </w:r>
      <w:r w:rsidR="00E51CBF">
        <w:rPr>
          <w:rFonts w:eastAsia="標楷體" w:hint="eastAsia"/>
          <w:sz w:val="28"/>
          <w:szCs w:val="16"/>
        </w:rPr>
        <w:t>17.3</w:t>
      </w:r>
      <w:r w:rsidR="00E51CBF" w:rsidRPr="002D7AEC">
        <w:rPr>
          <w:rFonts w:eastAsia="標楷體" w:hint="eastAsia"/>
          <w:sz w:val="28"/>
          <w:szCs w:val="16"/>
        </w:rPr>
        <w:t>億美元。累計</w:t>
      </w:r>
      <w:r w:rsidR="00E51CBF" w:rsidRPr="002D7AEC">
        <w:rPr>
          <w:rFonts w:eastAsia="標楷體" w:hint="eastAsia"/>
          <w:sz w:val="28"/>
          <w:szCs w:val="16"/>
        </w:rPr>
        <w:t>1991</w:t>
      </w:r>
      <w:r w:rsidR="00E51CBF" w:rsidRPr="002D7AEC">
        <w:rPr>
          <w:rFonts w:eastAsia="標楷體" w:hint="eastAsia"/>
          <w:sz w:val="28"/>
          <w:szCs w:val="16"/>
        </w:rPr>
        <w:t>年至</w:t>
      </w:r>
      <w:r w:rsidR="00E51CBF" w:rsidRPr="002D7AEC">
        <w:rPr>
          <w:rFonts w:eastAsia="標楷體" w:hint="eastAsia"/>
          <w:sz w:val="28"/>
          <w:szCs w:val="16"/>
        </w:rPr>
        <w:t>201</w:t>
      </w:r>
      <w:r w:rsidR="00E51CBF">
        <w:rPr>
          <w:rFonts w:eastAsia="標楷體" w:hint="eastAsia"/>
          <w:sz w:val="28"/>
          <w:szCs w:val="16"/>
        </w:rPr>
        <w:t>4</w:t>
      </w:r>
      <w:r w:rsidR="00E51CBF" w:rsidRPr="002D7AEC">
        <w:rPr>
          <w:rFonts w:eastAsia="標楷體" w:hint="eastAsia"/>
          <w:sz w:val="28"/>
          <w:szCs w:val="16"/>
        </w:rPr>
        <w:t>年</w:t>
      </w:r>
      <w:r w:rsidR="00E51CBF">
        <w:rPr>
          <w:rFonts w:eastAsia="標楷體" w:hint="eastAsia"/>
          <w:sz w:val="28"/>
          <w:szCs w:val="16"/>
        </w:rPr>
        <w:t>1</w:t>
      </w:r>
      <w:r w:rsidR="00E51CBF">
        <w:rPr>
          <w:rFonts w:eastAsia="標楷體" w:hint="eastAsia"/>
          <w:sz w:val="28"/>
          <w:szCs w:val="16"/>
        </w:rPr>
        <w:t>月</w:t>
      </w:r>
      <w:r w:rsidR="00E51CBF" w:rsidRPr="002D7AEC">
        <w:rPr>
          <w:rFonts w:eastAsia="標楷體" w:hint="eastAsia"/>
          <w:sz w:val="28"/>
          <w:szCs w:val="16"/>
        </w:rPr>
        <w:t>，台商赴中國大陸投資共計</w:t>
      </w:r>
      <w:r w:rsidR="00E51CBF">
        <w:rPr>
          <w:rFonts w:eastAsia="標楷體" w:hint="eastAsia"/>
          <w:sz w:val="28"/>
          <w:szCs w:val="16"/>
        </w:rPr>
        <w:t>1,354.1</w:t>
      </w:r>
      <w:r w:rsidR="00E51CBF" w:rsidRPr="002D7AEC">
        <w:rPr>
          <w:rFonts w:eastAsia="標楷體" w:hint="eastAsia"/>
          <w:sz w:val="28"/>
          <w:szCs w:val="16"/>
        </w:rPr>
        <w:t>億美元。</w:t>
      </w:r>
      <w:r w:rsidR="00E51CBF">
        <w:rPr>
          <w:rFonts w:eastAsia="標楷體" w:hint="eastAsia"/>
          <w:sz w:val="28"/>
          <w:szCs w:val="16"/>
        </w:rPr>
        <w:t>（</w:t>
      </w:r>
      <w:r w:rsidR="00E51CBF" w:rsidRPr="002D7AEC">
        <w:rPr>
          <w:rFonts w:eastAsia="標楷體" w:hint="eastAsia"/>
          <w:sz w:val="28"/>
          <w:szCs w:val="16"/>
        </w:rPr>
        <w:t>以上單年、累計之件數及金額均含經核准補辦案件</w:t>
      </w:r>
      <w:r w:rsidR="00E51CBF">
        <w:rPr>
          <w:rFonts w:eastAsia="標楷體" w:hint="eastAsia"/>
          <w:sz w:val="28"/>
          <w:szCs w:val="16"/>
        </w:rPr>
        <w:t>）</w:t>
      </w:r>
    </w:p>
    <w:p w:rsidR="0054549B" w:rsidRPr="002D7AEC" w:rsidRDefault="0054549B" w:rsidP="0054549B">
      <w:pPr>
        <w:snapToGrid w:val="0"/>
        <w:spacing w:line="320" w:lineRule="exact"/>
        <w:ind w:right="-573"/>
        <w:jc w:val="center"/>
        <w:rPr>
          <w:rFonts w:eastAsia="標楷體"/>
          <w:b/>
          <w:bCs/>
          <w:sz w:val="28"/>
        </w:rPr>
      </w:pPr>
      <w:r w:rsidRPr="002D7AEC">
        <w:rPr>
          <w:rFonts w:eastAsia="標楷體"/>
          <w:b/>
          <w:bCs/>
          <w:sz w:val="28"/>
        </w:rPr>
        <w:t>表</w:t>
      </w:r>
      <w:r w:rsidRPr="002D7AEC">
        <w:rPr>
          <w:rFonts w:eastAsia="標楷體"/>
          <w:b/>
          <w:bCs/>
          <w:sz w:val="28"/>
        </w:rPr>
        <w:t xml:space="preserve">4-1  </w:t>
      </w:r>
      <w:r w:rsidRPr="002D7AEC">
        <w:rPr>
          <w:rFonts w:eastAsia="標楷體"/>
          <w:b/>
          <w:bCs/>
          <w:sz w:val="28"/>
        </w:rPr>
        <w:t>台商赴中國大陸投資概況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E51CBF" w:rsidRPr="00896C1C" w:rsidTr="00BC73D5">
        <w:trPr>
          <w:cantSplit/>
        </w:trPr>
        <w:tc>
          <w:tcPr>
            <w:tcW w:w="1648" w:type="dxa"/>
            <w:vMerge w:val="restart"/>
            <w:tcBorders>
              <w:left w:val="nil"/>
            </w:tcBorders>
          </w:tcPr>
          <w:p w:rsidR="00E51CBF" w:rsidRPr="00896C1C" w:rsidRDefault="00E51CBF" w:rsidP="00BC73D5">
            <w:pPr>
              <w:adjustRightInd w:val="0"/>
              <w:snapToGrid w:val="0"/>
              <w:jc w:val="center"/>
              <w:rPr>
                <w:rFonts w:eastAsia="標楷體"/>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4436" w:type="dxa"/>
            <w:gridSpan w:val="3"/>
          </w:tcPr>
          <w:p w:rsidR="00E51CBF" w:rsidRPr="00896C1C" w:rsidRDefault="00E51CBF" w:rsidP="00BC73D5">
            <w:pPr>
              <w:adjustRightInd w:val="0"/>
              <w:snapToGrid w:val="0"/>
              <w:jc w:val="center"/>
              <w:rPr>
                <w:rFonts w:eastAsia="標楷體"/>
                <w:b/>
                <w:bCs/>
                <w:sz w:val="28"/>
              </w:rPr>
            </w:pPr>
            <w:r w:rsidRPr="00896C1C">
              <w:rPr>
                <w:rFonts w:eastAsia="標楷體" w:hint="eastAsia"/>
              </w:rPr>
              <w:t>經濟部核准資料</w:t>
            </w:r>
          </w:p>
        </w:tc>
        <w:tc>
          <w:tcPr>
            <w:tcW w:w="3304" w:type="dxa"/>
            <w:gridSpan w:val="2"/>
            <w:tcBorders>
              <w:right w:val="nil"/>
            </w:tcBorders>
          </w:tcPr>
          <w:p w:rsidR="00E51CBF" w:rsidRPr="00896C1C" w:rsidRDefault="00E51CBF" w:rsidP="00BC73D5">
            <w:pPr>
              <w:adjustRightInd w:val="0"/>
              <w:snapToGrid w:val="0"/>
              <w:jc w:val="center"/>
              <w:rPr>
                <w:rFonts w:eastAsia="標楷體"/>
                <w:b/>
                <w:bCs/>
                <w:sz w:val="28"/>
              </w:rPr>
            </w:pPr>
            <w:r w:rsidRPr="00896C1C">
              <w:rPr>
                <w:rFonts w:eastAsia="標楷體" w:hint="eastAsia"/>
              </w:rPr>
              <w:t>中國大陸對外宣布</w:t>
            </w:r>
          </w:p>
        </w:tc>
      </w:tr>
      <w:tr w:rsidR="00E51CBF" w:rsidRPr="00896C1C" w:rsidTr="00BC73D5">
        <w:trPr>
          <w:cantSplit/>
        </w:trPr>
        <w:tc>
          <w:tcPr>
            <w:tcW w:w="1648" w:type="dxa"/>
            <w:vMerge/>
            <w:tcBorders>
              <w:left w:val="nil"/>
            </w:tcBorders>
          </w:tcPr>
          <w:p w:rsidR="00E51CBF" w:rsidRPr="00896C1C" w:rsidRDefault="00E51CBF" w:rsidP="00BC73D5">
            <w:pPr>
              <w:adjustRightInd w:val="0"/>
              <w:snapToGrid w:val="0"/>
              <w:jc w:val="center"/>
              <w:rPr>
                <w:rFonts w:eastAsia="標楷體"/>
                <w:b/>
                <w:bCs/>
                <w:sz w:val="28"/>
              </w:rPr>
            </w:pPr>
          </w:p>
        </w:tc>
        <w:tc>
          <w:tcPr>
            <w:tcW w:w="1394" w:type="dxa"/>
            <w:vMerge w:val="restart"/>
          </w:tcPr>
          <w:p w:rsidR="00E51CBF" w:rsidRPr="00896C1C" w:rsidRDefault="00E51CBF" w:rsidP="00BC73D5">
            <w:pPr>
              <w:adjustRightInd w:val="0"/>
              <w:snapToGrid w:val="0"/>
              <w:spacing w:line="240" w:lineRule="exact"/>
              <w:jc w:val="center"/>
              <w:rPr>
                <w:rFonts w:eastAsia="標楷體"/>
                <w:b/>
                <w:bCs/>
                <w:sz w:val="28"/>
              </w:rPr>
            </w:pPr>
            <w:r w:rsidRPr="00896C1C">
              <w:rPr>
                <w:rFonts w:eastAsia="標楷體" w:hint="eastAsia"/>
                <w:sz w:val="22"/>
              </w:rPr>
              <w:t>數量</w:t>
            </w:r>
            <w:r w:rsidRPr="00896C1C">
              <w:rPr>
                <w:rFonts w:eastAsia="標楷體" w:hint="eastAsia"/>
                <w:sz w:val="22"/>
              </w:rPr>
              <w:t>*</w:t>
            </w:r>
            <w:r w:rsidRPr="00896C1C">
              <w:rPr>
                <w:rFonts w:eastAsia="標楷體" w:hint="eastAsia"/>
                <w:sz w:val="22"/>
              </w:rPr>
              <w:br/>
            </w:r>
            <w:r w:rsidRPr="00896C1C">
              <w:rPr>
                <w:rFonts w:eastAsia="標楷體" w:hint="eastAsia"/>
                <w:sz w:val="22"/>
              </w:rPr>
              <w:t>（件）</w:t>
            </w:r>
          </w:p>
        </w:tc>
        <w:tc>
          <w:tcPr>
            <w:tcW w:w="1521" w:type="dxa"/>
            <w:vMerge w:val="restart"/>
          </w:tcPr>
          <w:p w:rsidR="00E51CBF" w:rsidRPr="00896C1C" w:rsidRDefault="00E51CBF" w:rsidP="00BC73D5">
            <w:pPr>
              <w:adjustRightInd w:val="0"/>
              <w:snapToGrid w:val="0"/>
              <w:spacing w:line="240" w:lineRule="exact"/>
              <w:jc w:val="center"/>
              <w:rPr>
                <w:rFonts w:eastAsia="標楷體"/>
                <w:sz w:val="22"/>
              </w:rPr>
            </w:pPr>
            <w:r w:rsidRPr="00896C1C">
              <w:rPr>
                <w:rFonts w:eastAsia="標楷體" w:hint="eastAsia"/>
                <w:sz w:val="22"/>
              </w:rPr>
              <w:t>金額</w:t>
            </w:r>
            <w:r w:rsidRPr="00896C1C">
              <w:rPr>
                <w:rFonts w:eastAsia="標楷體" w:hint="eastAsia"/>
                <w:sz w:val="22"/>
              </w:rPr>
              <w:t>*</w:t>
            </w:r>
          </w:p>
          <w:p w:rsidR="00E51CBF" w:rsidRPr="00896C1C" w:rsidRDefault="00E51CBF" w:rsidP="00BC73D5">
            <w:pPr>
              <w:adjustRightInd w:val="0"/>
              <w:snapToGrid w:val="0"/>
              <w:spacing w:line="240" w:lineRule="exact"/>
              <w:jc w:val="center"/>
              <w:rPr>
                <w:rFonts w:eastAsia="標楷體"/>
                <w:b/>
                <w:bCs/>
                <w:sz w:val="28"/>
              </w:rPr>
            </w:pP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c>
          <w:tcPr>
            <w:tcW w:w="1521" w:type="dxa"/>
            <w:vMerge w:val="restart"/>
          </w:tcPr>
          <w:p w:rsidR="00E51CBF" w:rsidRPr="00896C1C" w:rsidRDefault="00E51CBF" w:rsidP="00BC73D5">
            <w:pPr>
              <w:adjustRightInd w:val="0"/>
              <w:snapToGrid w:val="0"/>
              <w:spacing w:line="240" w:lineRule="exact"/>
              <w:jc w:val="center"/>
              <w:rPr>
                <w:rFonts w:eastAsia="標楷體"/>
                <w:sz w:val="22"/>
              </w:rPr>
            </w:pPr>
            <w:r w:rsidRPr="00896C1C">
              <w:rPr>
                <w:rFonts w:eastAsia="標楷體" w:hint="eastAsia"/>
                <w:sz w:val="22"/>
              </w:rPr>
              <w:t>平均投資</w:t>
            </w:r>
            <w:r w:rsidRPr="00896C1C">
              <w:rPr>
                <w:rFonts w:eastAsia="標楷體" w:hint="eastAsia"/>
                <w:sz w:val="16"/>
              </w:rPr>
              <w:t>**</w:t>
            </w:r>
          </w:p>
          <w:p w:rsidR="00E51CBF" w:rsidRPr="00896C1C" w:rsidRDefault="00E51CBF" w:rsidP="00BC73D5">
            <w:pPr>
              <w:adjustRightInd w:val="0"/>
              <w:snapToGrid w:val="0"/>
              <w:spacing w:line="240" w:lineRule="exact"/>
              <w:jc w:val="center"/>
              <w:rPr>
                <w:rFonts w:eastAsia="標楷體"/>
                <w:b/>
                <w:bCs/>
                <w:sz w:val="28"/>
              </w:rPr>
            </w:pPr>
            <w:r w:rsidRPr="00896C1C">
              <w:rPr>
                <w:rFonts w:eastAsia="標楷體" w:hint="eastAsia"/>
                <w:sz w:val="22"/>
              </w:rPr>
              <w:t>規模</w:t>
            </w:r>
            <w:r w:rsidRPr="00896C1C">
              <w:rPr>
                <w:rFonts w:eastAsia="標楷體" w:hint="eastAsia"/>
                <w:sz w:val="22"/>
              </w:rPr>
              <w:t>(</w:t>
            </w:r>
            <w:r w:rsidRPr="00896C1C">
              <w:rPr>
                <w:rFonts w:eastAsia="標楷體" w:hint="eastAsia"/>
                <w:sz w:val="22"/>
              </w:rPr>
              <w:t>萬美元</w:t>
            </w:r>
            <w:r w:rsidRPr="00896C1C">
              <w:rPr>
                <w:rFonts w:eastAsia="標楷體" w:hint="eastAsia"/>
                <w:sz w:val="22"/>
              </w:rPr>
              <w:t>)</w:t>
            </w:r>
          </w:p>
        </w:tc>
        <w:tc>
          <w:tcPr>
            <w:tcW w:w="3304" w:type="dxa"/>
            <w:gridSpan w:val="2"/>
            <w:tcBorders>
              <w:bottom w:val="nil"/>
              <w:right w:val="nil"/>
            </w:tcBorders>
          </w:tcPr>
          <w:p w:rsidR="00E51CBF" w:rsidRPr="00896C1C" w:rsidRDefault="00E51CBF" w:rsidP="00BC73D5">
            <w:pPr>
              <w:adjustRightInd w:val="0"/>
              <w:snapToGrid w:val="0"/>
              <w:spacing w:line="240" w:lineRule="exact"/>
              <w:jc w:val="center"/>
              <w:rPr>
                <w:rFonts w:eastAsia="標楷體"/>
                <w:b/>
                <w:bCs/>
                <w:sz w:val="28"/>
              </w:rPr>
            </w:pPr>
            <w:r w:rsidRPr="00896C1C">
              <w:rPr>
                <w:rFonts w:eastAsia="標楷體" w:hint="eastAsia"/>
                <w:sz w:val="22"/>
              </w:rPr>
              <w:t>實際金額</w:t>
            </w: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r>
      <w:tr w:rsidR="00E51CBF" w:rsidRPr="00896C1C" w:rsidTr="00BC73D5">
        <w:trPr>
          <w:cantSplit/>
          <w:trHeight w:hRule="exact" w:val="318"/>
        </w:trPr>
        <w:tc>
          <w:tcPr>
            <w:tcW w:w="1648" w:type="dxa"/>
            <w:vMerge/>
            <w:tcBorders>
              <w:left w:val="nil"/>
              <w:bottom w:val="single" w:sz="4" w:space="0" w:color="auto"/>
            </w:tcBorders>
          </w:tcPr>
          <w:p w:rsidR="00E51CBF" w:rsidRPr="00896C1C" w:rsidRDefault="00E51CBF" w:rsidP="00BC73D5">
            <w:pPr>
              <w:adjustRightInd w:val="0"/>
              <w:snapToGrid w:val="0"/>
              <w:jc w:val="center"/>
              <w:rPr>
                <w:rFonts w:eastAsia="標楷體"/>
                <w:b/>
                <w:bCs/>
                <w:sz w:val="28"/>
              </w:rPr>
            </w:pPr>
          </w:p>
        </w:tc>
        <w:tc>
          <w:tcPr>
            <w:tcW w:w="1394" w:type="dxa"/>
            <w:vMerge/>
            <w:tcBorders>
              <w:bottom w:val="single" w:sz="4" w:space="0" w:color="auto"/>
            </w:tcBorders>
          </w:tcPr>
          <w:p w:rsidR="00E51CBF" w:rsidRPr="00896C1C" w:rsidRDefault="00E51CBF" w:rsidP="00BC73D5">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E51CBF" w:rsidRPr="00896C1C" w:rsidRDefault="00E51CBF" w:rsidP="00BC73D5">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E51CBF" w:rsidRPr="00896C1C" w:rsidRDefault="00E51CBF" w:rsidP="00BC73D5">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E51CBF" w:rsidRPr="00896C1C" w:rsidRDefault="00E51CBF" w:rsidP="00BC73D5">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E51CBF" w:rsidRPr="00896C1C" w:rsidRDefault="00E51CBF" w:rsidP="00BC73D5">
            <w:pPr>
              <w:adjustRightInd w:val="0"/>
              <w:snapToGrid w:val="0"/>
              <w:spacing w:line="240" w:lineRule="exact"/>
              <w:jc w:val="center"/>
              <w:rPr>
                <w:rFonts w:eastAsia="標楷體"/>
                <w:b/>
                <w:bCs/>
                <w:sz w:val="28"/>
              </w:rPr>
            </w:pPr>
            <w:r w:rsidRPr="00896C1C">
              <w:rPr>
                <w:rFonts w:eastAsia="標楷體" w:hint="eastAsia"/>
                <w:spacing w:val="-24"/>
                <w:sz w:val="22"/>
              </w:rPr>
              <w:t>占外資比重</w:t>
            </w:r>
            <w:r w:rsidRPr="00896C1C">
              <w:rPr>
                <w:rFonts w:eastAsia="標楷體" w:hint="eastAsia"/>
                <w:spacing w:val="-24"/>
                <w:sz w:val="22"/>
              </w:rPr>
              <w:t>(</w:t>
            </w:r>
            <w:r w:rsidRPr="00896C1C">
              <w:rPr>
                <w:rFonts w:eastAsia="標楷體" w:hint="eastAsia"/>
                <w:spacing w:val="-24"/>
                <w:sz w:val="22"/>
              </w:rPr>
              <w:t>％</w:t>
            </w:r>
            <w:r w:rsidRPr="00896C1C">
              <w:rPr>
                <w:rFonts w:eastAsia="標楷體" w:hint="eastAsia"/>
                <w:spacing w:val="-24"/>
                <w:sz w:val="22"/>
              </w:rPr>
              <w:t>)</w:t>
            </w:r>
          </w:p>
        </w:tc>
      </w:tr>
      <w:tr w:rsidR="00872272" w:rsidRPr="00896C1C" w:rsidTr="00BC73D5">
        <w:trPr>
          <w:trHeight w:val="360"/>
        </w:trPr>
        <w:tc>
          <w:tcPr>
            <w:tcW w:w="1648" w:type="dxa"/>
            <w:tcBorders>
              <w:top w:val="nil"/>
              <w:left w:val="nil"/>
              <w:bottom w:val="nil"/>
            </w:tcBorders>
            <w:vAlign w:val="center"/>
          </w:tcPr>
          <w:p w:rsidR="00872272" w:rsidRPr="00896C1C" w:rsidRDefault="0089760E" w:rsidP="00BC73D5">
            <w:pPr>
              <w:adjustRightInd w:val="0"/>
              <w:snapToGrid w:val="0"/>
              <w:spacing w:line="240" w:lineRule="exact"/>
              <w:jc w:val="center"/>
              <w:rPr>
                <w:rFonts w:eastAsia="標楷體"/>
              </w:rPr>
            </w:pPr>
            <w:r>
              <w:rPr>
                <w:rFonts w:eastAsia="標楷體" w:hint="eastAsia"/>
              </w:rPr>
              <w:t>2009</w:t>
            </w:r>
            <w:r>
              <w:rPr>
                <w:rFonts w:eastAsia="標楷體" w:hint="eastAsia"/>
              </w:rPr>
              <w:t>年</w:t>
            </w:r>
          </w:p>
        </w:tc>
        <w:tc>
          <w:tcPr>
            <w:tcW w:w="1394" w:type="dxa"/>
            <w:tcBorders>
              <w:top w:val="nil"/>
              <w:bottom w:val="nil"/>
              <w:right w:val="nil"/>
            </w:tcBorders>
            <w:vAlign w:val="center"/>
          </w:tcPr>
          <w:p w:rsidR="00872272" w:rsidRPr="00896C1C" w:rsidRDefault="0089760E" w:rsidP="00BC73D5">
            <w:pPr>
              <w:adjustRightInd w:val="0"/>
              <w:snapToGrid w:val="0"/>
              <w:spacing w:line="240" w:lineRule="exact"/>
              <w:jc w:val="center"/>
              <w:rPr>
                <w:rFonts w:eastAsia="標楷體"/>
                <w:sz w:val="22"/>
              </w:rPr>
            </w:pPr>
            <w:r>
              <w:rPr>
                <w:rFonts w:eastAsia="標楷體" w:hint="eastAsia"/>
                <w:sz w:val="22"/>
              </w:rPr>
              <w:t>590</w:t>
            </w:r>
          </w:p>
        </w:tc>
        <w:tc>
          <w:tcPr>
            <w:tcW w:w="1521" w:type="dxa"/>
            <w:tcBorders>
              <w:top w:val="nil"/>
              <w:left w:val="nil"/>
              <w:bottom w:val="nil"/>
              <w:right w:val="nil"/>
            </w:tcBorders>
            <w:vAlign w:val="center"/>
          </w:tcPr>
          <w:p w:rsidR="00872272" w:rsidRPr="00896C1C" w:rsidRDefault="0089760E" w:rsidP="00BC73D5">
            <w:pPr>
              <w:adjustRightInd w:val="0"/>
              <w:snapToGrid w:val="0"/>
              <w:spacing w:line="240" w:lineRule="exact"/>
              <w:jc w:val="center"/>
              <w:rPr>
                <w:rFonts w:eastAsia="標楷體"/>
                <w:sz w:val="22"/>
              </w:rPr>
            </w:pPr>
            <w:r>
              <w:rPr>
                <w:rFonts w:eastAsia="標楷體" w:hint="eastAsia"/>
                <w:sz w:val="22"/>
              </w:rPr>
              <w:t>71.4</w:t>
            </w:r>
          </w:p>
        </w:tc>
        <w:tc>
          <w:tcPr>
            <w:tcW w:w="1521" w:type="dxa"/>
            <w:tcBorders>
              <w:top w:val="nil"/>
              <w:left w:val="nil"/>
              <w:bottom w:val="nil"/>
              <w:right w:val="nil"/>
            </w:tcBorders>
            <w:vAlign w:val="center"/>
          </w:tcPr>
          <w:p w:rsidR="00872272" w:rsidRPr="00896C1C" w:rsidRDefault="0089760E" w:rsidP="00BC73D5">
            <w:pPr>
              <w:adjustRightInd w:val="0"/>
              <w:snapToGrid w:val="0"/>
              <w:spacing w:line="240" w:lineRule="exact"/>
              <w:jc w:val="center"/>
              <w:rPr>
                <w:rFonts w:eastAsia="標楷體"/>
                <w:sz w:val="22"/>
              </w:rPr>
            </w:pPr>
            <w:r>
              <w:rPr>
                <w:rFonts w:eastAsia="標楷體" w:hint="eastAsia"/>
                <w:sz w:val="22"/>
              </w:rPr>
              <w:t>2,433.1</w:t>
            </w:r>
          </w:p>
        </w:tc>
        <w:tc>
          <w:tcPr>
            <w:tcW w:w="1521" w:type="dxa"/>
            <w:tcBorders>
              <w:top w:val="nil"/>
              <w:left w:val="nil"/>
              <w:bottom w:val="nil"/>
              <w:right w:val="nil"/>
            </w:tcBorders>
            <w:vAlign w:val="center"/>
          </w:tcPr>
          <w:p w:rsidR="00872272" w:rsidRPr="00896C1C" w:rsidRDefault="0089760E" w:rsidP="00BC73D5">
            <w:pPr>
              <w:adjustRightInd w:val="0"/>
              <w:snapToGrid w:val="0"/>
              <w:spacing w:line="240" w:lineRule="exact"/>
              <w:jc w:val="center"/>
              <w:rPr>
                <w:rFonts w:eastAsia="標楷體"/>
                <w:sz w:val="22"/>
              </w:rPr>
            </w:pPr>
            <w:r>
              <w:rPr>
                <w:rFonts w:eastAsia="標楷體" w:hint="eastAsia"/>
                <w:sz w:val="22"/>
              </w:rPr>
              <w:t>18.8</w:t>
            </w:r>
          </w:p>
        </w:tc>
        <w:tc>
          <w:tcPr>
            <w:tcW w:w="1783" w:type="dxa"/>
            <w:tcBorders>
              <w:top w:val="nil"/>
              <w:left w:val="nil"/>
              <w:bottom w:val="nil"/>
              <w:right w:val="nil"/>
            </w:tcBorders>
            <w:vAlign w:val="center"/>
          </w:tcPr>
          <w:p w:rsidR="00872272" w:rsidRPr="00896C1C" w:rsidRDefault="0089760E" w:rsidP="00BC73D5">
            <w:pPr>
              <w:adjustRightInd w:val="0"/>
              <w:snapToGrid w:val="0"/>
              <w:spacing w:line="240" w:lineRule="exact"/>
              <w:jc w:val="center"/>
              <w:rPr>
                <w:rFonts w:eastAsia="標楷體"/>
                <w:sz w:val="22"/>
              </w:rPr>
            </w:pPr>
            <w:r>
              <w:rPr>
                <w:rFonts w:eastAsia="標楷體" w:hint="eastAsia"/>
                <w:sz w:val="22"/>
              </w:rPr>
              <w:t>5.2</w:t>
            </w:r>
          </w:p>
        </w:tc>
      </w:tr>
      <w:tr w:rsidR="00E51CBF" w:rsidRPr="00896C1C" w:rsidTr="00BC73D5">
        <w:trPr>
          <w:trHeight w:val="360"/>
        </w:trPr>
        <w:tc>
          <w:tcPr>
            <w:tcW w:w="1648" w:type="dxa"/>
            <w:tcBorders>
              <w:top w:val="nil"/>
              <w:left w:val="nil"/>
              <w:bottom w:val="nil"/>
            </w:tcBorders>
            <w:vAlign w:val="center"/>
          </w:tcPr>
          <w:p w:rsidR="00E51CBF" w:rsidRPr="00896C1C" w:rsidRDefault="00E51CBF" w:rsidP="00BC73D5">
            <w:pPr>
              <w:adjustRightInd w:val="0"/>
              <w:snapToGrid w:val="0"/>
              <w:spacing w:line="240" w:lineRule="exact"/>
              <w:jc w:val="center"/>
              <w:rPr>
                <w:rFonts w:eastAsia="標楷體"/>
              </w:rPr>
            </w:pPr>
            <w:r w:rsidRPr="00896C1C">
              <w:rPr>
                <w:rFonts w:eastAsia="標楷體" w:hint="eastAsia"/>
              </w:rPr>
              <w:t>2010</w:t>
            </w:r>
            <w:r w:rsidRPr="00896C1C">
              <w:rPr>
                <w:rFonts w:eastAsia="標楷體" w:hint="eastAsia"/>
              </w:rPr>
              <w:t>年</w:t>
            </w:r>
          </w:p>
        </w:tc>
        <w:tc>
          <w:tcPr>
            <w:tcW w:w="1394" w:type="dxa"/>
            <w:tcBorders>
              <w:top w:val="nil"/>
              <w:bottom w:val="nil"/>
              <w:right w:val="nil"/>
            </w:tcBorders>
            <w:vAlign w:val="center"/>
          </w:tcPr>
          <w:p w:rsidR="00E51CBF" w:rsidRPr="00896C1C" w:rsidRDefault="00E51CBF" w:rsidP="00BC73D5">
            <w:pPr>
              <w:adjustRightInd w:val="0"/>
              <w:snapToGrid w:val="0"/>
              <w:spacing w:line="240" w:lineRule="exact"/>
              <w:jc w:val="center"/>
              <w:rPr>
                <w:rFonts w:eastAsia="標楷體"/>
                <w:b/>
                <w:bCs/>
                <w:sz w:val="28"/>
              </w:rPr>
            </w:pPr>
            <w:r w:rsidRPr="00896C1C">
              <w:rPr>
                <w:rFonts w:eastAsia="標楷體" w:hint="eastAsia"/>
                <w:sz w:val="22"/>
              </w:rPr>
              <w:t>914</w:t>
            </w:r>
          </w:p>
        </w:tc>
        <w:tc>
          <w:tcPr>
            <w:tcW w:w="1521" w:type="dxa"/>
            <w:tcBorders>
              <w:top w:val="nil"/>
              <w:left w:val="nil"/>
              <w:bottom w:val="nil"/>
              <w:right w:val="nil"/>
            </w:tcBorders>
            <w:vAlign w:val="center"/>
          </w:tcPr>
          <w:p w:rsidR="00E51CBF" w:rsidRPr="00896C1C" w:rsidRDefault="00E51CBF" w:rsidP="00BC73D5">
            <w:pPr>
              <w:adjustRightInd w:val="0"/>
              <w:snapToGrid w:val="0"/>
              <w:spacing w:line="240" w:lineRule="exact"/>
              <w:jc w:val="center"/>
              <w:rPr>
                <w:rFonts w:eastAsia="標楷體"/>
                <w:b/>
                <w:bCs/>
                <w:sz w:val="28"/>
              </w:rPr>
            </w:pPr>
            <w:r w:rsidRPr="00896C1C">
              <w:rPr>
                <w:rFonts w:eastAsia="標楷體" w:hint="eastAsia"/>
                <w:sz w:val="22"/>
              </w:rPr>
              <w:t>146.2</w:t>
            </w:r>
          </w:p>
        </w:tc>
        <w:tc>
          <w:tcPr>
            <w:tcW w:w="1521" w:type="dxa"/>
            <w:tcBorders>
              <w:top w:val="nil"/>
              <w:left w:val="nil"/>
              <w:bottom w:val="nil"/>
              <w:right w:val="nil"/>
            </w:tcBorders>
            <w:vAlign w:val="center"/>
          </w:tcPr>
          <w:p w:rsidR="00E51CBF" w:rsidRPr="00896C1C" w:rsidRDefault="00E51CBF" w:rsidP="00BC73D5">
            <w:pPr>
              <w:adjustRightInd w:val="0"/>
              <w:snapToGrid w:val="0"/>
              <w:spacing w:line="240" w:lineRule="exact"/>
              <w:jc w:val="center"/>
              <w:rPr>
                <w:rFonts w:eastAsia="標楷體"/>
                <w:b/>
                <w:bCs/>
                <w:sz w:val="28"/>
              </w:rPr>
            </w:pPr>
            <w:r w:rsidRPr="00896C1C">
              <w:rPr>
                <w:rFonts w:eastAsia="標楷體" w:hint="eastAsia"/>
                <w:sz w:val="22"/>
              </w:rPr>
              <w:t>2,361.0</w:t>
            </w:r>
          </w:p>
        </w:tc>
        <w:tc>
          <w:tcPr>
            <w:tcW w:w="1521" w:type="dxa"/>
            <w:tcBorders>
              <w:top w:val="nil"/>
              <w:left w:val="nil"/>
              <w:bottom w:val="nil"/>
              <w:right w:val="nil"/>
            </w:tcBorders>
            <w:vAlign w:val="center"/>
          </w:tcPr>
          <w:p w:rsidR="00E51CBF" w:rsidRPr="00896C1C" w:rsidRDefault="00E51CBF" w:rsidP="00BC73D5">
            <w:pPr>
              <w:adjustRightInd w:val="0"/>
              <w:snapToGrid w:val="0"/>
              <w:spacing w:line="240" w:lineRule="exact"/>
              <w:jc w:val="center"/>
              <w:rPr>
                <w:rFonts w:eastAsia="標楷體"/>
                <w:b/>
                <w:bCs/>
                <w:sz w:val="28"/>
              </w:rPr>
            </w:pPr>
            <w:r w:rsidRPr="00896C1C">
              <w:rPr>
                <w:rFonts w:eastAsia="標楷體" w:hint="eastAsia"/>
                <w:sz w:val="22"/>
              </w:rPr>
              <w:t>24.8</w:t>
            </w:r>
          </w:p>
        </w:tc>
        <w:tc>
          <w:tcPr>
            <w:tcW w:w="1783" w:type="dxa"/>
            <w:tcBorders>
              <w:top w:val="nil"/>
              <w:left w:val="nil"/>
              <w:bottom w:val="nil"/>
              <w:right w:val="nil"/>
            </w:tcBorders>
            <w:vAlign w:val="center"/>
          </w:tcPr>
          <w:p w:rsidR="00E51CBF" w:rsidRPr="00896C1C" w:rsidRDefault="00E51CBF" w:rsidP="00BC73D5">
            <w:pPr>
              <w:adjustRightInd w:val="0"/>
              <w:snapToGrid w:val="0"/>
              <w:spacing w:line="240" w:lineRule="exact"/>
              <w:jc w:val="center"/>
              <w:rPr>
                <w:rFonts w:eastAsia="標楷體"/>
                <w:b/>
                <w:bCs/>
                <w:sz w:val="28"/>
              </w:rPr>
            </w:pPr>
            <w:r w:rsidRPr="00896C1C">
              <w:rPr>
                <w:rFonts w:eastAsia="標楷體" w:hint="eastAsia"/>
                <w:sz w:val="22"/>
              </w:rPr>
              <w:t>2.3</w:t>
            </w:r>
          </w:p>
        </w:tc>
      </w:tr>
      <w:tr w:rsidR="00E51CBF" w:rsidRPr="00896C1C" w:rsidTr="00BC73D5">
        <w:trPr>
          <w:trHeight w:val="360"/>
        </w:trPr>
        <w:tc>
          <w:tcPr>
            <w:tcW w:w="1648" w:type="dxa"/>
            <w:tcBorders>
              <w:top w:val="nil"/>
              <w:left w:val="nil"/>
              <w:bottom w:val="nil"/>
            </w:tcBorders>
            <w:vAlign w:val="center"/>
          </w:tcPr>
          <w:p w:rsidR="00E51CBF" w:rsidRPr="00896C1C" w:rsidRDefault="00E51CBF" w:rsidP="00BC73D5">
            <w:pPr>
              <w:adjustRightInd w:val="0"/>
              <w:snapToGrid w:val="0"/>
              <w:spacing w:line="240" w:lineRule="exact"/>
              <w:jc w:val="center"/>
              <w:rPr>
                <w:rFonts w:eastAsia="標楷體"/>
              </w:rPr>
            </w:pPr>
            <w:r w:rsidRPr="00896C1C">
              <w:rPr>
                <w:rFonts w:eastAsia="標楷體" w:hint="eastAsia"/>
              </w:rPr>
              <w:t>2011</w:t>
            </w:r>
            <w:r w:rsidRPr="00896C1C">
              <w:rPr>
                <w:rFonts w:eastAsia="標楷體" w:hint="eastAsia"/>
              </w:rPr>
              <w:t>年</w:t>
            </w:r>
          </w:p>
        </w:tc>
        <w:tc>
          <w:tcPr>
            <w:tcW w:w="1394" w:type="dxa"/>
            <w:tcBorders>
              <w:top w:val="nil"/>
              <w:bottom w:val="nil"/>
              <w:right w:val="nil"/>
            </w:tcBorders>
            <w:vAlign w:val="center"/>
          </w:tcPr>
          <w:p w:rsidR="00E51CBF" w:rsidRPr="00896C1C" w:rsidRDefault="00E51CBF" w:rsidP="00BC73D5">
            <w:pPr>
              <w:adjustRightInd w:val="0"/>
              <w:snapToGrid w:val="0"/>
              <w:spacing w:line="240" w:lineRule="exact"/>
              <w:jc w:val="center"/>
              <w:rPr>
                <w:rFonts w:eastAsia="標楷體"/>
                <w:b/>
                <w:bCs/>
                <w:sz w:val="28"/>
              </w:rPr>
            </w:pPr>
            <w:r w:rsidRPr="00896C1C">
              <w:rPr>
                <w:rFonts w:eastAsia="標楷體" w:hint="eastAsia"/>
                <w:sz w:val="22"/>
              </w:rPr>
              <w:t>887</w:t>
            </w:r>
          </w:p>
        </w:tc>
        <w:tc>
          <w:tcPr>
            <w:tcW w:w="1521" w:type="dxa"/>
            <w:tcBorders>
              <w:top w:val="nil"/>
              <w:left w:val="nil"/>
              <w:bottom w:val="nil"/>
              <w:right w:val="nil"/>
            </w:tcBorders>
            <w:vAlign w:val="center"/>
          </w:tcPr>
          <w:p w:rsidR="00E51CBF" w:rsidRPr="00896C1C" w:rsidRDefault="00E51CBF" w:rsidP="00BC73D5">
            <w:pPr>
              <w:adjustRightInd w:val="0"/>
              <w:snapToGrid w:val="0"/>
              <w:spacing w:line="240" w:lineRule="exact"/>
              <w:jc w:val="center"/>
              <w:rPr>
                <w:rFonts w:eastAsia="標楷體"/>
                <w:b/>
                <w:bCs/>
                <w:sz w:val="28"/>
              </w:rPr>
            </w:pPr>
            <w:r w:rsidRPr="00896C1C">
              <w:rPr>
                <w:rFonts w:eastAsia="標楷體" w:hint="eastAsia"/>
                <w:sz w:val="22"/>
              </w:rPr>
              <w:t>143.8</w:t>
            </w:r>
          </w:p>
        </w:tc>
        <w:tc>
          <w:tcPr>
            <w:tcW w:w="1521" w:type="dxa"/>
            <w:tcBorders>
              <w:top w:val="nil"/>
              <w:left w:val="nil"/>
              <w:bottom w:val="nil"/>
              <w:right w:val="nil"/>
            </w:tcBorders>
            <w:vAlign w:val="center"/>
          </w:tcPr>
          <w:p w:rsidR="00E51CBF" w:rsidRPr="00896C1C" w:rsidRDefault="00E51CBF" w:rsidP="00BC73D5">
            <w:pPr>
              <w:adjustRightInd w:val="0"/>
              <w:snapToGrid w:val="0"/>
              <w:spacing w:line="240" w:lineRule="exact"/>
              <w:jc w:val="center"/>
              <w:rPr>
                <w:rFonts w:eastAsia="標楷體"/>
                <w:b/>
                <w:bCs/>
                <w:sz w:val="28"/>
              </w:rPr>
            </w:pPr>
            <w:r w:rsidRPr="00896C1C">
              <w:rPr>
                <w:rFonts w:eastAsia="標楷體" w:hint="eastAsia"/>
                <w:sz w:val="22"/>
              </w:rPr>
              <w:t>2,278.3</w:t>
            </w:r>
          </w:p>
        </w:tc>
        <w:tc>
          <w:tcPr>
            <w:tcW w:w="1521" w:type="dxa"/>
            <w:tcBorders>
              <w:top w:val="nil"/>
              <w:left w:val="nil"/>
              <w:bottom w:val="nil"/>
              <w:right w:val="nil"/>
            </w:tcBorders>
            <w:vAlign w:val="center"/>
          </w:tcPr>
          <w:p w:rsidR="00E51CBF" w:rsidRPr="00896C1C" w:rsidRDefault="00E51CBF" w:rsidP="00BC73D5">
            <w:pPr>
              <w:adjustRightInd w:val="0"/>
              <w:snapToGrid w:val="0"/>
              <w:spacing w:line="240" w:lineRule="exact"/>
              <w:jc w:val="center"/>
              <w:rPr>
                <w:rFonts w:eastAsia="標楷體"/>
                <w:sz w:val="22"/>
              </w:rPr>
            </w:pPr>
            <w:r w:rsidRPr="00896C1C">
              <w:rPr>
                <w:rFonts w:eastAsia="標楷體" w:hint="eastAsia"/>
                <w:sz w:val="22"/>
              </w:rPr>
              <w:t>19.5</w:t>
            </w:r>
          </w:p>
        </w:tc>
        <w:tc>
          <w:tcPr>
            <w:tcW w:w="1783" w:type="dxa"/>
            <w:tcBorders>
              <w:top w:val="nil"/>
              <w:left w:val="nil"/>
              <w:bottom w:val="nil"/>
              <w:right w:val="nil"/>
            </w:tcBorders>
            <w:vAlign w:val="center"/>
          </w:tcPr>
          <w:p w:rsidR="00E51CBF" w:rsidRPr="00896C1C" w:rsidRDefault="00E51CBF" w:rsidP="00BC73D5">
            <w:pPr>
              <w:adjustRightInd w:val="0"/>
              <w:snapToGrid w:val="0"/>
              <w:spacing w:line="240" w:lineRule="exact"/>
              <w:jc w:val="center"/>
              <w:rPr>
                <w:rFonts w:eastAsia="標楷體"/>
                <w:sz w:val="22"/>
              </w:rPr>
            </w:pPr>
            <w:r w:rsidRPr="00896C1C">
              <w:rPr>
                <w:rFonts w:eastAsia="標楷體" w:hint="eastAsia"/>
                <w:sz w:val="22"/>
              </w:rPr>
              <w:t>1.9</w:t>
            </w:r>
          </w:p>
        </w:tc>
      </w:tr>
      <w:tr w:rsidR="00E51CBF" w:rsidRPr="003806A6" w:rsidTr="00BC73D5">
        <w:trPr>
          <w:trHeight w:val="360"/>
        </w:trPr>
        <w:tc>
          <w:tcPr>
            <w:tcW w:w="1648" w:type="dxa"/>
            <w:tcBorders>
              <w:top w:val="nil"/>
              <w:left w:val="nil"/>
              <w:bottom w:val="nil"/>
            </w:tcBorders>
            <w:vAlign w:val="center"/>
          </w:tcPr>
          <w:p w:rsidR="00E51CBF" w:rsidRPr="00CD3778" w:rsidRDefault="00E51CBF" w:rsidP="00BC73D5">
            <w:pPr>
              <w:adjustRightInd w:val="0"/>
              <w:snapToGrid w:val="0"/>
              <w:spacing w:line="24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394" w:type="dxa"/>
            <w:tcBorders>
              <w:top w:val="nil"/>
              <w:bottom w:val="nil"/>
              <w:right w:val="nil"/>
            </w:tcBorders>
            <w:vAlign w:val="center"/>
          </w:tcPr>
          <w:p w:rsidR="00E51CBF" w:rsidRPr="00CD3778"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636</w:t>
            </w:r>
          </w:p>
        </w:tc>
        <w:tc>
          <w:tcPr>
            <w:tcW w:w="1521" w:type="dxa"/>
            <w:tcBorders>
              <w:top w:val="nil"/>
              <w:left w:val="nil"/>
              <w:bottom w:val="nil"/>
              <w:right w:val="nil"/>
            </w:tcBorders>
            <w:vAlign w:val="center"/>
          </w:tcPr>
          <w:p w:rsidR="00E51CBF" w:rsidRPr="00CD3778"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127.9</w:t>
            </w:r>
          </w:p>
        </w:tc>
        <w:tc>
          <w:tcPr>
            <w:tcW w:w="1521" w:type="dxa"/>
            <w:tcBorders>
              <w:top w:val="nil"/>
              <w:left w:val="nil"/>
              <w:bottom w:val="nil"/>
              <w:right w:val="nil"/>
            </w:tcBorders>
            <w:vAlign w:val="center"/>
          </w:tcPr>
          <w:p w:rsidR="00E51CBF" w:rsidRPr="00CD3778" w:rsidRDefault="00E51CBF" w:rsidP="00BC73D5">
            <w:pPr>
              <w:adjustRightInd w:val="0"/>
              <w:snapToGrid w:val="0"/>
              <w:spacing w:line="240" w:lineRule="exact"/>
              <w:jc w:val="center"/>
              <w:rPr>
                <w:rFonts w:eastAsia="標楷體"/>
                <w:color w:val="000000"/>
                <w:sz w:val="22"/>
                <w:szCs w:val="22"/>
              </w:rPr>
            </w:pPr>
            <w:r>
              <w:rPr>
                <w:rFonts w:eastAsia="標楷體" w:hint="eastAsia"/>
                <w:color w:val="000000"/>
                <w:sz w:val="22"/>
                <w:szCs w:val="22"/>
              </w:rPr>
              <w:t>2,406.3</w:t>
            </w:r>
          </w:p>
        </w:tc>
        <w:tc>
          <w:tcPr>
            <w:tcW w:w="1521" w:type="dxa"/>
            <w:tcBorders>
              <w:top w:val="nil"/>
              <w:left w:val="nil"/>
              <w:bottom w:val="nil"/>
              <w:right w:val="nil"/>
            </w:tcBorders>
            <w:vAlign w:val="center"/>
          </w:tcPr>
          <w:p w:rsidR="00E51CBF" w:rsidRPr="003806A6"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25.6</w:t>
            </w:r>
          </w:p>
        </w:tc>
        <w:tc>
          <w:tcPr>
            <w:tcW w:w="1783" w:type="dxa"/>
            <w:tcBorders>
              <w:top w:val="nil"/>
              <w:left w:val="nil"/>
              <w:bottom w:val="nil"/>
              <w:right w:val="nil"/>
            </w:tcBorders>
            <w:vAlign w:val="center"/>
          </w:tcPr>
          <w:p w:rsidR="00E51CBF" w:rsidRPr="003806A6"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2.6</w:t>
            </w:r>
          </w:p>
        </w:tc>
      </w:tr>
      <w:tr w:rsidR="00E51CBF" w:rsidTr="00BC73D5">
        <w:trPr>
          <w:trHeight w:val="360"/>
        </w:trPr>
        <w:tc>
          <w:tcPr>
            <w:tcW w:w="1648" w:type="dxa"/>
            <w:tcBorders>
              <w:top w:val="nil"/>
              <w:left w:val="nil"/>
              <w:bottom w:val="nil"/>
            </w:tcBorders>
            <w:vAlign w:val="center"/>
          </w:tcPr>
          <w:p w:rsidR="00E51CBF" w:rsidRDefault="00E51CBF" w:rsidP="00BC73D5">
            <w:pPr>
              <w:adjustRightInd w:val="0"/>
              <w:snapToGrid w:val="0"/>
              <w:spacing w:line="24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1394" w:type="dxa"/>
            <w:tcBorders>
              <w:top w:val="nil"/>
              <w:bottom w:val="nil"/>
              <w:right w:val="nil"/>
            </w:tcBorders>
            <w:vAlign w:val="center"/>
          </w:tcPr>
          <w:p w:rsidR="00E51CBF" w:rsidRPr="00171471" w:rsidRDefault="00E51CBF" w:rsidP="00BC73D5">
            <w:pPr>
              <w:adjustRightInd w:val="0"/>
              <w:snapToGrid w:val="0"/>
              <w:spacing w:line="240" w:lineRule="exact"/>
              <w:jc w:val="center"/>
              <w:rPr>
                <w:rFonts w:eastAsia="標楷體"/>
                <w:sz w:val="22"/>
              </w:rPr>
            </w:pPr>
            <w:r>
              <w:rPr>
                <w:rFonts w:eastAsia="標楷體" w:hint="eastAsia"/>
                <w:sz w:val="22"/>
              </w:rPr>
              <w:t>554</w:t>
            </w:r>
          </w:p>
        </w:tc>
        <w:tc>
          <w:tcPr>
            <w:tcW w:w="1521" w:type="dxa"/>
            <w:tcBorders>
              <w:top w:val="nil"/>
              <w:left w:val="nil"/>
              <w:bottom w:val="nil"/>
              <w:right w:val="nil"/>
            </w:tcBorders>
            <w:vAlign w:val="center"/>
          </w:tcPr>
          <w:p w:rsidR="00E51CBF" w:rsidRPr="00171471" w:rsidRDefault="00E51CBF" w:rsidP="00BC73D5">
            <w:pPr>
              <w:adjustRightInd w:val="0"/>
              <w:snapToGrid w:val="0"/>
              <w:spacing w:line="240" w:lineRule="exact"/>
              <w:jc w:val="center"/>
              <w:rPr>
                <w:rFonts w:eastAsia="標楷體"/>
                <w:sz w:val="22"/>
              </w:rPr>
            </w:pPr>
            <w:r>
              <w:rPr>
                <w:rFonts w:eastAsia="標楷體" w:hint="eastAsia"/>
                <w:sz w:val="22"/>
              </w:rPr>
              <w:t>91.9</w:t>
            </w:r>
          </w:p>
        </w:tc>
        <w:tc>
          <w:tcPr>
            <w:tcW w:w="1521" w:type="dxa"/>
            <w:tcBorders>
              <w:top w:val="nil"/>
              <w:left w:val="nil"/>
              <w:bottom w:val="nil"/>
              <w:right w:val="nil"/>
            </w:tcBorders>
            <w:vAlign w:val="center"/>
          </w:tcPr>
          <w:p w:rsidR="00E51CBF" w:rsidRPr="00171471" w:rsidRDefault="00E51CBF" w:rsidP="00BC73D5">
            <w:pPr>
              <w:adjustRightInd w:val="0"/>
              <w:snapToGrid w:val="0"/>
              <w:spacing w:line="240" w:lineRule="exact"/>
              <w:jc w:val="center"/>
              <w:rPr>
                <w:rFonts w:eastAsia="標楷體"/>
                <w:sz w:val="22"/>
                <w:szCs w:val="22"/>
              </w:rPr>
            </w:pPr>
            <w:r>
              <w:rPr>
                <w:rFonts w:eastAsia="標楷體" w:hint="eastAsia"/>
                <w:sz w:val="22"/>
                <w:szCs w:val="22"/>
              </w:rPr>
              <w:t>1,658.8</w:t>
            </w:r>
          </w:p>
        </w:tc>
        <w:tc>
          <w:tcPr>
            <w:tcW w:w="1521" w:type="dxa"/>
            <w:tcBorders>
              <w:top w:val="nil"/>
              <w:left w:val="nil"/>
              <w:bottom w:val="nil"/>
              <w:right w:val="nil"/>
            </w:tcBorders>
            <w:vAlign w:val="center"/>
          </w:tcPr>
          <w:p w:rsidR="00E51CBF" w:rsidRPr="00527573" w:rsidRDefault="00E51CBF" w:rsidP="00BC73D5">
            <w:pPr>
              <w:adjustRightInd w:val="0"/>
              <w:snapToGrid w:val="0"/>
              <w:spacing w:line="240" w:lineRule="exact"/>
              <w:jc w:val="center"/>
              <w:rPr>
                <w:rFonts w:eastAsia="標楷體"/>
                <w:sz w:val="22"/>
              </w:rPr>
            </w:pPr>
            <w:r w:rsidRPr="00527573">
              <w:rPr>
                <w:rFonts w:eastAsia="標楷體" w:hint="eastAsia"/>
                <w:sz w:val="22"/>
              </w:rPr>
              <w:t>17.1</w:t>
            </w:r>
          </w:p>
        </w:tc>
        <w:tc>
          <w:tcPr>
            <w:tcW w:w="1783" w:type="dxa"/>
            <w:tcBorders>
              <w:top w:val="nil"/>
              <w:left w:val="nil"/>
              <w:bottom w:val="nil"/>
              <w:right w:val="nil"/>
            </w:tcBorders>
            <w:vAlign w:val="center"/>
          </w:tcPr>
          <w:p w:rsidR="00E51CBF" w:rsidRPr="00527573" w:rsidRDefault="00E51CBF" w:rsidP="00BC73D5">
            <w:pPr>
              <w:adjustRightInd w:val="0"/>
              <w:snapToGrid w:val="0"/>
              <w:spacing w:line="240" w:lineRule="exact"/>
              <w:jc w:val="center"/>
              <w:rPr>
                <w:rFonts w:eastAsia="標楷體"/>
                <w:sz w:val="22"/>
              </w:rPr>
            </w:pPr>
            <w:r w:rsidRPr="00527573">
              <w:rPr>
                <w:rFonts w:eastAsia="標楷體" w:hint="eastAsia"/>
                <w:sz w:val="22"/>
              </w:rPr>
              <w:t>1.8</w:t>
            </w:r>
          </w:p>
        </w:tc>
      </w:tr>
      <w:tr w:rsidR="00E51CBF" w:rsidTr="00BC73D5">
        <w:trPr>
          <w:trHeight w:val="360"/>
        </w:trPr>
        <w:tc>
          <w:tcPr>
            <w:tcW w:w="1648" w:type="dxa"/>
            <w:tcBorders>
              <w:top w:val="nil"/>
              <w:left w:val="nil"/>
              <w:bottom w:val="nil"/>
            </w:tcBorders>
            <w:vAlign w:val="center"/>
          </w:tcPr>
          <w:p w:rsidR="00E51CBF" w:rsidRDefault="00E51CBF" w:rsidP="00BC73D5">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65</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6.7</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szCs w:val="22"/>
              </w:rPr>
            </w:pPr>
            <w:r>
              <w:rPr>
                <w:rFonts w:eastAsia="標楷體" w:hint="eastAsia"/>
                <w:color w:val="000000"/>
                <w:sz w:val="22"/>
                <w:szCs w:val="22"/>
              </w:rPr>
              <w:t>1,192.3</w:t>
            </w:r>
          </w:p>
        </w:tc>
        <w:tc>
          <w:tcPr>
            <w:tcW w:w="1521" w:type="dxa"/>
            <w:tcBorders>
              <w:top w:val="nil"/>
              <w:left w:val="nil"/>
              <w:bottom w:val="nil"/>
              <w:right w:val="nil"/>
            </w:tcBorders>
            <w:vAlign w:val="center"/>
          </w:tcPr>
          <w:p w:rsidR="00E51CBF" w:rsidRPr="00BE52AC"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783" w:type="dxa"/>
            <w:tcBorders>
              <w:top w:val="nil"/>
              <w:left w:val="nil"/>
              <w:bottom w:val="nil"/>
              <w:right w:val="nil"/>
            </w:tcBorders>
            <w:vAlign w:val="center"/>
          </w:tcPr>
          <w:p w:rsidR="00E51CBF" w:rsidRPr="00BE52AC"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3.8</w:t>
            </w:r>
          </w:p>
        </w:tc>
      </w:tr>
      <w:tr w:rsidR="00E51CBF" w:rsidTr="00BC73D5">
        <w:trPr>
          <w:trHeight w:val="360"/>
        </w:trPr>
        <w:tc>
          <w:tcPr>
            <w:tcW w:w="1648" w:type="dxa"/>
            <w:tcBorders>
              <w:top w:val="nil"/>
              <w:left w:val="nil"/>
              <w:bottom w:val="nil"/>
            </w:tcBorders>
            <w:vAlign w:val="center"/>
          </w:tcPr>
          <w:p w:rsidR="00E51CBF" w:rsidRDefault="00E51CBF" w:rsidP="00BC73D5">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8.0</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szCs w:val="22"/>
              </w:rPr>
            </w:pPr>
            <w:r>
              <w:rPr>
                <w:rFonts w:eastAsia="標楷體" w:hint="eastAsia"/>
                <w:color w:val="000000"/>
                <w:sz w:val="22"/>
                <w:szCs w:val="22"/>
              </w:rPr>
              <w:t>1,818.2</w:t>
            </w:r>
          </w:p>
        </w:tc>
        <w:tc>
          <w:tcPr>
            <w:tcW w:w="1521" w:type="dxa"/>
            <w:tcBorders>
              <w:top w:val="nil"/>
              <w:left w:val="nil"/>
              <w:bottom w:val="nil"/>
              <w:right w:val="nil"/>
            </w:tcBorders>
            <w:vAlign w:val="center"/>
          </w:tcPr>
          <w:p w:rsidR="00E51CBF" w:rsidRPr="00BE52AC"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1.3</w:t>
            </w:r>
          </w:p>
        </w:tc>
        <w:tc>
          <w:tcPr>
            <w:tcW w:w="1783" w:type="dxa"/>
            <w:tcBorders>
              <w:top w:val="nil"/>
              <w:left w:val="nil"/>
              <w:bottom w:val="nil"/>
              <w:right w:val="nil"/>
            </w:tcBorders>
            <w:vAlign w:val="center"/>
          </w:tcPr>
          <w:p w:rsidR="00E51CBF" w:rsidRPr="00BE52AC"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E51CBF" w:rsidTr="00BC73D5">
        <w:trPr>
          <w:trHeight w:val="360"/>
        </w:trPr>
        <w:tc>
          <w:tcPr>
            <w:tcW w:w="1648" w:type="dxa"/>
            <w:tcBorders>
              <w:top w:val="nil"/>
              <w:left w:val="nil"/>
              <w:bottom w:val="nil"/>
            </w:tcBorders>
            <w:vAlign w:val="center"/>
          </w:tcPr>
          <w:p w:rsidR="00E51CBF" w:rsidRDefault="00E51CBF" w:rsidP="00BC73D5">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9.2</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szCs w:val="22"/>
              </w:rPr>
            </w:pPr>
            <w:r>
              <w:rPr>
                <w:rFonts w:eastAsia="標楷體" w:hint="eastAsia"/>
                <w:color w:val="000000"/>
                <w:sz w:val="22"/>
                <w:szCs w:val="22"/>
              </w:rPr>
              <w:t>1,559.3</w:t>
            </w:r>
          </w:p>
        </w:tc>
        <w:tc>
          <w:tcPr>
            <w:tcW w:w="1521" w:type="dxa"/>
            <w:tcBorders>
              <w:top w:val="nil"/>
              <w:left w:val="nil"/>
              <w:bottom w:val="nil"/>
              <w:right w:val="nil"/>
            </w:tcBorders>
            <w:vAlign w:val="center"/>
          </w:tcPr>
          <w:p w:rsidR="00E51CBF" w:rsidRPr="00BE52AC"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2.8</w:t>
            </w:r>
          </w:p>
        </w:tc>
        <w:tc>
          <w:tcPr>
            <w:tcW w:w="1783" w:type="dxa"/>
            <w:tcBorders>
              <w:top w:val="nil"/>
              <w:left w:val="nil"/>
              <w:bottom w:val="nil"/>
              <w:right w:val="nil"/>
            </w:tcBorders>
            <w:vAlign w:val="center"/>
          </w:tcPr>
          <w:p w:rsidR="00E51CBF" w:rsidRPr="00BE52AC"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2.3</w:t>
            </w:r>
          </w:p>
        </w:tc>
      </w:tr>
      <w:tr w:rsidR="00E51CBF" w:rsidTr="00BC73D5">
        <w:trPr>
          <w:trHeight w:val="360"/>
        </w:trPr>
        <w:tc>
          <w:tcPr>
            <w:tcW w:w="1648" w:type="dxa"/>
            <w:tcBorders>
              <w:top w:val="nil"/>
              <w:left w:val="nil"/>
              <w:bottom w:val="nil"/>
            </w:tcBorders>
            <w:vAlign w:val="center"/>
          </w:tcPr>
          <w:p w:rsidR="00E51CBF" w:rsidRDefault="00E51CBF" w:rsidP="00BC73D5">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17.6</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szCs w:val="22"/>
              </w:rPr>
            </w:pPr>
            <w:r>
              <w:rPr>
                <w:rFonts w:eastAsia="標楷體" w:hint="eastAsia"/>
                <w:color w:val="000000"/>
                <w:sz w:val="22"/>
                <w:szCs w:val="22"/>
              </w:rPr>
              <w:t>5,028.0</w:t>
            </w:r>
          </w:p>
        </w:tc>
        <w:tc>
          <w:tcPr>
            <w:tcW w:w="1521" w:type="dxa"/>
            <w:tcBorders>
              <w:top w:val="nil"/>
              <w:left w:val="nil"/>
              <w:bottom w:val="nil"/>
              <w:right w:val="nil"/>
            </w:tcBorders>
            <w:vAlign w:val="center"/>
          </w:tcPr>
          <w:p w:rsidR="00E51CBF" w:rsidRPr="00BE52AC"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1.2</w:t>
            </w:r>
          </w:p>
        </w:tc>
        <w:tc>
          <w:tcPr>
            <w:tcW w:w="1783" w:type="dxa"/>
            <w:tcBorders>
              <w:top w:val="nil"/>
              <w:left w:val="nil"/>
              <w:bottom w:val="nil"/>
              <w:right w:val="nil"/>
            </w:tcBorders>
            <w:vAlign w:val="center"/>
          </w:tcPr>
          <w:p w:rsidR="00E51CBF" w:rsidRPr="00BE52AC"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1.4</w:t>
            </w:r>
          </w:p>
        </w:tc>
      </w:tr>
      <w:tr w:rsidR="00E51CBF" w:rsidTr="00BC73D5">
        <w:trPr>
          <w:trHeight w:val="360"/>
        </w:trPr>
        <w:tc>
          <w:tcPr>
            <w:tcW w:w="1648" w:type="dxa"/>
            <w:tcBorders>
              <w:top w:val="nil"/>
              <w:left w:val="nil"/>
              <w:bottom w:val="nil"/>
            </w:tcBorders>
            <w:vAlign w:val="center"/>
          </w:tcPr>
          <w:p w:rsidR="00E51CBF" w:rsidRDefault="00E51CBF" w:rsidP="00BC73D5">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5.1</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szCs w:val="22"/>
              </w:rPr>
            </w:pPr>
            <w:r>
              <w:rPr>
                <w:rFonts w:eastAsia="標楷體" w:hint="eastAsia"/>
                <w:color w:val="000000"/>
                <w:sz w:val="22"/>
                <w:szCs w:val="22"/>
              </w:rPr>
              <w:t>1,283.3</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1.8</w:t>
            </w:r>
          </w:p>
        </w:tc>
        <w:tc>
          <w:tcPr>
            <w:tcW w:w="1783"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1.9</w:t>
            </w:r>
          </w:p>
        </w:tc>
      </w:tr>
      <w:tr w:rsidR="00E51CBF" w:rsidTr="00BC73D5">
        <w:trPr>
          <w:trHeight w:val="360"/>
        </w:trPr>
        <w:tc>
          <w:tcPr>
            <w:tcW w:w="1648" w:type="dxa"/>
            <w:tcBorders>
              <w:top w:val="nil"/>
              <w:left w:val="nil"/>
              <w:bottom w:val="nil"/>
            </w:tcBorders>
            <w:vAlign w:val="center"/>
          </w:tcPr>
          <w:p w:rsidR="00E51CBF" w:rsidRDefault="00E51CBF" w:rsidP="00BC73D5">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szCs w:val="22"/>
              </w:rPr>
            </w:pPr>
            <w:r>
              <w:rPr>
                <w:rFonts w:eastAsia="標楷體" w:hint="eastAsia"/>
                <w:color w:val="000000"/>
                <w:sz w:val="22"/>
                <w:szCs w:val="22"/>
              </w:rPr>
              <w:t>1,213.7</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2.1</w:t>
            </w:r>
          </w:p>
        </w:tc>
        <w:tc>
          <w:tcPr>
            <w:tcW w:w="1783"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1.5</w:t>
            </w:r>
          </w:p>
        </w:tc>
      </w:tr>
      <w:tr w:rsidR="00E51CBF" w:rsidTr="00BC73D5">
        <w:trPr>
          <w:trHeight w:val="360"/>
        </w:trPr>
        <w:tc>
          <w:tcPr>
            <w:tcW w:w="1648" w:type="dxa"/>
            <w:tcBorders>
              <w:top w:val="nil"/>
              <w:left w:val="nil"/>
              <w:bottom w:val="nil"/>
            </w:tcBorders>
            <w:vAlign w:val="center"/>
          </w:tcPr>
          <w:p w:rsidR="00E51CBF" w:rsidRDefault="00E51CBF" w:rsidP="00BC73D5">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42</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5.7</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szCs w:val="22"/>
              </w:rPr>
            </w:pPr>
            <w:r>
              <w:rPr>
                <w:rFonts w:eastAsia="標楷體" w:hint="eastAsia"/>
                <w:color w:val="000000"/>
                <w:sz w:val="22"/>
                <w:szCs w:val="22"/>
              </w:rPr>
              <w:t>1,357.1</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1.6</w:t>
            </w:r>
          </w:p>
        </w:tc>
        <w:tc>
          <w:tcPr>
            <w:tcW w:w="1783"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1.9</w:t>
            </w:r>
          </w:p>
        </w:tc>
      </w:tr>
      <w:tr w:rsidR="00E51CBF" w:rsidTr="00BC73D5">
        <w:trPr>
          <w:trHeight w:val="360"/>
        </w:trPr>
        <w:tc>
          <w:tcPr>
            <w:tcW w:w="1648" w:type="dxa"/>
            <w:tcBorders>
              <w:top w:val="nil"/>
              <w:left w:val="nil"/>
              <w:bottom w:val="nil"/>
            </w:tcBorders>
            <w:vAlign w:val="center"/>
          </w:tcPr>
          <w:p w:rsidR="00E51CBF" w:rsidRDefault="00E51CBF" w:rsidP="00BC73D5">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47</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szCs w:val="22"/>
              </w:rPr>
            </w:pPr>
            <w:r>
              <w:rPr>
                <w:rFonts w:eastAsia="標楷體" w:hint="eastAsia"/>
                <w:color w:val="000000"/>
                <w:sz w:val="22"/>
                <w:szCs w:val="22"/>
              </w:rPr>
              <w:t>872.3</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1.3</w:t>
            </w:r>
          </w:p>
        </w:tc>
        <w:tc>
          <w:tcPr>
            <w:tcW w:w="1783"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E51CBF" w:rsidTr="00BC73D5">
        <w:trPr>
          <w:trHeight w:val="360"/>
        </w:trPr>
        <w:tc>
          <w:tcPr>
            <w:tcW w:w="1648" w:type="dxa"/>
            <w:tcBorders>
              <w:top w:val="nil"/>
              <w:left w:val="nil"/>
              <w:bottom w:val="nil"/>
            </w:tcBorders>
            <w:vAlign w:val="center"/>
          </w:tcPr>
          <w:p w:rsidR="00E51CBF" w:rsidRDefault="00E51CBF" w:rsidP="00BC73D5">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37</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7.0</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szCs w:val="22"/>
              </w:rPr>
            </w:pPr>
            <w:r>
              <w:rPr>
                <w:rFonts w:eastAsia="標楷體" w:hint="eastAsia"/>
                <w:color w:val="000000"/>
                <w:sz w:val="22"/>
                <w:szCs w:val="22"/>
              </w:rPr>
              <w:t>1,891.9</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0.9</w:t>
            </w:r>
          </w:p>
        </w:tc>
        <w:tc>
          <w:tcPr>
            <w:tcW w:w="1783"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1.0</w:t>
            </w:r>
          </w:p>
        </w:tc>
      </w:tr>
      <w:tr w:rsidR="00E51CBF" w:rsidTr="00BC73D5">
        <w:trPr>
          <w:trHeight w:val="360"/>
        </w:trPr>
        <w:tc>
          <w:tcPr>
            <w:tcW w:w="1648" w:type="dxa"/>
            <w:tcBorders>
              <w:top w:val="nil"/>
              <w:left w:val="nil"/>
              <w:bottom w:val="nil"/>
            </w:tcBorders>
            <w:vAlign w:val="center"/>
          </w:tcPr>
          <w:p w:rsidR="00E51CBF" w:rsidRDefault="00E51CBF" w:rsidP="00BC73D5">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55</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7.2</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szCs w:val="22"/>
              </w:rPr>
            </w:pPr>
            <w:r>
              <w:rPr>
                <w:rFonts w:eastAsia="標楷體" w:hint="eastAsia"/>
                <w:color w:val="000000"/>
                <w:sz w:val="22"/>
                <w:szCs w:val="22"/>
              </w:rPr>
              <w:t>1,309.1</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0.7</w:t>
            </w:r>
          </w:p>
        </w:tc>
        <w:tc>
          <w:tcPr>
            <w:tcW w:w="1783"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0.8</w:t>
            </w:r>
          </w:p>
        </w:tc>
      </w:tr>
      <w:tr w:rsidR="00E51CBF" w:rsidTr="00BC73D5">
        <w:trPr>
          <w:trHeight w:val="360"/>
        </w:trPr>
        <w:tc>
          <w:tcPr>
            <w:tcW w:w="1648" w:type="dxa"/>
            <w:tcBorders>
              <w:top w:val="nil"/>
              <w:left w:val="nil"/>
              <w:bottom w:val="nil"/>
            </w:tcBorders>
            <w:vAlign w:val="center"/>
          </w:tcPr>
          <w:p w:rsidR="00E51CBF" w:rsidRDefault="00E51CBF" w:rsidP="00BC73D5">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43</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6.6</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szCs w:val="22"/>
              </w:rPr>
            </w:pPr>
            <w:r>
              <w:rPr>
                <w:rFonts w:eastAsia="標楷體" w:hint="eastAsia"/>
                <w:color w:val="000000"/>
                <w:sz w:val="22"/>
                <w:szCs w:val="22"/>
              </w:rPr>
              <w:t>1,534.9</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1.8</w:t>
            </w:r>
          </w:p>
        </w:tc>
        <w:tc>
          <w:tcPr>
            <w:tcW w:w="1783"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2.1</w:t>
            </w:r>
          </w:p>
        </w:tc>
      </w:tr>
      <w:tr w:rsidR="00E51CBF" w:rsidTr="00BC73D5">
        <w:trPr>
          <w:trHeight w:val="360"/>
        </w:trPr>
        <w:tc>
          <w:tcPr>
            <w:tcW w:w="1648" w:type="dxa"/>
            <w:tcBorders>
              <w:top w:val="nil"/>
              <w:left w:val="nil"/>
              <w:bottom w:val="nil"/>
            </w:tcBorders>
            <w:vAlign w:val="center"/>
          </w:tcPr>
          <w:p w:rsidR="00E51CBF" w:rsidRDefault="00E51CBF" w:rsidP="00BC73D5">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58</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10.8</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szCs w:val="22"/>
              </w:rPr>
            </w:pPr>
            <w:r>
              <w:rPr>
                <w:rFonts w:eastAsia="標楷體" w:hint="eastAsia"/>
                <w:color w:val="000000"/>
                <w:sz w:val="22"/>
                <w:szCs w:val="22"/>
              </w:rPr>
              <w:t>1,862.1</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1.9</w:t>
            </w:r>
          </w:p>
        </w:tc>
        <w:tc>
          <w:tcPr>
            <w:tcW w:w="1783"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E51CBF" w:rsidTr="00BC73D5">
        <w:trPr>
          <w:trHeight w:val="360"/>
        </w:trPr>
        <w:tc>
          <w:tcPr>
            <w:tcW w:w="1648" w:type="dxa"/>
            <w:tcBorders>
              <w:top w:val="nil"/>
              <w:left w:val="nil"/>
              <w:bottom w:val="nil"/>
            </w:tcBorders>
            <w:vAlign w:val="center"/>
          </w:tcPr>
          <w:p w:rsidR="00E51CBF" w:rsidRDefault="00E51CBF" w:rsidP="00BC73D5">
            <w:pPr>
              <w:adjustRightInd w:val="0"/>
              <w:snapToGrid w:val="0"/>
              <w:spacing w:line="240" w:lineRule="exact"/>
              <w:jc w:val="center"/>
              <w:rPr>
                <w:rFonts w:eastAsia="標楷體"/>
                <w:color w:val="000000"/>
              </w:rPr>
            </w:pPr>
            <w:r>
              <w:rPr>
                <w:rFonts w:eastAsia="標楷體" w:hint="eastAsia"/>
                <w:color w:val="000000"/>
              </w:rPr>
              <w:t>2014</w:t>
            </w:r>
            <w:r>
              <w:rPr>
                <w:rFonts w:eastAsia="標楷體" w:hint="eastAsia"/>
                <w:color w:val="000000"/>
              </w:rPr>
              <w:t>年</w:t>
            </w:r>
          </w:p>
        </w:tc>
        <w:tc>
          <w:tcPr>
            <w:tcW w:w="1394" w:type="dxa"/>
            <w:tcBorders>
              <w:top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szCs w:val="22"/>
              </w:rPr>
            </w:pP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p>
        </w:tc>
        <w:tc>
          <w:tcPr>
            <w:tcW w:w="1783"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p>
        </w:tc>
      </w:tr>
      <w:tr w:rsidR="00E51CBF" w:rsidTr="00BC73D5">
        <w:trPr>
          <w:trHeight w:val="360"/>
        </w:trPr>
        <w:tc>
          <w:tcPr>
            <w:tcW w:w="1648" w:type="dxa"/>
            <w:tcBorders>
              <w:top w:val="nil"/>
              <w:left w:val="nil"/>
              <w:bottom w:val="nil"/>
            </w:tcBorders>
            <w:vAlign w:val="center"/>
          </w:tcPr>
          <w:p w:rsidR="00E51CBF" w:rsidRDefault="00E51CBF" w:rsidP="00BC73D5">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17.3</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szCs w:val="22"/>
              </w:rPr>
            </w:pPr>
            <w:r>
              <w:rPr>
                <w:rFonts w:eastAsia="標楷體" w:hint="eastAsia"/>
                <w:color w:val="000000"/>
                <w:sz w:val="22"/>
                <w:szCs w:val="22"/>
              </w:rPr>
              <w:t>3,931.8</w:t>
            </w:r>
          </w:p>
        </w:tc>
        <w:tc>
          <w:tcPr>
            <w:tcW w:w="1521"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w:t>
            </w:r>
          </w:p>
        </w:tc>
        <w:tc>
          <w:tcPr>
            <w:tcW w:w="1783" w:type="dxa"/>
            <w:tcBorders>
              <w:top w:val="nil"/>
              <w:left w:val="nil"/>
              <w:bottom w:val="nil"/>
              <w:right w:val="nil"/>
            </w:tcBorders>
            <w:vAlign w:val="center"/>
          </w:tcPr>
          <w:p w:rsidR="00E51CBF" w:rsidRDefault="00E51CBF" w:rsidP="00BC73D5">
            <w:pPr>
              <w:adjustRightInd w:val="0"/>
              <w:snapToGrid w:val="0"/>
              <w:spacing w:line="240" w:lineRule="exact"/>
              <w:jc w:val="center"/>
              <w:rPr>
                <w:rFonts w:eastAsia="標楷體"/>
                <w:color w:val="000000"/>
                <w:sz w:val="22"/>
              </w:rPr>
            </w:pPr>
            <w:r>
              <w:rPr>
                <w:rFonts w:eastAsia="標楷體" w:hint="eastAsia"/>
                <w:color w:val="000000"/>
                <w:sz w:val="22"/>
              </w:rPr>
              <w:t>-</w:t>
            </w:r>
          </w:p>
        </w:tc>
      </w:tr>
      <w:tr w:rsidR="00E51CBF" w:rsidRPr="003806A6" w:rsidTr="00BC73D5">
        <w:trPr>
          <w:trHeight w:val="360"/>
        </w:trPr>
        <w:tc>
          <w:tcPr>
            <w:tcW w:w="1648" w:type="dxa"/>
            <w:tcBorders>
              <w:top w:val="nil"/>
              <w:left w:val="nil"/>
            </w:tcBorders>
            <w:vAlign w:val="center"/>
          </w:tcPr>
          <w:p w:rsidR="00E51CBF" w:rsidRPr="00CD3778" w:rsidRDefault="00E51CBF" w:rsidP="00BC73D5">
            <w:pPr>
              <w:adjustRightInd w:val="0"/>
              <w:snapToGrid w:val="0"/>
              <w:spacing w:line="240" w:lineRule="exact"/>
              <w:jc w:val="center"/>
              <w:rPr>
                <w:rFonts w:eastAsia="標楷體"/>
                <w:color w:val="000000"/>
              </w:rPr>
            </w:pPr>
            <w:r w:rsidRPr="00CD3778">
              <w:rPr>
                <w:rFonts w:eastAsia="標楷體" w:hint="eastAsia"/>
                <w:color w:val="000000"/>
              </w:rPr>
              <w:t>1991</w:t>
            </w:r>
            <w:r w:rsidRPr="00CD3778">
              <w:rPr>
                <w:rFonts w:eastAsia="標楷體" w:hint="eastAsia"/>
                <w:color w:val="000000"/>
              </w:rPr>
              <w:t>年以來</w:t>
            </w:r>
          </w:p>
        </w:tc>
        <w:tc>
          <w:tcPr>
            <w:tcW w:w="1394" w:type="dxa"/>
            <w:tcBorders>
              <w:top w:val="nil"/>
              <w:right w:val="nil"/>
            </w:tcBorders>
            <w:vAlign w:val="center"/>
          </w:tcPr>
          <w:p w:rsidR="00E51CBF" w:rsidRPr="005C5737" w:rsidRDefault="00E51CBF" w:rsidP="00BC73D5">
            <w:pPr>
              <w:adjustRightInd w:val="0"/>
              <w:snapToGrid w:val="0"/>
              <w:spacing w:line="240" w:lineRule="exact"/>
              <w:jc w:val="center"/>
              <w:rPr>
                <w:rFonts w:eastAsia="標楷體"/>
                <w:color w:val="000000"/>
                <w:sz w:val="22"/>
              </w:rPr>
            </w:pPr>
            <w:r w:rsidRPr="005C5737">
              <w:rPr>
                <w:rFonts w:eastAsia="標楷體" w:hint="eastAsia"/>
                <w:color w:val="000000"/>
                <w:sz w:val="22"/>
              </w:rPr>
              <w:t>40,</w:t>
            </w:r>
            <w:r>
              <w:rPr>
                <w:rFonts w:eastAsia="標楷體" w:hint="eastAsia"/>
                <w:color w:val="000000"/>
                <w:sz w:val="22"/>
              </w:rPr>
              <w:t>806</w:t>
            </w:r>
          </w:p>
        </w:tc>
        <w:tc>
          <w:tcPr>
            <w:tcW w:w="1521" w:type="dxa"/>
            <w:tcBorders>
              <w:top w:val="nil"/>
              <w:left w:val="nil"/>
              <w:right w:val="nil"/>
            </w:tcBorders>
            <w:vAlign w:val="center"/>
          </w:tcPr>
          <w:p w:rsidR="00E51CBF" w:rsidRPr="005C5737" w:rsidRDefault="00E51CBF" w:rsidP="00BC73D5">
            <w:pPr>
              <w:adjustRightInd w:val="0"/>
              <w:snapToGrid w:val="0"/>
              <w:spacing w:line="240" w:lineRule="exact"/>
              <w:jc w:val="center"/>
              <w:rPr>
                <w:rFonts w:eastAsia="標楷體"/>
                <w:color w:val="000000"/>
                <w:sz w:val="22"/>
              </w:rPr>
            </w:pPr>
            <w:r w:rsidRPr="005C5737">
              <w:rPr>
                <w:rFonts w:eastAsia="標楷體" w:hint="eastAsia"/>
                <w:color w:val="000000"/>
                <w:sz w:val="22"/>
              </w:rPr>
              <w:t>1,</w:t>
            </w:r>
            <w:r>
              <w:rPr>
                <w:rFonts w:eastAsia="標楷體" w:hint="eastAsia"/>
                <w:color w:val="000000"/>
                <w:sz w:val="22"/>
              </w:rPr>
              <w:t>354.1</w:t>
            </w:r>
          </w:p>
        </w:tc>
        <w:tc>
          <w:tcPr>
            <w:tcW w:w="1521" w:type="dxa"/>
            <w:tcBorders>
              <w:top w:val="nil"/>
              <w:left w:val="nil"/>
              <w:right w:val="nil"/>
            </w:tcBorders>
            <w:vAlign w:val="center"/>
          </w:tcPr>
          <w:p w:rsidR="00E51CBF" w:rsidRPr="00AB7ED8" w:rsidRDefault="00E51CBF" w:rsidP="00BC73D5">
            <w:pPr>
              <w:adjustRightInd w:val="0"/>
              <w:snapToGrid w:val="0"/>
              <w:spacing w:line="240" w:lineRule="exact"/>
              <w:jc w:val="center"/>
              <w:rPr>
                <w:rFonts w:eastAsia="標楷體"/>
                <w:color w:val="FF0000"/>
                <w:sz w:val="22"/>
                <w:highlight w:val="yellow"/>
              </w:rPr>
            </w:pPr>
            <w:r>
              <w:rPr>
                <w:rFonts w:eastAsia="標楷體" w:hint="eastAsia"/>
                <w:sz w:val="22"/>
                <w:szCs w:val="22"/>
              </w:rPr>
              <w:t>331.8</w:t>
            </w:r>
            <w:r w:rsidRPr="00951DCB">
              <w:rPr>
                <w:rFonts w:eastAsia="標楷體" w:hint="eastAsia"/>
                <w:sz w:val="22"/>
                <w:szCs w:val="22"/>
              </w:rPr>
              <w:t>*</w:t>
            </w:r>
          </w:p>
        </w:tc>
        <w:tc>
          <w:tcPr>
            <w:tcW w:w="1521" w:type="dxa"/>
            <w:tcBorders>
              <w:top w:val="nil"/>
              <w:left w:val="nil"/>
              <w:right w:val="nil"/>
            </w:tcBorders>
            <w:vAlign w:val="center"/>
          </w:tcPr>
          <w:p w:rsidR="00E51CBF" w:rsidRPr="00527573" w:rsidRDefault="00E51CBF" w:rsidP="00BC73D5">
            <w:pPr>
              <w:adjustRightInd w:val="0"/>
              <w:snapToGrid w:val="0"/>
              <w:spacing w:line="240" w:lineRule="exact"/>
              <w:jc w:val="center"/>
              <w:rPr>
                <w:rFonts w:eastAsia="標楷體"/>
                <w:color w:val="000000"/>
                <w:sz w:val="22"/>
              </w:rPr>
            </w:pPr>
            <w:r w:rsidRPr="00527573">
              <w:rPr>
                <w:rFonts w:eastAsia="標楷體" w:hint="eastAsia"/>
                <w:sz w:val="22"/>
                <w:szCs w:val="22"/>
              </w:rPr>
              <w:t>5</w:t>
            </w:r>
            <w:r>
              <w:rPr>
                <w:rFonts w:eastAsia="標楷體" w:hint="eastAsia"/>
                <w:sz w:val="22"/>
                <w:szCs w:val="22"/>
              </w:rPr>
              <w:t>91.3</w:t>
            </w:r>
            <w:r w:rsidRPr="00527573">
              <w:rPr>
                <w:rFonts w:ascii="標楷體" w:eastAsia="標楷體" w:hAnsi="標楷體" w:hint="eastAsia"/>
                <w:color w:val="000000"/>
                <w:sz w:val="22"/>
                <w:vertAlign w:val="superscript"/>
              </w:rPr>
              <w:t>△</w:t>
            </w:r>
          </w:p>
        </w:tc>
        <w:tc>
          <w:tcPr>
            <w:tcW w:w="1783" w:type="dxa"/>
            <w:tcBorders>
              <w:top w:val="nil"/>
              <w:left w:val="nil"/>
              <w:right w:val="nil"/>
            </w:tcBorders>
            <w:vAlign w:val="center"/>
          </w:tcPr>
          <w:p w:rsidR="00E51CBF" w:rsidRPr="00527573" w:rsidRDefault="00E51CBF" w:rsidP="00BC73D5">
            <w:pPr>
              <w:adjustRightInd w:val="0"/>
              <w:snapToGrid w:val="0"/>
              <w:spacing w:line="240" w:lineRule="exact"/>
              <w:jc w:val="center"/>
              <w:rPr>
                <w:rFonts w:eastAsia="標楷體"/>
                <w:color w:val="000000"/>
                <w:sz w:val="22"/>
              </w:rPr>
            </w:pPr>
            <w:r w:rsidRPr="00527573">
              <w:rPr>
                <w:rFonts w:eastAsia="標楷體" w:hint="eastAsia"/>
                <w:color w:val="000000"/>
                <w:sz w:val="22"/>
              </w:rPr>
              <w:t>4.</w:t>
            </w:r>
            <w:r>
              <w:rPr>
                <w:rFonts w:eastAsia="標楷體" w:hint="eastAsia"/>
                <w:color w:val="000000"/>
                <w:sz w:val="22"/>
              </w:rPr>
              <w:t>2</w:t>
            </w:r>
          </w:p>
        </w:tc>
      </w:tr>
    </w:tbl>
    <w:p w:rsidR="0054549B" w:rsidRPr="002D7AEC" w:rsidRDefault="0054549B" w:rsidP="0054549B">
      <w:pPr>
        <w:snapToGrid w:val="0"/>
        <w:spacing w:line="240" w:lineRule="exact"/>
        <w:ind w:right="-777"/>
        <w:jc w:val="both"/>
        <w:rPr>
          <w:rFonts w:eastAsia="標楷體"/>
          <w:sz w:val="22"/>
          <w:szCs w:val="22"/>
        </w:rPr>
      </w:pPr>
      <w:proofErr w:type="gramStart"/>
      <w:r w:rsidRPr="002D7AEC">
        <w:rPr>
          <w:rFonts w:eastAsia="標楷體"/>
          <w:sz w:val="22"/>
          <w:szCs w:val="22"/>
        </w:rPr>
        <w:t>註</w:t>
      </w:r>
      <w:proofErr w:type="gramEnd"/>
      <w:r w:rsidRPr="002D7AEC">
        <w:rPr>
          <w:rFonts w:eastAsia="標楷體"/>
          <w:sz w:val="22"/>
          <w:szCs w:val="22"/>
        </w:rPr>
        <w:t>：</w:t>
      </w:r>
      <w:r w:rsidRPr="002D7AEC">
        <w:rPr>
          <w:rFonts w:eastAsia="標楷體"/>
          <w:sz w:val="22"/>
          <w:szCs w:val="22"/>
        </w:rPr>
        <w:t>1.</w:t>
      </w:r>
      <w:proofErr w:type="gramStart"/>
      <w:r w:rsidRPr="002D7AEC">
        <w:rPr>
          <w:rFonts w:eastAsia="標楷體"/>
          <w:sz w:val="22"/>
          <w:szCs w:val="22"/>
        </w:rPr>
        <w:t>＊含補</w:t>
      </w:r>
      <w:proofErr w:type="gramEnd"/>
      <w:r w:rsidRPr="002D7AEC">
        <w:rPr>
          <w:rFonts w:eastAsia="標楷體"/>
          <w:sz w:val="22"/>
          <w:szCs w:val="22"/>
        </w:rPr>
        <w:t>辦許可案件及金額。</w:t>
      </w:r>
    </w:p>
    <w:p w:rsidR="0054549B" w:rsidRPr="002D7AEC" w:rsidRDefault="0054549B" w:rsidP="0054549B">
      <w:pPr>
        <w:tabs>
          <w:tab w:val="left" w:pos="426"/>
        </w:tabs>
        <w:snapToGrid w:val="0"/>
        <w:spacing w:line="240" w:lineRule="exact"/>
        <w:ind w:right="-777"/>
        <w:jc w:val="both"/>
        <w:rPr>
          <w:rFonts w:eastAsia="標楷體"/>
          <w:sz w:val="22"/>
          <w:szCs w:val="22"/>
        </w:rPr>
      </w:pPr>
      <w:r w:rsidRPr="002D7AEC">
        <w:rPr>
          <w:rFonts w:eastAsia="標楷體" w:hint="eastAsia"/>
          <w:sz w:val="22"/>
          <w:szCs w:val="22"/>
        </w:rPr>
        <w:t xml:space="preserve">    </w:t>
      </w:r>
      <w:r w:rsidRPr="002D7AEC">
        <w:rPr>
          <w:rFonts w:eastAsia="標楷體"/>
          <w:sz w:val="22"/>
          <w:szCs w:val="22"/>
        </w:rPr>
        <w:t>2.</w:t>
      </w:r>
      <w:proofErr w:type="gramStart"/>
      <w:r w:rsidRPr="002D7AEC">
        <w:rPr>
          <w:rFonts w:eastAsia="標楷體"/>
          <w:sz w:val="22"/>
          <w:szCs w:val="22"/>
        </w:rPr>
        <w:t>＊＊</w:t>
      </w:r>
      <w:proofErr w:type="gramEnd"/>
      <w:r w:rsidRPr="002D7AEC">
        <w:rPr>
          <w:rFonts w:eastAsia="標楷體"/>
          <w:sz w:val="22"/>
          <w:szCs w:val="22"/>
        </w:rPr>
        <w:t>及我國對中國大陸投資趨勢</w:t>
      </w:r>
      <w:proofErr w:type="gramStart"/>
      <w:r w:rsidRPr="002D7AEC">
        <w:rPr>
          <w:rFonts w:eastAsia="標楷體"/>
          <w:sz w:val="22"/>
          <w:szCs w:val="22"/>
        </w:rPr>
        <w:t>圖不含補</w:t>
      </w:r>
      <w:proofErr w:type="gramEnd"/>
      <w:r w:rsidRPr="002D7AEC">
        <w:rPr>
          <w:rFonts w:eastAsia="標楷體"/>
          <w:sz w:val="22"/>
          <w:szCs w:val="22"/>
        </w:rPr>
        <w:t>辦許可部分。</w:t>
      </w:r>
    </w:p>
    <w:p w:rsidR="0054549B" w:rsidRPr="002D7AEC" w:rsidRDefault="0054549B" w:rsidP="0054549B">
      <w:pPr>
        <w:tabs>
          <w:tab w:val="left" w:pos="426"/>
        </w:tabs>
        <w:snapToGrid w:val="0"/>
        <w:spacing w:line="240" w:lineRule="exact"/>
        <w:ind w:leftChars="177" w:left="425" w:right="-777"/>
        <w:jc w:val="both"/>
        <w:rPr>
          <w:rFonts w:eastAsia="標楷體"/>
          <w:sz w:val="22"/>
          <w:szCs w:val="22"/>
        </w:rPr>
      </w:pPr>
      <w:r w:rsidRPr="002D7AEC">
        <w:rPr>
          <w:rFonts w:eastAsia="標楷體"/>
          <w:sz w:val="22"/>
          <w:szCs w:val="22"/>
        </w:rPr>
        <w:t>3.</w:t>
      </w:r>
      <w:r w:rsidRPr="002D7AEC">
        <w:rPr>
          <w:rFonts w:ascii="Cambria Math" w:eastAsia="標楷體" w:hAnsi="Cambria Math" w:cs="Cambria Math"/>
          <w:sz w:val="22"/>
          <w:szCs w:val="22"/>
        </w:rPr>
        <w:t>△</w:t>
      </w:r>
      <w:r w:rsidRPr="002D7AEC">
        <w:rPr>
          <w:rFonts w:eastAsia="標楷體"/>
          <w:sz w:val="22"/>
          <w:szCs w:val="22"/>
        </w:rPr>
        <w:t>為自</w:t>
      </w:r>
      <w:r w:rsidRPr="002D7AEC">
        <w:rPr>
          <w:rFonts w:eastAsia="標楷體"/>
          <w:sz w:val="22"/>
          <w:szCs w:val="22"/>
        </w:rPr>
        <w:t>1989</w:t>
      </w:r>
      <w:r w:rsidRPr="002D7AEC">
        <w:rPr>
          <w:rFonts w:eastAsia="標楷體"/>
          <w:sz w:val="22"/>
          <w:szCs w:val="22"/>
        </w:rPr>
        <w:t>年以來之統計資料。</w:t>
      </w:r>
    </w:p>
    <w:p w:rsidR="0054549B" w:rsidRPr="002D7AEC" w:rsidRDefault="0054549B" w:rsidP="0054549B">
      <w:pPr>
        <w:tabs>
          <w:tab w:val="left" w:pos="709"/>
        </w:tabs>
        <w:snapToGrid w:val="0"/>
        <w:spacing w:line="240" w:lineRule="exact"/>
        <w:ind w:leftChars="177" w:left="566" w:right="-631" w:hangingChars="64" w:hanging="141"/>
        <w:jc w:val="both"/>
        <w:rPr>
          <w:rFonts w:eastAsia="標楷體"/>
          <w:sz w:val="22"/>
          <w:szCs w:val="22"/>
        </w:rPr>
      </w:pPr>
      <w:r w:rsidRPr="002D7AEC">
        <w:rPr>
          <w:rFonts w:eastAsia="標楷體"/>
          <w:sz w:val="22"/>
          <w:szCs w:val="22"/>
        </w:rPr>
        <w:t>4.</w:t>
      </w:r>
      <w:r w:rsidRPr="002D7AEC">
        <w:rPr>
          <w:rFonts w:eastAsia="標楷體" w:hint="eastAsia"/>
          <w:sz w:val="22"/>
          <w:szCs w:val="22"/>
        </w:rPr>
        <w:t>中國大陸對外宣布數據不包括台灣透過維京、開</w:t>
      </w:r>
      <w:proofErr w:type="gramStart"/>
      <w:r w:rsidRPr="002D7AEC">
        <w:rPr>
          <w:rFonts w:eastAsia="標楷體" w:hint="eastAsia"/>
          <w:sz w:val="22"/>
          <w:szCs w:val="22"/>
        </w:rPr>
        <w:t>曼</w:t>
      </w:r>
      <w:proofErr w:type="gramEnd"/>
      <w:r w:rsidRPr="002D7AEC">
        <w:rPr>
          <w:rFonts w:eastAsia="標楷體" w:hint="eastAsia"/>
          <w:sz w:val="22"/>
          <w:szCs w:val="22"/>
        </w:rPr>
        <w:t>群島、薩摩亞、模里西斯等自由港對中國大陸投資之金額</w:t>
      </w:r>
      <w:r>
        <w:rPr>
          <w:rFonts w:ascii="標楷體" w:eastAsia="標楷體" w:hAnsi="標楷體" w:hint="eastAsia"/>
          <w:sz w:val="22"/>
          <w:szCs w:val="22"/>
        </w:rPr>
        <w:t>；</w:t>
      </w:r>
      <w:r w:rsidR="00E51CBF">
        <w:rPr>
          <w:rFonts w:ascii="標楷體" w:eastAsia="標楷體" w:hAnsi="標楷體" w:hint="eastAsia"/>
          <w:sz w:val="22"/>
          <w:szCs w:val="22"/>
        </w:rPr>
        <w:t>統計數據僅至2013年12月</w:t>
      </w:r>
      <w:r w:rsidR="00E51CBF" w:rsidRPr="002D7AEC">
        <w:rPr>
          <w:rFonts w:eastAsia="標楷體" w:hint="eastAsia"/>
          <w:sz w:val="22"/>
          <w:szCs w:val="22"/>
        </w:rPr>
        <w:t>。</w:t>
      </w:r>
    </w:p>
    <w:p w:rsidR="0054549B" w:rsidRPr="002D7AEC" w:rsidRDefault="0054549B" w:rsidP="0054549B">
      <w:pPr>
        <w:snapToGrid w:val="0"/>
        <w:spacing w:line="240" w:lineRule="exact"/>
        <w:ind w:right="-777"/>
        <w:jc w:val="both"/>
        <w:rPr>
          <w:b/>
          <w:bCs/>
          <w:sz w:val="32"/>
        </w:rPr>
      </w:pPr>
      <w:r w:rsidRPr="002D7AEC">
        <w:rPr>
          <w:rFonts w:eastAsia="標楷體"/>
          <w:sz w:val="22"/>
          <w:szCs w:val="22"/>
        </w:rPr>
        <w:t>資料來源：經濟部投審會、中國大陸「商務部」。</w:t>
      </w:r>
      <w:r w:rsidRPr="003111E1">
        <w:rPr>
          <w:b/>
          <w:bCs/>
          <w:color w:val="FF0000"/>
          <w:sz w:val="32"/>
        </w:rPr>
        <w:br w:type="page"/>
      </w:r>
    </w:p>
    <w:p w:rsidR="0054549B" w:rsidRDefault="0054549B" w:rsidP="00F709B2">
      <w:pPr>
        <w:pStyle w:val="k3a"/>
        <w:spacing w:beforeLines="0" w:before="0" w:line="276" w:lineRule="auto"/>
        <w:ind w:leftChars="0" w:left="0" w:firstLineChars="0" w:firstLine="0"/>
      </w:pPr>
      <w:r w:rsidRPr="002D7AEC">
        <w:rPr>
          <w:b/>
          <w:bCs/>
          <w:sz w:val="32"/>
        </w:rPr>
        <w:t>２、中國大陸對我投資</w:t>
      </w:r>
    </w:p>
    <w:p w:rsidR="0054549B" w:rsidRPr="002D7AEC" w:rsidRDefault="007B7C4F" w:rsidP="007B7C4F">
      <w:pPr>
        <w:pStyle w:val="k3a"/>
        <w:spacing w:beforeLines="0" w:before="0"/>
        <w:ind w:leftChars="119" w:left="610" w:right="0" w:hangingChars="101" w:hanging="324"/>
        <w:rPr>
          <w:szCs w:val="16"/>
        </w:rPr>
      </w:pPr>
      <w:r>
        <w:rPr>
          <w:b/>
          <w:bCs/>
          <w:noProof/>
          <w:sz w:val="32"/>
        </w:rPr>
        <w:drawing>
          <wp:anchor distT="0" distB="0" distL="114300" distR="114300" simplePos="0" relativeHeight="251920896" behindDoc="1" locked="0" layoutInCell="1" allowOverlap="1" wp14:anchorId="6FA6202C" wp14:editId="532D206F">
            <wp:simplePos x="0" y="0"/>
            <wp:positionH relativeFrom="column">
              <wp:posOffset>2760345</wp:posOffset>
            </wp:positionH>
            <wp:positionV relativeFrom="page">
              <wp:posOffset>1270000</wp:posOffset>
            </wp:positionV>
            <wp:extent cx="3322320" cy="2448560"/>
            <wp:effectExtent l="0" t="0" r="0" b="8890"/>
            <wp:wrapTight wrapText="bothSides">
              <wp:wrapPolygon edited="0">
                <wp:start x="0" y="0"/>
                <wp:lineTo x="0" y="21510"/>
                <wp:lineTo x="21427" y="21510"/>
                <wp:lineTo x="21427" y="0"/>
                <wp:lineTo x="0" y="0"/>
              </wp:wrapPolygon>
            </wp:wrapTight>
            <wp:docPr id="19" name="圖片 19" descr="C:\Users\cfchan\Desktop\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chan\Desktop\未命名.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2320" cy="2448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4549B" w:rsidRPr="002D7AEC">
        <w:rPr>
          <w:szCs w:val="16"/>
        </w:rPr>
        <w:t>－</w:t>
      </w:r>
      <w:r w:rsidR="008A6A7B" w:rsidRPr="002D7AEC">
        <w:rPr>
          <w:rFonts w:hint="eastAsia"/>
          <w:szCs w:val="16"/>
        </w:rPr>
        <w:t>201</w:t>
      </w:r>
      <w:r w:rsidR="008A6A7B">
        <w:rPr>
          <w:rFonts w:hint="eastAsia"/>
          <w:szCs w:val="16"/>
        </w:rPr>
        <w:t>4</w:t>
      </w:r>
      <w:r w:rsidR="008A6A7B" w:rsidRPr="002D7AEC">
        <w:rPr>
          <w:rFonts w:hint="eastAsia"/>
          <w:szCs w:val="16"/>
        </w:rPr>
        <w:t>年</w:t>
      </w:r>
      <w:r w:rsidR="008A6A7B">
        <w:rPr>
          <w:rFonts w:hint="eastAsia"/>
          <w:szCs w:val="16"/>
        </w:rPr>
        <w:t>1</w:t>
      </w:r>
      <w:r w:rsidR="008A6A7B">
        <w:rPr>
          <w:rFonts w:hint="eastAsia"/>
          <w:szCs w:val="16"/>
        </w:rPr>
        <w:t>月</w:t>
      </w:r>
      <w:r w:rsidR="008A6A7B" w:rsidRPr="002D7AEC">
        <w:rPr>
          <w:rFonts w:hint="eastAsia"/>
          <w:szCs w:val="16"/>
        </w:rPr>
        <w:t>陸資來台投資件數為</w:t>
      </w:r>
      <w:r w:rsidR="008A6A7B">
        <w:rPr>
          <w:rFonts w:hint="eastAsia"/>
          <w:szCs w:val="16"/>
        </w:rPr>
        <w:t>33</w:t>
      </w:r>
      <w:r w:rsidR="008A6A7B" w:rsidRPr="002D7AEC">
        <w:rPr>
          <w:rFonts w:hint="eastAsia"/>
          <w:szCs w:val="16"/>
        </w:rPr>
        <w:t>件，金額為</w:t>
      </w:r>
      <w:r w:rsidR="008A6A7B">
        <w:rPr>
          <w:rFonts w:hint="eastAsia"/>
          <w:szCs w:val="16"/>
        </w:rPr>
        <w:t>0.05</w:t>
      </w:r>
      <w:r w:rsidR="008A6A7B" w:rsidRPr="002D7AEC">
        <w:rPr>
          <w:rFonts w:hint="eastAsia"/>
          <w:szCs w:val="16"/>
        </w:rPr>
        <w:t>億美元。</w:t>
      </w:r>
      <w:r w:rsidR="008A6A7B" w:rsidRPr="007B3D22">
        <w:rPr>
          <w:rFonts w:hint="eastAsia"/>
          <w:szCs w:val="16"/>
        </w:rPr>
        <w:t>累計</w:t>
      </w:r>
      <w:r w:rsidR="008A6A7B" w:rsidRPr="007B3D22">
        <w:rPr>
          <w:rFonts w:hint="eastAsia"/>
          <w:szCs w:val="16"/>
        </w:rPr>
        <w:t>2009</w:t>
      </w:r>
      <w:r w:rsidR="008A6A7B" w:rsidRPr="007B3D22">
        <w:rPr>
          <w:rFonts w:hint="eastAsia"/>
          <w:szCs w:val="16"/>
        </w:rPr>
        <w:t>年</w:t>
      </w:r>
      <w:r w:rsidR="008A6A7B" w:rsidRPr="007B3D22">
        <w:rPr>
          <w:rFonts w:hint="eastAsia"/>
          <w:szCs w:val="16"/>
        </w:rPr>
        <w:t>6</w:t>
      </w:r>
      <w:r w:rsidR="008A6A7B" w:rsidRPr="007B3D22">
        <w:rPr>
          <w:rFonts w:hint="eastAsia"/>
          <w:szCs w:val="16"/>
        </w:rPr>
        <w:t>月</w:t>
      </w:r>
      <w:r w:rsidR="008A6A7B" w:rsidRPr="007B3D22">
        <w:rPr>
          <w:rFonts w:hint="eastAsia"/>
          <w:szCs w:val="16"/>
        </w:rPr>
        <w:t>30</w:t>
      </w:r>
      <w:r w:rsidR="008A6A7B" w:rsidRPr="007B3D22">
        <w:rPr>
          <w:rFonts w:hint="eastAsia"/>
          <w:szCs w:val="16"/>
        </w:rPr>
        <w:t>日至</w:t>
      </w:r>
      <w:r w:rsidR="008A6A7B" w:rsidRPr="007B3D22">
        <w:rPr>
          <w:rFonts w:hint="eastAsia"/>
          <w:szCs w:val="16"/>
        </w:rPr>
        <w:t>2014</w:t>
      </w:r>
      <w:r w:rsidR="008A6A7B" w:rsidRPr="002D7AEC">
        <w:rPr>
          <w:rFonts w:hint="eastAsia"/>
          <w:szCs w:val="16"/>
        </w:rPr>
        <w:t>年</w:t>
      </w:r>
      <w:r w:rsidR="008A6A7B">
        <w:rPr>
          <w:rFonts w:hint="eastAsia"/>
          <w:szCs w:val="16"/>
        </w:rPr>
        <w:t>1</w:t>
      </w:r>
      <w:r w:rsidR="008A6A7B">
        <w:rPr>
          <w:rFonts w:hint="eastAsia"/>
          <w:szCs w:val="16"/>
        </w:rPr>
        <w:t>月</w:t>
      </w:r>
      <w:r w:rsidR="008A6A7B" w:rsidRPr="002D7AEC">
        <w:rPr>
          <w:rFonts w:hint="eastAsia"/>
          <w:szCs w:val="16"/>
        </w:rPr>
        <w:t>，陸資來台投資共計</w:t>
      </w:r>
      <w:r w:rsidR="008A6A7B">
        <w:rPr>
          <w:rFonts w:hint="eastAsia"/>
          <w:szCs w:val="16"/>
        </w:rPr>
        <w:t>8.70</w:t>
      </w:r>
      <w:r w:rsidR="008A6A7B" w:rsidRPr="002D7AEC">
        <w:rPr>
          <w:rFonts w:hint="eastAsia"/>
          <w:szCs w:val="16"/>
        </w:rPr>
        <w:t>億美元。</w:t>
      </w:r>
    </w:p>
    <w:p w:rsidR="0054549B" w:rsidRPr="002D7AEC" w:rsidRDefault="0054549B" w:rsidP="00673DB7">
      <w:pPr>
        <w:pStyle w:val="k3a"/>
        <w:spacing w:beforeLines="0" w:before="0"/>
        <w:ind w:leftChars="119" w:left="569" w:right="0" w:hangingChars="101" w:hanging="283"/>
        <w:rPr>
          <w:b/>
          <w:bCs/>
          <w:sz w:val="32"/>
        </w:rPr>
      </w:pPr>
      <w:r w:rsidRPr="002D7AEC">
        <w:rPr>
          <w:szCs w:val="16"/>
        </w:rPr>
        <w:t>－</w:t>
      </w:r>
      <w:r w:rsidR="008A6A7B" w:rsidRPr="002D7AEC">
        <w:rPr>
          <w:rFonts w:hint="eastAsia"/>
          <w:szCs w:val="16"/>
        </w:rPr>
        <w:t>2009</w:t>
      </w:r>
      <w:r w:rsidR="008A6A7B" w:rsidRPr="002D7AEC">
        <w:rPr>
          <w:rFonts w:hint="eastAsia"/>
          <w:szCs w:val="16"/>
        </w:rPr>
        <w:t>年</w:t>
      </w:r>
      <w:r w:rsidR="008A6A7B" w:rsidRPr="002D7AEC">
        <w:rPr>
          <w:rFonts w:hint="eastAsia"/>
          <w:szCs w:val="16"/>
        </w:rPr>
        <w:t>6</w:t>
      </w:r>
      <w:r w:rsidR="008A6A7B" w:rsidRPr="002D7AEC">
        <w:rPr>
          <w:rFonts w:hint="eastAsia"/>
          <w:szCs w:val="16"/>
        </w:rPr>
        <w:t>月</w:t>
      </w:r>
      <w:r w:rsidR="008A6A7B" w:rsidRPr="002D7AEC">
        <w:rPr>
          <w:rFonts w:hint="eastAsia"/>
          <w:szCs w:val="16"/>
        </w:rPr>
        <w:t>30</w:t>
      </w:r>
      <w:r w:rsidR="008A6A7B" w:rsidRPr="002D7AEC">
        <w:rPr>
          <w:rFonts w:hint="eastAsia"/>
          <w:szCs w:val="16"/>
        </w:rPr>
        <w:t>日至</w:t>
      </w:r>
      <w:r w:rsidR="008A6A7B" w:rsidRPr="002D7AEC">
        <w:rPr>
          <w:rFonts w:hint="eastAsia"/>
          <w:szCs w:val="16"/>
        </w:rPr>
        <w:t>201</w:t>
      </w:r>
      <w:r w:rsidR="008A6A7B">
        <w:rPr>
          <w:rFonts w:hint="eastAsia"/>
          <w:szCs w:val="16"/>
        </w:rPr>
        <w:t>4</w:t>
      </w:r>
      <w:r w:rsidR="008A6A7B" w:rsidRPr="002D7AEC">
        <w:rPr>
          <w:rFonts w:hint="eastAsia"/>
          <w:szCs w:val="16"/>
        </w:rPr>
        <w:t>年</w:t>
      </w:r>
      <w:r w:rsidR="008A6A7B">
        <w:rPr>
          <w:rFonts w:hint="eastAsia"/>
          <w:szCs w:val="16"/>
        </w:rPr>
        <w:t>1</w:t>
      </w:r>
      <w:r w:rsidR="008A6A7B">
        <w:rPr>
          <w:rFonts w:hint="eastAsia"/>
          <w:szCs w:val="16"/>
        </w:rPr>
        <w:t>月</w:t>
      </w:r>
      <w:r w:rsidR="008A6A7B" w:rsidRPr="002D7AEC">
        <w:rPr>
          <w:rFonts w:hint="eastAsia"/>
          <w:szCs w:val="16"/>
        </w:rPr>
        <w:t>，核准陸資來台投資案件，前</w:t>
      </w:r>
      <w:r w:rsidR="008A6A7B" w:rsidRPr="002D7AEC">
        <w:rPr>
          <w:rFonts w:hint="eastAsia"/>
          <w:szCs w:val="16"/>
        </w:rPr>
        <w:t>3</w:t>
      </w:r>
      <w:r w:rsidR="008A6A7B" w:rsidRPr="002D7AEC">
        <w:rPr>
          <w:rFonts w:hint="eastAsia"/>
          <w:szCs w:val="16"/>
        </w:rPr>
        <w:t>名業別分別為批發及零售業</w:t>
      </w:r>
      <w:r w:rsidR="008A6A7B" w:rsidRPr="002D7AEC">
        <w:rPr>
          <w:rFonts w:hint="eastAsia"/>
          <w:szCs w:val="16"/>
        </w:rPr>
        <w:t>1.</w:t>
      </w:r>
      <w:r w:rsidR="008A6A7B">
        <w:rPr>
          <w:rFonts w:hint="eastAsia"/>
          <w:szCs w:val="16"/>
        </w:rPr>
        <w:t>58</w:t>
      </w:r>
      <w:r w:rsidR="008A6A7B" w:rsidRPr="002D7AEC">
        <w:rPr>
          <w:rFonts w:hint="eastAsia"/>
          <w:szCs w:val="16"/>
        </w:rPr>
        <w:t>億美元</w:t>
      </w:r>
      <w:r w:rsidR="008A6A7B">
        <w:rPr>
          <w:rFonts w:hint="eastAsia"/>
          <w:szCs w:val="16"/>
        </w:rPr>
        <w:t>（</w:t>
      </w:r>
      <w:r w:rsidR="008A6A7B">
        <w:rPr>
          <w:rFonts w:hint="eastAsia"/>
          <w:szCs w:val="16"/>
        </w:rPr>
        <w:t>18.15</w:t>
      </w:r>
      <w:r w:rsidR="008A6A7B" w:rsidRPr="002D7AEC">
        <w:rPr>
          <w:rFonts w:hint="eastAsia"/>
          <w:szCs w:val="16"/>
        </w:rPr>
        <w:t>％</w:t>
      </w:r>
      <w:r w:rsidR="008A6A7B">
        <w:rPr>
          <w:rFonts w:hint="eastAsia"/>
          <w:szCs w:val="16"/>
        </w:rPr>
        <w:t>）</w:t>
      </w:r>
      <w:r w:rsidR="008A6A7B" w:rsidRPr="002D7AEC">
        <w:rPr>
          <w:rFonts w:hint="eastAsia"/>
          <w:szCs w:val="16"/>
        </w:rPr>
        <w:t>、港埠業</w:t>
      </w:r>
      <w:r w:rsidR="008A6A7B">
        <w:rPr>
          <w:rFonts w:hint="eastAsia"/>
          <w:szCs w:val="16"/>
        </w:rPr>
        <w:t>1.39</w:t>
      </w:r>
      <w:r w:rsidR="008A6A7B" w:rsidRPr="002D7AEC">
        <w:rPr>
          <w:rFonts w:hint="eastAsia"/>
          <w:szCs w:val="16"/>
        </w:rPr>
        <w:t>億美元（</w:t>
      </w:r>
      <w:r w:rsidR="008A6A7B">
        <w:rPr>
          <w:rFonts w:hint="eastAsia"/>
          <w:szCs w:val="16"/>
        </w:rPr>
        <w:t>15.99</w:t>
      </w:r>
      <w:r w:rsidR="008A6A7B" w:rsidRPr="002D7AEC">
        <w:rPr>
          <w:rFonts w:hint="eastAsia"/>
          <w:szCs w:val="16"/>
        </w:rPr>
        <w:t>％）及銀行業</w:t>
      </w:r>
      <w:r w:rsidR="008A6A7B" w:rsidRPr="002D7AEC">
        <w:rPr>
          <w:rFonts w:hint="eastAsia"/>
          <w:szCs w:val="16"/>
        </w:rPr>
        <w:t>1.38</w:t>
      </w:r>
      <w:r w:rsidR="008A6A7B" w:rsidRPr="002D7AEC">
        <w:rPr>
          <w:rFonts w:hint="eastAsia"/>
          <w:szCs w:val="16"/>
        </w:rPr>
        <w:t>億美元（</w:t>
      </w:r>
      <w:r w:rsidR="008A6A7B">
        <w:rPr>
          <w:rFonts w:hint="eastAsia"/>
          <w:szCs w:val="16"/>
        </w:rPr>
        <w:t>15.91</w:t>
      </w:r>
      <w:r w:rsidR="008A6A7B" w:rsidRPr="002D7AEC">
        <w:rPr>
          <w:rFonts w:hint="eastAsia"/>
          <w:szCs w:val="16"/>
        </w:rPr>
        <w:t>％）。</w:t>
      </w:r>
    </w:p>
    <w:p w:rsidR="0054549B" w:rsidRPr="002D7AEC" w:rsidRDefault="0054549B" w:rsidP="00924A94">
      <w:pPr>
        <w:snapToGrid w:val="0"/>
        <w:spacing w:line="380" w:lineRule="exact"/>
        <w:ind w:right="-573"/>
        <w:jc w:val="center"/>
        <w:rPr>
          <w:rFonts w:eastAsia="標楷體"/>
          <w:b/>
          <w:bCs/>
          <w:sz w:val="28"/>
        </w:rPr>
      </w:pP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陸資來台投資概況</w:t>
      </w:r>
    </w:p>
    <w:tbl>
      <w:tblPr>
        <w:tblW w:w="7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3200"/>
        <w:gridCol w:w="3118"/>
      </w:tblGrid>
      <w:tr w:rsidR="000516FB" w:rsidRPr="00896C1C" w:rsidTr="009F1E00">
        <w:trPr>
          <w:cantSplit/>
          <w:trHeight w:val="373"/>
          <w:jc w:val="center"/>
        </w:trPr>
        <w:tc>
          <w:tcPr>
            <w:tcW w:w="1648" w:type="dxa"/>
            <w:tcBorders>
              <w:left w:val="nil"/>
            </w:tcBorders>
          </w:tcPr>
          <w:p w:rsidR="000516FB" w:rsidRPr="00896C1C" w:rsidRDefault="000516FB" w:rsidP="00BC73D5">
            <w:pPr>
              <w:adjustRightInd w:val="0"/>
              <w:snapToGrid w:val="0"/>
              <w:spacing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3200" w:type="dxa"/>
          </w:tcPr>
          <w:p w:rsidR="000516FB" w:rsidRPr="00896C1C" w:rsidRDefault="000516FB" w:rsidP="00BC73D5">
            <w:pPr>
              <w:adjustRightInd w:val="0"/>
              <w:snapToGrid w:val="0"/>
              <w:spacing w:line="380" w:lineRule="exact"/>
              <w:jc w:val="center"/>
              <w:rPr>
                <w:rFonts w:eastAsia="標楷體"/>
                <w:b/>
                <w:bCs/>
                <w:sz w:val="28"/>
              </w:rPr>
            </w:pPr>
            <w:r w:rsidRPr="00896C1C">
              <w:rPr>
                <w:rFonts w:eastAsia="標楷體" w:hint="eastAsia"/>
                <w:sz w:val="22"/>
              </w:rPr>
              <w:t>數量（件）</w:t>
            </w:r>
          </w:p>
        </w:tc>
        <w:tc>
          <w:tcPr>
            <w:tcW w:w="3118" w:type="dxa"/>
            <w:tcBorders>
              <w:right w:val="nil"/>
            </w:tcBorders>
          </w:tcPr>
          <w:p w:rsidR="000516FB" w:rsidRPr="00896C1C" w:rsidRDefault="000516FB" w:rsidP="00BC73D5">
            <w:pPr>
              <w:adjustRightInd w:val="0"/>
              <w:snapToGrid w:val="0"/>
              <w:spacing w:line="380" w:lineRule="exact"/>
              <w:jc w:val="center"/>
              <w:rPr>
                <w:rFonts w:eastAsia="標楷體"/>
                <w:b/>
                <w:bCs/>
                <w:sz w:val="28"/>
              </w:rPr>
            </w:pPr>
            <w:r w:rsidRPr="00896C1C">
              <w:rPr>
                <w:rFonts w:eastAsia="標楷體" w:hint="eastAsia"/>
                <w:sz w:val="22"/>
              </w:rPr>
              <w:t>金額</w:t>
            </w:r>
            <w:r>
              <w:rPr>
                <w:rFonts w:eastAsia="標楷體" w:hint="eastAsia"/>
                <w:sz w:val="22"/>
              </w:rPr>
              <w:t>（</w:t>
            </w:r>
            <w:r w:rsidRPr="00896C1C">
              <w:rPr>
                <w:rFonts w:eastAsia="標楷體" w:hint="eastAsia"/>
                <w:sz w:val="22"/>
              </w:rPr>
              <w:t>億美元</w:t>
            </w:r>
            <w:r>
              <w:rPr>
                <w:rFonts w:eastAsia="標楷體" w:hint="eastAsia"/>
                <w:sz w:val="22"/>
              </w:rPr>
              <w:t>）</w:t>
            </w:r>
          </w:p>
        </w:tc>
      </w:tr>
      <w:tr w:rsidR="00F86AA4" w:rsidRPr="00896C1C" w:rsidTr="009F1E00">
        <w:trPr>
          <w:trHeight w:hRule="exact" w:val="397"/>
          <w:jc w:val="center"/>
        </w:trPr>
        <w:tc>
          <w:tcPr>
            <w:tcW w:w="1648" w:type="dxa"/>
            <w:tcBorders>
              <w:top w:val="nil"/>
              <w:left w:val="nil"/>
              <w:bottom w:val="nil"/>
            </w:tcBorders>
            <w:vAlign w:val="center"/>
          </w:tcPr>
          <w:p w:rsidR="00F86AA4" w:rsidRPr="00896C1C" w:rsidRDefault="00F86AA4" w:rsidP="00BC73D5">
            <w:pPr>
              <w:adjustRightInd w:val="0"/>
              <w:snapToGrid w:val="0"/>
              <w:spacing w:line="380" w:lineRule="exact"/>
              <w:jc w:val="center"/>
              <w:rPr>
                <w:rFonts w:eastAsia="標楷體"/>
              </w:rPr>
            </w:pPr>
            <w:r>
              <w:rPr>
                <w:rFonts w:eastAsia="標楷體" w:hint="eastAsia"/>
              </w:rPr>
              <w:t>2009</w:t>
            </w:r>
            <w:r>
              <w:rPr>
                <w:rFonts w:eastAsia="標楷體" w:hint="eastAsia"/>
              </w:rPr>
              <w:t>年</w:t>
            </w:r>
          </w:p>
        </w:tc>
        <w:tc>
          <w:tcPr>
            <w:tcW w:w="3200" w:type="dxa"/>
            <w:tcBorders>
              <w:top w:val="nil"/>
              <w:bottom w:val="nil"/>
              <w:right w:val="nil"/>
            </w:tcBorders>
            <w:vAlign w:val="center"/>
          </w:tcPr>
          <w:p w:rsidR="00F86AA4" w:rsidRPr="00443FFA" w:rsidRDefault="00F86AA4" w:rsidP="00BC73D5">
            <w:pPr>
              <w:adjustRightInd w:val="0"/>
              <w:snapToGrid w:val="0"/>
              <w:spacing w:line="380" w:lineRule="exact"/>
              <w:jc w:val="center"/>
              <w:rPr>
                <w:rFonts w:eastAsia="標楷體"/>
                <w:color w:val="000000"/>
                <w:sz w:val="22"/>
              </w:rPr>
            </w:pPr>
            <w:r>
              <w:rPr>
                <w:rFonts w:eastAsia="標楷體" w:hint="eastAsia"/>
                <w:color w:val="000000"/>
                <w:sz w:val="22"/>
              </w:rPr>
              <w:t>23</w:t>
            </w:r>
          </w:p>
        </w:tc>
        <w:tc>
          <w:tcPr>
            <w:tcW w:w="3118" w:type="dxa"/>
            <w:tcBorders>
              <w:top w:val="nil"/>
              <w:left w:val="nil"/>
              <w:bottom w:val="nil"/>
              <w:right w:val="nil"/>
            </w:tcBorders>
            <w:vAlign w:val="center"/>
          </w:tcPr>
          <w:p w:rsidR="00F86AA4" w:rsidRPr="00443FFA" w:rsidRDefault="00F86AA4" w:rsidP="00BC73D5">
            <w:pPr>
              <w:adjustRightInd w:val="0"/>
              <w:snapToGrid w:val="0"/>
              <w:spacing w:line="380" w:lineRule="exact"/>
              <w:jc w:val="center"/>
              <w:rPr>
                <w:rFonts w:eastAsia="標楷體"/>
                <w:color w:val="000000"/>
                <w:sz w:val="22"/>
              </w:rPr>
            </w:pPr>
            <w:r>
              <w:rPr>
                <w:rFonts w:eastAsia="標楷體" w:hint="eastAsia"/>
                <w:color w:val="000000"/>
                <w:sz w:val="22"/>
              </w:rPr>
              <w:t>0.37</w:t>
            </w:r>
          </w:p>
        </w:tc>
      </w:tr>
      <w:tr w:rsidR="000516FB" w:rsidRPr="00896C1C" w:rsidTr="009F1E00">
        <w:trPr>
          <w:trHeight w:hRule="exact" w:val="397"/>
          <w:jc w:val="center"/>
        </w:trPr>
        <w:tc>
          <w:tcPr>
            <w:tcW w:w="1648" w:type="dxa"/>
            <w:tcBorders>
              <w:top w:val="nil"/>
              <w:left w:val="nil"/>
              <w:bottom w:val="nil"/>
            </w:tcBorders>
            <w:vAlign w:val="center"/>
          </w:tcPr>
          <w:p w:rsidR="000516FB" w:rsidRPr="00896C1C" w:rsidRDefault="000516FB" w:rsidP="00BC73D5">
            <w:pPr>
              <w:adjustRightInd w:val="0"/>
              <w:snapToGrid w:val="0"/>
              <w:spacing w:line="380" w:lineRule="exact"/>
              <w:jc w:val="center"/>
              <w:rPr>
                <w:rFonts w:eastAsia="標楷體"/>
              </w:rPr>
            </w:pPr>
            <w:r w:rsidRPr="00896C1C">
              <w:rPr>
                <w:rFonts w:eastAsia="標楷體" w:hint="eastAsia"/>
              </w:rPr>
              <w:t>2010</w:t>
            </w:r>
            <w:r w:rsidRPr="00896C1C">
              <w:rPr>
                <w:rFonts w:eastAsia="標楷體" w:hint="eastAsia"/>
              </w:rPr>
              <w:t>年</w:t>
            </w:r>
          </w:p>
        </w:tc>
        <w:tc>
          <w:tcPr>
            <w:tcW w:w="3200" w:type="dxa"/>
            <w:tcBorders>
              <w:top w:val="nil"/>
              <w:bottom w:val="nil"/>
              <w:right w:val="nil"/>
            </w:tcBorders>
            <w:vAlign w:val="center"/>
          </w:tcPr>
          <w:p w:rsidR="000516FB" w:rsidRPr="00443FFA" w:rsidRDefault="000516FB" w:rsidP="00BC73D5">
            <w:pPr>
              <w:adjustRightInd w:val="0"/>
              <w:snapToGrid w:val="0"/>
              <w:spacing w:line="380" w:lineRule="exact"/>
              <w:jc w:val="center"/>
              <w:rPr>
                <w:rFonts w:eastAsia="標楷體"/>
                <w:color w:val="000000"/>
                <w:sz w:val="22"/>
              </w:rPr>
            </w:pPr>
            <w:r w:rsidRPr="00443FFA">
              <w:rPr>
                <w:rFonts w:eastAsia="標楷體" w:hint="eastAsia"/>
                <w:color w:val="000000"/>
                <w:sz w:val="22"/>
              </w:rPr>
              <w:t>79</w:t>
            </w:r>
          </w:p>
        </w:tc>
        <w:tc>
          <w:tcPr>
            <w:tcW w:w="3118" w:type="dxa"/>
            <w:tcBorders>
              <w:top w:val="nil"/>
              <w:left w:val="nil"/>
              <w:bottom w:val="nil"/>
              <w:right w:val="nil"/>
            </w:tcBorders>
            <w:vAlign w:val="center"/>
          </w:tcPr>
          <w:p w:rsidR="000516FB" w:rsidRPr="00443FFA" w:rsidRDefault="000516FB" w:rsidP="00BC73D5">
            <w:pPr>
              <w:adjustRightInd w:val="0"/>
              <w:snapToGrid w:val="0"/>
              <w:spacing w:line="380" w:lineRule="exact"/>
              <w:jc w:val="center"/>
              <w:rPr>
                <w:rFonts w:eastAsia="標楷體"/>
                <w:color w:val="000000"/>
                <w:sz w:val="22"/>
              </w:rPr>
            </w:pPr>
            <w:r w:rsidRPr="00443FFA">
              <w:rPr>
                <w:rFonts w:eastAsia="標楷體" w:hint="eastAsia"/>
                <w:color w:val="000000"/>
                <w:sz w:val="22"/>
              </w:rPr>
              <w:t>0.94</w:t>
            </w:r>
          </w:p>
        </w:tc>
      </w:tr>
      <w:tr w:rsidR="000516FB" w:rsidRPr="00896C1C" w:rsidTr="009F1E00">
        <w:trPr>
          <w:trHeight w:hRule="exact" w:val="397"/>
          <w:jc w:val="center"/>
        </w:trPr>
        <w:tc>
          <w:tcPr>
            <w:tcW w:w="1648" w:type="dxa"/>
            <w:tcBorders>
              <w:top w:val="nil"/>
              <w:left w:val="nil"/>
              <w:bottom w:val="nil"/>
            </w:tcBorders>
            <w:vAlign w:val="center"/>
          </w:tcPr>
          <w:p w:rsidR="000516FB" w:rsidRPr="00896C1C" w:rsidRDefault="000516FB" w:rsidP="00BC73D5">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3200" w:type="dxa"/>
            <w:tcBorders>
              <w:top w:val="nil"/>
              <w:bottom w:val="nil"/>
              <w:right w:val="nil"/>
            </w:tcBorders>
            <w:vAlign w:val="center"/>
          </w:tcPr>
          <w:p w:rsidR="000516FB" w:rsidRPr="00443FFA" w:rsidRDefault="000516FB" w:rsidP="00BC73D5">
            <w:pPr>
              <w:adjustRightInd w:val="0"/>
              <w:snapToGrid w:val="0"/>
              <w:spacing w:line="380" w:lineRule="exact"/>
              <w:jc w:val="center"/>
              <w:rPr>
                <w:rFonts w:eastAsia="標楷體"/>
                <w:color w:val="000000"/>
                <w:sz w:val="22"/>
              </w:rPr>
            </w:pPr>
            <w:r w:rsidRPr="00443FFA">
              <w:rPr>
                <w:rFonts w:eastAsia="標楷體" w:hint="eastAsia"/>
                <w:color w:val="000000"/>
                <w:sz w:val="22"/>
              </w:rPr>
              <w:t>102</w:t>
            </w:r>
          </w:p>
        </w:tc>
        <w:tc>
          <w:tcPr>
            <w:tcW w:w="3118" w:type="dxa"/>
            <w:tcBorders>
              <w:top w:val="nil"/>
              <w:left w:val="nil"/>
              <w:bottom w:val="nil"/>
              <w:right w:val="nil"/>
            </w:tcBorders>
            <w:vAlign w:val="center"/>
          </w:tcPr>
          <w:p w:rsidR="000516FB" w:rsidRPr="00443FFA" w:rsidRDefault="000516FB" w:rsidP="00BC73D5">
            <w:pPr>
              <w:adjustRightInd w:val="0"/>
              <w:snapToGrid w:val="0"/>
              <w:spacing w:line="380" w:lineRule="exact"/>
              <w:jc w:val="center"/>
              <w:rPr>
                <w:rFonts w:eastAsia="標楷體"/>
                <w:color w:val="000000"/>
                <w:sz w:val="22"/>
              </w:rPr>
            </w:pPr>
            <w:r w:rsidRPr="00443FFA">
              <w:rPr>
                <w:rFonts w:eastAsia="標楷體" w:hint="eastAsia"/>
                <w:color w:val="000000"/>
                <w:sz w:val="22"/>
              </w:rPr>
              <w:t>0.44</w:t>
            </w:r>
          </w:p>
        </w:tc>
      </w:tr>
      <w:tr w:rsidR="000516FB" w:rsidRPr="00896C1C" w:rsidTr="009F1E00">
        <w:trPr>
          <w:trHeight w:hRule="exact" w:val="397"/>
          <w:jc w:val="center"/>
        </w:trPr>
        <w:tc>
          <w:tcPr>
            <w:tcW w:w="1648" w:type="dxa"/>
            <w:tcBorders>
              <w:top w:val="nil"/>
              <w:left w:val="nil"/>
              <w:bottom w:val="nil"/>
            </w:tcBorders>
            <w:vAlign w:val="center"/>
          </w:tcPr>
          <w:p w:rsidR="000516FB" w:rsidRPr="00CD3778" w:rsidRDefault="000516FB" w:rsidP="00BC73D5">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3200" w:type="dxa"/>
            <w:tcBorders>
              <w:top w:val="nil"/>
              <w:bottom w:val="nil"/>
              <w:right w:val="nil"/>
            </w:tcBorders>
            <w:vAlign w:val="center"/>
          </w:tcPr>
          <w:p w:rsidR="000516FB" w:rsidRPr="00CD3778" w:rsidRDefault="000516FB" w:rsidP="00BC73D5">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3118" w:type="dxa"/>
            <w:tcBorders>
              <w:top w:val="nil"/>
              <w:left w:val="nil"/>
              <w:bottom w:val="nil"/>
              <w:right w:val="nil"/>
            </w:tcBorders>
            <w:vAlign w:val="center"/>
          </w:tcPr>
          <w:p w:rsidR="000516FB" w:rsidRPr="00CD3778" w:rsidRDefault="000516FB" w:rsidP="00BC73D5">
            <w:pPr>
              <w:adjustRightInd w:val="0"/>
              <w:snapToGrid w:val="0"/>
              <w:spacing w:line="380" w:lineRule="exact"/>
              <w:jc w:val="center"/>
              <w:rPr>
                <w:rFonts w:eastAsia="標楷體"/>
                <w:color w:val="000000"/>
                <w:sz w:val="22"/>
              </w:rPr>
            </w:pPr>
            <w:r>
              <w:rPr>
                <w:rFonts w:eastAsia="標楷體" w:hint="eastAsia"/>
                <w:color w:val="000000"/>
                <w:sz w:val="22"/>
              </w:rPr>
              <w:t>3.28</w:t>
            </w:r>
          </w:p>
        </w:tc>
      </w:tr>
      <w:tr w:rsidR="000516FB" w:rsidRPr="00896C1C" w:rsidTr="009F1E00">
        <w:trPr>
          <w:trHeight w:hRule="exact" w:val="397"/>
          <w:jc w:val="center"/>
        </w:trPr>
        <w:tc>
          <w:tcPr>
            <w:tcW w:w="1648" w:type="dxa"/>
            <w:tcBorders>
              <w:top w:val="nil"/>
              <w:left w:val="nil"/>
              <w:bottom w:val="nil"/>
            </w:tcBorders>
            <w:vAlign w:val="center"/>
          </w:tcPr>
          <w:p w:rsidR="000516FB" w:rsidRDefault="000516FB" w:rsidP="00BC73D5">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3200" w:type="dxa"/>
            <w:tcBorders>
              <w:top w:val="nil"/>
              <w:bottom w:val="nil"/>
              <w:right w:val="nil"/>
            </w:tcBorders>
            <w:vAlign w:val="center"/>
          </w:tcPr>
          <w:p w:rsidR="000516FB" w:rsidRDefault="000516FB" w:rsidP="00BC73D5">
            <w:pPr>
              <w:adjustRightInd w:val="0"/>
              <w:snapToGrid w:val="0"/>
              <w:spacing w:line="380" w:lineRule="exact"/>
              <w:jc w:val="center"/>
              <w:rPr>
                <w:rFonts w:eastAsia="標楷體"/>
                <w:color w:val="000000"/>
                <w:sz w:val="22"/>
              </w:rPr>
            </w:pPr>
            <w:r>
              <w:rPr>
                <w:rFonts w:eastAsia="標楷體" w:hint="eastAsia"/>
                <w:color w:val="000000"/>
                <w:sz w:val="22"/>
              </w:rPr>
              <w:t>141</w:t>
            </w:r>
          </w:p>
        </w:tc>
        <w:tc>
          <w:tcPr>
            <w:tcW w:w="3118" w:type="dxa"/>
            <w:tcBorders>
              <w:top w:val="nil"/>
              <w:left w:val="nil"/>
              <w:bottom w:val="nil"/>
              <w:right w:val="nil"/>
            </w:tcBorders>
            <w:vAlign w:val="center"/>
          </w:tcPr>
          <w:p w:rsidR="000516FB" w:rsidRDefault="000516FB" w:rsidP="00BC73D5">
            <w:pPr>
              <w:adjustRightInd w:val="0"/>
              <w:snapToGrid w:val="0"/>
              <w:spacing w:line="380" w:lineRule="exact"/>
              <w:jc w:val="center"/>
              <w:rPr>
                <w:rFonts w:eastAsia="標楷體"/>
                <w:color w:val="000000"/>
                <w:sz w:val="22"/>
              </w:rPr>
            </w:pPr>
            <w:r>
              <w:rPr>
                <w:rFonts w:eastAsia="標楷體" w:hint="eastAsia"/>
                <w:color w:val="000000"/>
                <w:sz w:val="22"/>
              </w:rPr>
              <w:t>3.60</w:t>
            </w:r>
          </w:p>
        </w:tc>
      </w:tr>
      <w:tr w:rsidR="000516FB" w:rsidRPr="00896C1C" w:rsidTr="009F1E00">
        <w:trPr>
          <w:trHeight w:hRule="exact" w:val="397"/>
          <w:jc w:val="center"/>
        </w:trPr>
        <w:tc>
          <w:tcPr>
            <w:tcW w:w="1648" w:type="dxa"/>
            <w:tcBorders>
              <w:top w:val="nil"/>
              <w:left w:val="nil"/>
              <w:bottom w:val="nil"/>
            </w:tcBorders>
            <w:vAlign w:val="center"/>
          </w:tcPr>
          <w:p w:rsidR="000516FB" w:rsidRDefault="000516FB" w:rsidP="00BC73D5">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3200" w:type="dxa"/>
            <w:tcBorders>
              <w:top w:val="nil"/>
              <w:bottom w:val="nil"/>
              <w:right w:val="nil"/>
            </w:tcBorders>
            <w:vAlign w:val="center"/>
          </w:tcPr>
          <w:p w:rsidR="000516FB" w:rsidRDefault="000516FB" w:rsidP="00BC73D5">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0516FB" w:rsidRDefault="000516FB" w:rsidP="00BC73D5">
            <w:pPr>
              <w:adjustRightInd w:val="0"/>
              <w:snapToGrid w:val="0"/>
              <w:spacing w:line="380" w:lineRule="exact"/>
              <w:jc w:val="center"/>
              <w:rPr>
                <w:rFonts w:eastAsia="標楷體"/>
                <w:color w:val="000000"/>
                <w:sz w:val="22"/>
              </w:rPr>
            </w:pPr>
            <w:r>
              <w:rPr>
                <w:rFonts w:eastAsia="標楷體" w:hint="eastAsia"/>
                <w:color w:val="000000"/>
                <w:sz w:val="22"/>
              </w:rPr>
              <w:t>0.04</w:t>
            </w:r>
          </w:p>
        </w:tc>
      </w:tr>
      <w:tr w:rsidR="000516FB" w:rsidRPr="00896C1C" w:rsidTr="009F1E00">
        <w:trPr>
          <w:trHeight w:hRule="exact" w:val="397"/>
          <w:jc w:val="center"/>
        </w:trPr>
        <w:tc>
          <w:tcPr>
            <w:tcW w:w="1648" w:type="dxa"/>
            <w:tcBorders>
              <w:top w:val="nil"/>
              <w:left w:val="nil"/>
              <w:bottom w:val="nil"/>
            </w:tcBorders>
            <w:vAlign w:val="center"/>
          </w:tcPr>
          <w:p w:rsidR="000516FB" w:rsidRDefault="000516FB" w:rsidP="00BC73D5">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3200" w:type="dxa"/>
            <w:tcBorders>
              <w:top w:val="nil"/>
              <w:bottom w:val="nil"/>
              <w:right w:val="nil"/>
            </w:tcBorders>
            <w:vAlign w:val="center"/>
          </w:tcPr>
          <w:p w:rsidR="000516FB" w:rsidRDefault="000516FB" w:rsidP="00BC73D5">
            <w:pPr>
              <w:adjustRightInd w:val="0"/>
              <w:snapToGrid w:val="0"/>
              <w:spacing w:line="380" w:lineRule="exact"/>
              <w:jc w:val="center"/>
              <w:rPr>
                <w:rFonts w:eastAsia="標楷體"/>
                <w:color w:val="000000"/>
                <w:sz w:val="22"/>
              </w:rPr>
            </w:pPr>
            <w:r>
              <w:rPr>
                <w:rFonts w:eastAsia="標楷體" w:hint="eastAsia"/>
                <w:color w:val="000000"/>
                <w:sz w:val="22"/>
              </w:rPr>
              <w:t>11</w:t>
            </w:r>
          </w:p>
        </w:tc>
        <w:tc>
          <w:tcPr>
            <w:tcW w:w="3118" w:type="dxa"/>
            <w:tcBorders>
              <w:top w:val="nil"/>
              <w:left w:val="nil"/>
              <w:bottom w:val="nil"/>
              <w:right w:val="nil"/>
            </w:tcBorders>
            <w:vAlign w:val="center"/>
          </w:tcPr>
          <w:p w:rsidR="000516FB" w:rsidRDefault="000516FB" w:rsidP="00BC73D5">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0516FB" w:rsidRPr="00896C1C" w:rsidTr="009F1E00">
        <w:trPr>
          <w:trHeight w:hRule="exact" w:val="397"/>
          <w:jc w:val="center"/>
        </w:trPr>
        <w:tc>
          <w:tcPr>
            <w:tcW w:w="1648" w:type="dxa"/>
            <w:tcBorders>
              <w:top w:val="nil"/>
              <w:left w:val="nil"/>
              <w:bottom w:val="nil"/>
            </w:tcBorders>
            <w:vAlign w:val="center"/>
          </w:tcPr>
          <w:p w:rsidR="000516FB" w:rsidRDefault="000516FB" w:rsidP="00BC73D5">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3200" w:type="dxa"/>
            <w:tcBorders>
              <w:top w:val="nil"/>
              <w:bottom w:val="nil"/>
              <w:right w:val="nil"/>
            </w:tcBorders>
            <w:vAlign w:val="center"/>
          </w:tcPr>
          <w:p w:rsidR="000516FB" w:rsidRDefault="000516FB" w:rsidP="00BC73D5">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0516FB" w:rsidRDefault="000516FB" w:rsidP="00BC73D5">
            <w:pPr>
              <w:adjustRightInd w:val="0"/>
              <w:snapToGrid w:val="0"/>
              <w:spacing w:line="380" w:lineRule="exact"/>
              <w:jc w:val="center"/>
              <w:rPr>
                <w:rFonts w:eastAsia="標楷體"/>
                <w:color w:val="000000"/>
                <w:sz w:val="22"/>
              </w:rPr>
            </w:pPr>
            <w:r>
              <w:rPr>
                <w:rFonts w:eastAsia="標楷體" w:hint="eastAsia"/>
                <w:color w:val="000000"/>
                <w:sz w:val="22"/>
              </w:rPr>
              <w:t>1.29</w:t>
            </w:r>
          </w:p>
        </w:tc>
      </w:tr>
      <w:tr w:rsidR="000516FB" w:rsidRPr="00896C1C" w:rsidTr="009F1E00">
        <w:trPr>
          <w:trHeight w:hRule="exact" w:val="397"/>
          <w:jc w:val="center"/>
        </w:trPr>
        <w:tc>
          <w:tcPr>
            <w:tcW w:w="1648" w:type="dxa"/>
            <w:tcBorders>
              <w:top w:val="nil"/>
              <w:left w:val="nil"/>
              <w:bottom w:val="nil"/>
            </w:tcBorders>
            <w:vAlign w:val="center"/>
          </w:tcPr>
          <w:p w:rsidR="000516FB" w:rsidRDefault="000516FB" w:rsidP="00BC73D5">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3200" w:type="dxa"/>
            <w:tcBorders>
              <w:top w:val="nil"/>
              <w:bottom w:val="nil"/>
              <w:right w:val="nil"/>
            </w:tcBorders>
            <w:vAlign w:val="center"/>
          </w:tcPr>
          <w:p w:rsidR="000516FB" w:rsidRDefault="000516FB" w:rsidP="00BC73D5">
            <w:pPr>
              <w:adjustRightInd w:val="0"/>
              <w:snapToGrid w:val="0"/>
              <w:spacing w:line="380" w:lineRule="exact"/>
              <w:jc w:val="center"/>
              <w:rPr>
                <w:rFonts w:eastAsia="標楷體"/>
                <w:color w:val="000000"/>
                <w:sz w:val="22"/>
              </w:rPr>
            </w:pPr>
            <w:r>
              <w:rPr>
                <w:rFonts w:eastAsia="標楷體" w:hint="eastAsia"/>
                <w:color w:val="000000"/>
                <w:sz w:val="22"/>
              </w:rPr>
              <w:t>15</w:t>
            </w:r>
          </w:p>
        </w:tc>
        <w:tc>
          <w:tcPr>
            <w:tcW w:w="3118" w:type="dxa"/>
            <w:tcBorders>
              <w:top w:val="nil"/>
              <w:left w:val="nil"/>
              <w:bottom w:val="nil"/>
              <w:right w:val="nil"/>
            </w:tcBorders>
            <w:vAlign w:val="center"/>
          </w:tcPr>
          <w:p w:rsidR="000516FB" w:rsidRDefault="000516FB" w:rsidP="00BC73D5">
            <w:pPr>
              <w:adjustRightInd w:val="0"/>
              <w:snapToGrid w:val="0"/>
              <w:spacing w:line="380" w:lineRule="exact"/>
              <w:jc w:val="center"/>
              <w:rPr>
                <w:rFonts w:eastAsia="標楷體"/>
                <w:color w:val="000000"/>
                <w:sz w:val="22"/>
              </w:rPr>
            </w:pPr>
            <w:r>
              <w:rPr>
                <w:rFonts w:eastAsia="標楷體" w:hint="eastAsia"/>
                <w:color w:val="000000"/>
                <w:sz w:val="22"/>
              </w:rPr>
              <w:t>0.65</w:t>
            </w:r>
          </w:p>
        </w:tc>
      </w:tr>
      <w:tr w:rsidR="000516FB" w:rsidRPr="00896C1C" w:rsidTr="009F1E00">
        <w:trPr>
          <w:trHeight w:hRule="exact" w:val="397"/>
          <w:jc w:val="center"/>
        </w:trPr>
        <w:tc>
          <w:tcPr>
            <w:tcW w:w="1648" w:type="dxa"/>
            <w:tcBorders>
              <w:top w:val="nil"/>
              <w:left w:val="nil"/>
              <w:bottom w:val="nil"/>
            </w:tcBorders>
            <w:vAlign w:val="center"/>
          </w:tcPr>
          <w:p w:rsidR="000516FB" w:rsidRDefault="000516FB" w:rsidP="00BC73D5">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3200" w:type="dxa"/>
            <w:tcBorders>
              <w:top w:val="nil"/>
              <w:bottom w:val="nil"/>
              <w:right w:val="nil"/>
            </w:tcBorders>
            <w:vAlign w:val="center"/>
          </w:tcPr>
          <w:p w:rsidR="000516FB" w:rsidRDefault="000516FB" w:rsidP="00BC73D5">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0516FB" w:rsidRDefault="000516FB" w:rsidP="00BC73D5">
            <w:pPr>
              <w:adjustRightInd w:val="0"/>
              <w:snapToGrid w:val="0"/>
              <w:spacing w:line="380" w:lineRule="exact"/>
              <w:jc w:val="center"/>
              <w:rPr>
                <w:rFonts w:eastAsia="標楷體"/>
                <w:color w:val="000000"/>
                <w:sz w:val="22"/>
              </w:rPr>
            </w:pPr>
            <w:r>
              <w:rPr>
                <w:rFonts w:eastAsia="標楷體" w:hint="eastAsia"/>
                <w:color w:val="000000"/>
                <w:sz w:val="22"/>
              </w:rPr>
              <w:t>0.07</w:t>
            </w:r>
          </w:p>
        </w:tc>
      </w:tr>
      <w:tr w:rsidR="000516FB" w:rsidRPr="00896C1C" w:rsidTr="009F1E00">
        <w:trPr>
          <w:trHeight w:hRule="exact" w:val="397"/>
          <w:jc w:val="center"/>
        </w:trPr>
        <w:tc>
          <w:tcPr>
            <w:tcW w:w="1648" w:type="dxa"/>
            <w:tcBorders>
              <w:top w:val="nil"/>
              <w:left w:val="nil"/>
              <w:bottom w:val="nil"/>
            </w:tcBorders>
            <w:vAlign w:val="center"/>
          </w:tcPr>
          <w:p w:rsidR="000516FB" w:rsidRDefault="000516FB" w:rsidP="00BC73D5">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3200" w:type="dxa"/>
            <w:tcBorders>
              <w:top w:val="nil"/>
              <w:bottom w:val="nil"/>
              <w:right w:val="nil"/>
            </w:tcBorders>
            <w:vAlign w:val="center"/>
          </w:tcPr>
          <w:p w:rsidR="000516FB" w:rsidRDefault="000516FB" w:rsidP="00BC73D5">
            <w:pPr>
              <w:adjustRightInd w:val="0"/>
              <w:snapToGrid w:val="0"/>
              <w:spacing w:line="380" w:lineRule="exact"/>
              <w:jc w:val="center"/>
              <w:rPr>
                <w:rFonts w:eastAsia="標楷體"/>
                <w:color w:val="000000"/>
                <w:sz w:val="22"/>
              </w:rPr>
            </w:pPr>
            <w:r>
              <w:rPr>
                <w:rFonts w:eastAsia="標楷體" w:hint="eastAsia"/>
                <w:color w:val="000000"/>
                <w:sz w:val="22"/>
              </w:rPr>
              <w:t>15</w:t>
            </w:r>
          </w:p>
        </w:tc>
        <w:tc>
          <w:tcPr>
            <w:tcW w:w="3118" w:type="dxa"/>
            <w:tcBorders>
              <w:top w:val="nil"/>
              <w:left w:val="nil"/>
              <w:bottom w:val="nil"/>
              <w:right w:val="nil"/>
            </w:tcBorders>
            <w:vAlign w:val="center"/>
          </w:tcPr>
          <w:p w:rsidR="000516FB" w:rsidRDefault="000516FB" w:rsidP="00BC73D5">
            <w:pPr>
              <w:adjustRightInd w:val="0"/>
              <w:snapToGrid w:val="0"/>
              <w:spacing w:line="380" w:lineRule="exact"/>
              <w:jc w:val="center"/>
              <w:rPr>
                <w:rFonts w:eastAsia="標楷體"/>
                <w:color w:val="000000"/>
                <w:sz w:val="22"/>
              </w:rPr>
            </w:pPr>
            <w:r>
              <w:rPr>
                <w:rFonts w:eastAsia="標楷體" w:hint="eastAsia"/>
                <w:color w:val="000000"/>
                <w:sz w:val="22"/>
              </w:rPr>
              <w:t>0.06</w:t>
            </w:r>
          </w:p>
        </w:tc>
      </w:tr>
      <w:tr w:rsidR="000516FB" w:rsidRPr="00896C1C" w:rsidTr="009F1E00">
        <w:trPr>
          <w:trHeight w:hRule="exact" w:val="397"/>
          <w:jc w:val="center"/>
        </w:trPr>
        <w:tc>
          <w:tcPr>
            <w:tcW w:w="1648" w:type="dxa"/>
            <w:tcBorders>
              <w:top w:val="nil"/>
              <w:left w:val="nil"/>
              <w:bottom w:val="nil"/>
            </w:tcBorders>
            <w:vAlign w:val="center"/>
          </w:tcPr>
          <w:p w:rsidR="000516FB" w:rsidRDefault="000516FB" w:rsidP="00BC73D5">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3200" w:type="dxa"/>
            <w:tcBorders>
              <w:top w:val="nil"/>
              <w:bottom w:val="nil"/>
              <w:right w:val="nil"/>
            </w:tcBorders>
            <w:vAlign w:val="center"/>
          </w:tcPr>
          <w:p w:rsidR="000516FB" w:rsidRDefault="000516FB" w:rsidP="00BC73D5">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0516FB" w:rsidRDefault="000516FB" w:rsidP="00BC73D5">
            <w:pPr>
              <w:adjustRightInd w:val="0"/>
              <w:snapToGrid w:val="0"/>
              <w:spacing w:line="380" w:lineRule="exact"/>
              <w:jc w:val="center"/>
              <w:rPr>
                <w:rFonts w:eastAsia="標楷體"/>
                <w:color w:val="000000"/>
                <w:sz w:val="22"/>
              </w:rPr>
            </w:pPr>
            <w:r>
              <w:rPr>
                <w:rFonts w:eastAsia="標楷體" w:hint="eastAsia"/>
                <w:color w:val="000000"/>
                <w:sz w:val="22"/>
              </w:rPr>
              <w:t>0.22</w:t>
            </w:r>
          </w:p>
        </w:tc>
      </w:tr>
      <w:tr w:rsidR="000516FB" w:rsidRPr="00896C1C" w:rsidTr="009F1E00">
        <w:trPr>
          <w:trHeight w:hRule="exact" w:val="397"/>
          <w:jc w:val="center"/>
        </w:trPr>
        <w:tc>
          <w:tcPr>
            <w:tcW w:w="1648" w:type="dxa"/>
            <w:tcBorders>
              <w:top w:val="nil"/>
              <w:left w:val="nil"/>
              <w:bottom w:val="nil"/>
            </w:tcBorders>
            <w:vAlign w:val="center"/>
          </w:tcPr>
          <w:p w:rsidR="000516FB" w:rsidRDefault="000516FB" w:rsidP="00BC73D5">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3200" w:type="dxa"/>
            <w:tcBorders>
              <w:top w:val="nil"/>
              <w:bottom w:val="nil"/>
              <w:right w:val="nil"/>
            </w:tcBorders>
            <w:vAlign w:val="center"/>
          </w:tcPr>
          <w:p w:rsidR="000516FB" w:rsidRDefault="000516FB" w:rsidP="00BC73D5">
            <w:pPr>
              <w:adjustRightInd w:val="0"/>
              <w:snapToGrid w:val="0"/>
              <w:spacing w:line="380" w:lineRule="exact"/>
              <w:jc w:val="center"/>
              <w:rPr>
                <w:rFonts w:eastAsia="標楷體"/>
                <w:color w:val="000000"/>
                <w:sz w:val="22"/>
              </w:rPr>
            </w:pPr>
            <w:r>
              <w:rPr>
                <w:rFonts w:eastAsia="標楷體" w:hint="eastAsia"/>
                <w:color w:val="000000"/>
                <w:sz w:val="22"/>
              </w:rPr>
              <w:t>11</w:t>
            </w:r>
          </w:p>
        </w:tc>
        <w:tc>
          <w:tcPr>
            <w:tcW w:w="3118" w:type="dxa"/>
            <w:tcBorders>
              <w:top w:val="nil"/>
              <w:left w:val="nil"/>
              <w:bottom w:val="nil"/>
              <w:right w:val="nil"/>
            </w:tcBorders>
            <w:vAlign w:val="center"/>
          </w:tcPr>
          <w:p w:rsidR="000516FB" w:rsidRDefault="000516FB" w:rsidP="00BC73D5">
            <w:pPr>
              <w:adjustRightInd w:val="0"/>
              <w:snapToGrid w:val="0"/>
              <w:spacing w:line="380" w:lineRule="exact"/>
              <w:jc w:val="center"/>
              <w:rPr>
                <w:rFonts w:eastAsia="標楷體"/>
                <w:color w:val="000000"/>
                <w:sz w:val="22"/>
              </w:rPr>
            </w:pPr>
            <w:r>
              <w:rPr>
                <w:rFonts w:eastAsia="標楷體" w:hint="eastAsia"/>
                <w:color w:val="000000"/>
                <w:sz w:val="22"/>
              </w:rPr>
              <w:t>0.81</w:t>
            </w:r>
          </w:p>
        </w:tc>
      </w:tr>
      <w:tr w:rsidR="000516FB" w:rsidRPr="00896C1C" w:rsidTr="009F1E00">
        <w:trPr>
          <w:trHeight w:hRule="exact" w:val="397"/>
          <w:jc w:val="center"/>
        </w:trPr>
        <w:tc>
          <w:tcPr>
            <w:tcW w:w="1648" w:type="dxa"/>
            <w:tcBorders>
              <w:top w:val="nil"/>
              <w:left w:val="nil"/>
              <w:bottom w:val="nil"/>
            </w:tcBorders>
            <w:vAlign w:val="center"/>
          </w:tcPr>
          <w:p w:rsidR="000516FB" w:rsidRDefault="000516FB" w:rsidP="00BC73D5">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3200" w:type="dxa"/>
            <w:tcBorders>
              <w:top w:val="nil"/>
              <w:bottom w:val="nil"/>
              <w:right w:val="nil"/>
            </w:tcBorders>
            <w:vAlign w:val="center"/>
          </w:tcPr>
          <w:p w:rsidR="000516FB" w:rsidRDefault="000516FB" w:rsidP="00BC73D5">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0516FB" w:rsidRDefault="000516FB" w:rsidP="00BC73D5">
            <w:pPr>
              <w:adjustRightInd w:val="0"/>
              <w:snapToGrid w:val="0"/>
              <w:spacing w:line="380" w:lineRule="exact"/>
              <w:jc w:val="center"/>
              <w:rPr>
                <w:rFonts w:eastAsia="標楷體"/>
                <w:color w:val="000000"/>
                <w:sz w:val="22"/>
              </w:rPr>
            </w:pPr>
            <w:r>
              <w:rPr>
                <w:rFonts w:eastAsia="標楷體" w:hint="eastAsia"/>
                <w:color w:val="000000"/>
                <w:sz w:val="22"/>
              </w:rPr>
              <w:t>0.11</w:t>
            </w:r>
          </w:p>
        </w:tc>
      </w:tr>
      <w:tr w:rsidR="000516FB" w:rsidRPr="00896C1C" w:rsidTr="009F1E00">
        <w:trPr>
          <w:trHeight w:hRule="exact" w:val="397"/>
          <w:jc w:val="center"/>
        </w:trPr>
        <w:tc>
          <w:tcPr>
            <w:tcW w:w="1648" w:type="dxa"/>
            <w:tcBorders>
              <w:top w:val="nil"/>
              <w:left w:val="nil"/>
              <w:bottom w:val="nil"/>
            </w:tcBorders>
            <w:vAlign w:val="center"/>
          </w:tcPr>
          <w:p w:rsidR="000516FB" w:rsidRDefault="000516FB" w:rsidP="00BC73D5">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3200" w:type="dxa"/>
            <w:tcBorders>
              <w:top w:val="nil"/>
              <w:bottom w:val="nil"/>
              <w:right w:val="nil"/>
            </w:tcBorders>
            <w:vAlign w:val="center"/>
          </w:tcPr>
          <w:p w:rsidR="000516FB" w:rsidRDefault="000516FB" w:rsidP="00BC73D5">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0516FB" w:rsidRDefault="000516FB" w:rsidP="00BC73D5">
            <w:pPr>
              <w:adjustRightInd w:val="0"/>
              <w:snapToGrid w:val="0"/>
              <w:spacing w:line="380" w:lineRule="exact"/>
              <w:jc w:val="center"/>
              <w:rPr>
                <w:rFonts w:eastAsia="標楷體"/>
                <w:color w:val="000000"/>
                <w:sz w:val="22"/>
              </w:rPr>
            </w:pPr>
            <w:r>
              <w:rPr>
                <w:rFonts w:eastAsia="標楷體" w:hint="eastAsia"/>
                <w:color w:val="000000"/>
                <w:sz w:val="22"/>
              </w:rPr>
              <w:t>0.11</w:t>
            </w:r>
          </w:p>
        </w:tc>
      </w:tr>
      <w:tr w:rsidR="000516FB" w:rsidRPr="00896C1C" w:rsidTr="009F1E00">
        <w:trPr>
          <w:trHeight w:hRule="exact" w:val="397"/>
          <w:jc w:val="center"/>
        </w:trPr>
        <w:tc>
          <w:tcPr>
            <w:tcW w:w="1648" w:type="dxa"/>
            <w:tcBorders>
              <w:top w:val="nil"/>
              <w:left w:val="nil"/>
              <w:bottom w:val="nil"/>
            </w:tcBorders>
            <w:vAlign w:val="center"/>
          </w:tcPr>
          <w:p w:rsidR="000516FB" w:rsidRDefault="000516FB" w:rsidP="00BC73D5">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3200" w:type="dxa"/>
            <w:tcBorders>
              <w:top w:val="nil"/>
              <w:bottom w:val="nil"/>
              <w:right w:val="nil"/>
            </w:tcBorders>
            <w:vAlign w:val="center"/>
          </w:tcPr>
          <w:p w:rsidR="000516FB" w:rsidRDefault="000516FB" w:rsidP="00BC73D5">
            <w:pPr>
              <w:adjustRightInd w:val="0"/>
              <w:snapToGrid w:val="0"/>
              <w:spacing w:line="380" w:lineRule="exact"/>
              <w:jc w:val="center"/>
              <w:rPr>
                <w:rFonts w:eastAsia="標楷體"/>
                <w:color w:val="000000"/>
                <w:sz w:val="22"/>
              </w:rPr>
            </w:pPr>
            <w:r>
              <w:rPr>
                <w:rFonts w:eastAsia="標楷體" w:hint="eastAsia"/>
                <w:color w:val="000000"/>
                <w:sz w:val="22"/>
              </w:rPr>
              <w:t>20</w:t>
            </w:r>
          </w:p>
        </w:tc>
        <w:tc>
          <w:tcPr>
            <w:tcW w:w="3118" w:type="dxa"/>
            <w:tcBorders>
              <w:top w:val="nil"/>
              <w:left w:val="nil"/>
              <w:bottom w:val="nil"/>
              <w:right w:val="nil"/>
            </w:tcBorders>
            <w:vAlign w:val="center"/>
          </w:tcPr>
          <w:p w:rsidR="000516FB" w:rsidRDefault="000516FB" w:rsidP="00BC73D5">
            <w:pPr>
              <w:adjustRightInd w:val="0"/>
              <w:snapToGrid w:val="0"/>
              <w:spacing w:line="380" w:lineRule="exact"/>
              <w:jc w:val="center"/>
              <w:rPr>
                <w:rFonts w:eastAsia="標楷體"/>
                <w:color w:val="000000"/>
                <w:sz w:val="22"/>
              </w:rPr>
            </w:pPr>
            <w:r>
              <w:rPr>
                <w:rFonts w:eastAsia="標楷體" w:hint="eastAsia"/>
                <w:color w:val="000000"/>
                <w:sz w:val="22"/>
              </w:rPr>
              <w:t>0.12</w:t>
            </w:r>
          </w:p>
        </w:tc>
      </w:tr>
      <w:tr w:rsidR="000516FB" w:rsidRPr="00896C1C" w:rsidTr="009F1E00">
        <w:trPr>
          <w:trHeight w:hRule="exact" w:val="397"/>
          <w:jc w:val="center"/>
        </w:trPr>
        <w:tc>
          <w:tcPr>
            <w:tcW w:w="1648" w:type="dxa"/>
            <w:tcBorders>
              <w:top w:val="nil"/>
              <w:left w:val="nil"/>
              <w:bottom w:val="nil"/>
            </w:tcBorders>
            <w:vAlign w:val="center"/>
          </w:tcPr>
          <w:p w:rsidR="000516FB" w:rsidRDefault="000516FB" w:rsidP="00BC73D5">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3200" w:type="dxa"/>
            <w:tcBorders>
              <w:top w:val="nil"/>
              <w:bottom w:val="nil"/>
              <w:right w:val="nil"/>
            </w:tcBorders>
            <w:vAlign w:val="center"/>
          </w:tcPr>
          <w:p w:rsidR="000516FB" w:rsidRDefault="000516FB" w:rsidP="00BC73D5">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0516FB" w:rsidRDefault="000516FB" w:rsidP="00BC73D5">
            <w:pPr>
              <w:adjustRightInd w:val="0"/>
              <w:snapToGrid w:val="0"/>
              <w:spacing w:line="380" w:lineRule="exact"/>
              <w:jc w:val="center"/>
              <w:rPr>
                <w:rFonts w:eastAsia="標楷體"/>
                <w:color w:val="000000"/>
                <w:sz w:val="22"/>
              </w:rPr>
            </w:pPr>
            <w:r>
              <w:rPr>
                <w:rFonts w:eastAsia="標楷體" w:hint="eastAsia"/>
                <w:color w:val="000000"/>
                <w:sz w:val="22"/>
              </w:rPr>
              <w:t>0.07</w:t>
            </w:r>
          </w:p>
        </w:tc>
      </w:tr>
      <w:tr w:rsidR="000516FB" w:rsidRPr="00896C1C" w:rsidTr="009F1E00">
        <w:trPr>
          <w:trHeight w:hRule="exact" w:val="397"/>
          <w:jc w:val="center"/>
        </w:trPr>
        <w:tc>
          <w:tcPr>
            <w:tcW w:w="1648" w:type="dxa"/>
            <w:tcBorders>
              <w:top w:val="nil"/>
              <w:left w:val="nil"/>
              <w:bottom w:val="nil"/>
            </w:tcBorders>
            <w:vAlign w:val="center"/>
          </w:tcPr>
          <w:p w:rsidR="000516FB" w:rsidRDefault="000516FB" w:rsidP="00BC73D5">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p>
        </w:tc>
        <w:tc>
          <w:tcPr>
            <w:tcW w:w="3200" w:type="dxa"/>
            <w:tcBorders>
              <w:top w:val="nil"/>
              <w:bottom w:val="nil"/>
              <w:right w:val="nil"/>
            </w:tcBorders>
            <w:vAlign w:val="center"/>
          </w:tcPr>
          <w:p w:rsidR="000516FB" w:rsidRDefault="000516FB" w:rsidP="00BC73D5">
            <w:pPr>
              <w:adjustRightInd w:val="0"/>
              <w:snapToGrid w:val="0"/>
              <w:spacing w:line="380" w:lineRule="exact"/>
              <w:jc w:val="center"/>
              <w:rPr>
                <w:rFonts w:eastAsia="標楷體"/>
                <w:color w:val="000000"/>
                <w:sz w:val="22"/>
              </w:rPr>
            </w:pPr>
          </w:p>
        </w:tc>
        <w:tc>
          <w:tcPr>
            <w:tcW w:w="3118" w:type="dxa"/>
            <w:tcBorders>
              <w:top w:val="nil"/>
              <w:left w:val="nil"/>
              <w:bottom w:val="nil"/>
              <w:right w:val="nil"/>
            </w:tcBorders>
            <w:vAlign w:val="center"/>
          </w:tcPr>
          <w:p w:rsidR="000516FB" w:rsidRDefault="000516FB" w:rsidP="00BC73D5">
            <w:pPr>
              <w:adjustRightInd w:val="0"/>
              <w:snapToGrid w:val="0"/>
              <w:spacing w:line="380" w:lineRule="exact"/>
              <w:jc w:val="center"/>
              <w:rPr>
                <w:rFonts w:eastAsia="標楷體"/>
                <w:color w:val="000000"/>
                <w:sz w:val="22"/>
              </w:rPr>
            </w:pPr>
          </w:p>
        </w:tc>
      </w:tr>
      <w:tr w:rsidR="000516FB" w:rsidRPr="00896C1C" w:rsidTr="009F1E00">
        <w:trPr>
          <w:trHeight w:hRule="exact" w:val="397"/>
          <w:jc w:val="center"/>
        </w:trPr>
        <w:tc>
          <w:tcPr>
            <w:tcW w:w="1648" w:type="dxa"/>
            <w:tcBorders>
              <w:top w:val="nil"/>
              <w:left w:val="nil"/>
              <w:bottom w:val="nil"/>
            </w:tcBorders>
            <w:vAlign w:val="center"/>
          </w:tcPr>
          <w:p w:rsidR="000516FB" w:rsidRDefault="000516FB" w:rsidP="00BC73D5">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3200" w:type="dxa"/>
            <w:tcBorders>
              <w:top w:val="nil"/>
              <w:bottom w:val="nil"/>
              <w:right w:val="nil"/>
            </w:tcBorders>
            <w:vAlign w:val="center"/>
          </w:tcPr>
          <w:p w:rsidR="000516FB" w:rsidRDefault="00F709B2" w:rsidP="00BC73D5">
            <w:pPr>
              <w:adjustRightInd w:val="0"/>
              <w:snapToGrid w:val="0"/>
              <w:spacing w:line="380" w:lineRule="exact"/>
              <w:jc w:val="center"/>
              <w:rPr>
                <w:rFonts w:eastAsia="標楷體"/>
                <w:color w:val="000000"/>
                <w:sz w:val="22"/>
              </w:rPr>
            </w:pPr>
            <w:r>
              <w:rPr>
                <w:rFonts w:eastAsia="標楷體" w:hint="eastAsia"/>
                <w:color w:val="000000"/>
                <w:sz w:val="22"/>
              </w:rPr>
              <w:t>33</w:t>
            </w:r>
          </w:p>
        </w:tc>
        <w:tc>
          <w:tcPr>
            <w:tcW w:w="3118" w:type="dxa"/>
            <w:tcBorders>
              <w:top w:val="nil"/>
              <w:left w:val="nil"/>
              <w:bottom w:val="nil"/>
              <w:right w:val="nil"/>
            </w:tcBorders>
            <w:vAlign w:val="center"/>
          </w:tcPr>
          <w:p w:rsidR="000516FB" w:rsidRDefault="000516FB" w:rsidP="00BC73D5">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0516FB" w:rsidRPr="00896C1C" w:rsidTr="009F1E00">
        <w:trPr>
          <w:trHeight w:hRule="exact" w:val="397"/>
          <w:jc w:val="center"/>
        </w:trPr>
        <w:tc>
          <w:tcPr>
            <w:tcW w:w="1648" w:type="dxa"/>
            <w:tcBorders>
              <w:top w:val="nil"/>
              <w:left w:val="nil"/>
            </w:tcBorders>
            <w:vAlign w:val="center"/>
          </w:tcPr>
          <w:p w:rsidR="000516FB" w:rsidRPr="00CD3778" w:rsidRDefault="000516FB" w:rsidP="00BC73D5">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3200" w:type="dxa"/>
            <w:tcBorders>
              <w:top w:val="nil"/>
              <w:right w:val="nil"/>
            </w:tcBorders>
            <w:vAlign w:val="center"/>
          </w:tcPr>
          <w:p w:rsidR="000516FB" w:rsidRPr="00CD3778" w:rsidRDefault="000516FB" w:rsidP="00BC73D5">
            <w:pPr>
              <w:adjustRightInd w:val="0"/>
              <w:snapToGrid w:val="0"/>
              <w:spacing w:line="380" w:lineRule="exact"/>
              <w:jc w:val="center"/>
              <w:rPr>
                <w:rFonts w:eastAsia="標楷體"/>
                <w:color w:val="000000"/>
                <w:sz w:val="22"/>
              </w:rPr>
            </w:pPr>
            <w:r>
              <w:rPr>
                <w:rFonts w:eastAsia="標楷體" w:hint="eastAsia"/>
                <w:color w:val="000000"/>
                <w:sz w:val="22"/>
              </w:rPr>
              <w:t>495</w:t>
            </w:r>
          </w:p>
        </w:tc>
        <w:tc>
          <w:tcPr>
            <w:tcW w:w="3118" w:type="dxa"/>
            <w:tcBorders>
              <w:top w:val="nil"/>
              <w:left w:val="nil"/>
              <w:right w:val="nil"/>
            </w:tcBorders>
            <w:vAlign w:val="center"/>
          </w:tcPr>
          <w:p w:rsidR="000516FB" w:rsidRPr="00CD3778" w:rsidRDefault="000516FB" w:rsidP="00BC73D5">
            <w:pPr>
              <w:adjustRightInd w:val="0"/>
              <w:snapToGrid w:val="0"/>
              <w:spacing w:line="380" w:lineRule="exact"/>
              <w:jc w:val="center"/>
              <w:rPr>
                <w:rFonts w:eastAsia="標楷體"/>
                <w:color w:val="000000"/>
                <w:sz w:val="22"/>
              </w:rPr>
            </w:pPr>
            <w:r>
              <w:rPr>
                <w:rFonts w:eastAsia="標楷體" w:hint="eastAsia"/>
                <w:color w:val="000000"/>
                <w:sz w:val="22"/>
              </w:rPr>
              <w:t>8.70</w:t>
            </w:r>
          </w:p>
        </w:tc>
      </w:tr>
    </w:tbl>
    <w:p w:rsidR="0054549B" w:rsidRDefault="0054549B" w:rsidP="0054549B">
      <w:pPr>
        <w:pStyle w:val="k3a"/>
        <w:spacing w:beforeLines="0" w:before="0" w:line="300" w:lineRule="auto"/>
        <w:ind w:leftChars="0" w:left="0" w:firstLineChars="0" w:firstLine="0"/>
        <w:rPr>
          <w:kern w:val="2"/>
          <w:sz w:val="22"/>
          <w:szCs w:val="22"/>
        </w:rPr>
      </w:pPr>
      <w:r w:rsidRPr="0042351C">
        <w:rPr>
          <w:kern w:val="2"/>
          <w:sz w:val="22"/>
          <w:szCs w:val="22"/>
        </w:rPr>
        <w:t>資料來源：經濟部投審會。</w:t>
      </w:r>
    </w:p>
    <w:p w:rsidR="0054549B" w:rsidRDefault="00D327BD" w:rsidP="0054549B">
      <w:pPr>
        <w:pStyle w:val="3"/>
      </w:pPr>
      <w:bookmarkStart w:id="115" w:name="_Toc381106973"/>
      <w:r w:rsidRPr="000275CC">
        <w:rPr>
          <w:noProof/>
        </w:rPr>
        <w:drawing>
          <wp:anchor distT="0" distB="0" distL="114300" distR="114300" simplePos="0" relativeHeight="251914752" behindDoc="0" locked="0" layoutInCell="1" allowOverlap="1" wp14:anchorId="0542241C" wp14:editId="556FFB38">
            <wp:simplePos x="0" y="0"/>
            <wp:positionH relativeFrom="column">
              <wp:posOffset>2162175</wp:posOffset>
            </wp:positionH>
            <wp:positionV relativeFrom="paragraph">
              <wp:posOffset>269240</wp:posOffset>
            </wp:positionV>
            <wp:extent cx="4457700" cy="2642235"/>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57700" cy="2642235"/>
                    </a:xfrm>
                    <a:prstGeom prst="rect">
                      <a:avLst/>
                    </a:prstGeom>
                    <a:noFill/>
                    <a:ln>
                      <a:noFill/>
                    </a:ln>
                  </pic:spPr>
                </pic:pic>
              </a:graphicData>
            </a:graphic>
            <wp14:sizeRelH relativeFrom="page">
              <wp14:pctWidth>0</wp14:pctWidth>
            </wp14:sizeRelH>
            <wp14:sizeRelV relativeFrom="page">
              <wp14:pctHeight>0</wp14:pctHeight>
            </wp14:sizeRelV>
          </wp:anchor>
        </w:drawing>
      </w:r>
      <w:r w:rsidR="0054549B" w:rsidRPr="006E0B3B">
        <w:rPr>
          <w:rFonts w:eastAsia="標楷體"/>
          <w:sz w:val="32"/>
        </w:rPr>
        <w:t>（二）兩岸貿易</w:t>
      </w:r>
      <w:bookmarkEnd w:id="115"/>
    </w:p>
    <w:p w:rsidR="0054549B" w:rsidRPr="00403EF1" w:rsidRDefault="0054549B" w:rsidP="0054549B">
      <w:pPr>
        <w:pStyle w:val="af3"/>
        <w:widowControl w:val="0"/>
        <w:tabs>
          <w:tab w:val="left" w:pos="567"/>
        </w:tabs>
        <w:ind w:leftChars="118" w:left="566" w:rightChars="2217" w:right="5321" w:hangingChars="101" w:hanging="283"/>
        <w:jc w:val="both"/>
        <w:rPr>
          <w:sz w:val="28"/>
          <w:szCs w:val="16"/>
          <w:u w:val="single"/>
        </w:rPr>
      </w:pPr>
      <w:r w:rsidRPr="00403EF1">
        <w:rPr>
          <w:sz w:val="28"/>
          <w:szCs w:val="16"/>
        </w:rPr>
        <w:t>－</w:t>
      </w:r>
      <w:r w:rsidR="00D327BD" w:rsidRPr="00403EF1">
        <w:rPr>
          <w:rFonts w:hint="eastAsia"/>
          <w:noProof w:val="0"/>
          <w:kern w:val="2"/>
          <w:sz w:val="28"/>
          <w:szCs w:val="16"/>
          <w:lang w:bidi="ar-SA"/>
        </w:rPr>
        <w:t>201</w:t>
      </w:r>
      <w:r w:rsidR="00D327BD">
        <w:rPr>
          <w:rFonts w:hint="eastAsia"/>
          <w:noProof w:val="0"/>
          <w:kern w:val="2"/>
          <w:sz w:val="28"/>
          <w:szCs w:val="16"/>
          <w:lang w:bidi="ar-SA"/>
        </w:rPr>
        <w:t>4</w:t>
      </w:r>
      <w:r w:rsidR="00D327BD" w:rsidRPr="00403EF1">
        <w:rPr>
          <w:rFonts w:hint="eastAsia"/>
          <w:noProof w:val="0"/>
          <w:kern w:val="2"/>
          <w:sz w:val="28"/>
          <w:szCs w:val="16"/>
          <w:lang w:bidi="ar-SA"/>
        </w:rPr>
        <w:t>年</w:t>
      </w:r>
      <w:r w:rsidR="00D327BD">
        <w:rPr>
          <w:rFonts w:hint="eastAsia"/>
          <w:noProof w:val="0"/>
          <w:kern w:val="2"/>
          <w:sz w:val="28"/>
          <w:szCs w:val="16"/>
          <w:lang w:bidi="ar-SA"/>
        </w:rPr>
        <w:t>1</w:t>
      </w:r>
      <w:r w:rsidR="00D327BD">
        <w:rPr>
          <w:rFonts w:hint="eastAsia"/>
          <w:noProof w:val="0"/>
          <w:kern w:val="2"/>
          <w:sz w:val="28"/>
          <w:szCs w:val="16"/>
          <w:lang w:bidi="ar-SA"/>
        </w:rPr>
        <w:t>月</w:t>
      </w:r>
      <w:r w:rsidR="00D327BD" w:rsidRPr="00403EF1">
        <w:rPr>
          <w:rFonts w:hint="eastAsia"/>
          <w:noProof w:val="0"/>
          <w:kern w:val="2"/>
          <w:sz w:val="28"/>
          <w:szCs w:val="16"/>
          <w:lang w:bidi="ar-SA"/>
        </w:rPr>
        <w:t>我對中國大陸</w:t>
      </w:r>
      <w:r w:rsidR="00D327BD">
        <w:rPr>
          <w:rFonts w:hint="eastAsia"/>
          <w:noProof w:val="0"/>
          <w:kern w:val="2"/>
          <w:sz w:val="28"/>
          <w:szCs w:val="16"/>
          <w:lang w:bidi="ar-SA"/>
        </w:rPr>
        <w:t>（</w:t>
      </w:r>
      <w:r w:rsidR="00D327BD" w:rsidRPr="00403EF1">
        <w:rPr>
          <w:rFonts w:hint="eastAsia"/>
          <w:noProof w:val="0"/>
          <w:kern w:val="2"/>
          <w:sz w:val="28"/>
          <w:szCs w:val="16"/>
          <w:lang w:bidi="ar-SA"/>
        </w:rPr>
        <w:t>含香港</w:t>
      </w:r>
      <w:r w:rsidR="00D327BD">
        <w:rPr>
          <w:rFonts w:hint="eastAsia"/>
          <w:noProof w:val="0"/>
          <w:kern w:val="2"/>
          <w:sz w:val="28"/>
          <w:szCs w:val="16"/>
          <w:lang w:bidi="ar-SA"/>
        </w:rPr>
        <w:t>）</w:t>
      </w:r>
      <w:r w:rsidR="00D327BD" w:rsidRPr="00403EF1">
        <w:rPr>
          <w:rFonts w:hint="eastAsia"/>
          <w:noProof w:val="0"/>
          <w:kern w:val="2"/>
          <w:sz w:val="28"/>
          <w:szCs w:val="16"/>
          <w:lang w:bidi="ar-SA"/>
        </w:rPr>
        <w:t>貿易總額為</w:t>
      </w:r>
      <w:r w:rsidR="00D327BD">
        <w:rPr>
          <w:rFonts w:hint="eastAsia"/>
          <w:noProof w:val="0"/>
          <w:kern w:val="2"/>
          <w:sz w:val="28"/>
          <w:szCs w:val="16"/>
          <w:lang w:bidi="ar-SA"/>
        </w:rPr>
        <w:t>131.4</w:t>
      </w:r>
      <w:r w:rsidR="00D327BD" w:rsidRPr="00403EF1">
        <w:rPr>
          <w:rFonts w:hint="eastAsia"/>
          <w:noProof w:val="0"/>
          <w:kern w:val="2"/>
          <w:sz w:val="28"/>
          <w:szCs w:val="16"/>
          <w:lang w:bidi="ar-SA"/>
        </w:rPr>
        <w:t>億美元，較上年</w:t>
      </w:r>
      <w:r w:rsidR="00D327BD">
        <w:rPr>
          <w:rFonts w:hint="eastAsia"/>
          <w:noProof w:val="0"/>
          <w:kern w:val="2"/>
          <w:sz w:val="28"/>
          <w:szCs w:val="16"/>
          <w:lang w:bidi="ar-SA"/>
        </w:rPr>
        <w:t>同期減少</w:t>
      </w:r>
      <w:r w:rsidR="00D327BD">
        <w:rPr>
          <w:rFonts w:hint="eastAsia"/>
          <w:noProof w:val="0"/>
          <w:kern w:val="2"/>
          <w:sz w:val="28"/>
          <w:szCs w:val="16"/>
          <w:lang w:bidi="ar-SA"/>
        </w:rPr>
        <w:t>10.9</w:t>
      </w:r>
      <w:r w:rsidR="00D327BD" w:rsidRPr="00403EF1">
        <w:rPr>
          <w:rFonts w:hint="eastAsia"/>
          <w:noProof w:val="0"/>
          <w:kern w:val="2"/>
          <w:sz w:val="28"/>
          <w:szCs w:val="16"/>
          <w:lang w:bidi="ar-SA"/>
        </w:rPr>
        <w:t>％；其中出口額為</w:t>
      </w:r>
      <w:r w:rsidR="00D327BD">
        <w:rPr>
          <w:rFonts w:hint="eastAsia"/>
          <w:noProof w:val="0"/>
          <w:kern w:val="2"/>
          <w:sz w:val="28"/>
          <w:szCs w:val="16"/>
          <w:lang w:bidi="ar-SA"/>
        </w:rPr>
        <w:t>92.5</w:t>
      </w:r>
      <w:r w:rsidR="00D327BD" w:rsidRPr="00403EF1">
        <w:rPr>
          <w:rFonts w:hint="eastAsia"/>
          <w:noProof w:val="0"/>
          <w:kern w:val="2"/>
          <w:sz w:val="28"/>
          <w:szCs w:val="16"/>
          <w:lang w:bidi="ar-SA"/>
        </w:rPr>
        <w:t>億美元，</w:t>
      </w:r>
      <w:r w:rsidR="00D327BD">
        <w:rPr>
          <w:rFonts w:hint="eastAsia"/>
          <w:noProof w:val="0"/>
          <w:kern w:val="2"/>
          <w:sz w:val="28"/>
          <w:szCs w:val="16"/>
          <w:lang w:bidi="ar-SA"/>
        </w:rPr>
        <w:t>減少</w:t>
      </w:r>
      <w:r w:rsidR="00D327BD">
        <w:rPr>
          <w:rFonts w:hint="eastAsia"/>
          <w:noProof w:val="0"/>
          <w:kern w:val="2"/>
          <w:sz w:val="28"/>
          <w:szCs w:val="16"/>
          <w:lang w:bidi="ar-SA"/>
        </w:rPr>
        <w:t>10.3</w:t>
      </w:r>
      <w:r w:rsidR="00D327BD" w:rsidRPr="00403EF1">
        <w:rPr>
          <w:rFonts w:hint="eastAsia"/>
          <w:noProof w:val="0"/>
          <w:kern w:val="2"/>
          <w:sz w:val="28"/>
          <w:szCs w:val="16"/>
          <w:lang w:bidi="ar-SA"/>
        </w:rPr>
        <w:t>％；進口額為</w:t>
      </w:r>
      <w:r w:rsidR="00D327BD">
        <w:rPr>
          <w:rFonts w:hint="eastAsia"/>
          <w:noProof w:val="0"/>
          <w:kern w:val="2"/>
          <w:sz w:val="28"/>
          <w:szCs w:val="16"/>
          <w:lang w:bidi="ar-SA"/>
        </w:rPr>
        <w:t>38.9</w:t>
      </w:r>
      <w:r w:rsidR="00D327BD" w:rsidRPr="00403EF1">
        <w:rPr>
          <w:rFonts w:hint="eastAsia"/>
          <w:noProof w:val="0"/>
          <w:kern w:val="2"/>
          <w:sz w:val="28"/>
          <w:szCs w:val="16"/>
          <w:lang w:bidi="ar-SA"/>
        </w:rPr>
        <w:t>億美元，</w:t>
      </w:r>
      <w:r w:rsidR="00D327BD">
        <w:rPr>
          <w:rFonts w:hint="eastAsia"/>
          <w:noProof w:val="0"/>
          <w:kern w:val="2"/>
          <w:sz w:val="28"/>
          <w:szCs w:val="16"/>
          <w:lang w:bidi="ar-SA"/>
        </w:rPr>
        <w:t>減少</w:t>
      </w:r>
      <w:r w:rsidR="00D327BD">
        <w:rPr>
          <w:rFonts w:hint="eastAsia"/>
          <w:noProof w:val="0"/>
          <w:kern w:val="2"/>
          <w:sz w:val="28"/>
          <w:szCs w:val="16"/>
          <w:lang w:bidi="ar-SA"/>
        </w:rPr>
        <w:t>12.5</w:t>
      </w:r>
      <w:r w:rsidR="00D327BD" w:rsidRPr="00403EF1">
        <w:rPr>
          <w:rFonts w:hint="eastAsia"/>
          <w:noProof w:val="0"/>
          <w:kern w:val="2"/>
          <w:sz w:val="28"/>
          <w:szCs w:val="16"/>
          <w:lang w:bidi="ar-SA"/>
        </w:rPr>
        <w:t>％；貿易</w:t>
      </w:r>
      <w:r w:rsidR="00D327BD">
        <w:rPr>
          <w:rFonts w:hint="eastAsia"/>
          <w:noProof w:val="0"/>
          <w:kern w:val="2"/>
          <w:sz w:val="28"/>
          <w:szCs w:val="16"/>
          <w:lang w:bidi="ar-SA"/>
        </w:rPr>
        <w:t>出超</w:t>
      </w:r>
      <w:r w:rsidR="00D327BD" w:rsidRPr="00403EF1">
        <w:rPr>
          <w:rFonts w:hint="eastAsia"/>
          <w:noProof w:val="0"/>
          <w:kern w:val="2"/>
          <w:sz w:val="28"/>
          <w:szCs w:val="16"/>
          <w:lang w:bidi="ar-SA"/>
        </w:rPr>
        <w:t>為</w:t>
      </w:r>
      <w:r w:rsidR="00D327BD">
        <w:rPr>
          <w:rFonts w:hint="eastAsia"/>
          <w:noProof w:val="0"/>
          <w:kern w:val="2"/>
          <w:sz w:val="28"/>
          <w:szCs w:val="16"/>
          <w:lang w:bidi="ar-SA"/>
        </w:rPr>
        <w:t>53.6</w:t>
      </w:r>
      <w:r w:rsidR="00D327BD" w:rsidRPr="00403EF1">
        <w:rPr>
          <w:rFonts w:hint="eastAsia"/>
          <w:noProof w:val="0"/>
          <w:kern w:val="2"/>
          <w:sz w:val="28"/>
          <w:szCs w:val="16"/>
          <w:lang w:bidi="ar-SA"/>
        </w:rPr>
        <w:t>億美元，</w:t>
      </w:r>
      <w:r w:rsidR="00D327BD">
        <w:rPr>
          <w:rFonts w:hint="eastAsia"/>
          <w:noProof w:val="0"/>
          <w:kern w:val="2"/>
          <w:sz w:val="28"/>
          <w:szCs w:val="16"/>
          <w:lang w:bidi="ar-SA"/>
        </w:rPr>
        <w:t>減少</w:t>
      </w:r>
      <w:r w:rsidR="00D327BD">
        <w:rPr>
          <w:rFonts w:hint="eastAsia"/>
          <w:noProof w:val="0"/>
          <w:kern w:val="2"/>
          <w:sz w:val="28"/>
          <w:szCs w:val="16"/>
          <w:lang w:bidi="ar-SA"/>
        </w:rPr>
        <w:t>8.7</w:t>
      </w:r>
      <w:r w:rsidR="00D327BD" w:rsidRPr="00403EF1">
        <w:rPr>
          <w:rFonts w:hint="eastAsia"/>
          <w:noProof w:val="0"/>
          <w:kern w:val="2"/>
          <w:sz w:val="28"/>
          <w:szCs w:val="16"/>
          <w:lang w:bidi="ar-SA"/>
        </w:rPr>
        <w:t>％。</w:t>
      </w:r>
    </w:p>
    <w:p w:rsidR="0054549B" w:rsidRPr="00403EF1" w:rsidRDefault="0054549B" w:rsidP="0054549B">
      <w:pPr>
        <w:pStyle w:val="k3a"/>
        <w:spacing w:beforeLines="0" w:before="0" w:line="300" w:lineRule="auto"/>
        <w:ind w:leftChars="0" w:left="0" w:firstLineChars="0" w:firstLine="0"/>
        <w:rPr>
          <w:vanish/>
        </w:rPr>
      </w:pPr>
    </w:p>
    <w:p w:rsidR="0054549B" w:rsidRPr="00403EF1" w:rsidRDefault="0054549B" w:rsidP="0054549B">
      <w:pPr>
        <w:rPr>
          <w:rFonts w:eastAsia="標楷體"/>
          <w:vanish/>
          <w:sz w:val="28"/>
        </w:rPr>
      </w:pPr>
    </w:p>
    <w:p w:rsidR="0054549B" w:rsidRPr="00403EF1" w:rsidRDefault="0054549B" w:rsidP="0054549B">
      <w:pPr>
        <w:rPr>
          <w:rFonts w:eastAsia="標楷體"/>
          <w:vanish/>
          <w:sz w:val="28"/>
        </w:rPr>
      </w:pPr>
    </w:p>
    <w:p w:rsidR="0054549B" w:rsidRPr="00403EF1" w:rsidRDefault="0054549B" w:rsidP="0054549B">
      <w:pPr>
        <w:rPr>
          <w:rFonts w:eastAsia="標楷體"/>
          <w:vanish/>
          <w:sz w:val="28"/>
        </w:rPr>
      </w:pPr>
    </w:p>
    <w:p w:rsidR="0054549B" w:rsidRPr="00403EF1" w:rsidRDefault="0054549B" w:rsidP="0054549B">
      <w:pPr>
        <w:rPr>
          <w:rFonts w:eastAsia="標楷體"/>
          <w:vanish/>
          <w:sz w:val="28"/>
        </w:rPr>
      </w:pPr>
    </w:p>
    <w:p w:rsidR="0054549B" w:rsidRPr="00403EF1" w:rsidRDefault="0054549B" w:rsidP="0054549B">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54549B" w:rsidRPr="00403EF1" w:rsidRDefault="0054549B" w:rsidP="0054549B">
      <w:pPr>
        <w:rPr>
          <w:rFonts w:eastAsia="標楷體"/>
          <w:vanish/>
          <w:sz w:val="28"/>
        </w:rPr>
      </w:pPr>
    </w:p>
    <w:p w:rsidR="0054549B" w:rsidRPr="00403EF1" w:rsidRDefault="0054549B" w:rsidP="0054549B">
      <w:pPr>
        <w:rPr>
          <w:rFonts w:eastAsia="標楷體"/>
          <w:vanish/>
          <w:sz w:val="28"/>
        </w:rPr>
      </w:pPr>
    </w:p>
    <w:p w:rsidR="0054549B" w:rsidRPr="00403EF1" w:rsidRDefault="0054549B" w:rsidP="0054549B">
      <w:pPr>
        <w:rPr>
          <w:rFonts w:eastAsia="標楷體"/>
          <w:vanish/>
          <w:sz w:val="28"/>
        </w:rPr>
      </w:pPr>
    </w:p>
    <w:p w:rsidR="0054549B" w:rsidRPr="00403EF1" w:rsidRDefault="0054549B" w:rsidP="0054549B">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54549B" w:rsidRPr="00403EF1" w:rsidRDefault="0054549B" w:rsidP="0054549B">
      <w:pPr>
        <w:snapToGrid w:val="0"/>
        <w:spacing w:beforeLines="100" w:before="360" w:afterLines="50" w:after="180" w:line="400" w:lineRule="exact"/>
        <w:ind w:right="-573"/>
        <w:jc w:val="right"/>
        <w:rPr>
          <w:rFonts w:eastAsia="標楷體"/>
        </w:rPr>
      </w:pPr>
      <w:r w:rsidRPr="00403EF1">
        <w:rPr>
          <w:rFonts w:eastAsia="標楷體"/>
          <w:noProof/>
          <w:spacing w:val="-4"/>
          <w:sz w:val="28"/>
        </w:rPr>
        <mc:AlternateContent>
          <mc:Choice Requires="wpg">
            <w:drawing>
              <wp:anchor distT="0" distB="0" distL="114300" distR="114300" simplePos="0" relativeHeight="251898368" behindDoc="0" locked="0" layoutInCell="1" allowOverlap="1" wp14:anchorId="44058443" wp14:editId="22AFCDEA">
                <wp:simplePos x="0" y="0"/>
                <wp:positionH relativeFrom="column">
                  <wp:posOffset>-2880360</wp:posOffset>
                </wp:positionH>
                <wp:positionV relativeFrom="paragraph">
                  <wp:posOffset>552450</wp:posOffset>
                </wp:positionV>
                <wp:extent cx="571500" cy="342900"/>
                <wp:effectExtent l="0" t="0" r="3810" b="38100"/>
                <wp:wrapNone/>
                <wp:docPr id="7" name="群組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5"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00EE" w:rsidRDefault="00D900EE" w:rsidP="0054549B">
                              <w:pPr>
                                <w:spacing w:line="200" w:lineRule="exact"/>
                                <w:rPr>
                                  <w:b/>
                                  <w:bCs/>
                                  <w:color w:val="000000"/>
                                  <w:sz w:val="16"/>
                                </w:rPr>
                              </w:pPr>
                              <w:r>
                                <w:rPr>
                                  <w:rFonts w:hint="eastAsia"/>
                                  <w:b/>
                                  <w:bCs/>
                                  <w:color w:val="000000"/>
                                  <w:sz w:val="16"/>
                                </w:rPr>
                                <w:t>進口成長率</w:t>
                              </w:r>
                            </w:p>
                            <w:p w:rsidR="00D900EE" w:rsidRDefault="00D900EE" w:rsidP="0054549B">
                              <w:pPr>
                                <w:spacing w:line="200" w:lineRule="exact"/>
                                <w:rPr>
                                  <w:sz w:val="14"/>
                                </w:rPr>
                              </w:pPr>
                            </w:p>
                          </w:txbxContent>
                        </wps:txbx>
                        <wps:bodyPr rot="0" vert="horz" wrap="square" lIns="0" tIns="0" rIns="0" bIns="0" anchor="t" anchorCtr="0" upright="1">
                          <a:noAutofit/>
                        </wps:bodyPr>
                      </wps:wsp>
                      <wps:wsp>
                        <wps:cNvPr id="17"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7" o:spid="_x0000_s1036" style="position:absolute;left:0;text-align:left;margin-left:-226.8pt;margin-top:43.5pt;width:45pt;height:27pt;z-index:251898368"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">
                <v:shape id="Text Box 3" o:spid="_x0000_s1037"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D900EE" w:rsidRDefault="00D900EE" w:rsidP="0054549B">
                        <w:pPr>
                          <w:spacing w:line="200" w:lineRule="exact"/>
                          <w:rPr>
                            <w:b/>
                            <w:bCs/>
                            <w:color w:val="000000"/>
                            <w:sz w:val="16"/>
                          </w:rPr>
                        </w:pPr>
                        <w:r>
                          <w:rPr>
                            <w:rFonts w:hint="eastAsia"/>
                            <w:b/>
                            <w:bCs/>
                            <w:color w:val="000000"/>
                            <w:sz w:val="16"/>
                          </w:rPr>
                          <w:t>進口成長率</w:t>
                        </w:r>
                      </w:p>
                      <w:p w:rsidR="00D900EE" w:rsidRDefault="00D900EE" w:rsidP="0054549B">
                        <w:pPr>
                          <w:spacing w:line="200" w:lineRule="exact"/>
                          <w:rPr>
                            <w:sz w:val="14"/>
                          </w:rPr>
                        </w:pPr>
                      </w:p>
                    </w:txbxContent>
                  </v:textbox>
                </v:shape>
                <v:line id="Line 4" o:spid="_x0000_s1038"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aI3b8AAADbAAAADwAAAGRycy9kb3ducmV2LnhtbERPzWrCQBC+C32HZQredNMiqaRZpVgK&#10;8SRGH2DITpOQ7GzYXZP07V1B6G0+vt/J97PpxUjOt5YVvK0TEMSV1S3XCq6Xn9UWhA/IGnvLpOCP&#10;POx3L4scM20nPtNYhlrEEPYZKmhCGDIpfdWQQb+2A3Hkfq0zGCJ0tdQOpxhuevmeJKk02HJsaHCg&#10;Q0NVV96MgvN1Mqc5PSaBqZTVd7rpNq5Qavk6f32CCDSHf/HTXeg4/wMev8QD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4aI3b8AAADbAAAADwAAAAAAAAAAAAAAAACh&#10;AgAAZHJzL2Rvd25yZXYueG1sUEsFBgAAAAAEAAQA+QAAAI0DAAAAAA==&#10;">
                  <v:stroke endarrow="classic"/>
                </v:line>
              </v:group>
            </w:pict>
          </mc:Fallback>
        </mc:AlternateContent>
      </w:r>
      <w:r w:rsidRPr="00403EF1">
        <w:rPr>
          <w:rFonts w:eastAsia="標楷體"/>
          <w:b/>
          <w:bCs/>
          <w:sz w:val="28"/>
        </w:rPr>
        <w:t xml:space="preserve">                  </w:t>
      </w:r>
      <w:r w:rsidRPr="00403EF1">
        <w:rPr>
          <w:rFonts w:eastAsia="標楷體"/>
          <w:b/>
          <w:bCs/>
          <w:sz w:val="28"/>
        </w:rPr>
        <w:t>表</w:t>
      </w:r>
      <w:r w:rsidRPr="00403EF1">
        <w:rPr>
          <w:rFonts w:eastAsia="標楷體"/>
          <w:b/>
          <w:bCs/>
          <w:sz w:val="28"/>
        </w:rPr>
        <w:t xml:space="preserve">4-3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797"/>
        <w:gridCol w:w="854"/>
        <w:gridCol w:w="700"/>
        <w:gridCol w:w="786"/>
        <w:gridCol w:w="938"/>
        <w:gridCol w:w="720"/>
        <w:gridCol w:w="772"/>
        <w:gridCol w:w="848"/>
      </w:tblGrid>
      <w:tr w:rsidR="00D327BD" w:rsidRPr="00896C1C" w:rsidTr="00BC73D5">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D327BD" w:rsidRPr="00896C1C" w:rsidRDefault="00D327BD" w:rsidP="00BC73D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327BD" w:rsidRPr="00896C1C" w:rsidRDefault="00D327BD" w:rsidP="00BC73D5">
            <w:pPr>
              <w:jc w:val="center"/>
              <w:rPr>
                <w:rFonts w:ascii="標楷體" w:eastAsia="標楷體" w:hAnsi="標楷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p w:rsidR="00D327BD" w:rsidRPr="00896C1C" w:rsidRDefault="00D327BD" w:rsidP="00BC73D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新細明體" w:eastAsia="新細明體" w:hAnsi="新細明體" w:cs="Arial Unicode MS"/>
                <w:spacing w:val="0"/>
                <w:szCs w:val="24"/>
              </w:rPr>
            </w:pPr>
          </w:p>
        </w:tc>
        <w:tc>
          <w:tcPr>
            <w:tcW w:w="235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D327BD" w:rsidRPr="00896C1C" w:rsidRDefault="00D327BD" w:rsidP="00BC73D5">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44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D327BD" w:rsidRPr="00896C1C" w:rsidRDefault="00D327BD" w:rsidP="00BC73D5">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tcPr>
          <w:p w:rsidR="00D327BD" w:rsidRPr="00896C1C" w:rsidRDefault="00D327BD" w:rsidP="00BC73D5">
            <w:pPr>
              <w:jc w:val="center"/>
              <w:rPr>
                <w:rFonts w:ascii="標楷體" w:eastAsia="標楷體" w:hAnsi="標楷體" w:cs="Arial Unicode MS"/>
              </w:rPr>
            </w:pPr>
            <w:r>
              <w:rPr>
                <w:rFonts w:ascii="標楷體" w:eastAsia="標楷體" w:hAnsi="標楷體" w:hint="eastAsia"/>
              </w:rPr>
              <w:t>出入超</w:t>
            </w:r>
          </w:p>
        </w:tc>
      </w:tr>
      <w:tr w:rsidR="00D327BD" w:rsidRPr="00896C1C" w:rsidTr="00BC73D5">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D327BD" w:rsidRPr="00896C1C" w:rsidRDefault="00D327BD" w:rsidP="00BC73D5">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327BD" w:rsidRPr="00896C1C" w:rsidRDefault="00D327BD" w:rsidP="00BC73D5">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327BD" w:rsidRPr="00896C1C" w:rsidRDefault="00D327BD" w:rsidP="00BC73D5">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327BD" w:rsidRPr="00896C1C" w:rsidRDefault="00D327BD" w:rsidP="00BC73D5">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97" w:type="dxa"/>
            <w:tcBorders>
              <w:top w:val="nil"/>
              <w:left w:val="nil"/>
              <w:bottom w:val="single" w:sz="4" w:space="0" w:color="auto"/>
              <w:right w:val="single" w:sz="4" w:space="0" w:color="auto"/>
            </w:tcBorders>
            <w:tcMar>
              <w:top w:w="15" w:type="dxa"/>
              <w:left w:w="15" w:type="dxa"/>
              <w:bottom w:w="0" w:type="dxa"/>
              <w:right w:w="15" w:type="dxa"/>
            </w:tcMar>
            <w:vAlign w:val="center"/>
          </w:tcPr>
          <w:p w:rsidR="00D327BD" w:rsidRPr="00896C1C" w:rsidRDefault="00D327BD" w:rsidP="00BC73D5">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54" w:type="dxa"/>
            <w:tcBorders>
              <w:top w:val="nil"/>
              <w:left w:val="nil"/>
              <w:bottom w:val="single" w:sz="4" w:space="0" w:color="auto"/>
              <w:right w:val="single" w:sz="4" w:space="0" w:color="auto"/>
            </w:tcBorders>
            <w:tcMar>
              <w:top w:w="15" w:type="dxa"/>
              <w:left w:w="15" w:type="dxa"/>
              <w:bottom w:w="0" w:type="dxa"/>
              <w:right w:w="15" w:type="dxa"/>
            </w:tcMar>
            <w:vAlign w:val="center"/>
          </w:tcPr>
          <w:p w:rsidR="00D327BD" w:rsidRPr="00896C1C" w:rsidRDefault="00D327BD" w:rsidP="00BC73D5">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700" w:type="dxa"/>
            <w:tcBorders>
              <w:top w:val="nil"/>
              <w:left w:val="nil"/>
              <w:bottom w:val="single" w:sz="4" w:space="0" w:color="auto"/>
              <w:right w:val="single" w:sz="4" w:space="0" w:color="auto"/>
            </w:tcBorders>
            <w:tcMar>
              <w:top w:w="15" w:type="dxa"/>
              <w:left w:w="15" w:type="dxa"/>
              <w:bottom w:w="0" w:type="dxa"/>
              <w:right w:w="15" w:type="dxa"/>
            </w:tcMar>
            <w:vAlign w:val="center"/>
          </w:tcPr>
          <w:p w:rsidR="00D327BD" w:rsidRPr="00896C1C" w:rsidRDefault="00D327BD" w:rsidP="00BC73D5">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86" w:type="dxa"/>
            <w:tcBorders>
              <w:top w:val="nil"/>
              <w:left w:val="nil"/>
              <w:bottom w:val="single" w:sz="4" w:space="0" w:color="auto"/>
              <w:right w:val="single" w:sz="4" w:space="0" w:color="auto"/>
            </w:tcBorders>
            <w:tcMar>
              <w:top w:w="15" w:type="dxa"/>
              <w:left w:w="15" w:type="dxa"/>
              <w:bottom w:w="0" w:type="dxa"/>
              <w:right w:w="15" w:type="dxa"/>
            </w:tcMar>
            <w:vAlign w:val="center"/>
          </w:tcPr>
          <w:p w:rsidR="00D327BD" w:rsidRPr="00896C1C" w:rsidRDefault="00D327BD" w:rsidP="00BC73D5">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938" w:type="dxa"/>
            <w:tcBorders>
              <w:top w:val="nil"/>
              <w:left w:val="nil"/>
              <w:bottom w:val="single" w:sz="4" w:space="0" w:color="auto"/>
              <w:right w:val="single" w:sz="4" w:space="0" w:color="auto"/>
            </w:tcBorders>
            <w:tcMar>
              <w:top w:w="15" w:type="dxa"/>
              <w:left w:w="15" w:type="dxa"/>
              <w:bottom w:w="0" w:type="dxa"/>
              <w:right w:w="15" w:type="dxa"/>
            </w:tcMar>
            <w:vAlign w:val="center"/>
          </w:tcPr>
          <w:p w:rsidR="00D327BD" w:rsidRPr="00896C1C" w:rsidRDefault="00D327BD" w:rsidP="00BC73D5">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D327BD" w:rsidRPr="00896C1C" w:rsidRDefault="00D327BD" w:rsidP="00BC73D5">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D327BD" w:rsidRPr="00896C1C" w:rsidRDefault="00D327BD" w:rsidP="00BC73D5">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48" w:type="dxa"/>
            <w:tcBorders>
              <w:top w:val="nil"/>
              <w:left w:val="nil"/>
              <w:bottom w:val="single" w:sz="4" w:space="0" w:color="auto"/>
            </w:tcBorders>
            <w:tcMar>
              <w:top w:w="15" w:type="dxa"/>
              <w:left w:w="15" w:type="dxa"/>
              <w:bottom w:w="0" w:type="dxa"/>
              <w:right w:w="15" w:type="dxa"/>
            </w:tcMar>
            <w:vAlign w:val="center"/>
          </w:tcPr>
          <w:p w:rsidR="00D327BD" w:rsidRPr="00896C1C" w:rsidRDefault="00D327BD" w:rsidP="00BC73D5">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r>
      <w:tr w:rsidR="00D327BD" w:rsidRPr="00896C1C" w:rsidTr="00BC73D5">
        <w:trPr>
          <w:trHeight w:hRule="exact" w:val="340"/>
        </w:trPr>
        <w:tc>
          <w:tcPr>
            <w:tcW w:w="1800" w:type="dxa"/>
            <w:tcBorders>
              <w:right w:val="single" w:sz="4" w:space="0" w:color="auto"/>
            </w:tcBorders>
            <w:tcMar>
              <w:top w:w="15" w:type="dxa"/>
              <w:left w:w="15" w:type="dxa"/>
              <w:bottom w:w="0" w:type="dxa"/>
              <w:right w:w="15" w:type="dxa"/>
            </w:tcMar>
          </w:tcPr>
          <w:p w:rsidR="00D327BD" w:rsidRPr="00896C1C" w:rsidRDefault="00D327BD" w:rsidP="00BC73D5">
            <w:pPr>
              <w:jc w:val="center"/>
            </w:pPr>
            <w:r w:rsidRPr="00896C1C">
              <w:t>2009</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1,093.3</w:t>
            </w:r>
          </w:p>
        </w:tc>
        <w:tc>
          <w:tcPr>
            <w:tcW w:w="798" w:type="dxa"/>
            <w:tcBorders>
              <w:top w:val="nil"/>
              <w:left w:val="nil"/>
              <w:bottom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-17.5</w:t>
            </w:r>
          </w:p>
        </w:tc>
        <w:tc>
          <w:tcPr>
            <w:tcW w:w="631" w:type="dxa"/>
            <w:tcBorders>
              <w:top w:val="nil"/>
              <w:left w:val="nil"/>
              <w:bottom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28.9</w:t>
            </w:r>
          </w:p>
        </w:tc>
        <w:tc>
          <w:tcPr>
            <w:tcW w:w="797" w:type="dxa"/>
            <w:tcBorders>
              <w:top w:val="nil"/>
              <w:left w:val="nil"/>
              <w:bottom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837.0</w:t>
            </w:r>
          </w:p>
        </w:tc>
        <w:tc>
          <w:tcPr>
            <w:tcW w:w="854" w:type="dxa"/>
            <w:tcBorders>
              <w:top w:val="nil"/>
              <w:left w:val="nil"/>
              <w:bottom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-15.9</w:t>
            </w:r>
          </w:p>
        </w:tc>
        <w:tc>
          <w:tcPr>
            <w:tcW w:w="700" w:type="dxa"/>
            <w:tcBorders>
              <w:top w:val="nil"/>
              <w:left w:val="nil"/>
              <w:bottom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41.1</w:t>
            </w:r>
          </w:p>
        </w:tc>
        <w:tc>
          <w:tcPr>
            <w:tcW w:w="786" w:type="dxa"/>
            <w:tcBorders>
              <w:top w:val="nil"/>
              <w:left w:val="nil"/>
              <w:bottom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256.3</w:t>
            </w:r>
          </w:p>
        </w:tc>
        <w:tc>
          <w:tcPr>
            <w:tcW w:w="938" w:type="dxa"/>
            <w:tcBorders>
              <w:top w:val="nil"/>
              <w:left w:val="nil"/>
              <w:bottom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-22.1</w:t>
            </w:r>
          </w:p>
        </w:tc>
        <w:tc>
          <w:tcPr>
            <w:tcW w:w="720" w:type="dxa"/>
            <w:tcBorders>
              <w:top w:val="nil"/>
              <w:left w:val="nil"/>
              <w:bottom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14.7</w:t>
            </w:r>
          </w:p>
        </w:tc>
        <w:tc>
          <w:tcPr>
            <w:tcW w:w="772" w:type="dxa"/>
            <w:tcBorders>
              <w:top w:val="nil"/>
              <w:left w:val="nil"/>
              <w:bottom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580.7</w:t>
            </w:r>
          </w:p>
        </w:tc>
        <w:tc>
          <w:tcPr>
            <w:tcW w:w="848" w:type="dxa"/>
            <w:tcBorders>
              <w:top w:val="nil"/>
              <w:left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-12.9</w:t>
            </w:r>
          </w:p>
        </w:tc>
      </w:tr>
      <w:tr w:rsidR="00D327BD" w:rsidRPr="00896C1C" w:rsidTr="00BC73D5">
        <w:trPr>
          <w:trHeight w:hRule="exact" w:val="340"/>
        </w:trPr>
        <w:tc>
          <w:tcPr>
            <w:tcW w:w="1800" w:type="dxa"/>
            <w:tcBorders>
              <w:right w:val="single" w:sz="4" w:space="0" w:color="auto"/>
            </w:tcBorders>
            <w:tcMar>
              <w:top w:w="15" w:type="dxa"/>
              <w:left w:w="15" w:type="dxa"/>
              <w:bottom w:w="0" w:type="dxa"/>
              <w:right w:w="15" w:type="dxa"/>
            </w:tcMar>
          </w:tcPr>
          <w:p w:rsidR="00D327BD" w:rsidRPr="00896C1C" w:rsidRDefault="00D327BD" w:rsidP="00BC73D5">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29.0</w:t>
            </w:r>
          </w:p>
        </w:tc>
        <w:tc>
          <w:tcPr>
            <w:tcW w:w="797" w:type="dxa"/>
            <w:tcBorders>
              <w:top w:val="nil"/>
              <w:left w:val="nil"/>
              <w:bottom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1,147.4</w:t>
            </w:r>
          </w:p>
        </w:tc>
        <w:tc>
          <w:tcPr>
            <w:tcW w:w="854" w:type="dxa"/>
            <w:tcBorders>
              <w:top w:val="nil"/>
              <w:left w:val="nil"/>
              <w:bottom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37.1</w:t>
            </w:r>
          </w:p>
        </w:tc>
        <w:tc>
          <w:tcPr>
            <w:tcW w:w="700" w:type="dxa"/>
            <w:tcBorders>
              <w:top w:val="nil"/>
              <w:left w:val="nil"/>
              <w:bottom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41.8</w:t>
            </w:r>
          </w:p>
        </w:tc>
        <w:tc>
          <w:tcPr>
            <w:tcW w:w="786" w:type="dxa"/>
            <w:tcBorders>
              <w:top w:val="nil"/>
              <w:left w:val="nil"/>
              <w:bottom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375.8</w:t>
            </w:r>
          </w:p>
        </w:tc>
        <w:tc>
          <w:tcPr>
            <w:tcW w:w="938" w:type="dxa"/>
            <w:tcBorders>
              <w:top w:val="nil"/>
              <w:left w:val="nil"/>
              <w:bottom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32.7</w:t>
            </w:r>
          </w:p>
        </w:tc>
      </w:tr>
      <w:tr w:rsidR="00D327BD" w:rsidRPr="00896C1C" w:rsidTr="00BC73D5">
        <w:trPr>
          <w:trHeight w:hRule="exact" w:val="340"/>
        </w:trPr>
        <w:tc>
          <w:tcPr>
            <w:tcW w:w="1800" w:type="dxa"/>
            <w:tcBorders>
              <w:right w:val="single" w:sz="4" w:space="0" w:color="auto"/>
            </w:tcBorders>
            <w:tcMar>
              <w:top w:w="15" w:type="dxa"/>
              <w:left w:w="15" w:type="dxa"/>
              <w:bottom w:w="0" w:type="dxa"/>
              <w:right w:w="15" w:type="dxa"/>
            </w:tcMar>
          </w:tcPr>
          <w:p w:rsidR="00D327BD" w:rsidRPr="00896C1C" w:rsidRDefault="00D327BD" w:rsidP="00BC73D5">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28.7</w:t>
            </w:r>
          </w:p>
        </w:tc>
        <w:tc>
          <w:tcPr>
            <w:tcW w:w="797" w:type="dxa"/>
            <w:tcBorders>
              <w:top w:val="nil"/>
              <w:left w:val="nil"/>
              <w:bottom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1,240.5</w:t>
            </w:r>
          </w:p>
        </w:tc>
        <w:tc>
          <w:tcPr>
            <w:tcW w:w="854" w:type="dxa"/>
            <w:tcBorders>
              <w:top w:val="nil"/>
              <w:left w:val="nil"/>
              <w:bottom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8.1</w:t>
            </w:r>
          </w:p>
        </w:tc>
        <w:tc>
          <w:tcPr>
            <w:tcW w:w="700" w:type="dxa"/>
            <w:tcBorders>
              <w:top w:val="nil"/>
              <w:left w:val="nil"/>
              <w:bottom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40.2</w:t>
            </w:r>
          </w:p>
        </w:tc>
        <w:tc>
          <w:tcPr>
            <w:tcW w:w="786" w:type="dxa"/>
            <w:tcBorders>
              <w:top w:val="nil"/>
              <w:left w:val="nil"/>
              <w:bottom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452.8</w:t>
            </w:r>
          </w:p>
        </w:tc>
        <w:tc>
          <w:tcPr>
            <w:tcW w:w="938" w:type="dxa"/>
            <w:tcBorders>
              <w:top w:val="nil"/>
              <w:left w:val="nil"/>
              <w:bottom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D327BD" w:rsidRPr="00896C1C" w:rsidRDefault="00D327BD" w:rsidP="00BC73D5">
            <w:pPr>
              <w:jc w:val="center"/>
            </w:pPr>
            <w:r w:rsidRPr="00896C1C">
              <w:rPr>
                <w:rFonts w:hint="eastAsia"/>
              </w:rPr>
              <w:t>2.1</w:t>
            </w:r>
          </w:p>
        </w:tc>
      </w:tr>
      <w:tr w:rsidR="00D327BD" w:rsidRPr="00896C1C" w:rsidTr="00BC73D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327BD" w:rsidRPr="00CD3778" w:rsidRDefault="00D327BD" w:rsidP="00BC73D5">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D327BD" w:rsidRPr="00CD3778" w:rsidRDefault="00D327BD" w:rsidP="00BC73D5">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D327BD" w:rsidRPr="00CD3778" w:rsidRDefault="00D327BD" w:rsidP="00BC73D5">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D327BD" w:rsidRPr="00CD3778" w:rsidRDefault="00D327BD" w:rsidP="00BC73D5">
            <w:pPr>
              <w:jc w:val="center"/>
              <w:rPr>
                <w:color w:val="000000"/>
              </w:rPr>
            </w:pPr>
            <w:r>
              <w:rPr>
                <w:rFonts w:hint="eastAsia"/>
                <w:color w:val="000000"/>
              </w:rPr>
              <w:t>28.4</w:t>
            </w:r>
          </w:p>
        </w:tc>
        <w:tc>
          <w:tcPr>
            <w:tcW w:w="797" w:type="dxa"/>
            <w:tcBorders>
              <w:left w:val="nil"/>
              <w:right w:val="nil"/>
            </w:tcBorders>
            <w:tcMar>
              <w:top w:w="15" w:type="dxa"/>
              <w:left w:w="15" w:type="dxa"/>
              <w:bottom w:w="0" w:type="dxa"/>
              <w:right w:w="15" w:type="dxa"/>
            </w:tcMar>
            <w:vAlign w:val="bottom"/>
          </w:tcPr>
          <w:p w:rsidR="00D327BD" w:rsidRPr="00CD3778" w:rsidRDefault="00D327BD" w:rsidP="00BC73D5">
            <w:pPr>
              <w:jc w:val="center"/>
              <w:rPr>
                <w:color w:val="000000"/>
              </w:rPr>
            </w:pPr>
            <w:r>
              <w:rPr>
                <w:rFonts w:hint="eastAsia"/>
                <w:color w:val="000000"/>
              </w:rPr>
              <w:t>1,186.7</w:t>
            </w:r>
          </w:p>
        </w:tc>
        <w:tc>
          <w:tcPr>
            <w:tcW w:w="854" w:type="dxa"/>
            <w:tcBorders>
              <w:left w:val="nil"/>
              <w:right w:val="nil"/>
            </w:tcBorders>
            <w:tcMar>
              <w:top w:w="15" w:type="dxa"/>
              <w:left w:w="15" w:type="dxa"/>
              <w:bottom w:w="0" w:type="dxa"/>
              <w:right w:w="15" w:type="dxa"/>
            </w:tcMar>
            <w:vAlign w:val="bottom"/>
          </w:tcPr>
          <w:p w:rsidR="00D327BD" w:rsidRPr="00CD3778" w:rsidRDefault="00D327BD" w:rsidP="00BC73D5">
            <w:pPr>
              <w:jc w:val="center"/>
              <w:rPr>
                <w:color w:val="000000"/>
              </w:rPr>
            </w:pPr>
            <w:r>
              <w:rPr>
                <w:rFonts w:hint="eastAsia"/>
                <w:color w:val="000000"/>
              </w:rPr>
              <w:t>-4.3</w:t>
            </w:r>
          </w:p>
        </w:tc>
        <w:tc>
          <w:tcPr>
            <w:tcW w:w="700" w:type="dxa"/>
            <w:tcBorders>
              <w:left w:val="nil"/>
              <w:right w:val="nil"/>
            </w:tcBorders>
            <w:tcMar>
              <w:top w:w="15" w:type="dxa"/>
              <w:left w:w="15" w:type="dxa"/>
              <w:bottom w:w="0" w:type="dxa"/>
              <w:right w:w="15" w:type="dxa"/>
            </w:tcMar>
            <w:vAlign w:val="bottom"/>
          </w:tcPr>
          <w:p w:rsidR="00D327BD" w:rsidRPr="00CD3778" w:rsidRDefault="00D327BD" w:rsidP="00BC73D5">
            <w:pPr>
              <w:jc w:val="center"/>
              <w:rPr>
                <w:color w:val="000000"/>
              </w:rPr>
            </w:pPr>
            <w:r>
              <w:rPr>
                <w:rFonts w:hint="eastAsia"/>
                <w:color w:val="000000"/>
              </w:rPr>
              <w:t>39.4</w:t>
            </w:r>
          </w:p>
        </w:tc>
        <w:tc>
          <w:tcPr>
            <w:tcW w:w="786" w:type="dxa"/>
            <w:tcBorders>
              <w:left w:val="nil"/>
              <w:right w:val="nil"/>
            </w:tcBorders>
            <w:tcMar>
              <w:top w:w="15" w:type="dxa"/>
              <w:left w:w="15" w:type="dxa"/>
              <w:bottom w:w="0" w:type="dxa"/>
              <w:right w:w="15" w:type="dxa"/>
            </w:tcMar>
            <w:vAlign w:val="bottom"/>
          </w:tcPr>
          <w:p w:rsidR="00D327BD" w:rsidRPr="00CD3778" w:rsidRDefault="00D327BD" w:rsidP="00BC73D5">
            <w:pPr>
              <w:jc w:val="center"/>
              <w:rPr>
                <w:color w:val="000000"/>
              </w:rPr>
            </w:pPr>
            <w:r>
              <w:rPr>
                <w:rFonts w:hint="eastAsia"/>
                <w:color w:val="000000"/>
              </w:rPr>
              <w:t>435.7</w:t>
            </w:r>
          </w:p>
        </w:tc>
        <w:tc>
          <w:tcPr>
            <w:tcW w:w="938" w:type="dxa"/>
            <w:tcBorders>
              <w:left w:val="nil"/>
              <w:right w:val="nil"/>
            </w:tcBorders>
            <w:tcMar>
              <w:top w:w="15" w:type="dxa"/>
              <w:left w:w="15" w:type="dxa"/>
              <w:bottom w:w="0" w:type="dxa"/>
              <w:right w:w="15" w:type="dxa"/>
            </w:tcMar>
            <w:vAlign w:val="bottom"/>
          </w:tcPr>
          <w:p w:rsidR="00D327BD" w:rsidRPr="00CD3778" w:rsidRDefault="00D327BD" w:rsidP="00BC73D5">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D327BD" w:rsidRPr="00CD3778" w:rsidRDefault="00D327BD" w:rsidP="00BC73D5">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D327BD" w:rsidRPr="00CD3778" w:rsidRDefault="00D327BD" w:rsidP="00BC73D5">
            <w:pPr>
              <w:jc w:val="center"/>
              <w:rPr>
                <w:color w:val="000000"/>
              </w:rPr>
            </w:pPr>
            <w:r>
              <w:rPr>
                <w:rFonts w:hint="eastAsia"/>
                <w:color w:val="000000"/>
              </w:rPr>
              <w:t>751.0</w:t>
            </w:r>
          </w:p>
        </w:tc>
        <w:tc>
          <w:tcPr>
            <w:tcW w:w="848" w:type="dxa"/>
            <w:tcBorders>
              <w:left w:val="nil"/>
              <w:right w:val="nil"/>
            </w:tcBorders>
            <w:tcMar>
              <w:top w:w="15" w:type="dxa"/>
              <w:left w:w="15" w:type="dxa"/>
              <w:bottom w:w="0" w:type="dxa"/>
              <w:right w:w="15" w:type="dxa"/>
            </w:tcMar>
            <w:vAlign w:val="bottom"/>
          </w:tcPr>
          <w:p w:rsidR="00D327BD" w:rsidRPr="00CD3778" w:rsidRDefault="00D327BD" w:rsidP="00BC73D5">
            <w:pPr>
              <w:jc w:val="center"/>
              <w:rPr>
                <w:color w:val="000000"/>
              </w:rPr>
            </w:pPr>
            <w:r>
              <w:rPr>
                <w:rFonts w:hint="eastAsia"/>
                <w:color w:val="000000"/>
              </w:rPr>
              <w:t>-4.7</w:t>
            </w:r>
          </w:p>
        </w:tc>
      </w:tr>
      <w:tr w:rsidR="00D327BD" w:rsidRPr="00896C1C" w:rsidTr="00BC73D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327BD" w:rsidRDefault="00D327BD" w:rsidP="00BC73D5">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1,654.8</w:t>
            </w:r>
          </w:p>
        </w:tc>
        <w:tc>
          <w:tcPr>
            <w:tcW w:w="79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2.0</w:t>
            </w:r>
          </w:p>
        </w:tc>
        <w:tc>
          <w:tcPr>
            <w:tcW w:w="631"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28.7</w:t>
            </w:r>
          </w:p>
        </w:tc>
        <w:tc>
          <w:tcPr>
            <w:tcW w:w="797"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1,212.3</w:t>
            </w:r>
          </w:p>
        </w:tc>
        <w:tc>
          <w:tcPr>
            <w:tcW w:w="854"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2.2</w:t>
            </w:r>
          </w:p>
        </w:tc>
        <w:tc>
          <w:tcPr>
            <w:tcW w:w="700"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39.7</w:t>
            </w:r>
          </w:p>
        </w:tc>
        <w:tc>
          <w:tcPr>
            <w:tcW w:w="786"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442.5</w:t>
            </w:r>
          </w:p>
        </w:tc>
        <w:tc>
          <w:tcPr>
            <w:tcW w:w="93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1.6</w:t>
            </w:r>
          </w:p>
        </w:tc>
        <w:tc>
          <w:tcPr>
            <w:tcW w:w="720"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16.4</w:t>
            </w:r>
          </w:p>
        </w:tc>
        <w:tc>
          <w:tcPr>
            <w:tcW w:w="772"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769.8</w:t>
            </w:r>
          </w:p>
        </w:tc>
        <w:tc>
          <w:tcPr>
            <w:tcW w:w="84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2.5</w:t>
            </w:r>
          </w:p>
        </w:tc>
      </w:tr>
      <w:tr w:rsidR="00D327BD" w:rsidRPr="00896C1C" w:rsidTr="00BC73D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327BD" w:rsidRDefault="00D327BD" w:rsidP="00BC73D5">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147.5</w:t>
            </w:r>
          </w:p>
        </w:tc>
        <w:tc>
          <w:tcPr>
            <w:tcW w:w="79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37.0</w:t>
            </w:r>
          </w:p>
        </w:tc>
        <w:tc>
          <w:tcPr>
            <w:tcW w:w="631"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29.0</w:t>
            </w:r>
          </w:p>
        </w:tc>
        <w:tc>
          <w:tcPr>
            <w:tcW w:w="797"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103.1</w:t>
            </w:r>
          </w:p>
        </w:tc>
        <w:tc>
          <w:tcPr>
            <w:tcW w:w="854"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36.1</w:t>
            </w:r>
          </w:p>
        </w:tc>
        <w:tc>
          <w:tcPr>
            <w:tcW w:w="700"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40.2</w:t>
            </w:r>
          </w:p>
        </w:tc>
        <w:tc>
          <w:tcPr>
            <w:tcW w:w="786"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44.4</w:t>
            </w:r>
          </w:p>
        </w:tc>
        <w:tc>
          <w:tcPr>
            <w:tcW w:w="93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38.6</w:t>
            </w:r>
          </w:p>
        </w:tc>
        <w:tc>
          <w:tcPr>
            <w:tcW w:w="720"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17.6</w:t>
            </w:r>
          </w:p>
        </w:tc>
        <w:tc>
          <w:tcPr>
            <w:tcW w:w="772"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58.7</w:t>
            </w:r>
          </w:p>
        </w:tc>
        <w:tc>
          <w:tcPr>
            <w:tcW w:w="84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34.3</w:t>
            </w:r>
          </w:p>
        </w:tc>
      </w:tr>
      <w:tr w:rsidR="00D327BD" w:rsidRPr="00896C1C" w:rsidTr="00BC73D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327BD" w:rsidRDefault="00D327BD" w:rsidP="00BC73D5">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96.1</w:t>
            </w:r>
          </w:p>
        </w:tc>
        <w:tc>
          <w:tcPr>
            <w:tcW w:w="79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-20.9</w:t>
            </w:r>
          </w:p>
        </w:tc>
        <w:tc>
          <w:tcPr>
            <w:tcW w:w="631"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24.9</w:t>
            </w:r>
          </w:p>
        </w:tc>
        <w:tc>
          <w:tcPr>
            <w:tcW w:w="797"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72.1</w:t>
            </w:r>
          </w:p>
        </w:tc>
        <w:tc>
          <w:tcPr>
            <w:tcW w:w="854"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-21.8</w:t>
            </w:r>
          </w:p>
        </w:tc>
        <w:tc>
          <w:tcPr>
            <w:tcW w:w="700"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36.6</w:t>
            </w:r>
          </w:p>
        </w:tc>
        <w:tc>
          <w:tcPr>
            <w:tcW w:w="786"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24.0</w:t>
            </w:r>
          </w:p>
        </w:tc>
        <w:tc>
          <w:tcPr>
            <w:tcW w:w="93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-17.8</w:t>
            </w:r>
          </w:p>
        </w:tc>
        <w:tc>
          <w:tcPr>
            <w:tcW w:w="720"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12.8</w:t>
            </w:r>
          </w:p>
        </w:tc>
        <w:tc>
          <w:tcPr>
            <w:tcW w:w="772"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48.1</w:t>
            </w:r>
          </w:p>
        </w:tc>
        <w:tc>
          <w:tcPr>
            <w:tcW w:w="84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-23.7</w:t>
            </w:r>
          </w:p>
        </w:tc>
      </w:tr>
      <w:tr w:rsidR="00D327BD" w:rsidRPr="00896C1C" w:rsidTr="00BC73D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327BD" w:rsidRDefault="00D327BD" w:rsidP="00BC73D5">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148.3</w:t>
            </w:r>
          </w:p>
        </w:tc>
        <w:tc>
          <w:tcPr>
            <w:tcW w:w="79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3.1</w:t>
            </w:r>
          </w:p>
        </w:tc>
        <w:tc>
          <w:tcPr>
            <w:tcW w:w="631"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109.9</w:t>
            </w:r>
          </w:p>
        </w:tc>
        <w:tc>
          <w:tcPr>
            <w:tcW w:w="854"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5.2</w:t>
            </w:r>
          </w:p>
        </w:tc>
        <w:tc>
          <w:tcPr>
            <w:tcW w:w="700"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40.4</w:t>
            </w:r>
          </w:p>
        </w:tc>
        <w:tc>
          <w:tcPr>
            <w:tcW w:w="786"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38.4</w:t>
            </w:r>
          </w:p>
        </w:tc>
        <w:tc>
          <w:tcPr>
            <w:tcW w:w="93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-3.0</w:t>
            </w:r>
          </w:p>
        </w:tc>
        <w:tc>
          <w:tcPr>
            <w:tcW w:w="720"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16.0</w:t>
            </w:r>
          </w:p>
        </w:tc>
        <w:tc>
          <w:tcPr>
            <w:tcW w:w="772"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71.5</w:t>
            </w:r>
          </w:p>
        </w:tc>
        <w:tc>
          <w:tcPr>
            <w:tcW w:w="84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10.2</w:t>
            </w:r>
          </w:p>
        </w:tc>
      </w:tr>
      <w:tr w:rsidR="00D327BD" w:rsidRPr="00896C1C" w:rsidTr="00BC73D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327BD" w:rsidRDefault="00D327BD" w:rsidP="00BC73D5">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0.7</w:t>
            </w:r>
          </w:p>
        </w:tc>
        <w:tc>
          <w:tcPr>
            <w:tcW w:w="631"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98.8</w:t>
            </w:r>
          </w:p>
        </w:tc>
        <w:tc>
          <w:tcPr>
            <w:tcW w:w="854"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0.2</w:t>
            </w:r>
          </w:p>
        </w:tc>
        <w:tc>
          <w:tcPr>
            <w:tcW w:w="700"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37.1</w:t>
            </w:r>
          </w:p>
        </w:tc>
        <w:tc>
          <w:tcPr>
            <w:tcW w:w="93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-4.5</w:t>
            </w:r>
          </w:p>
        </w:tc>
        <w:tc>
          <w:tcPr>
            <w:tcW w:w="720"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16.3</w:t>
            </w:r>
          </w:p>
        </w:tc>
        <w:tc>
          <w:tcPr>
            <w:tcW w:w="772"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61.7</w:t>
            </w:r>
          </w:p>
        </w:tc>
        <w:tc>
          <w:tcPr>
            <w:tcW w:w="84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3.3</w:t>
            </w:r>
          </w:p>
        </w:tc>
      </w:tr>
      <w:tr w:rsidR="00D327BD" w:rsidRPr="00896C1C" w:rsidTr="00BC73D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327BD" w:rsidRDefault="00D327BD" w:rsidP="00BC73D5">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140.0</w:t>
            </w:r>
          </w:p>
        </w:tc>
        <w:tc>
          <w:tcPr>
            <w:tcW w:w="79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-0.4</w:t>
            </w:r>
          </w:p>
        </w:tc>
        <w:tc>
          <w:tcPr>
            <w:tcW w:w="631"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29.0</w:t>
            </w:r>
          </w:p>
        </w:tc>
        <w:tc>
          <w:tcPr>
            <w:tcW w:w="797"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103.9</w:t>
            </w:r>
          </w:p>
        </w:tc>
        <w:tc>
          <w:tcPr>
            <w:tcW w:w="854"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3.2</w:t>
            </w:r>
          </w:p>
        </w:tc>
        <w:tc>
          <w:tcPr>
            <w:tcW w:w="700"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36.1</w:t>
            </w:r>
          </w:p>
        </w:tc>
        <w:tc>
          <w:tcPr>
            <w:tcW w:w="93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-9.7</w:t>
            </w:r>
          </w:p>
        </w:tc>
        <w:tc>
          <w:tcPr>
            <w:tcW w:w="720"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16.5</w:t>
            </w:r>
          </w:p>
        </w:tc>
        <w:tc>
          <w:tcPr>
            <w:tcW w:w="772"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67.8</w:t>
            </w:r>
          </w:p>
        </w:tc>
        <w:tc>
          <w:tcPr>
            <w:tcW w:w="84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-9.7</w:t>
            </w:r>
          </w:p>
        </w:tc>
      </w:tr>
      <w:tr w:rsidR="00D327BD" w:rsidRPr="00896C1C" w:rsidTr="00BC73D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327BD" w:rsidRDefault="00D327BD" w:rsidP="00BC73D5">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139.2</w:t>
            </w:r>
          </w:p>
        </w:tc>
        <w:tc>
          <w:tcPr>
            <w:tcW w:w="79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5.9</w:t>
            </w:r>
          </w:p>
        </w:tc>
        <w:tc>
          <w:tcPr>
            <w:tcW w:w="631"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28.0</w:t>
            </w:r>
          </w:p>
        </w:tc>
        <w:tc>
          <w:tcPr>
            <w:tcW w:w="797"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102.9</w:t>
            </w:r>
          </w:p>
        </w:tc>
        <w:tc>
          <w:tcPr>
            <w:tcW w:w="854"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6.0</w:t>
            </w:r>
          </w:p>
        </w:tc>
        <w:tc>
          <w:tcPr>
            <w:tcW w:w="700"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38.9</w:t>
            </w:r>
          </w:p>
        </w:tc>
        <w:tc>
          <w:tcPr>
            <w:tcW w:w="786"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36.3</w:t>
            </w:r>
          </w:p>
        </w:tc>
        <w:tc>
          <w:tcPr>
            <w:tcW w:w="93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5.9</w:t>
            </w:r>
          </w:p>
        </w:tc>
        <w:tc>
          <w:tcPr>
            <w:tcW w:w="720"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15.6</w:t>
            </w:r>
          </w:p>
        </w:tc>
        <w:tc>
          <w:tcPr>
            <w:tcW w:w="772"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66.5</w:t>
            </w:r>
          </w:p>
        </w:tc>
        <w:tc>
          <w:tcPr>
            <w:tcW w:w="84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6.0</w:t>
            </w:r>
          </w:p>
        </w:tc>
      </w:tr>
      <w:tr w:rsidR="00D327BD" w:rsidRPr="00896C1C" w:rsidTr="00BC73D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327BD" w:rsidRDefault="00D327BD" w:rsidP="00BC73D5">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137.7</w:t>
            </w:r>
          </w:p>
        </w:tc>
        <w:tc>
          <w:tcPr>
            <w:tcW w:w="79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0.1</w:t>
            </w:r>
          </w:p>
        </w:tc>
        <w:tc>
          <w:tcPr>
            <w:tcW w:w="631"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29.1</w:t>
            </w:r>
          </w:p>
        </w:tc>
        <w:tc>
          <w:tcPr>
            <w:tcW w:w="797"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98.8</w:t>
            </w:r>
          </w:p>
        </w:tc>
        <w:tc>
          <w:tcPr>
            <w:tcW w:w="854"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-0.9</w:t>
            </w:r>
          </w:p>
        </w:tc>
        <w:tc>
          <w:tcPr>
            <w:tcW w:w="700"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39.0</w:t>
            </w:r>
          </w:p>
        </w:tc>
        <w:tc>
          <w:tcPr>
            <w:tcW w:w="786"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38.9</w:t>
            </w:r>
          </w:p>
        </w:tc>
        <w:tc>
          <w:tcPr>
            <w:tcW w:w="93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2.4</w:t>
            </w:r>
          </w:p>
        </w:tc>
        <w:tc>
          <w:tcPr>
            <w:tcW w:w="720"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17.6</w:t>
            </w:r>
          </w:p>
        </w:tc>
        <w:tc>
          <w:tcPr>
            <w:tcW w:w="772"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59.9</w:t>
            </w:r>
          </w:p>
        </w:tc>
        <w:tc>
          <w:tcPr>
            <w:tcW w:w="84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-3.0</w:t>
            </w:r>
          </w:p>
        </w:tc>
      </w:tr>
      <w:tr w:rsidR="00D327BD" w:rsidRPr="00896C1C" w:rsidTr="00BC73D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327BD" w:rsidRDefault="00D327BD" w:rsidP="00BC73D5">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136.7</w:t>
            </w:r>
          </w:p>
        </w:tc>
        <w:tc>
          <w:tcPr>
            <w:tcW w:w="79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2.4</w:t>
            </w:r>
          </w:p>
        </w:tc>
        <w:tc>
          <w:tcPr>
            <w:tcW w:w="631"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29.3</w:t>
            </w:r>
          </w:p>
        </w:tc>
        <w:tc>
          <w:tcPr>
            <w:tcW w:w="797"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102.9</w:t>
            </w:r>
          </w:p>
        </w:tc>
        <w:tc>
          <w:tcPr>
            <w:tcW w:w="854"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2.9</w:t>
            </w:r>
          </w:p>
        </w:tc>
        <w:tc>
          <w:tcPr>
            <w:tcW w:w="700"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40.1</w:t>
            </w:r>
          </w:p>
        </w:tc>
        <w:tc>
          <w:tcPr>
            <w:tcW w:w="786"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33.8</w:t>
            </w:r>
          </w:p>
        </w:tc>
        <w:tc>
          <w:tcPr>
            <w:tcW w:w="93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0.8</w:t>
            </w:r>
          </w:p>
        </w:tc>
        <w:tc>
          <w:tcPr>
            <w:tcW w:w="720"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16.0</w:t>
            </w:r>
          </w:p>
        </w:tc>
        <w:tc>
          <w:tcPr>
            <w:tcW w:w="772"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69.1</w:t>
            </w:r>
          </w:p>
        </w:tc>
        <w:tc>
          <w:tcPr>
            <w:tcW w:w="84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3.9</w:t>
            </w:r>
          </w:p>
        </w:tc>
      </w:tr>
      <w:tr w:rsidR="00D327BD" w:rsidRPr="00896C1C" w:rsidTr="00BC73D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327BD" w:rsidRDefault="00D327BD" w:rsidP="00BC73D5">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137.3</w:t>
            </w:r>
          </w:p>
        </w:tc>
        <w:tc>
          <w:tcPr>
            <w:tcW w:w="79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-7.0</w:t>
            </w:r>
          </w:p>
        </w:tc>
        <w:tc>
          <w:tcPr>
            <w:tcW w:w="631"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28.5</w:t>
            </w:r>
          </w:p>
        </w:tc>
        <w:tc>
          <w:tcPr>
            <w:tcW w:w="797"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99.3</w:t>
            </w:r>
          </w:p>
        </w:tc>
        <w:tc>
          <w:tcPr>
            <w:tcW w:w="854"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-8.4</w:t>
            </w:r>
          </w:p>
        </w:tc>
        <w:tc>
          <w:tcPr>
            <w:tcW w:w="700"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39.3</w:t>
            </w:r>
          </w:p>
        </w:tc>
        <w:tc>
          <w:tcPr>
            <w:tcW w:w="786"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38.0</w:t>
            </w:r>
          </w:p>
        </w:tc>
        <w:tc>
          <w:tcPr>
            <w:tcW w:w="93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-3.0</w:t>
            </w:r>
          </w:p>
        </w:tc>
        <w:tc>
          <w:tcPr>
            <w:tcW w:w="720"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16.6</w:t>
            </w:r>
          </w:p>
        </w:tc>
        <w:tc>
          <w:tcPr>
            <w:tcW w:w="772"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61.3</w:t>
            </w:r>
          </w:p>
        </w:tc>
        <w:tc>
          <w:tcPr>
            <w:tcW w:w="84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-11.5</w:t>
            </w:r>
          </w:p>
        </w:tc>
      </w:tr>
      <w:tr w:rsidR="00D327BD" w:rsidRPr="00896C1C" w:rsidTr="00BC73D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327BD" w:rsidRDefault="00D327BD" w:rsidP="00BC73D5">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-3.3</w:t>
            </w:r>
          </w:p>
        </w:tc>
        <w:tc>
          <w:tcPr>
            <w:tcW w:w="631"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28.7</w:t>
            </w:r>
          </w:p>
        </w:tc>
        <w:tc>
          <w:tcPr>
            <w:tcW w:w="797"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100.0</w:t>
            </w:r>
          </w:p>
        </w:tc>
        <w:tc>
          <w:tcPr>
            <w:tcW w:w="854"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-4.9</w:t>
            </w:r>
          </w:p>
        </w:tc>
        <w:tc>
          <w:tcPr>
            <w:tcW w:w="700"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38.3</w:t>
            </w:r>
          </w:p>
        </w:tc>
        <w:tc>
          <w:tcPr>
            <w:tcW w:w="786"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38.8</w:t>
            </w:r>
          </w:p>
        </w:tc>
        <w:tc>
          <w:tcPr>
            <w:tcW w:w="93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2.9</w:t>
            </w:r>
          </w:p>
        </w:tc>
        <w:tc>
          <w:tcPr>
            <w:tcW w:w="720"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17.2</w:t>
            </w:r>
          </w:p>
        </w:tc>
        <w:tc>
          <w:tcPr>
            <w:tcW w:w="772"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61.2</w:t>
            </w:r>
          </w:p>
        </w:tc>
        <w:tc>
          <w:tcPr>
            <w:tcW w:w="84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-9.3</w:t>
            </w:r>
          </w:p>
        </w:tc>
      </w:tr>
      <w:tr w:rsidR="00D327BD" w:rsidRPr="00896C1C" w:rsidTr="00BC73D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327BD" w:rsidRDefault="00D327BD" w:rsidP="00BC73D5">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142.1</w:t>
            </w:r>
          </w:p>
        </w:tc>
        <w:tc>
          <w:tcPr>
            <w:tcW w:w="79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5.2</w:t>
            </w:r>
          </w:p>
        </w:tc>
        <w:tc>
          <w:tcPr>
            <w:tcW w:w="631"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30.7</w:t>
            </w:r>
          </w:p>
        </w:tc>
        <w:tc>
          <w:tcPr>
            <w:tcW w:w="797"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105.8</w:t>
            </w:r>
          </w:p>
        </w:tc>
        <w:tc>
          <w:tcPr>
            <w:tcW w:w="854"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6.5</w:t>
            </w:r>
          </w:p>
        </w:tc>
        <w:tc>
          <w:tcPr>
            <w:tcW w:w="700"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42.5</w:t>
            </w:r>
          </w:p>
        </w:tc>
        <w:tc>
          <w:tcPr>
            <w:tcW w:w="786"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36.3</w:t>
            </w:r>
          </w:p>
        </w:tc>
        <w:tc>
          <w:tcPr>
            <w:tcW w:w="93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2.0</w:t>
            </w:r>
          </w:p>
        </w:tc>
        <w:tc>
          <w:tcPr>
            <w:tcW w:w="720"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17.0</w:t>
            </w:r>
          </w:p>
        </w:tc>
        <w:tc>
          <w:tcPr>
            <w:tcW w:w="772"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69.5</w:t>
            </w:r>
          </w:p>
        </w:tc>
        <w:tc>
          <w:tcPr>
            <w:tcW w:w="84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9.0</w:t>
            </w:r>
          </w:p>
        </w:tc>
      </w:tr>
      <w:tr w:rsidR="00D327BD" w:rsidRPr="00896C1C" w:rsidTr="00BC73D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327BD" w:rsidRDefault="00D327BD" w:rsidP="00BC73D5">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150.5</w:t>
            </w:r>
          </w:p>
        </w:tc>
        <w:tc>
          <w:tcPr>
            <w:tcW w:w="79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5.5</w:t>
            </w:r>
          </w:p>
        </w:tc>
        <w:tc>
          <w:tcPr>
            <w:tcW w:w="631"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29.8</w:t>
            </w:r>
          </w:p>
        </w:tc>
        <w:tc>
          <w:tcPr>
            <w:tcW w:w="797"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110.1</w:t>
            </w:r>
          </w:p>
        </w:tc>
        <w:tc>
          <w:tcPr>
            <w:tcW w:w="854"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5.1</w:t>
            </w:r>
          </w:p>
        </w:tc>
        <w:tc>
          <w:tcPr>
            <w:tcW w:w="700"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41.7</w:t>
            </w:r>
          </w:p>
        </w:tc>
        <w:tc>
          <w:tcPr>
            <w:tcW w:w="786"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40.4</w:t>
            </w:r>
          </w:p>
        </w:tc>
        <w:tc>
          <w:tcPr>
            <w:tcW w:w="93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6.7</w:t>
            </w:r>
          </w:p>
        </w:tc>
        <w:tc>
          <w:tcPr>
            <w:tcW w:w="720"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16.7</w:t>
            </w:r>
          </w:p>
        </w:tc>
        <w:tc>
          <w:tcPr>
            <w:tcW w:w="772"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69.7</w:t>
            </w:r>
          </w:p>
        </w:tc>
        <w:tc>
          <w:tcPr>
            <w:tcW w:w="84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4.2</w:t>
            </w:r>
          </w:p>
        </w:tc>
      </w:tr>
      <w:tr w:rsidR="00D327BD" w:rsidRPr="00896C1C" w:rsidTr="00BC73D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327BD" w:rsidRDefault="00D327BD" w:rsidP="00BC73D5">
            <w:pPr>
              <w:jc w:val="center"/>
              <w:rPr>
                <w:rFonts w:eastAsia="標楷體"/>
                <w:color w:val="000000"/>
              </w:rPr>
            </w:pPr>
            <w:r>
              <w:rPr>
                <w:rFonts w:eastAsia="標楷體" w:hint="eastAsia"/>
                <w:color w:val="000000"/>
              </w:rPr>
              <w:t>2014</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D327BD" w:rsidRDefault="00D327BD" w:rsidP="00BC73D5">
            <w:pPr>
              <w:jc w:val="center"/>
              <w:rPr>
                <w:color w:val="000000"/>
              </w:rPr>
            </w:pPr>
          </w:p>
        </w:tc>
        <w:tc>
          <w:tcPr>
            <w:tcW w:w="79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p>
        </w:tc>
        <w:tc>
          <w:tcPr>
            <w:tcW w:w="631"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p>
        </w:tc>
        <w:tc>
          <w:tcPr>
            <w:tcW w:w="797"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p>
        </w:tc>
        <w:tc>
          <w:tcPr>
            <w:tcW w:w="854"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p>
        </w:tc>
        <w:tc>
          <w:tcPr>
            <w:tcW w:w="700"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p>
        </w:tc>
        <w:tc>
          <w:tcPr>
            <w:tcW w:w="786"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p>
        </w:tc>
        <w:tc>
          <w:tcPr>
            <w:tcW w:w="93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p>
        </w:tc>
        <w:tc>
          <w:tcPr>
            <w:tcW w:w="720"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p>
        </w:tc>
        <w:tc>
          <w:tcPr>
            <w:tcW w:w="772"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p>
        </w:tc>
        <w:tc>
          <w:tcPr>
            <w:tcW w:w="848" w:type="dxa"/>
            <w:tcBorders>
              <w:left w:val="nil"/>
              <w:right w:val="nil"/>
            </w:tcBorders>
            <w:tcMar>
              <w:top w:w="15" w:type="dxa"/>
              <w:left w:w="15" w:type="dxa"/>
              <w:bottom w:w="0" w:type="dxa"/>
              <w:right w:w="15" w:type="dxa"/>
            </w:tcMar>
            <w:vAlign w:val="bottom"/>
          </w:tcPr>
          <w:p w:rsidR="00D327BD" w:rsidRDefault="00D327BD" w:rsidP="00BC73D5">
            <w:pPr>
              <w:jc w:val="center"/>
              <w:rPr>
                <w:color w:val="000000"/>
              </w:rPr>
            </w:pPr>
          </w:p>
        </w:tc>
      </w:tr>
      <w:tr w:rsidR="00D327BD" w:rsidRPr="00896C1C" w:rsidTr="00BC73D5">
        <w:trPr>
          <w:trHeight w:hRule="exact" w:val="340"/>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327BD" w:rsidRDefault="00D327BD" w:rsidP="00BC73D5">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131.4</w:t>
            </w:r>
          </w:p>
        </w:tc>
        <w:tc>
          <w:tcPr>
            <w:tcW w:w="798" w:type="dxa"/>
            <w:tcBorders>
              <w:left w:val="nil"/>
              <w:bottom w:val="single" w:sz="4" w:space="0" w:color="auto"/>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-10.9</w:t>
            </w:r>
          </w:p>
        </w:tc>
        <w:tc>
          <w:tcPr>
            <w:tcW w:w="631" w:type="dxa"/>
            <w:tcBorders>
              <w:left w:val="nil"/>
              <w:bottom w:val="single" w:sz="4" w:space="0" w:color="auto"/>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28.8</w:t>
            </w:r>
          </w:p>
        </w:tc>
        <w:tc>
          <w:tcPr>
            <w:tcW w:w="797" w:type="dxa"/>
            <w:tcBorders>
              <w:left w:val="nil"/>
              <w:bottom w:val="single" w:sz="4" w:space="0" w:color="auto"/>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92.5</w:t>
            </w:r>
          </w:p>
        </w:tc>
        <w:tc>
          <w:tcPr>
            <w:tcW w:w="854" w:type="dxa"/>
            <w:tcBorders>
              <w:left w:val="nil"/>
              <w:bottom w:val="single" w:sz="4" w:space="0" w:color="auto"/>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-10.3</w:t>
            </w:r>
          </w:p>
        </w:tc>
        <w:tc>
          <w:tcPr>
            <w:tcW w:w="700" w:type="dxa"/>
            <w:tcBorders>
              <w:left w:val="nil"/>
              <w:bottom w:val="single" w:sz="4" w:space="0" w:color="auto"/>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38.0</w:t>
            </w:r>
          </w:p>
        </w:tc>
        <w:tc>
          <w:tcPr>
            <w:tcW w:w="786" w:type="dxa"/>
            <w:tcBorders>
              <w:left w:val="nil"/>
              <w:bottom w:val="single" w:sz="4" w:space="0" w:color="auto"/>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38.9</w:t>
            </w:r>
          </w:p>
        </w:tc>
        <w:tc>
          <w:tcPr>
            <w:tcW w:w="938" w:type="dxa"/>
            <w:tcBorders>
              <w:left w:val="nil"/>
              <w:bottom w:val="single" w:sz="4" w:space="0" w:color="auto"/>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-12.5</w:t>
            </w:r>
          </w:p>
        </w:tc>
        <w:tc>
          <w:tcPr>
            <w:tcW w:w="720" w:type="dxa"/>
            <w:tcBorders>
              <w:left w:val="nil"/>
              <w:bottom w:val="single" w:sz="4" w:space="0" w:color="auto"/>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18.2</w:t>
            </w:r>
          </w:p>
        </w:tc>
        <w:tc>
          <w:tcPr>
            <w:tcW w:w="772" w:type="dxa"/>
            <w:tcBorders>
              <w:left w:val="nil"/>
              <w:bottom w:val="single" w:sz="4" w:space="0" w:color="auto"/>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53.6</w:t>
            </w:r>
          </w:p>
        </w:tc>
        <w:tc>
          <w:tcPr>
            <w:tcW w:w="848" w:type="dxa"/>
            <w:tcBorders>
              <w:left w:val="nil"/>
              <w:bottom w:val="single" w:sz="4" w:space="0" w:color="auto"/>
              <w:right w:val="nil"/>
            </w:tcBorders>
            <w:tcMar>
              <w:top w:w="15" w:type="dxa"/>
              <w:left w:w="15" w:type="dxa"/>
              <w:bottom w:w="0" w:type="dxa"/>
              <w:right w:w="15" w:type="dxa"/>
            </w:tcMar>
            <w:vAlign w:val="bottom"/>
          </w:tcPr>
          <w:p w:rsidR="00D327BD" w:rsidRDefault="00D327BD" w:rsidP="00BC73D5">
            <w:pPr>
              <w:jc w:val="center"/>
              <w:rPr>
                <w:color w:val="000000"/>
              </w:rPr>
            </w:pPr>
            <w:r>
              <w:rPr>
                <w:rFonts w:hint="eastAsia"/>
                <w:color w:val="000000"/>
              </w:rPr>
              <w:t>-8.7</w:t>
            </w:r>
          </w:p>
        </w:tc>
      </w:tr>
    </w:tbl>
    <w:p w:rsidR="0054549B" w:rsidRDefault="0054549B" w:rsidP="0054549B">
      <w:pPr>
        <w:snapToGrid w:val="0"/>
        <w:spacing w:line="240" w:lineRule="exact"/>
        <w:ind w:leftChars="-354" w:left="-1" w:right="-777" w:hangingChars="386" w:hanging="849"/>
        <w:jc w:val="both"/>
        <w:rPr>
          <w:rFonts w:eastAsia="標楷體"/>
          <w:sz w:val="22"/>
        </w:rPr>
      </w:pPr>
      <w:r w:rsidRPr="00403EF1">
        <w:rPr>
          <w:rFonts w:eastAsia="標楷體"/>
          <w:sz w:val="22"/>
        </w:rPr>
        <w:t>資料來源：財政部進出口海關統計。</w:t>
      </w:r>
    </w:p>
    <w:p w:rsidR="00221133" w:rsidRPr="0054549B" w:rsidRDefault="00221133" w:rsidP="004E72B3">
      <w:pPr>
        <w:snapToGrid w:val="0"/>
        <w:spacing w:line="240" w:lineRule="exact"/>
        <w:ind w:leftChars="-354" w:left="76" w:right="-777" w:hangingChars="386" w:hanging="926"/>
        <w:jc w:val="both"/>
        <w:rPr>
          <w:color w:val="FF0000"/>
        </w:rPr>
      </w:pPr>
    </w:p>
    <w:p w:rsidR="00492C17" w:rsidRPr="00431664" w:rsidRDefault="00AC2664" w:rsidP="00923F36">
      <w:pPr>
        <w:pStyle w:val="1"/>
        <w:spacing w:afterLines="0" w:after="0"/>
      </w:pPr>
      <w:bookmarkStart w:id="116" w:name="_Toc381106974"/>
      <w:r w:rsidRPr="00431664">
        <w:t>肆、專論</w:t>
      </w:r>
      <w:bookmarkEnd w:id="109"/>
      <w:bookmarkEnd w:id="116"/>
    </w:p>
    <w:p w:rsidR="004F1E20" w:rsidRPr="00B157DF" w:rsidRDefault="00992865" w:rsidP="00992865">
      <w:pPr>
        <w:widowControl/>
        <w:spacing w:afterLines="50" w:after="180"/>
        <w:jc w:val="center"/>
        <w:rPr>
          <w:rFonts w:ascii="標楷體" w:eastAsia="標楷體" w:hAnsi="標楷體"/>
          <w:b/>
          <w:sz w:val="36"/>
          <w:szCs w:val="36"/>
        </w:rPr>
      </w:pPr>
      <w:r w:rsidRPr="00992865">
        <w:rPr>
          <w:rFonts w:ascii="標楷體" w:eastAsia="標楷體" w:hAnsi="標楷體" w:hint="eastAsia"/>
          <w:b/>
          <w:sz w:val="36"/>
          <w:szCs w:val="36"/>
        </w:rPr>
        <w:t>歐洲青年失業與</w:t>
      </w:r>
      <w:proofErr w:type="gramStart"/>
      <w:r w:rsidRPr="00992865">
        <w:rPr>
          <w:rFonts w:ascii="標楷體" w:eastAsia="標楷體" w:hAnsi="標楷體" w:hint="eastAsia"/>
          <w:b/>
          <w:sz w:val="36"/>
          <w:szCs w:val="36"/>
        </w:rPr>
        <w:t>政策淺析</w:t>
      </w:r>
      <w:proofErr w:type="gramEnd"/>
      <w:r>
        <w:rPr>
          <w:rStyle w:val="aff6"/>
          <w:rFonts w:ascii="標楷體" w:eastAsia="標楷體" w:hAnsi="標楷體"/>
          <w:b/>
          <w:sz w:val="36"/>
          <w:szCs w:val="36"/>
        </w:rPr>
        <w:footnoteReference w:id="1"/>
      </w:r>
    </w:p>
    <w:p w:rsidR="00992865" w:rsidRPr="00AA3A79" w:rsidRDefault="00992865" w:rsidP="00992865">
      <w:pPr>
        <w:spacing w:line="520" w:lineRule="exact"/>
        <w:rPr>
          <w:rFonts w:eastAsia="標楷體"/>
          <w:b/>
          <w:sz w:val="28"/>
          <w:szCs w:val="32"/>
        </w:rPr>
      </w:pPr>
      <w:r w:rsidRPr="00AA3A79">
        <w:rPr>
          <w:rFonts w:eastAsia="標楷體" w:hint="eastAsia"/>
          <w:b/>
          <w:sz w:val="28"/>
          <w:szCs w:val="32"/>
        </w:rPr>
        <w:t>一、</w:t>
      </w:r>
      <w:r w:rsidRPr="00AA3A79">
        <w:rPr>
          <w:rFonts w:eastAsia="標楷體"/>
          <w:b/>
          <w:sz w:val="28"/>
          <w:szCs w:val="32"/>
        </w:rPr>
        <w:t>前言</w:t>
      </w:r>
    </w:p>
    <w:p w:rsidR="00992865" w:rsidRPr="00FF7D08" w:rsidRDefault="00992865" w:rsidP="00992865">
      <w:pPr>
        <w:spacing w:line="500" w:lineRule="exact"/>
        <w:ind w:firstLineChars="200" w:firstLine="560"/>
        <w:jc w:val="both"/>
        <w:rPr>
          <w:rFonts w:eastAsia="標楷體"/>
          <w:sz w:val="28"/>
          <w:szCs w:val="28"/>
        </w:rPr>
      </w:pPr>
      <w:r>
        <w:rPr>
          <w:rFonts w:eastAsia="標楷體" w:hint="eastAsia"/>
          <w:sz w:val="28"/>
          <w:szCs w:val="28"/>
        </w:rPr>
        <w:t>根據國際勞動組織</w:t>
      </w:r>
      <w:r>
        <w:rPr>
          <w:rFonts w:eastAsia="標楷體" w:hint="eastAsia"/>
          <w:sz w:val="28"/>
          <w:szCs w:val="28"/>
        </w:rPr>
        <w:t>(International Labour Organization</w:t>
      </w:r>
      <w:r>
        <w:rPr>
          <w:rFonts w:eastAsia="標楷體" w:hint="eastAsia"/>
          <w:sz w:val="28"/>
          <w:szCs w:val="28"/>
        </w:rPr>
        <w:t>，</w:t>
      </w:r>
      <w:r>
        <w:rPr>
          <w:rFonts w:eastAsia="標楷體" w:hint="eastAsia"/>
          <w:sz w:val="28"/>
          <w:szCs w:val="28"/>
        </w:rPr>
        <w:t>ILO) 2014</w:t>
      </w:r>
      <w:r>
        <w:rPr>
          <w:rFonts w:eastAsia="標楷體" w:hint="eastAsia"/>
          <w:sz w:val="28"/>
          <w:szCs w:val="28"/>
        </w:rPr>
        <w:t>年</w:t>
      </w:r>
      <w:r>
        <w:rPr>
          <w:rFonts w:eastAsia="標楷體" w:hint="eastAsia"/>
          <w:sz w:val="28"/>
          <w:szCs w:val="28"/>
        </w:rPr>
        <w:t>1</w:t>
      </w:r>
      <w:r>
        <w:rPr>
          <w:rFonts w:eastAsia="標楷體" w:hint="eastAsia"/>
          <w:sz w:val="28"/>
          <w:szCs w:val="28"/>
        </w:rPr>
        <w:t>月</w:t>
      </w:r>
      <w:r>
        <w:rPr>
          <w:rFonts w:eastAsia="標楷體" w:hint="eastAsia"/>
          <w:sz w:val="28"/>
          <w:szCs w:val="28"/>
        </w:rPr>
        <w:t>21</w:t>
      </w:r>
      <w:r>
        <w:rPr>
          <w:rFonts w:eastAsia="標楷體" w:hint="eastAsia"/>
          <w:sz w:val="28"/>
          <w:szCs w:val="28"/>
        </w:rPr>
        <w:t>公布的報告統計，截至</w:t>
      </w:r>
      <w:r>
        <w:rPr>
          <w:rFonts w:eastAsia="標楷體" w:hint="eastAsia"/>
          <w:sz w:val="28"/>
          <w:szCs w:val="28"/>
        </w:rPr>
        <w:t>2013</w:t>
      </w:r>
      <w:r>
        <w:rPr>
          <w:rFonts w:eastAsia="標楷體" w:hint="eastAsia"/>
          <w:sz w:val="28"/>
          <w:szCs w:val="28"/>
        </w:rPr>
        <w:t>年約有</w:t>
      </w:r>
      <w:r>
        <w:rPr>
          <w:rFonts w:eastAsia="標楷體" w:hint="eastAsia"/>
          <w:sz w:val="28"/>
          <w:szCs w:val="28"/>
        </w:rPr>
        <w:t>7,450</w:t>
      </w:r>
      <w:r>
        <w:rPr>
          <w:rFonts w:eastAsia="標楷體" w:hint="eastAsia"/>
          <w:sz w:val="28"/>
          <w:szCs w:val="28"/>
        </w:rPr>
        <w:t>萬青年人口</w:t>
      </w:r>
      <w:r>
        <w:rPr>
          <w:rFonts w:eastAsia="標楷體" w:hint="eastAsia"/>
          <w:sz w:val="28"/>
          <w:szCs w:val="28"/>
        </w:rPr>
        <w:t>(15</w:t>
      </w:r>
      <w:r>
        <w:rPr>
          <w:rFonts w:eastAsia="標楷體" w:hint="eastAsia"/>
          <w:sz w:val="28"/>
          <w:szCs w:val="28"/>
        </w:rPr>
        <w:t>至</w:t>
      </w:r>
      <w:r>
        <w:rPr>
          <w:rFonts w:eastAsia="標楷體" w:hint="eastAsia"/>
          <w:sz w:val="28"/>
          <w:szCs w:val="28"/>
        </w:rPr>
        <w:t>24</w:t>
      </w:r>
      <w:r>
        <w:rPr>
          <w:rFonts w:eastAsia="標楷體" w:hint="eastAsia"/>
          <w:sz w:val="28"/>
          <w:szCs w:val="28"/>
        </w:rPr>
        <w:t>歲</w:t>
      </w:r>
      <w:r>
        <w:rPr>
          <w:rFonts w:eastAsia="標楷體" w:hint="eastAsia"/>
          <w:sz w:val="28"/>
          <w:szCs w:val="28"/>
        </w:rPr>
        <w:t>)</w:t>
      </w:r>
      <w:r>
        <w:rPr>
          <w:rFonts w:eastAsia="標楷體" w:hint="eastAsia"/>
          <w:sz w:val="28"/>
          <w:szCs w:val="28"/>
        </w:rPr>
        <w:t>失業，較</w:t>
      </w:r>
      <w:r>
        <w:rPr>
          <w:rFonts w:eastAsia="標楷體" w:hint="eastAsia"/>
          <w:sz w:val="28"/>
          <w:szCs w:val="28"/>
        </w:rPr>
        <w:t>2012</w:t>
      </w:r>
      <w:r>
        <w:rPr>
          <w:rFonts w:eastAsia="標楷體" w:hint="eastAsia"/>
          <w:sz w:val="28"/>
          <w:szCs w:val="28"/>
        </w:rPr>
        <w:t>年增加將近</w:t>
      </w:r>
      <w:r>
        <w:rPr>
          <w:rFonts w:eastAsia="標楷體" w:hint="eastAsia"/>
          <w:sz w:val="28"/>
          <w:szCs w:val="28"/>
        </w:rPr>
        <w:t>100</w:t>
      </w:r>
      <w:r>
        <w:rPr>
          <w:rFonts w:eastAsia="標楷體" w:hint="eastAsia"/>
          <w:sz w:val="28"/>
          <w:szCs w:val="28"/>
        </w:rPr>
        <w:t>萬人，全球總青年失業達到</w:t>
      </w:r>
      <w:r>
        <w:rPr>
          <w:rFonts w:eastAsia="標楷體" w:hint="eastAsia"/>
          <w:sz w:val="28"/>
          <w:szCs w:val="28"/>
        </w:rPr>
        <w:t>13.1%</w:t>
      </w:r>
      <w:r>
        <w:rPr>
          <w:rFonts w:eastAsia="標楷體" w:hint="eastAsia"/>
          <w:sz w:val="28"/>
          <w:szCs w:val="28"/>
        </w:rPr>
        <w:t>，約為成人失業率的</w:t>
      </w:r>
      <w:r>
        <w:rPr>
          <w:rFonts w:eastAsia="標楷體" w:hint="eastAsia"/>
          <w:sz w:val="28"/>
          <w:szCs w:val="28"/>
        </w:rPr>
        <w:t>3</w:t>
      </w:r>
      <w:r>
        <w:rPr>
          <w:rFonts w:eastAsia="標楷體" w:hint="eastAsia"/>
          <w:sz w:val="28"/>
          <w:szCs w:val="28"/>
        </w:rPr>
        <w:t>倍</w:t>
      </w:r>
      <w:r w:rsidRPr="006E6E95">
        <w:rPr>
          <w:rFonts w:eastAsia="標楷體" w:hint="eastAsia"/>
          <w:sz w:val="28"/>
          <w:szCs w:val="28"/>
        </w:rPr>
        <w:t>。</w:t>
      </w:r>
      <w:r>
        <w:rPr>
          <w:rFonts w:eastAsia="標楷體" w:hint="eastAsia"/>
          <w:sz w:val="28"/>
          <w:szCs w:val="28"/>
        </w:rPr>
        <w:t>經濟學人</w:t>
      </w:r>
      <w:r>
        <w:rPr>
          <w:rFonts w:eastAsia="標楷體" w:hint="eastAsia"/>
          <w:sz w:val="28"/>
          <w:szCs w:val="28"/>
        </w:rPr>
        <w:t>2013</w:t>
      </w:r>
      <w:r>
        <w:rPr>
          <w:rFonts w:eastAsia="標楷體" w:hint="eastAsia"/>
          <w:sz w:val="28"/>
          <w:szCs w:val="28"/>
        </w:rPr>
        <w:t>年</w:t>
      </w:r>
      <w:r>
        <w:rPr>
          <w:rFonts w:eastAsia="標楷體" w:hint="eastAsia"/>
          <w:sz w:val="28"/>
          <w:szCs w:val="28"/>
        </w:rPr>
        <w:t>4</w:t>
      </w:r>
      <w:r>
        <w:rPr>
          <w:rFonts w:eastAsia="標楷體" w:hint="eastAsia"/>
          <w:sz w:val="28"/>
          <w:szCs w:val="28"/>
        </w:rPr>
        <w:t>月亦指出全球約有</w:t>
      </w:r>
      <w:r>
        <w:rPr>
          <w:rFonts w:eastAsia="標楷體" w:hint="eastAsia"/>
          <w:sz w:val="28"/>
          <w:szCs w:val="28"/>
        </w:rPr>
        <w:t>2,900</w:t>
      </w:r>
      <w:r>
        <w:rPr>
          <w:rFonts w:eastAsia="標楷體" w:hint="eastAsia"/>
          <w:sz w:val="28"/>
          <w:szCs w:val="28"/>
        </w:rPr>
        <w:t>萬青年是所謂的尼</w:t>
      </w:r>
      <w:proofErr w:type="gramStart"/>
      <w:r>
        <w:rPr>
          <w:rFonts w:eastAsia="標楷體" w:hint="eastAsia"/>
          <w:sz w:val="28"/>
          <w:szCs w:val="28"/>
        </w:rPr>
        <w:t>特</w:t>
      </w:r>
      <w:proofErr w:type="gramEnd"/>
      <w:r>
        <w:rPr>
          <w:rFonts w:eastAsia="標楷體" w:hint="eastAsia"/>
          <w:sz w:val="28"/>
          <w:szCs w:val="28"/>
        </w:rPr>
        <w:t>族</w:t>
      </w:r>
      <w:r>
        <w:rPr>
          <w:rFonts w:eastAsia="標楷體" w:hint="eastAsia"/>
          <w:sz w:val="28"/>
          <w:szCs w:val="28"/>
        </w:rPr>
        <w:t>(NEETs</w:t>
      </w:r>
      <w:r>
        <w:rPr>
          <w:rFonts w:eastAsia="標楷體" w:hint="eastAsia"/>
          <w:sz w:val="28"/>
          <w:szCs w:val="28"/>
        </w:rPr>
        <w:t>，指非就學且非就業的青年人口</w:t>
      </w:r>
      <w:r>
        <w:rPr>
          <w:rFonts w:eastAsia="標楷體" w:hint="eastAsia"/>
          <w:sz w:val="28"/>
          <w:szCs w:val="28"/>
        </w:rPr>
        <w:t>)</w:t>
      </w:r>
      <w:r>
        <w:rPr>
          <w:rFonts w:eastAsia="標楷體" w:hint="eastAsia"/>
          <w:sz w:val="28"/>
          <w:szCs w:val="28"/>
        </w:rPr>
        <w:t>，</w:t>
      </w:r>
      <w:proofErr w:type="gramStart"/>
      <w:r>
        <w:rPr>
          <w:rFonts w:eastAsia="標楷體" w:hint="eastAsia"/>
          <w:sz w:val="28"/>
          <w:szCs w:val="28"/>
        </w:rPr>
        <w:t>佔</w:t>
      </w:r>
      <w:proofErr w:type="gramEnd"/>
      <w:r>
        <w:rPr>
          <w:rFonts w:eastAsia="標楷體" w:hint="eastAsia"/>
          <w:sz w:val="28"/>
          <w:szCs w:val="28"/>
        </w:rPr>
        <w:t>15</w:t>
      </w:r>
      <w:r>
        <w:rPr>
          <w:rFonts w:eastAsia="標楷體" w:hint="eastAsia"/>
          <w:sz w:val="28"/>
          <w:szCs w:val="28"/>
        </w:rPr>
        <w:t>至</w:t>
      </w:r>
      <w:r>
        <w:rPr>
          <w:rFonts w:eastAsia="標楷體" w:hint="eastAsia"/>
          <w:sz w:val="28"/>
          <w:szCs w:val="28"/>
        </w:rPr>
        <w:t>29</w:t>
      </w:r>
      <w:r>
        <w:rPr>
          <w:rFonts w:eastAsia="標楷體" w:hint="eastAsia"/>
          <w:sz w:val="28"/>
          <w:szCs w:val="28"/>
        </w:rPr>
        <w:t>歲青年人口的</w:t>
      </w:r>
      <w:r>
        <w:rPr>
          <w:rFonts w:eastAsia="標楷體" w:hint="eastAsia"/>
          <w:sz w:val="28"/>
          <w:szCs w:val="28"/>
        </w:rPr>
        <w:t>1/4</w:t>
      </w:r>
      <w:r>
        <w:rPr>
          <w:rFonts w:eastAsia="標楷體" w:hint="eastAsia"/>
          <w:sz w:val="28"/>
          <w:szCs w:val="28"/>
        </w:rPr>
        <w:t>。若將焦點放在歐洲，雖自</w:t>
      </w:r>
      <w:r>
        <w:rPr>
          <w:rFonts w:eastAsia="標楷體" w:hint="eastAsia"/>
          <w:sz w:val="28"/>
          <w:szCs w:val="28"/>
        </w:rPr>
        <w:t>2013</w:t>
      </w:r>
      <w:r>
        <w:rPr>
          <w:rFonts w:eastAsia="標楷體" w:hint="eastAsia"/>
          <w:sz w:val="28"/>
          <w:szCs w:val="28"/>
        </w:rPr>
        <w:t>年第</w:t>
      </w:r>
      <w:r>
        <w:rPr>
          <w:rFonts w:eastAsia="標楷體" w:hint="eastAsia"/>
          <w:sz w:val="28"/>
          <w:szCs w:val="28"/>
        </w:rPr>
        <w:t>2</w:t>
      </w:r>
      <w:r>
        <w:rPr>
          <w:rFonts w:eastAsia="標楷體" w:hint="eastAsia"/>
          <w:sz w:val="28"/>
          <w:szCs w:val="28"/>
        </w:rPr>
        <w:t>季開始歐元區經濟便已擺脫衰退緩步復甦，但疲軟的復甦力度仍不足以解決當前高失業，至</w:t>
      </w:r>
      <w:r>
        <w:rPr>
          <w:rFonts w:eastAsia="標楷體" w:hint="eastAsia"/>
          <w:sz w:val="28"/>
          <w:szCs w:val="28"/>
        </w:rPr>
        <w:t>2013</w:t>
      </w:r>
      <w:r>
        <w:rPr>
          <w:rFonts w:eastAsia="標楷體" w:hint="eastAsia"/>
          <w:sz w:val="28"/>
          <w:szCs w:val="28"/>
        </w:rPr>
        <w:t>年</w:t>
      </w:r>
      <w:r>
        <w:rPr>
          <w:rFonts w:eastAsia="標楷體" w:hint="eastAsia"/>
          <w:sz w:val="28"/>
          <w:szCs w:val="28"/>
        </w:rPr>
        <w:t>11</w:t>
      </w:r>
      <w:r>
        <w:rPr>
          <w:rFonts w:eastAsia="標楷體" w:hint="eastAsia"/>
          <w:sz w:val="28"/>
          <w:szCs w:val="28"/>
        </w:rPr>
        <w:t>月為止，歐元區計有</w:t>
      </w:r>
      <w:r>
        <w:rPr>
          <w:rFonts w:eastAsia="標楷體" w:hint="eastAsia"/>
          <w:sz w:val="28"/>
          <w:szCs w:val="28"/>
        </w:rPr>
        <w:t>570</w:t>
      </w:r>
      <w:r>
        <w:rPr>
          <w:rFonts w:eastAsia="標楷體" w:hint="eastAsia"/>
          <w:sz w:val="28"/>
          <w:szCs w:val="28"/>
        </w:rPr>
        <w:t>萬青年失業人口，青年失業率高達</w:t>
      </w:r>
      <w:r>
        <w:rPr>
          <w:rFonts w:eastAsia="標楷體" w:hint="eastAsia"/>
          <w:sz w:val="28"/>
          <w:szCs w:val="28"/>
        </w:rPr>
        <w:t>24.2%</w:t>
      </w:r>
      <w:r>
        <w:rPr>
          <w:rFonts w:eastAsia="標楷體" w:hint="eastAsia"/>
          <w:sz w:val="28"/>
          <w:szCs w:val="28"/>
        </w:rPr>
        <w:t>；尤其是</w:t>
      </w:r>
      <w:proofErr w:type="gramStart"/>
      <w:r>
        <w:rPr>
          <w:rFonts w:eastAsia="標楷體" w:hint="eastAsia"/>
          <w:sz w:val="28"/>
          <w:szCs w:val="28"/>
        </w:rPr>
        <w:t>受歐債衝擊</w:t>
      </w:r>
      <w:proofErr w:type="gramEnd"/>
      <w:r>
        <w:rPr>
          <w:rFonts w:eastAsia="標楷體" w:hint="eastAsia"/>
          <w:sz w:val="28"/>
          <w:szCs w:val="28"/>
        </w:rPr>
        <w:t>影響較深的幾個南歐國家，包括西班牙</w:t>
      </w:r>
      <w:r>
        <w:rPr>
          <w:rFonts w:eastAsia="標楷體" w:hint="eastAsia"/>
          <w:sz w:val="28"/>
          <w:szCs w:val="28"/>
        </w:rPr>
        <w:t>(56.8%)</w:t>
      </w:r>
      <w:r>
        <w:rPr>
          <w:rFonts w:eastAsia="標楷體" w:hint="eastAsia"/>
          <w:sz w:val="28"/>
          <w:szCs w:val="28"/>
        </w:rPr>
        <w:t>、希臘</w:t>
      </w:r>
      <w:r>
        <w:rPr>
          <w:rFonts w:eastAsia="標楷體" w:hint="eastAsia"/>
          <w:sz w:val="28"/>
          <w:szCs w:val="28"/>
        </w:rPr>
        <w:t>(54.8%)</w:t>
      </w:r>
      <w:r>
        <w:rPr>
          <w:rFonts w:eastAsia="標楷體" w:hint="eastAsia"/>
          <w:sz w:val="28"/>
          <w:szCs w:val="28"/>
        </w:rPr>
        <w:t>、義大利</w:t>
      </w:r>
      <w:r>
        <w:rPr>
          <w:rFonts w:eastAsia="標楷體" w:hint="eastAsia"/>
          <w:sz w:val="28"/>
          <w:szCs w:val="28"/>
        </w:rPr>
        <w:t>(41.6%)</w:t>
      </w:r>
      <w:r>
        <w:rPr>
          <w:rFonts w:eastAsia="標楷體" w:hint="eastAsia"/>
          <w:sz w:val="28"/>
          <w:szCs w:val="28"/>
        </w:rPr>
        <w:t>及法國</w:t>
      </w:r>
      <w:r>
        <w:rPr>
          <w:rFonts w:eastAsia="標楷體" w:hint="eastAsia"/>
          <w:sz w:val="28"/>
          <w:szCs w:val="28"/>
        </w:rPr>
        <w:t>(25.6%)</w:t>
      </w:r>
      <w:r>
        <w:rPr>
          <w:rFonts w:eastAsia="標楷體" w:hint="eastAsia"/>
          <w:sz w:val="28"/>
          <w:szCs w:val="28"/>
        </w:rPr>
        <w:t>等之青年失業率更是已開發國家之冠。金融危機過後，高青年失業儼然成為全球經濟發展待解問題。</w:t>
      </w:r>
    </w:p>
    <w:p w:rsidR="00992865" w:rsidRDefault="00992865" w:rsidP="00992865">
      <w:pPr>
        <w:spacing w:line="520" w:lineRule="exact"/>
        <w:rPr>
          <w:rFonts w:eastAsia="標楷體"/>
          <w:b/>
          <w:sz w:val="28"/>
          <w:szCs w:val="32"/>
        </w:rPr>
      </w:pPr>
      <w:r>
        <w:rPr>
          <w:rFonts w:eastAsia="標楷體" w:hint="eastAsia"/>
          <w:b/>
          <w:sz w:val="28"/>
          <w:szCs w:val="32"/>
        </w:rPr>
        <w:t>二、歐洲青年失業現況</w:t>
      </w:r>
    </w:p>
    <w:p w:rsidR="00992865" w:rsidRPr="009A4AEC" w:rsidRDefault="00992865" w:rsidP="00992865">
      <w:pPr>
        <w:spacing w:line="520" w:lineRule="exact"/>
        <w:rPr>
          <w:rFonts w:eastAsia="標楷體"/>
          <w:b/>
          <w:sz w:val="28"/>
          <w:szCs w:val="32"/>
        </w:rPr>
      </w:pPr>
      <w:r>
        <w:rPr>
          <w:rFonts w:eastAsia="標楷體" w:hint="eastAsia"/>
          <w:b/>
          <w:sz w:val="28"/>
          <w:szCs w:val="32"/>
        </w:rPr>
        <w:t xml:space="preserve"> (</w:t>
      </w:r>
      <w:proofErr w:type="gramStart"/>
      <w:r>
        <w:rPr>
          <w:rFonts w:eastAsia="標楷體" w:hint="eastAsia"/>
          <w:b/>
          <w:sz w:val="28"/>
          <w:szCs w:val="32"/>
        </w:rPr>
        <w:t>一</w:t>
      </w:r>
      <w:proofErr w:type="gramEnd"/>
      <w:r>
        <w:rPr>
          <w:rFonts w:eastAsia="標楷體" w:hint="eastAsia"/>
          <w:b/>
          <w:sz w:val="28"/>
          <w:szCs w:val="32"/>
        </w:rPr>
        <w:t>)</w:t>
      </w:r>
      <w:r>
        <w:rPr>
          <w:rFonts w:eastAsia="標楷體" w:hint="eastAsia"/>
          <w:b/>
          <w:sz w:val="28"/>
          <w:szCs w:val="32"/>
        </w:rPr>
        <w:t>青年失業成因及影響</w:t>
      </w:r>
    </w:p>
    <w:p w:rsidR="00992865" w:rsidRDefault="00992865" w:rsidP="00992865">
      <w:pPr>
        <w:spacing w:line="500" w:lineRule="exact"/>
        <w:ind w:firstLineChars="200" w:firstLine="560"/>
        <w:jc w:val="both"/>
        <w:rPr>
          <w:rFonts w:eastAsia="標楷體"/>
          <w:sz w:val="28"/>
          <w:szCs w:val="28"/>
        </w:rPr>
      </w:pPr>
      <w:r>
        <w:rPr>
          <w:rFonts w:eastAsia="標楷體" w:hint="eastAsia"/>
          <w:sz w:val="28"/>
          <w:szCs w:val="28"/>
        </w:rPr>
        <w:t>金融風暴及歐洲主權債務危機重創歐元區經濟，在景氣持續低迷的情況下，使得歐洲勞動市場無法提供足夠的就業機會，區域內失業率居高不下，加上歐洲勞動法規</w:t>
      </w:r>
      <w:proofErr w:type="gramStart"/>
      <w:r>
        <w:rPr>
          <w:rFonts w:eastAsia="標楷體" w:hint="eastAsia"/>
          <w:sz w:val="28"/>
          <w:szCs w:val="28"/>
        </w:rPr>
        <w:t>僵化且起薪</w:t>
      </w:r>
      <w:proofErr w:type="gramEnd"/>
      <w:r>
        <w:rPr>
          <w:rFonts w:eastAsia="標楷體" w:hint="eastAsia"/>
          <w:sz w:val="28"/>
          <w:szCs w:val="28"/>
        </w:rPr>
        <w:t>較高，缺乏工作經驗與社會人脈的歐洲青年便成為此波失業潮首當其衝的對象。</w:t>
      </w:r>
    </w:p>
    <w:p w:rsidR="00992865" w:rsidRDefault="00992865" w:rsidP="00992865">
      <w:pPr>
        <w:spacing w:line="500" w:lineRule="exact"/>
        <w:ind w:firstLineChars="200" w:firstLine="560"/>
        <w:jc w:val="both"/>
        <w:rPr>
          <w:rFonts w:eastAsia="標楷體"/>
          <w:sz w:val="28"/>
          <w:szCs w:val="28"/>
        </w:rPr>
      </w:pPr>
      <w:r>
        <w:rPr>
          <w:rFonts w:eastAsia="標楷體" w:hint="eastAsia"/>
          <w:sz w:val="28"/>
          <w:szCs w:val="28"/>
        </w:rPr>
        <w:t>自</w:t>
      </w:r>
      <w:r>
        <w:rPr>
          <w:rFonts w:eastAsia="標楷體" w:hint="eastAsia"/>
          <w:sz w:val="28"/>
          <w:szCs w:val="28"/>
        </w:rPr>
        <w:t>2008</w:t>
      </w:r>
      <w:r>
        <w:rPr>
          <w:rFonts w:eastAsia="標楷體" w:hint="eastAsia"/>
          <w:sz w:val="28"/>
          <w:szCs w:val="28"/>
        </w:rPr>
        <w:t>至</w:t>
      </w:r>
      <w:r>
        <w:rPr>
          <w:rFonts w:eastAsia="標楷體" w:hint="eastAsia"/>
          <w:sz w:val="28"/>
          <w:szCs w:val="28"/>
        </w:rPr>
        <w:t>2010</w:t>
      </w:r>
      <w:r>
        <w:rPr>
          <w:rFonts w:eastAsia="標楷體" w:hint="eastAsia"/>
          <w:sz w:val="28"/>
          <w:szCs w:val="28"/>
        </w:rPr>
        <w:t>年初，歐洲失業人口便暴增近</w:t>
      </w:r>
      <w:r>
        <w:rPr>
          <w:rFonts w:eastAsia="標楷體" w:hint="eastAsia"/>
          <w:sz w:val="28"/>
          <w:szCs w:val="28"/>
        </w:rPr>
        <w:t>400</w:t>
      </w:r>
      <w:r>
        <w:rPr>
          <w:rFonts w:eastAsia="標楷體" w:hint="eastAsia"/>
          <w:sz w:val="28"/>
          <w:szCs w:val="28"/>
        </w:rPr>
        <w:t>萬人，失業率亦從</w:t>
      </w:r>
      <w:r>
        <w:rPr>
          <w:rFonts w:eastAsia="標楷體" w:hint="eastAsia"/>
          <w:sz w:val="28"/>
          <w:szCs w:val="28"/>
        </w:rPr>
        <w:t>2011</w:t>
      </w:r>
      <w:r>
        <w:rPr>
          <w:rFonts w:eastAsia="標楷體" w:hint="eastAsia"/>
          <w:sz w:val="28"/>
          <w:szCs w:val="28"/>
        </w:rPr>
        <w:t>年後半年持續攀升至</w:t>
      </w:r>
      <w:r>
        <w:rPr>
          <w:rFonts w:eastAsia="標楷體" w:hint="eastAsia"/>
          <w:sz w:val="28"/>
          <w:szCs w:val="28"/>
        </w:rPr>
        <w:t>2013</w:t>
      </w:r>
      <w:r>
        <w:rPr>
          <w:rFonts w:eastAsia="標楷體" w:hint="eastAsia"/>
          <w:sz w:val="28"/>
          <w:szCs w:val="28"/>
        </w:rPr>
        <w:t>年</w:t>
      </w:r>
      <w:r>
        <w:rPr>
          <w:rFonts w:eastAsia="標楷體" w:hint="eastAsia"/>
          <w:sz w:val="28"/>
          <w:szCs w:val="28"/>
        </w:rPr>
        <w:t>11</w:t>
      </w:r>
      <w:r>
        <w:rPr>
          <w:rFonts w:eastAsia="標楷體" w:hint="eastAsia"/>
          <w:sz w:val="28"/>
          <w:szCs w:val="28"/>
        </w:rPr>
        <w:t>月</w:t>
      </w:r>
      <w:r>
        <w:rPr>
          <w:rFonts w:eastAsia="標楷體" w:hint="eastAsia"/>
          <w:sz w:val="28"/>
          <w:szCs w:val="28"/>
        </w:rPr>
        <w:t>12.1%</w:t>
      </w:r>
      <w:r>
        <w:rPr>
          <w:rFonts w:eastAsia="標楷體" w:hint="eastAsia"/>
          <w:sz w:val="28"/>
          <w:szCs w:val="28"/>
        </w:rPr>
        <w:t>之歷史高點，約</w:t>
      </w:r>
      <w:r>
        <w:rPr>
          <w:rFonts w:eastAsia="標楷體" w:hint="eastAsia"/>
          <w:sz w:val="28"/>
          <w:szCs w:val="28"/>
        </w:rPr>
        <w:t>2,600</w:t>
      </w:r>
      <w:r>
        <w:rPr>
          <w:rFonts w:eastAsia="標楷體" w:hint="eastAsia"/>
          <w:sz w:val="28"/>
          <w:szCs w:val="28"/>
        </w:rPr>
        <w:t>萬人失業。其中，歐元區</w:t>
      </w:r>
      <w:r>
        <w:rPr>
          <w:rFonts w:eastAsia="標楷體" w:hint="eastAsia"/>
          <w:sz w:val="28"/>
          <w:szCs w:val="28"/>
        </w:rPr>
        <w:t>17</w:t>
      </w:r>
      <w:r>
        <w:rPr>
          <w:rFonts w:eastAsia="標楷體" w:hint="eastAsia"/>
          <w:sz w:val="28"/>
          <w:szCs w:val="28"/>
        </w:rPr>
        <w:t>國平均青年失業率更由</w:t>
      </w:r>
      <w:r>
        <w:rPr>
          <w:rFonts w:eastAsia="標楷體" w:hint="eastAsia"/>
          <w:sz w:val="28"/>
          <w:szCs w:val="28"/>
        </w:rPr>
        <w:t>15%</w:t>
      </w:r>
      <w:r>
        <w:rPr>
          <w:rFonts w:eastAsia="標楷體" w:hint="eastAsia"/>
          <w:sz w:val="28"/>
          <w:szCs w:val="28"/>
        </w:rPr>
        <w:t>一路</w:t>
      </w:r>
      <w:proofErr w:type="gramStart"/>
      <w:r>
        <w:rPr>
          <w:rFonts w:eastAsia="標楷體" w:hint="eastAsia"/>
          <w:sz w:val="28"/>
          <w:szCs w:val="28"/>
        </w:rPr>
        <w:t>飆</w:t>
      </w:r>
      <w:proofErr w:type="gramEnd"/>
      <w:r>
        <w:rPr>
          <w:rFonts w:eastAsia="標楷體" w:hint="eastAsia"/>
          <w:sz w:val="28"/>
          <w:szCs w:val="28"/>
        </w:rPr>
        <w:t>升至</w:t>
      </w:r>
      <w:r>
        <w:rPr>
          <w:rFonts w:eastAsia="標楷體" w:hint="eastAsia"/>
          <w:sz w:val="28"/>
          <w:szCs w:val="28"/>
        </w:rPr>
        <w:t>24.2%</w:t>
      </w:r>
      <w:r>
        <w:rPr>
          <w:rFonts w:eastAsia="標楷體" w:hint="eastAsia"/>
          <w:sz w:val="28"/>
          <w:szCs w:val="28"/>
        </w:rPr>
        <w:t>，在希臘、西班牙等衰退較嚴重的國家，甚至超過</w:t>
      </w:r>
      <w:r>
        <w:rPr>
          <w:rFonts w:eastAsia="標楷體" w:hint="eastAsia"/>
          <w:sz w:val="28"/>
          <w:szCs w:val="28"/>
        </w:rPr>
        <w:t>50%</w:t>
      </w:r>
      <w:r>
        <w:rPr>
          <w:rFonts w:eastAsia="標楷體" w:hint="eastAsia"/>
          <w:sz w:val="28"/>
          <w:szCs w:val="28"/>
        </w:rPr>
        <w:t>，除了造成社會秩序混亂，更為當前及未來的經濟成長帶來巨大的損失。</w:t>
      </w:r>
    </w:p>
    <w:p w:rsidR="00992865" w:rsidRPr="00FE6E06" w:rsidRDefault="00992865" w:rsidP="00992865">
      <w:pPr>
        <w:spacing w:line="500" w:lineRule="exact"/>
        <w:ind w:firstLineChars="200" w:firstLine="560"/>
        <w:jc w:val="both"/>
        <w:rPr>
          <w:rFonts w:eastAsia="標楷體"/>
          <w:sz w:val="28"/>
          <w:szCs w:val="28"/>
        </w:rPr>
      </w:pPr>
      <w:r>
        <w:rPr>
          <w:rFonts w:eastAsia="標楷體" w:hint="eastAsia"/>
          <w:sz w:val="28"/>
          <w:szCs w:val="28"/>
        </w:rPr>
        <w:t>根據</w:t>
      </w:r>
      <w:r>
        <w:rPr>
          <w:rFonts w:eastAsia="標楷體" w:hint="eastAsia"/>
          <w:sz w:val="28"/>
          <w:szCs w:val="28"/>
        </w:rPr>
        <w:t>2013</w:t>
      </w:r>
      <w:r>
        <w:rPr>
          <w:rFonts w:eastAsia="標楷體" w:hint="eastAsia"/>
          <w:sz w:val="28"/>
          <w:szCs w:val="28"/>
        </w:rPr>
        <w:t>年由</w:t>
      </w:r>
      <w:r>
        <w:rPr>
          <w:rFonts w:eastAsia="標楷體" w:hint="eastAsia"/>
          <w:sz w:val="28"/>
          <w:szCs w:val="28"/>
        </w:rPr>
        <w:t>Eurofound</w:t>
      </w:r>
      <w:r>
        <w:rPr>
          <w:rFonts w:eastAsia="標楷體" w:hint="eastAsia"/>
          <w:sz w:val="28"/>
          <w:szCs w:val="28"/>
        </w:rPr>
        <w:t>所做的估計顯示，</w:t>
      </w:r>
      <w:r>
        <w:rPr>
          <w:rFonts w:eastAsia="標楷體" w:hint="eastAsia"/>
          <w:sz w:val="28"/>
          <w:szCs w:val="28"/>
        </w:rPr>
        <w:t>2011</w:t>
      </w:r>
      <w:r>
        <w:rPr>
          <w:rFonts w:eastAsia="標楷體" w:hint="eastAsia"/>
          <w:sz w:val="28"/>
          <w:szCs w:val="28"/>
        </w:rPr>
        <w:t>年歐元區</w:t>
      </w:r>
      <w:r>
        <w:rPr>
          <w:rFonts w:eastAsia="標楷體" w:hint="eastAsia"/>
          <w:sz w:val="28"/>
          <w:szCs w:val="28"/>
        </w:rPr>
        <w:t>750</w:t>
      </w:r>
      <w:r>
        <w:rPr>
          <w:rFonts w:eastAsia="標楷體" w:hint="eastAsia"/>
          <w:sz w:val="28"/>
          <w:szCs w:val="28"/>
        </w:rPr>
        <w:t>萬</w:t>
      </w:r>
      <w:r>
        <w:rPr>
          <w:rFonts w:eastAsia="標楷體" w:hint="eastAsia"/>
          <w:sz w:val="28"/>
          <w:szCs w:val="28"/>
        </w:rPr>
        <w:t>15</w:t>
      </w:r>
      <w:r>
        <w:rPr>
          <w:rFonts w:eastAsia="標楷體" w:hint="eastAsia"/>
          <w:sz w:val="28"/>
          <w:szCs w:val="28"/>
        </w:rPr>
        <w:t>至</w:t>
      </w:r>
      <w:r>
        <w:rPr>
          <w:rFonts w:eastAsia="標楷體" w:hint="eastAsia"/>
          <w:sz w:val="28"/>
          <w:szCs w:val="28"/>
        </w:rPr>
        <w:t>29</w:t>
      </w:r>
      <w:r>
        <w:rPr>
          <w:rFonts w:eastAsia="標楷體" w:hint="eastAsia"/>
          <w:sz w:val="28"/>
          <w:szCs w:val="28"/>
        </w:rPr>
        <w:t>歲的青年失業已造成約</w:t>
      </w:r>
      <w:r>
        <w:rPr>
          <w:rFonts w:eastAsia="標楷體" w:hint="eastAsia"/>
          <w:sz w:val="28"/>
          <w:szCs w:val="28"/>
        </w:rPr>
        <w:t>1,500</w:t>
      </w:r>
      <w:r>
        <w:rPr>
          <w:rFonts w:eastAsia="標楷體" w:hint="eastAsia"/>
          <w:sz w:val="28"/>
          <w:szCs w:val="28"/>
        </w:rPr>
        <w:t>億歐元的經濟損失，將近全歐洲</w:t>
      </w:r>
      <w:r>
        <w:rPr>
          <w:rFonts w:eastAsia="標楷體" w:hint="eastAsia"/>
          <w:sz w:val="28"/>
          <w:szCs w:val="28"/>
        </w:rPr>
        <w:t>GDP</w:t>
      </w:r>
      <w:r>
        <w:rPr>
          <w:rFonts w:eastAsia="標楷體" w:hint="eastAsia"/>
          <w:sz w:val="28"/>
          <w:szCs w:val="28"/>
        </w:rPr>
        <w:t>的</w:t>
      </w:r>
      <w:r>
        <w:rPr>
          <w:rFonts w:eastAsia="標楷體" w:hint="eastAsia"/>
          <w:sz w:val="28"/>
          <w:szCs w:val="28"/>
        </w:rPr>
        <w:t>1.2%</w:t>
      </w:r>
      <w:r>
        <w:rPr>
          <w:rFonts w:eastAsia="標楷體" w:hint="eastAsia"/>
          <w:sz w:val="28"/>
          <w:szCs w:val="28"/>
        </w:rPr>
        <w:t>。如何改變勞動市場結構及法規，或透過雙軌制度有效媒合勞動供需減少人才錯置，成為歐元區當前的重要政策議題。</w:t>
      </w:r>
    </w:p>
    <w:p w:rsidR="00992865" w:rsidRPr="00867610" w:rsidRDefault="00992865" w:rsidP="00992865">
      <w:pPr>
        <w:spacing w:beforeLines="50" w:before="180" w:line="300" w:lineRule="exact"/>
        <w:jc w:val="both"/>
        <w:rPr>
          <w:rFonts w:eastAsia="標楷體"/>
          <w:b/>
          <w:sz w:val="28"/>
          <w:szCs w:val="28"/>
        </w:rPr>
      </w:pPr>
      <w:r>
        <w:rPr>
          <w:rFonts w:eastAsia="標楷體" w:hint="eastAsia"/>
          <w:b/>
          <w:sz w:val="28"/>
          <w:szCs w:val="28"/>
        </w:rPr>
        <w:t xml:space="preserve"> (</w:t>
      </w:r>
      <w:r>
        <w:rPr>
          <w:rFonts w:eastAsia="標楷體" w:hint="eastAsia"/>
          <w:b/>
          <w:sz w:val="28"/>
          <w:szCs w:val="28"/>
        </w:rPr>
        <w:t>二</w:t>
      </w:r>
      <w:r>
        <w:rPr>
          <w:rFonts w:eastAsia="標楷體" w:hint="eastAsia"/>
          <w:b/>
          <w:sz w:val="28"/>
          <w:szCs w:val="28"/>
        </w:rPr>
        <w:t>)</w:t>
      </w:r>
      <w:r>
        <w:rPr>
          <w:rFonts w:eastAsia="標楷體" w:hint="eastAsia"/>
          <w:b/>
          <w:sz w:val="28"/>
          <w:szCs w:val="28"/>
        </w:rPr>
        <w:t>各國青年失業率比較</w:t>
      </w: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r>
        <w:rPr>
          <w:rFonts w:eastAsia="標楷體" w:hint="eastAsia"/>
          <w:sz w:val="28"/>
          <w:szCs w:val="28"/>
        </w:rPr>
        <w:t>歐元區各成員國因其勞動法規及受危機影響深度不同，造成青年就業情況極大差異。觀察</w:t>
      </w:r>
      <w:r>
        <w:rPr>
          <w:rFonts w:eastAsia="標楷體" w:hint="eastAsia"/>
          <w:sz w:val="28"/>
          <w:szCs w:val="28"/>
        </w:rPr>
        <w:t>2003</w:t>
      </w:r>
      <w:r w:rsidRPr="00377468">
        <w:rPr>
          <w:rFonts w:eastAsia="標楷體" w:hint="eastAsia"/>
          <w:sz w:val="28"/>
          <w:szCs w:val="28"/>
        </w:rPr>
        <w:t>至</w:t>
      </w:r>
      <w:r w:rsidRPr="00377468">
        <w:rPr>
          <w:rFonts w:eastAsia="標楷體" w:hint="eastAsia"/>
          <w:sz w:val="28"/>
          <w:szCs w:val="28"/>
        </w:rPr>
        <w:t>2012</w:t>
      </w:r>
      <w:r w:rsidRPr="00377468">
        <w:rPr>
          <w:rFonts w:eastAsia="標楷體" w:hint="eastAsia"/>
          <w:sz w:val="28"/>
          <w:szCs w:val="28"/>
        </w:rPr>
        <w:t>年間</w:t>
      </w:r>
      <w:r>
        <w:rPr>
          <w:rFonts w:eastAsia="標楷體" w:hint="eastAsia"/>
          <w:sz w:val="28"/>
          <w:szCs w:val="28"/>
        </w:rPr>
        <w:t>青年失業率</w:t>
      </w:r>
      <w:r>
        <w:rPr>
          <w:rFonts w:eastAsia="標楷體" w:hint="eastAsia"/>
          <w:sz w:val="28"/>
          <w:szCs w:val="28"/>
        </w:rPr>
        <w:t>(</w:t>
      </w:r>
      <w:proofErr w:type="gramStart"/>
      <w:r>
        <w:rPr>
          <w:rFonts w:eastAsia="標楷體" w:hint="eastAsia"/>
          <w:sz w:val="28"/>
          <w:szCs w:val="28"/>
        </w:rPr>
        <w:t>詳表</w:t>
      </w:r>
      <w:proofErr w:type="gramEnd"/>
      <w:r>
        <w:rPr>
          <w:rFonts w:eastAsia="標楷體" w:hint="eastAsia"/>
          <w:sz w:val="28"/>
          <w:szCs w:val="28"/>
        </w:rPr>
        <w:t>1)</w:t>
      </w:r>
      <w:r>
        <w:rPr>
          <w:rFonts w:eastAsia="標楷體" w:hint="eastAsia"/>
          <w:sz w:val="28"/>
          <w:szCs w:val="28"/>
        </w:rPr>
        <w:t>，可以發現</w:t>
      </w:r>
      <w:r w:rsidRPr="005A2154">
        <w:rPr>
          <w:rFonts w:eastAsia="標楷體" w:hint="eastAsia"/>
          <w:sz w:val="28"/>
          <w:szCs w:val="28"/>
        </w:rPr>
        <w:t>2012</w:t>
      </w:r>
      <w:r w:rsidRPr="005A2154">
        <w:rPr>
          <w:rFonts w:eastAsia="標楷體" w:hint="eastAsia"/>
          <w:sz w:val="28"/>
          <w:szCs w:val="28"/>
        </w:rPr>
        <w:t>年</w:t>
      </w:r>
      <w:r>
        <w:rPr>
          <w:rFonts w:eastAsia="標楷體" w:hint="eastAsia"/>
          <w:sz w:val="28"/>
          <w:szCs w:val="28"/>
        </w:rPr>
        <w:t>歐盟</w:t>
      </w:r>
      <w:r w:rsidRPr="005A2154">
        <w:rPr>
          <w:rFonts w:eastAsia="標楷體" w:hint="eastAsia"/>
          <w:sz w:val="28"/>
          <w:szCs w:val="28"/>
        </w:rPr>
        <w:t>27</w:t>
      </w:r>
      <w:r w:rsidRPr="005A2154">
        <w:rPr>
          <w:rFonts w:eastAsia="標楷體" w:hint="eastAsia"/>
          <w:sz w:val="28"/>
          <w:szCs w:val="28"/>
        </w:rPr>
        <w:t>國</w:t>
      </w:r>
      <w:r>
        <w:rPr>
          <w:rFonts w:eastAsia="標楷體" w:hint="eastAsia"/>
          <w:sz w:val="28"/>
          <w:szCs w:val="28"/>
        </w:rPr>
        <w:t>(EU27)</w:t>
      </w:r>
      <w:r w:rsidRPr="005A2154">
        <w:rPr>
          <w:rFonts w:eastAsia="標楷體" w:hint="eastAsia"/>
          <w:sz w:val="28"/>
          <w:szCs w:val="28"/>
        </w:rPr>
        <w:t>平均青年失</w:t>
      </w:r>
      <w:r>
        <w:rPr>
          <w:rFonts w:eastAsia="標楷體" w:hint="eastAsia"/>
          <w:sz w:val="28"/>
          <w:szCs w:val="28"/>
        </w:rPr>
        <w:t>業率到達</w:t>
      </w:r>
      <w:r w:rsidRPr="005A2154">
        <w:rPr>
          <w:rFonts w:eastAsia="標楷體" w:hint="eastAsia"/>
          <w:sz w:val="28"/>
          <w:szCs w:val="28"/>
        </w:rPr>
        <w:t>22.9%</w:t>
      </w:r>
      <w:r w:rsidRPr="005A2154">
        <w:rPr>
          <w:rFonts w:eastAsia="標楷體" w:hint="eastAsia"/>
          <w:sz w:val="28"/>
          <w:szCs w:val="28"/>
        </w:rPr>
        <w:t>，</w:t>
      </w:r>
      <w:r>
        <w:rPr>
          <w:rFonts w:eastAsia="標楷體" w:hint="eastAsia"/>
          <w:sz w:val="28"/>
          <w:szCs w:val="28"/>
        </w:rPr>
        <w:t>歐元區</w:t>
      </w:r>
      <w:r>
        <w:rPr>
          <w:rFonts w:eastAsia="標楷體" w:hint="eastAsia"/>
          <w:sz w:val="28"/>
          <w:szCs w:val="28"/>
        </w:rPr>
        <w:t>17</w:t>
      </w:r>
      <w:r>
        <w:rPr>
          <w:rFonts w:eastAsia="標楷體" w:hint="eastAsia"/>
          <w:sz w:val="28"/>
          <w:szCs w:val="28"/>
        </w:rPr>
        <w:t>國平均則為</w:t>
      </w:r>
      <w:r>
        <w:rPr>
          <w:rFonts w:eastAsia="標楷體" w:hint="eastAsia"/>
          <w:sz w:val="28"/>
          <w:szCs w:val="28"/>
        </w:rPr>
        <w:t>23.1%</w:t>
      </w:r>
      <w:r>
        <w:rPr>
          <w:rFonts w:eastAsia="標楷體" w:hint="eastAsia"/>
          <w:sz w:val="28"/>
          <w:szCs w:val="28"/>
        </w:rPr>
        <w:t>。其中</w:t>
      </w:r>
      <w:r w:rsidRPr="005A2154">
        <w:rPr>
          <w:rFonts w:eastAsia="標楷體" w:hint="eastAsia"/>
          <w:sz w:val="28"/>
          <w:szCs w:val="28"/>
        </w:rPr>
        <w:t>只有</w:t>
      </w:r>
      <w:r>
        <w:rPr>
          <w:rFonts w:eastAsia="標楷體" w:hint="eastAsia"/>
          <w:sz w:val="28"/>
          <w:szCs w:val="28"/>
        </w:rPr>
        <w:t>荷蘭、德國及奧地利等</w:t>
      </w:r>
      <w:r w:rsidRPr="005A2154">
        <w:rPr>
          <w:rFonts w:eastAsia="標楷體" w:hint="eastAsia"/>
          <w:sz w:val="28"/>
          <w:szCs w:val="28"/>
        </w:rPr>
        <w:t>3</w:t>
      </w:r>
      <w:r>
        <w:rPr>
          <w:rFonts w:eastAsia="標楷體" w:hint="eastAsia"/>
          <w:sz w:val="28"/>
          <w:szCs w:val="28"/>
        </w:rPr>
        <w:t>個國家</w:t>
      </w:r>
      <w:r w:rsidRPr="005A2154">
        <w:rPr>
          <w:rFonts w:eastAsia="標楷體" w:hint="eastAsia"/>
          <w:sz w:val="28"/>
          <w:szCs w:val="28"/>
        </w:rPr>
        <w:t>低於</w:t>
      </w:r>
      <w:r w:rsidRPr="005A2154">
        <w:rPr>
          <w:rFonts w:eastAsia="標楷體" w:hint="eastAsia"/>
          <w:sz w:val="28"/>
          <w:szCs w:val="28"/>
        </w:rPr>
        <w:t>10%</w:t>
      </w:r>
      <w:r>
        <w:rPr>
          <w:rFonts w:eastAsia="標楷體" w:hint="eastAsia"/>
          <w:sz w:val="28"/>
          <w:szCs w:val="28"/>
        </w:rPr>
        <w:t>。分別僅有</w:t>
      </w:r>
      <w:r>
        <w:rPr>
          <w:rFonts w:eastAsia="標楷體" w:hint="eastAsia"/>
          <w:sz w:val="28"/>
          <w:szCs w:val="28"/>
        </w:rPr>
        <w:t>9.5%</w:t>
      </w:r>
      <w:r>
        <w:rPr>
          <w:rFonts w:eastAsia="標楷體" w:hint="eastAsia"/>
          <w:sz w:val="28"/>
          <w:szCs w:val="28"/>
        </w:rPr>
        <w:t>、</w:t>
      </w:r>
      <w:r>
        <w:rPr>
          <w:rFonts w:eastAsia="標楷體" w:hint="eastAsia"/>
          <w:sz w:val="28"/>
          <w:szCs w:val="28"/>
        </w:rPr>
        <w:t>8.1%</w:t>
      </w:r>
      <w:r>
        <w:rPr>
          <w:rFonts w:eastAsia="標楷體" w:hint="eastAsia"/>
          <w:sz w:val="28"/>
          <w:szCs w:val="28"/>
        </w:rPr>
        <w:t>及</w:t>
      </w:r>
      <w:r>
        <w:rPr>
          <w:rFonts w:eastAsia="標楷體" w:hint="eastAsia"/>
          <w:sz w:val="28"/>
          <w:szCs w:val="28"/>
        </w:rPr>
        <w:t>8.7%</w:t>
      </w:r>
      <w:r>
        <w:rPr>
          <w:rFonts w:eastAsia="標楷體" w:hint="eastAsia"/>
          <w:sz w:val="28"/>
          <w:szCs w:val="28"/>
        </w:rPr>
        <w:t>。</w:t>
      </w: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r>
        <w:rPr>
          <w:rFonts w:eastAsia="標楷體" w:hint="eastAsia"/>
          <w:sz w:val="28"/>
          <w:szCs w:val="28"/>
        </w:rPr>
        <w:t>若藉德國勞工研究中心</w:t>
      </w:r>
      <w:r>
        <w:rPr>
          <w:rFonts w:eastAsia="標楷體" w:hint="eastAsia"/>
          <w:sz w:val="28"/>
          <w:szCs w:val="28"/>
        </w:rPr>
        <w:t>(IZA)</w:t>
      </w:r>
      <w:r>
        <w:rPr>
          <w:rFonts w:eastAsia="標楷體" w:hint="eastAsia"/>
          <w:sz w:val="28"/>
          <w:szCs w:val="28"/>
        </w:rPr>
        <w:t>報告中的趨勢圖比較</w:t>
      </w:r>
      <w:r>
        <w:rPr>
          <w:rFonts w:eastAsia="標楷體" w:hint="eastAsia"/>
          <w:sz w:val="28"/>
          <w:szCs w:val="28"/>
        </w:rPr>
        <w:t>(</w:t>
      </w:r>
      <w:r>
        <w:rPr>
          <w:rFonts w:eastAsia="標楷體" w:hint="eastAsia"/>
          <w:sz w:val="28"/>
          <w:szCs w:val="28"/>
        </w:rPr>
        <w:t>詳圖</w:t>
      </w:r>
      <w:r>
        <w:rPr>
          <w:rFonts w:eastAsia="標楷體" w:hint="eastAsia"/>
          <w:sz w:val="28"/>
          <w:szCs w:val="28"/>
        </w:rPr>
        <w:t>1)</w:t>
      </w:r>
      <w:r>
        <w:rPr>
          <w:rFonts w:eastAsia="標楷體" w:hint="eastAsia"/>
          <w:sz w:val="28"/>
          <w:szCs w:val="28"/>
        </w:rPr>
        <w:t>，荷蘭、德國在過去</w:t>
      </w:r>
      <w:r>
        <w:rPr>
          <w:rFonts w:eastAsia="標楷體" w:hint="eastAsia"/>
          <w:sz w:val="28"/>
          <w:szCs w:val="28"/>
        </w:rPr>
        <w:t>5</w:t>
      </w:r>
      <w:r>
        <w:rPr>
          <w:rFonts w:eastAsia="標楷體" w:hint="eastAsia"/>
          <w:sz w:val="28"/>
          <w:szCs w:val="28"/>
        </w:rPr>
        <w:t>年之中，青年失業率變動幅度亦較其他歐洲國家穩定，德國在</w:t>
      </w:r>
      <w:r>
        <w:rPr>
          <w:rFonts w:eastAsia="標楷體" w:hint="eastAsia"/>
          <w:sz w:val="28"/>
          <w:szCs w:val="28"/>
        </w:rPr>
        <w:t>2005</w:t>
      </w:r>
      <w:r>
        <w:rPr>
          <w:rFonts w:eastAsia="標楷體" w:hint="eastAsia"/>
          <w:sz w:val="28"/>
          <w:szCs w:val="28"/>
        </w:rPr>
        <w:t>年後甚至出現緩慢下滑的趨勢，其餘</w:t>
      </w:r>
      <w:r>
        <w:rPr>
          <w:rFonts w:eastAsia="標楷體" w:hint="eastAsia"/>
          <w:sz w:val="28"/>
          <w:szCs w:val="28"/>
        </w:rPr>
        <w:t>9</w:t>
      </w:r>
      <w:r>
        <w:rPr>
          <w:rFonts w:eastAsia="標楷體" w:hint="eastAsia"/>
          <w:sz w:val="28"/>
          <w:szCs w:val="28"/>
        </w:rPr>
        <w:t>個國家則自</w:t>
      </w:r>
      <w:r>
        <w:rPr>
          <w:rFonts w:eastAsia="標楷體" w:hint="eastAsia"/>
          <w:sz w:val="28"/>
          <w:szCs w:val="28"/>
        </w:rPr>
        <w:t>2009</w:t>
      </w:r>
      <w:r>
        <w:rPr>
          <w:rFonts w:eastAsia="標楷體" w:hint="eastAsia"/>
          <w:sz w:val="28"/>
          <w:szCs w:val="28"/>
        </w:rPr>
        <w:t>年起青年失業率大幅增加。截至</w:t>
      </w:r>
      <w:r>
        <w:rPr>
          <w:rFonts w:eastAsia="標楷體" w:hint="eastAsia"/>
          <w:sz w:val="28"/>
          <w:szCs w:val="28"/>
        </w:rPr>
        <w:t>2012</w:t>
      </w:r>
      <w:r>
        <w:rPr>
          <w:rFonts w:eastAsia="標楷體" w:hint="eastAsia"/>
          <w:sz w:val="28"/>
          <w:szCs w:val="28"/>
        </w:rPr>
        <w:t>年止，依序為葡萄牙</w:t>
      </w:r>
      <w:r>
        <w:rPr>
          <w:rFonts w:eastAsia="標楷體" w:hint="eastAsia"/>
          <w:sz w:val="28"/>
          <w:szCs w:val="28"/>
        </w:rPr>
        <w:t>(37.7%)</w:t>
      </w:r>
      <w:r>
        <w:rPr>
          <w:rFonts w:eastAsia="標楷體" w:hint="eastAsia"/>
          <w:sz w:val="28"/>
          <w:szCs w:val="28"/>
        </w:rPr>
        <w:t>、義大利</w:t>
      </w:r>
      <w:r>
        <w:rPr>
          <w:rFonts w:eastAsia="標楷體" w:hint="eastAsia"/>
          <w:sz w:val="28"/>
          <w:szCs w:val="28"/>
        </w:rPr>
        <w:t>(35.3%)</w:t>
      </w:r>
      <w:r>
        <w:rPr>
          <w:rFonts w:eastAsia="標楷體" w:hint="eastAsia"/>
          <w:sz w:val="28"/>
          <w:szCs w:val="28"/>
        </w:rPr>
        <w:t>、愛爾蘭</w:t>
      </w:r>
      <w:r>
        <w:rPr>
          <w:rFonts w:eastAsia="標楷體" w:hint="eastAsia"/>
          <w:sz w:val="28"/>
          <w:szCs w:val="28"/>
        </w:rPr>
        <w:t>(30.6%)</w:t>
      </w:r>
      <w:r>
        <w:rPr>
          <w:rFonts w:eastAsia="標楷體" w:hint="eastAsia"/>
          <w:sz w:val="28"/>
          <w:szCs w:val="28"/>
        </w:rPr>
        <w:t>、波蘭</w:t>
      </w:r>
      <w:r>
        <w:rPr>
          <w:rFonts w:eastAsia="標楷體" w:hint="eastAsia"/>
          <w:sz w:val="28"/>
          <w:szCs w:val="28"/>
        </w:rPr>
        <w:t>(26.5%)</w:t>
      </w:r>
      <w:r>
        <w:rPr>
          <w:rFonts w:eastAsia="標楷體" w:hint="eastAsia"/>
          <w:sz w:val="28"/>
          <w:szCs w:val="28"/>
        </w:rPr>
        <w:t>、法國</w:t>
      </w:r>
      <w:r>
        <w:rPr>
          <w:rFonts w:eastAsia="標楷體" w:hint="eastAsia"/>
          <w:sz w:val="28"/>
          <w:szCs w:val="28"/>
        </w:rPr>
        <w:t>(24.7%)</w:t>
      </w:r>
      <w:r>
        <w:rPr>
          <w:rFonts w:eastAsia="標楷體" w:hint="eastAsia"/>
          <w:sz w:val="28"/>
          <w:szCs w:val="28"/>
        </w:rPr>
        <w:t>、瑞典</w:t>
      </w:r>
      <w:r>
        <w:rPr>
          <w:rFonts w:eastAsia="標楷體" w:hint="eastAsia"/>
          <w:sz w:val="28"/>
          <w:szCs w:val="28"/>
        </w:rPr>
        <w:t>(23.7%)</w:t>
      </w:r>
      <w:r>
        <w:rPr>
          <w:rFonts w:eastAsia="標楷體" w:hint="eastAsia"/>
          <w:sz w:val="28"/>
          <w:szCs w:val="28"/>
        </w:rPr>
        <w:t>、英國</w:t>
      </w:r>
      <w:r>
        <w:rPr>
          <w:rFonts w:eastAsia="標楷體" w:hint="eastAsia"/>
          <w:sz w:val="28"/>
          <w:szCs w:val="28"/>
        </w:rPr>
        <w:t>(22%)</w:t>
      </w:r>
      <w:r>
        <w:rPr>
          <w:rFonts w:eastAsia="標楷體" w:hint="eastAsia"/>
          <w:sz w:val="28"/>
          <w:szCs w:val="28"/>
        </w:rPr>
        <w:t>，經濟衰退較嚴重的西班牙</w:t>
      </w:r>
      <w:r>
        <w:rPr>
          <w:rFonts w:eastAsia="標楷體" w:hint="eastAsia"/>
          <w:sz w:val="28"/>
          <w:szCs w:val="28"/>
        </w:rPr>
        <w:t>53.2%</w:t>
      </w:r>
      <w:r>
        <w:rPr>
          <w:rFonts w:eastAsia="標楷體" w:hint="eastAsia"/>
          <w:sz w:val="28"/>
          <w:szCs w:val="28"/>
        </w:rPr>
        <w:t>及希臘過去五年</w:t>
      </w:r>
      <w:proofErr w:type="gramStart"/>
      <w:r>
        <w:rPr>
          <w:rFonts w:eastAsia="標楷體" w:hint="eastAsia"/>
          <w:sz w:val="28"/>
          <w:szCs w:val="28"/>
        </w:rPr>
        <w:t>失業率更翻漲</w:t>
      </w:r>
      <w:proofErr w:type="gramEnd"/>
      <w:r>
        <w:rPr>
          <w:rFonts w:eastAsia="標楷體" w:hint="eastAsia"/>
          <w:sz w:val="28"/>
          <w:szCs w:val="28"/>
        </w:rPr>
        <w:t>的一倍，分別為</w:t>
      </w:r>
      <w:r>
        <w:rPr>
          <w:rFonts w:eastAsia="標楷體" w:hint="eastAsia"/>
          <w:sz w:val="28"/>
          <w:szCs w:val="28"/>
        </w:rPr>
        <w:t>53.2%</w:t>
      </w:r>
      <w:r>
        <w:rPr>
          <w:rFonts w:eastAsia="標楷體" w:hint="eastAsia"/>
          <w:sz w:val="28"/>
          <w:szCs w:val="28"/>
        </w:rPr>
        <w:t>、</w:t>
      </w:r>
      <w:r>
        <w:rPr>
          <w:rFonts w:eastAsia="標楷體" w:hint="eastAsia"/>
          <w:sz w:val="28"/>
          <w:szCs w:val="28"/>
        </w:rPr>
        <w:t>55.4%</w:t>
      </w:r>
      <w:r>
        <w:rPr>
          <w:rFonts w:eastAsia="標楷體" w:hint="eastAsia"/>
          <w:sz w:val="28"/>
          <w:szCs w:val="28"/>
        </w:rPr>
        <w:t>，全國有超過一半以上的青年人口沒有工作。</w:t>
      </w: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r>
        <w:rPr>
          <w:rFonts w:eastAsia="標楷體" w:hint="eastAsia"/>
          <w:sz w:val="28"/>
          <w:szCs w:val="28"/>
        </w:rPr>
        <w:t>就失業人口數來看</w:t>
      </w:r>
      <w:r>
        <w:rPr>
          <w:rFonts w:eastAsia="標楷體" w:hint="eastAsia"/>
          <w:sz w:val="28"/>
          <w:szCs w:val="28"/>
        </w:rPr>
        <w:t>(</w:t>
      </w:r>
      <w:r>
        <w:rPr>
          <w:rFonts w:eastAsia="標楷體" w:hint="eastAsia"/>
          <w:sz w:val="28"/>
          <w:szCs w:val="28"/>
        </w:rPr>
        <w:t>詳圖</w:t>
      </w:r>
      <w:r>
        <w:rPr>
          <w:rFonts w:eastAsia="標楷體" w:hint="eastAsia"/>
          <w:sz w:val="28"/>
          <w:szCs w:val="28"/>
        </w:rPr>
        <w:t>2)</w:t>
      </w:r>
      <w:r>
        <w:rPr>
          <w:rFonts w:eastAsia="標楷體" w:hint="eastAsia"/>
          <w:sz w:val="28"/>
          <w:szCs w:val="28"/>
        </w:rPr>
        <w:t>，自</w:t>
      </w:r>
      <w:r>
        <w:rPr>
          <w:rFonts w:eastAsia="標楷體" w:hint="eastAsia"/>
          <w:sz w:val="28"/>
          <w:szCs w:val="28"/>
        </w:rPr>
        <w:t>2008</w:t>
      </w:r>
      <w:r>
        <w:rPr>
          <w:rFonts w:eastAsia="標楷體" w:hint="eastAsia"/>
          <w:sz w:val="28"/>
          <w:szCs w:val="28"/>
        </w:rPr>
        <w:t>年金融風暴以來，西班牙原本不到</w:t>
      </w:r>
      <w:r>
        <w:rPr>
          <w:rFonts w:eastAsia="標楷體" w:hint="eastAsia"/>
          <w:sz w:val="28"/>
          <w:szCs w:val="28"/>
        </w:rPr>
        <w:t>50</w:t>
      </w:r>
      <w:r>
        <w:rPr>
          <w:rFonts w:eastAsia="標楷體" w:hint="eastAsia"/>
          <w:sz w:val="28"/>
          <w:szCs w:val="28"/>
        </w:rPr>
        <w:t>萬青年失業人口倍增至</w:t>
      </w:r>
      <w:r>
        <w:rPr>
          <w:rFonts w:eastAsia="標楷體" w:hint="eastAsia"/>
          <w:sz w:val="28"/>
          <w:szCs w:val="28"/>
        </w:rPr>
        <w:t>2012</w:t>
      </w:r>
      <w:r>
        <w:rPr>
          <w:rFonts w:eastAsia="標楷體" w:hint="eastAsia"/>
          <w:sz w:val="28"/>
          <w:szCs w:val="28"/>
        </w:rPr>
        <w:t>年</w:t>
      </w:r>
      <w:r>
        <w:rPr>
          <w:rFonts w:eastAsia="標楷體" w:hint="eastAsia"/>
          <w:sz w:val="28"/>
          <w:szCs w:val="28"/>
        </w:rPr>
        <w:t>100</w:t>
      </w:r>
      <w:r>
        <w:rPr>
          <w:rFonts w:eastAsia="標楷體" w:hint="eastAsia"/>
          <w:sz w:val="28"/>
          <w:szCs w:val="28"/>
        </w:rPr>
        <w:t>萬人，希臘增幅亦超過</w:t>
      </w:r>
      <w:r>
        <w:rPr>
          <w:rFonts w:eastAsia="標楷體" w:hint="eastAsia"/>
          <w:sz w:val="28"/>
          <w:szCs w:val="28"/>
        </w:rPr>
        <w:t>250</w:t>
      </w:r>
      <w:r>
        <w:rPr>
          <w:rFonts w:eastAsia="標楷體" w:hint="eastAsia"/>
          <w:sz w:val="28"/>
          <w:szCs w:val="28"/>
        </w:rPr>
        <w:t>萬人。與前述兩國相比，</w:t>
      </w:r>
      <w:r w:rsidRPr="00C64F03">
        <w:rPr>
          <w:rFonts w:eastAsia="標楷體" w:hint="eastAsia"/>
          <w:sz w:val="28"/>
          <w:szCs w:val="28"/>
        </w:rPr>
        <w:t>法國</w:t>
      </w:r>
      <w:r>
        <w:rPr>
          <w:rFonts w:eastAsia="標楷體" w:hint="eastAsia"/>
          <w:sz w:val="28"/>
          <w:szCs w:val="28"/>
        </w:rPr>
        <w:t>雖然增幅較小，但青年失業人口連續</w:t>
      </w:r>
      <w:r>
        <w:rPr>
          <w:rFonts w:eastAsia="標楷體" w:hint="eastAsia"/>
          <w:sz w:val="28"/>
          <w:szCs w:val="28"/>
        </w:rPr>
        <w:t>4</w:t>
      </w:r>
      <w:r>
        <w:rPr>
          <w:rFonts w:eastAsia="標楷體" w:hint="eastAsia"/>
          <w:sz w:val="28"/>
          <w:szCs w:val="28"/>
        </w:rPr>
        <w:t>年維持近</w:t>
      </w:r>
      <w:r>
        <w:rPr>
          <w:rFonts w:eastAsia="標楷體" w:hint="eastAsia"/>
          <w:sz w:val="28"/>
          <w:szCs w:val="28"/>
        </w:rPr>
        <w:t>700</w:t>
      </w:r>
      <w:r>
        <w:rPr>
          <w:rFonts w:eastAsia="標楷體" w:hint="eastAsia"/>
          <w:sz w:val="28"/>
          <w:szCs w:val="28"/>
        </w:rPr>
        <w:t>萬人高點，義大利則是在</w:t>
      </w:r>
      <w:r>
        <w:rPr>
          <w:rFonts w:eastAsia="標楷體" w:hint="eastAsia"/>
          <w:sz w:val="28"/>
          <w:szCs w:val="28"/>
        </w:rPr>
        <w:t>2011</w:t>
      </w:r>
      <w:r>
        <w:rPr>
          <w:rFonts w:eastAsia="標楷體" w:hint="eastAsia"/>
          <w:sz w:val="28"/>
          <w:szCs w:val="28"/>
        </w:rPr>
        <w:t>至</w:t>
      </w:r>
      <w:r>
        <w:rPr>
          <w:rFonts w:eastAsia="標楷體" w:hint="eastAsia"/>
          <w:sz w:val="28"/>
          <w:szCs w:val="28"/>
        </w:rPr>
        <w:t>2012</w:t>
      </w:r>
      <w:proofErr w:type="gramStart"/>
      <w:r>
        <w:rPr>
          <w:rFonts w:eastAsia="標楷體" w:hint="eastAsia"/>
          <w:sz w:val="28"/>
          <w:szCs w:val="28"/>
        </w:rPr>
        <w:t>一</w:t>
      </w:r>
      <w:proofErr w:type="gramEnd"/>
      <w:r>
        <w:rPr>
          <w:rFonts w:eastAsia="標楷體" w:hint="eastAsia"/>
          <w:sz w:val="28"/>
          <w:szCs w:val="28"/>
        </w:rPr>
        <w:t>年內增加</w:t>
      </w:r>
      <w:r>
        <w:rPr>
          <w:rFonts w:eastAsia="標楷體" w:hint="eastAsia"/>
          <w:sz w:val="28"/>
          <w:szCs w:val="28"/>
        </w:rPr>
        <w:t>10</w:t>
      </w:r>
      <w:r>
        <w:rPr>
          <w:rFonts w:eastAsia="標楷體" w:hint="eastAsia"/>
          <w:sz w:val="28"/>
          <w:szCs w:val="28"/>
        </w:rPr>
        <w:t>萬人，顯示受到危機影響，各國企業裁員的情況亦相當嚴重。</w:t>
      </w:r>
    </w:p>
    <w:p w:rsidR="00992865" w:rsidRDefault="00992865">
      <w:pPr>
        <w:widowControl/>
        <w:rPr>
          <w:rFonts w:eastAsia="標楷體"/>
          <w:sz w:val="28"/>
          <w:szCs w:val="28"/>
        </w:rPr>
      </w:pPr>
      <w:r>
        <w:rPr>
          <w:rFonts w:eastAsia="標楷體"/>
          <w:sz w:val="28"/>
          <w:szCs w:val="28"/>
        </w:rPr>
        <w:br w:type="page"/>
      </w:r>
    </w:p>
    <w:p w:rsidR="00992865" w:rsidRPr="00966BF6" w:rsidRDefault="00992865" w:rsidP="00992865">
      <w:pPr>
        <w:wordWrap w:val="0"/>
        <w:spacing w:line="520" w:lineRule="exact"/>
        <w:jc w:val="right"/>
        <w:rPr>
          <w:rFonts w:eastAsia="標楷體"/>
          <w:b/>
          <w:sz w:val="28"/>
          <w:szCs w:val="28"/>
        </w:rPr>
      </w:pPr>
      <w:r w:rsidRPr="0032431E">
        <w:rPr>
          <w:rFonts w:eastAsia="標楷體" w:hint="eastAsia"/>
          <w:b/>
          <w:sz w:val="28"/>
          <w:szCs w:val="28"/>
        </w:rPr>
        <w:t>表</w:t>
      </w:r>
      <w:r w:rsidRPr="0032431E">
        <w:rPr>
          <w:rFonts w:eastAsia="標楷體" w:hint="eastAsia"/>
          <w:b/>
          <w:sz w:val="28"/>
          <w:szCs w:val="28"/>
        </w:rPr>
        <w:t xml:space="preserve">1  </w:t>
      </w:r>
      <w:r>
        <w:rPr>
          <w:rFonts w:eastAsia="標楷體" w:hint="eastAsia"/>
          <w:b/>
          <w:sz w:val="28"/>
          <w:szCs w:val="28"/>
        </w:rPr>
        <w:t>歐盟</w:t>
      </w:r>
      <w:r w:rsidRPr="0032431E">
        <w:rPr>
          <w:rFonts w:eastAsia="標楷體" w:hint="eastAsia"/>
          <w:b/>
          <w:sz w:val="28"/>
          <w:szCs w:val="28"/>
        </w:rPr>
        <w:t>各國青年失業率</w:t>
      </w:r>
      <w:r w:rsidRPr="0032431E">
        <w:rPr>
          <w:rFonts w:eastAsia="標楷體" w:hint="eastAsia"/>
          <w:b/>
          <w:sz w:val="28"/>
          <w:szCs w:val="28"/>
        </w:rPr>
        <w:t>(2003-2012)</w:t>
      </w:r>
      <w:r>
        <w:rPr>
          <w:rFonts w:eastAsia="標楷體" w:hint="eastAsia"/>
          <w:b/>
          <w:sz w:val="28"/>
          <w:szCs w:val="28"/>
        </w:rPr>
        <w:t xml:space="preserve">         </w:t>
      </w:r>
      <w:r>
        <w:rPr>
          <w:rFonts w:eastAsia="標楷體" w:hint="eastAsia"/>
          <w:sz w:val="22"/>
          <w:szCs w:val="22"/>
        </w:rPr>
        <w:t>單位</w:t>
      </w:r>
      <w:r>
        <w:rPr>
          <w:rFonts w:eastAsia="標楷體" w:hint="eastAsia"/>
          <w:sz w:val="22"/>
          <w:szCs w:val="22"/>
        </w:rPr>
        <w:t>:%</w:t>
      </w:r>
    </w:p>
    <w:tbl>
      <w:tblPr>
        <w:tblW w:w="9270" w:type="dxa"/>
        <w:jc w:val="center"/>
        <w:tblInd w:w="85" w:type="dxa"/>
        <w:tblLayout w:type="fixed"/>
        <w:tblCellMar>
          <w:left w:w="28" w:type="dxa"/>
          <w:right w:w="113" w:type="dxa"/>
        </w:tblCellMar>
        <w:tblLook w:val="00A0" w:firstRow="1" w:lastRow="0" w:firstColumn="1" w:lastColumn="0" w:noHBand="0" w:noVBand="0"/>
      </w:tblPr>
      <w:tblGrid>
        <w:gridCol w:w="1616"/>
        <w:gridCol w:w="765"/>
        <w:gridCol w:w="765"/>
        <w:gridCol w:w="766"/>
        <w:gridCol w:w="765"/>
        <w:gridCol w:w="766"/>
        <w:gridCol w:w="765"/>
        <w:gridCol w:w="765"/>
        <w:gridCol w:w="766"/>
        <w:gridCol w:w="765"/>
        <w:gridCol w:w="766"/>
      </w:tblGrid>
      <w:tr w:rsidR="00992865" w:rsidRPr="00D029D2" w:rsidTr="00BC73D5">
        <w:trPr>
          <w:jc w:val="center"/>
        </w:trPr>
        <w:tc>
          <w:tcPr>
            <w:tcW w:w="1616" w:type="dxa"/>
            <w:tcBorders>
              <w:top w:val="single" w:sz="4" w:space="0" w:color="auto"/>
              <w:left w:val="single" w:sz="4" w:space="0" w:color="auto"/>
              <w:bottom w:val="single" w:sz="4" w:space="0" w:color="auto"/>
              <w:right w:val="single" w:sz="4" w:space="0" w:color="auto"/>
            </w:tcBorders>
            <w:noWrap/>
            <w:vAlign w:val="center"/>
          </w:tcPr>
          <w:p w:rsidR="00992865" w:rsidRPr="00D029D2" w:rsidRDefault="00992865" w:rsidP="00BC73D5">
            <w:pPr>
              <w:snapToGrid w:val="0"/>
              <w:spacing w:before="20" w:after="20"/>
              <w:jc w:val="center"/>
              <w:rPr>
                <w:rFonts w:eastAsia="標楷體"/>
              </w:rPr>
            </w:pPr>
          </w:p>
        </w:tc>
        <w:tc>
          <w:tcPr>
            <w:tcW w:w="765" w:type="dxa"/>
            <w:tcBorders>
              <w:top w:val="single" w:sz="4" w:space="0" w:color="auto"/>
              <w:left w:val="nil"/>
              <w:bottom w:val="single" w:sz="4" w:space="0" w:color="auto"/>
              <w:right w:val="single" w:sz="4" w:space="0" w:color="auto"/>
            </w:tcBorders>
            <w:noWrap/>
            <w:vAlign w:val="center"/>
          </w:tcPr>
          <w:p w:rsidR="00992865" w:rsidRPr="00D029D2" w:rsidRDefault="00992865" w:rsidP="00BC73D5">
            <w:pPr>
              <w:snapToGrid w:val="0"/>
              <w:spacing w:before="20" w:after="20"/>
              <w:jc w:val="center"/>
              <w:rPr>
                <w:rFonts w:eastAsia="標楷體"/>
              </w:rPr>
            </w:pPr>
            <w:r w:rsidRPr="00D029D2">
              <w:rPr>
                <w:rFonts w:eastAsia="標楷體"/>
              </w:rPr>
              <w:t>2003</w:t>
            </w:r>
          </w:p>
        </w:tc>
        <w:tc>
          <w:tcPr>
            <w:tcW w:w="765" w:type="dxa"/>
            <w:tcBorders>
              <w:top w:val="single" w:sz="4" w:space="0" w:color="auto"/>
              <w:left w:val="nil"/>
              <w:bottom w:val="single" w:sz="4" w:space="0" w:color="auto"/>
              <w:right w:val="single" w:sz="4" w:space="0" w:color="auto"/>
            </w:tcBorders>
            <w:noWrap/>
            <w:vAlign w:val="center"/>
          </w:tcPr>
          <w:p w:rsidR="00992865" w:rsidRPr="00D029D2" w:rsidRDefault="00992865" w:rsidP="00BC73D5">
            <w:pPr>
              <w:snapToGrid w:val="0"/>
              <w:spacing w:before="20" w:after="20"/>
              <w:jc w:val="center"/>
              <w:rPr>
                <w:rFonts w:eastAsia="標楷體"/>
              </w:rPr>
            </w:pPr>
            <w:r w:rsidRPr="00D029D2">
              <w:rPr>
                <w:rFonts w:eastAsia="標楷體"/>
              </w:rPr>
              <w:t>2004</w:t>
            </w:r>
          </w:p>
        </w:tc>
        <w:tc>
          <w:tcPr>
            <w:tcW w:w="766" w:type="dxa"/>
            <w:tcBorders>
              <w:top w:val="single" w:sz="4" w:space="0" w:color="auto"/>
              <w:left w:val="nil"/>
              <w:bottom w:val="single" w:sz="4" w:space="0" w:color="auto"/>
              <w:right w:val="single" w:sz="4" w:space="0" w:color="auto"/>
            </w:tcBorders>
            <w:noWrap/>
            <w:vAlign w:val="center"/>
          </w:tcPr>
          <w:p w:rsidR="00992865" w:rsidRPr="00D029D2" w:rsidRDefault="00992865" w:rsidP="00BC73D5">
            <w:pPr>
              <w:snapToGrid w:val="0"/>
              <w:spacing w:before="20" w:after="20"/>
              <w:jc w:val="center"/>
              <w:rPr>
                <w:rFonts w:eastAsia="標楷體"/>
              </w:rPr>
            </w:pPr>
            <w:r w:rsidRPr="00D029D2">
              <w:rPr>
                <w:rFonts w:eastAsia="標楷體"/>
              </w:rPr>
              <w:t>2005</w:t>
            </w:r>
          </w:p>
        </w:tc>
        <w:tc>
          <w:tcPr>
            <w:tcW w:w="765" w:type="dxa"/>
            <w:tcBorders>
              <w:top w:val="single" w:sz="4" w:space="0" w:color="auto"/>
              <w:left w:val="nil"/>
              <w:bottom w:val="single" w:sz="4" w:space="0" w:color="auto"/>
              <w:right w:val="single" w:sz="4" w:space="0" w:color="auto"/>
            </w:tcBorders>
            <w:noWrap/>
            <w:vAlign w:val="center"/>
          </w:tcPr>
          <w:p w:rsidR="00992865" w:rsidRPr="00D029D2" w:rsidRDefault="00992865" w:rsidP="00BC73D5">
            <w:pPr>
              <w:snapToGrid w:val="0"/>
              <w:spacing w:before="20" w:after="20"/>
              <w:jc w:val="center"/>
              <w:rPr>
                <w:rFonts w:eastAsia="標楷體"/>
              </w:rPr>
            </w:pPr>
            <w:r w:rsidRPr="00D029D2">
              <w:rPr>
                <w:rFonts w:eastAsia="標楷體"/>
              </w:rPr>
              <w:t>2006</w:t>
            </w:r>
          </w:p>
        </w:tc>
        <w:tc>
          <w:tcPr>
            <w:tcW w:w="766" w:type="dxa"/>
            <w:tcBorders>
              <w:top w:val="single" w:sz="4" w:space="0" w:color="auto"/>
              <w:left w:val="nil"/>
              <w:bottom w:val="single" w:sz="4" w:space="0" w:color="auto"/>
              <w:right w:val="single" w:sz="4" w:space="0" w:color="auto"/>
            </w:tcBorders>
            <w:noWrap/>
            <w:vAlign w:val="center"/>
          </w:tcPr>
          <w:p w:rsidR="00992865" w:rsidRPr="00D029D2" w:rsidRDefault="00992865" w:rsidP="00BC73D5">
            <w:pPr>
              <w:snapToGrid w:val="0"/>
              <w:spacing w:before="20" w:after="20"/>
              <w:jc w:val="center"/>
              <w:rPr>
                <w:rFonts w:eastAsia="標楷體"/>
              </w:rPr>
            </w:pPr>
            <w:r w:rsidRPr="00D029D2">
              <w:rPr>
                <w:rFonts w:eastAsia="標楷體"/>
              </w:rPr>
              <w:t>2007</w:t>
            </w:r>
          </w:p>
        </w:tc>
        <w:tc>
          <w:tcPr>
            <w:tcW w:w="765" w:type="dxa"/>
            <w:tcBorders>
              <w:top w:val="single" w:sz="4" w:space="0" w:color="auto"/>
              <w:left w:val="nil"/>
              <w:bottom w:val="single" w:sz="4" w:space="0" w:color="auto"/>
              <w:right w:val="single" w:sz="4" w:space="0" w:color="auto"/>
            </w:tcBorders>
            <w:noWrap/>
            <w:vAlign w:val="center"/>
          </w:tcPr>
          <w:p w:rsidR="00992865" w:rsidRPr="00D029D2" w:rsidRDefault="00992865" w:rsidP="00BC73D5">
            <w:pPr>
              <w:snapToGrid w:val="0"/>
              <w:spacing w:before="20" w:after="20"/>
              <w:jc w:val="center"/>
              <w:rPr>
                <w:rFonts w:eastAsia="標楷體"/>
              </w:rPr>
            </w:pPr>
            <w:r w:rsidRPr="00D029D2">
              <w:rPr>
                <w:rFonts w:eastAsia="標楷體"/>
              </w:rPr>
              <w:t>2008</w:t>
            </w:r>
          </w:p>
        </w:tc>
        <w:tc>
          <w:tcPr>
            <w:tcW w:w="765" w:type="dxa"/>
            <w:tcBorders>
              <w:top w:val="single" w:sz="4" w:space="0" w:color="auto"/>
              <w:left w:val="nil"/>
              <w:bottom w:val="single" w:sz="4" w:space="0" w:color="auto"/>
              <w:right w:val="single" w:sz="4" w:space="0" w:color="auto"/>
            </w:tcBorders>
            <w:noWrap/>
            <w:vAlign w:val="center"/>
          </w:tcPr>
          <w:p w:rsidR="00992865" w:rsidRPr="00D029D2" w:rsidRDefault="00992865" w:rsidP="00BC73D5">
            <w:pPr>
              <w:snapToGrid w:val="0"/>
              <w:spacing w:before="20" w:after="20"/>
              <w:jc w:val="center"/>
              <w:rPr>
                <w:rFonts w:eastAsia="標楷體"/>
              </w:rPr>
            </w:pPr>
            <w:r w:rsidRPr="00D029D2">
              <w:rPr>
                <w:rFonts w:eastAsia="標楷體"/>
              </w:rPr>
              <w:t>2009</w:t>
            </w:r>
          </w:p>
        </w:tc>
        <w:tc>
          <w:tcPr>
            <w:tcW w:w="766" w:type="dxa"/>
            <w:tcBorders>
              <w:top w:val="single" w:sz="4" w:space="0" w:color="auto"/>
              <w:left w:val="nil"/>
              <w:bottom w:val="single" w:sz="4" w:space="0" w:color="auto"/>
              <w:right w:val="single" w:sz="4" w:space="0" w:color="auto"/>
            </w:tcBorders>
            <w:noWrap/>
            <w:vAlign w:val="center"/>
          </w:tcPr>
          <w:p w:rsidR="00992865" w:rsidRPr="00D029D2" w:rsidRDefault="00992865" w:rsidP="00BC73D5">
            <w:pPr>
              <w:snapToGrid w:val="0"/>
              <w:spacing w:before="20" w:after="20"/>
              <w:jc w:val="center"/>
              <w:rPr>
                <w:rFonts w:eastAsia="標楷體"/>
              </w:rPr>
            </w:pPr>
            <w:r w:rsidRPr="00D029D2">
              <w:rPr>
                <w:rFonts w:eastAsia="標楷體"/>
              </w:rPr>
              <w:t>2010</w:t>
            </w:r>
          </w:p>
        </w:tc>
        <w:tc>
          <w:tcPr>
            <w:tcW w:w="765" w:type="dxa"/>
            <w:tcBorders>
              <w:top w:val="single" w:sz="4" w:space="0" w:color="auto"/>
              <w:left w:val="nil"/>
              <w:bottom w:val="single" w:sz="4" w:space="0" w:color="auto"/>
              <w:right w:val="single" w:sz="4" w:space="0" w:color="auto"/>
            </w:tcBorders>
            <w:noWrap/>
            <w:vAlign w:val="center"/>
          </w:tcPr>
          <w:p w:rsidR="00992865" w:rsidRPr="00D029D2" w:rsidRDefault="00992865" w:rsidP="00BC73D5">
            <w:pPr>
              <w:snapToGrid w:val="0"/>
              <w:spacing w:before="20" w:after="20"/>
              <w:jc w:val="center"/>
              <w:rPr>
                <w:rFonts w:eastAsia="標楷體"/>
              </w:rPr>
            </w:pPr>
            <w:r w:rsidRPr="00D029D2">
              <w:rPr>
                <w:rFonts w:eastAsia="標楷體"/>
              </w:rPr>
              <w:t>2011</w:t>
            </w:r>
          </w:p>
        </w:tc>
        <w:tc>
          <w:tcPr>
            <w:tcW w:w="766" w:type="dxa"/>
            <w:tcBorders>
              <w:top w:val="single" w:sz="4" w:space="0" w:color="auto"/>
              <w:left w:val="nil"/>
              <w:bottom w:val="single" w:sz="4" w:space="0" w:color="auto"/>
              <w:right w:val="single" w:sz="4" w:space="0" w:color="auto"/>
            </w:tcBorders>
            <w:noWrap/>
            <w:vAlign w:val="center"/>
          </w:tcPr>
          <w:p w:rsidR="00992865" w:rsidRPr="00D029D2" w:rsidRDefault="00992865" w:rsidP="00BC73D5">
            <w:pPr>
              <w:snapToGrid w:val="0"/>
              <w:spacing w:before="20" w:after="20"/>
              <w:jc w:val="center"/>
              <w:rPr>
                <w:rFonts w:eastAsia="標楷體"/>
              </w:rPr>
            </w:pPr>
            <w:r w:rsidRPr="00D029D2">
              <w:rPr>
                <w:rFonts w:eastAsia="標楷體"/>
              </w:rPr>
              <w:t>2012</w:t>
            </w:r>
          </w:p>
        </w:tc>
      </w:tr>
      <w:tr w:rsidR="00992865" w:rsidRPr="00D029D2" w:rsidTr="00BC73D5">
        <w:trPr>
          <w:jc w:val="center"/>
        </w:trPr>
        <w:tc>
          <w:tcPr>
            <w:tcW w:w="1616" w:type="dxa"/>
            <w:tcBorders>
              <w:top w:val="nil"/>
              <w:left w:val="single" w:sz="4" w:space="0" w:color="auto"/>
              <w:bottom w:val="single" w:sz="4" w:space="0" w:color="auto"/>
              <w:right w:val="single" w:sz="4" w:space="0" w:color="auto"/>
            </w:tcBorders>
            <w:noWrap/>
            <w:vAlign w:val="center"/>
          </w:tcPr>
          <w:p w:rsidR="00992865" w:rsidRPr="00D029D2" w:rsidRDefault="00992865" w:rsidP="00BC73D5">
            <w:pPr>
              <w:snapToGrid w:val="0"/>
              <w:spacing w:before="20" w:after="20"/>
              <w:rPr>
                <w:rFonts w:eastAsia="標楷體"/>
              </w:rPr>
            </w:pPr>
            <w:r w:rsidRPr="00D029D2">
              <w:rPr>
                <w:rFonts w:eastAsia="標楷體" w:hAnsi="標楷體" w:hint="eastAsia"/>
              </w:rPr>
              <w:t>歐盟（</w:t>
            </w:r>
            <w:r w:rsidRPr="00D029D2">
              <w:rPr>
                <w:rFonts w:eastAsia="標楷體"/>
              </w:rPr>
              <w:t>27</w:t>
            </w:r>
            <w:r w:rsidRPr="00D029D2">
              <w:rPr>
                <w:rFonts w:eastAsia="標楷體" w:hAnsi="標楷體" w:hint="eastAsia"/>
              </w:rPr>
              <w:t>國）</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18.6</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19</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18.8</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17.5</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15.7</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15.8</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20.1</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21.1</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21.4</w:t>
            </w:r>
          </w:p>
        </w:tc>
        <w:tc>
          <w:tcPr>
            <w:tcW w:w="766" w:type="dxa"/>
            <w:tcBorders>
              <w:top w:val="nil"/>
              <w:left w:val="nil"/>
              <w:bottom w:val="single" w:sz="4" w:space="0" w:color="auto"/>
              <w:right w:val="single" w:sz="4" w:space="0" w:color="auto"/>
            </w:tcBorders>
            <w:noWrap/>
          </w:tcPr>
          <w:p w:rsidR="00992865" w:rsidRPr="00D029D2" w:rsidRDefault="00992865" w:rsidP="00BC73D5">
            <w:pPr>
              <w:snapToGrid w:val="0"/>
              <w:spacing w:before="20" w:after="20"/>
              <w:jc w:val="right"/>
              <w:rPr>
                <w:rFonts w:eastAsia="標楷體"/>
              </w:rPr>
            </w:pPr>
            <w:r w:rsidRPr="00D029D2">
              <w:rPr>
                <w:rFonts w:eastAsia="標楷體"/>
              </w:rPr>
              <w:t>22.9</w:t>
            </w:r>
          </w:p>
        </w:tc>
      </w:tr>
      <w:tr w:rsidR="00992865" w:rsidRPr="00D029D2" w:rsidTr="00BC73D5">
        <w:trPr>
          <w:jc w:val="center"/>
        </w:trPr>
        <w:tc>
          <w:tcPr>
            <w:tcW w:w="1616" w:type="dxa"/>
            <w:tcBorders>
              <w:top w:val="nil"/>
              <w:left w:val="single" w:sz="4" w:space="0" w:color="auto"/>
              <w:bottom w:val="single" w:sz="4" w:space="0" w:color="auto"/>
              <w:right w:val="single" w:sz="4" w:space="0" w:color="auto"/>
            </w:tcBorders>
            <w:noWrap/>
            <w:vAlign w:val="center"/>
          </w:tcPr>
          <w:p w:rsidR="00992865" w:rsidRPr="00D029D2" w:rsidRDefault="00992865" w:rsidP="00BC73D5">
            <w:pPr>
              <w:snapToGrid w:val="0"/>
              <w:spacing w:before="20" w:after="20"/>
              <w:rPr>
                <w:rFonts w:eastAsia="標楷體"/>
              </w:rPr>
            </w:pPr>
            <w:r w:rsidRPr="00D029D2">
              <w:rPr>
                <w:rFonts w:eastAsia="標楷體" w:hAnsi="標楷體" w:hint="eastAsia"/>
              </w:rPr>
              <w:t>歐元區（</w:t>
            </w:r>
            <w:r w:rsidRPr="00D029D2">
              <w:rPr>
                <w:rFonts w:eastAsia="標楷體"/>
              </w:rPr>
              <w:t>17</w:t>
            </w:r>
            <w:r w:rsidRPr="00D029D2">
              <w:rPr>
                <w:rFonts w:eastAsia="標楷體" w:hAnsi="標楷體" w:hint="eastAsia"/>
              </w:rPr>
              <w:t>國）</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17.3</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18.2</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18.3</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17</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15.5</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16</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20.3</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20.9</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20.8</w:t>
            </w:r>
          </w:p>
        </w:tc>
        <w:tc>
          <w:tcPr>
            <w:tcW w:w="766" w:type="dxa"/>
            <w:tcBorders>
              <w:top w:val="nil"/>
              <w:left w:val="nil"/>
              <w:bottom w:val="single" w:sz="4" w:space="0" w:color="auto"/>
              <w:right w:val="single" w:sz="4" w:space="0" w:color="auto"/>
            </w:tcBorders>
            <w:noWrap/>
          </w:tcPr>
          <w:p w:rsidR="00992865" w:rsidRPr="00D029D2" w:rsidRDefault="00992865" w:rsidP="00BC73D5">
            <w:pPr>
              <w:snapToGrid w:val="0"/>
              <w:spacing w:before="20" w:after="20"/>
              <w:jc w:val="right"/>
              <w:rPr>
                <w:rFonts w:eastAsia="標楷體"/>
              </w:rPr>
            </w:pPr>
            <w:r w:rsidRPr="00D029D2">
              <w:rPr>
                <w:rFonts w:eastAsia="標楷體"/>
              </w:rPr>
              <w:t>23.1</w:t>
            </w:r>
          </w:p>
        </w:tc>
      </w:tr>
      <w:tr w:rsidR="00992865" w:rsidRPr="00D029D2" w:rsidTr="00BC73D5">
        <w:trPr>
          <w:jc w:val="center"/>
        </w:trPr>
        <w:tc>
          <w:tcPr>
            <w:tcW w:w="1616" w:type="dxa"/>
            <w:tcBorders>
              <w:top w:val="nil"/>
              <w:left w:val="single" w:sz="4" w:space="0" w:color="auto"/>
              <w:bottom w:val="single" w:sz="4" w:space="0" w:color="auto"/>
              <w:right w:val="single" w:sz="4" w:space="0" w:color="auto"/>
            </w:tcBorders>
            <w:noWrap/>
            <w:vAlign w:val="center"/>
          </w:tcPr>
          <w:p w:rsidR="00992865" w:rsidRPr="00D029D2" w:rsidRDefault="00992865" w:rsidP="00BC73D5">
            <w:pPr>
              <w:snapToGrid w:val="0"/>
              <w:spacing w:before="20" w:after="20"/>
              <w:rPr>
                <w:rFonts w:eastAsia="標楷體"/>
              </w:rPr>
            </w:pPr>
            <w:r w:rsidRPr="00D029D2">
              <w:rPr>
                <w:rFonts w:eastAsia="標楷體" w:hAnsi="標楷體" w:hint="eastAsia"/>
              </w:rPr>
              <w:t>比利時</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21.8</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21.2</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21.5</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20.5</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18.8</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18</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21.9</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22.4</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18.7</w:t>
            </w:r>
          </w:p>
        </w:tc>
        <w:tc>
          <w:tcPr>
            <w:tcW w:w="766" w:type="dxa"/>
            <w:tcBorders>
              <w:top w:val="nil"/>
              <w:left w:val="nil"/>
              <w:bottom w:val="single" w:sz="4" w:space="0" w:color="auto"/>
              <w:right w:val="single" w:sz="4" w:space="0" w:color="auto"/>
            </w:tcBorders>
            <w:noWrap/>
          </w:tcPr>
          <w:p w:rsidR="00992865" w:rsidRPr="00D029D2" w:rsidRDefault="00992865" w:rsidP="00BC73D5">
            <w:pPr>
              <w:snapToGrid w:val="0"/>
              <w:spacing w:before="20" w:after="20"/>
              <w:jc w:val="right"/>
              <w:rPr>
                <w:rFonts w:eastAsia="標楷體"/>
              </w:rPr>
            </w:pPr>
            <w:r w:rsidRPr="00D029D2">
              <w:rPr>
                <w:rFonts w:eastAsia="標楷體"/>
              </w:rPr>
              <w:t>19.1</w:t>
            </w:r>
          </w:p>
        </w:tc>
      </w:tr>
      <w:tr w:rsidR="00992865" w:rsidRPr="00D029D2" w:rsidTr="00BC73D5">
        <w:trPr>
          <w:jc w:val="center"/>
        </w:trPr>
        <w:tc>
          <w:tcPr>
            <w:tcW w:w="1616" w:type="dxa"/>
            <w:tcBorders>
              <w:top w:val="nil"/>
              <w:left w:val="single" w:sz="4" w:space="0" w:color="auto"/>
              <w:bottom w:val="single" w:sz="4" w:space="0" w:color="auto"/>
              <w:right w:val="single" w:sz="4" w:space="0" w:color="auto"/>
            </w:tcBorders>
            <w:noWrap/>
            <w:vAlign w:val="center"/>
          </w:tcPr>
          <w:p w:rsidR="00992865" w:rsidRPr="00D029D2" w:rsidRDefault="00992865" w:rsidP="00BC73D5">
            <w:pPr>
              <w:snapToGrid w:val="0"/>
              <w:spacing w:before="20" w:after="20"/>
              <w:rPr>
                <w:rFonts w:eastAsia="標楷體"/>
              </w:rPr>
            </w:pPr>
            <w:r w:rsidRPr="00D029D2">
              <w:rPr>
                <w:rFonts w:eastAsia="標楷體" w:hAnsi="標楷體" w:hint="eastAsia"/>
              </w:rPr>
              <w:t>保加利亞</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26.6</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24.3</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21</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18.3</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14.1</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11.9</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15.1</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21.8</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25</w:t>
            </w:r>
          </w:p>
        </w:tc>
        <w:tc>
          <w:tcPr>
            <w:tcW w:w="766" w:type="dxa"/>
            <w:tcBorders>
              <w:top w:val="nil"/>
              <w:left w:val="nil"/>
              <w:bottom w:val="single" w:sz="4" w:space="0" w:color="auto"/>
              <w:right w:val="single" w:sz="4" w:space="0" w:color="auto"/>
            </w:tcBorders>
            <w:noWrap/>
          </w:tcPr>
          <w:p w:rsidR="00992865" w:rsidRPr="00D029D2" w:rsidRDefault="00992865" w:rsidP="00BC73D5">
            <w:pPr>
              <w:snapToGrid w:val="0"/>
              <w:spacing w:before="20" w:after="20"/>
              <w:jc w:val="right"/>
              <w:rPr>
                <w:rFonts w:eastAsia="標楷體"/>
              </w:rPr>
            </w:pPr>
            <w:r w:rsidRPr="00D029D2">
              <w:rPr>
                <w:rFonts w:eastAsia="標楷體"/>
              </w:rPr>
              <w:t>27.9</w:t>
            </w:r>
          </w:p>
        </w:tc>
      </w:tr>
      <w:tr w:rsidR="00992865" w:rsidRPr="00D029D2" w:rsidTr="00BC73D5">
        <w:trPr>
          <w:jc w:val="center"/>
        </w:trPr>
        <w:tc>
          <w:tcPr>
            <w:tcW w:w="1616" w:type="dxa"/>
            <w:tcBorders>
              <w:top w:val="nil"/>
              <w:left w:val="single" w:sz="4" w:space="0" w:color="auto"/>
              <w:bottom w:val="single" w:sz="4" w:space="0" w:color="auto"/>
              <w:right w:val="single" w:sz="4" w:space="0" w:color="auto"/>
            </w:tcBorders>
            <w:noWrap/>
            <w:vAlign w:val="center"/>
          </w:tcPr>
          <w:p w:rsidR="00992865" w:rsidRPr="00D029D2" w:rsidRDefault="00992865" w:rsidP="00BC73D5">
            <w:pPr>
              <w:snapToGrid w:val="0"/>
              <w:spacing w:before="20" w:after="20"/>
              <w:rPr>
                <w:rFonts w:eastAsia="標楷體"/>
              </w:rPr>
            </w:pPr>
            <w:r w:rsidRPr="00D029D2">
              <w:rPr>
                <w:rFonts w:eastAsia="標楷體" w:hAnsi="標楷體" w:hint="eastAsia"/>
              </w:rPr>
              <w:t>捷克共和國</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18.6</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21.1</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19.3</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17.6</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10.8</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9.9</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16.7</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18.4</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18.1</w:t>
            </w:r>
          </w:p>
        </w:tc>
        <w:tc>
          <w:tcPr>
            <w:tcW w:w="766" w:type="dxa"/>
            <w:tcBorders>
              <w:top w:val="nil"/>
              <w:left w:val="nil"/>
              <w:bottom w:val="single" w:sz="4" w:space="0" w:color="auto"/>
              <w:right w:val="single" w:sz="4" w:space="0" w:color="auto"/>
            </w:tcBorders>
            <w:noWrap/>
          </w:tcPr>
          <w:p w:rsidR="00992865" w:rsidRPr="00D029D2" w:rsidRDefault="00992865" w:rsidP="00BC73D5">
            <w:pPr>
              <w:snapToGrid w:val="0"/>
              <w:spacing w:before="20" w:after="20"/>
              <w:jc w:val="right"/>
              <w:rPr>
                <w:rFonts w:eastAsia="標楷體"/>
              </w:rPr>
            </w:pPr>
            <w:r w:rsidRPr="00D029D2">
              <w:rPr>
                <w:rFonts w:eastAsia="標楷體"/>
              </w:rPr>
              <w:t>19.5</w:t>
            </w:r>
          </w:p>
        </w:tc>
      </w:tr>
      <w:tr w:rsidR="00992865" w:rsidRPr="00D029D2" w:rsidTr="00BC73D5">
        <w:trPr>
          <w:jc w:val="center"/>
        </w:trPr>
        <w:tc>
          <w:tcPr>
            <w:tcW w:w="1616" w:type="dxa"/>
            <w:tcBorders>
              <w:top w:val="nil"/>
              <w:left w:val="single" w:sz="4" w:space="0" w:color="auto"/>
              <w:bottom w:val="single" w:sz="4" w:space="0" w:color="auto"/>
              <w:right w:val="single" w:sz="4" w:space="0" w:color="auto"/>
            </w:tcBorders>
            <w:noWrap/>
            <w:vAlign w:val="center"/>
          </w:tcPr>
          <w:p w:rsidR="00992865" w:rsidRPr="00D029D2" w:rsidRDefault="00992865" w:rsidP="00BC73D5">
            <w:pPr>
              <w:snapToGrid w:val="0"/>
              <w:spacing w:before="20" w:after="20"/>
              <w:rPr>
                <w:rFonts w:eastAsia="標楷體"/>
              </w:rPr>
            </w:pPr>
            <w:r w:rsidRPr="00D029D2">
              <w:rPr>
                <w:rFonts w:eastAsia="標楷體" w:hAnsi="標楷體" w:hint="eastAsia"/>
              </w:rPr>
              <w:t>丹麥</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9.2</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8.2</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8.6</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7.7</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7.5</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8</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11.8</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14</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14.2</w:t>
            </w:r>
          </w:p>
        </w:tc>
        <w:tc>
          <w:tcPr>
            <w:tcW w:w="766" w:type="dxa"/>
            <w:tcBorders>
              <w:top w:val="nil"/>
              <w:left w:val="nil"/>
              <w:bottom w:val="single" w:sz="4" w:space="0" w:color="auto"/>
              <w:right w:val="single" w:sz="4" w:space="0" w:color="auto"/>
            </w:tcBorders>
            <w:noWrap/>
          </w:tcPr>
          <w:p w:rsidR="00992865" w:rsidRPr="00D029D2" w:rsidRDefault="00992865" w:rsidP="00BC73D5">
            <w:pPr>
              <w:snapToGrid w:val="0"/>
              <w:spacing w:before="20" w:after="20"/>
              <w:jc w:val="right"/>
              <w:rPr>
                <w:rFonts w:eastAsia="標楷體"/>
              </w:rPr>
            </w:pPr>
            <w:r w:rsidRPr="00D029D2">
              <w:rPr>
                <w:rFonts w:eastAsia="標楷體"/>
              </w:rPr>
              <w:t>14.1</w:t>
            </w:r>
          </w:p>
        </w:tc>
      </w:tr>
      <w:tr w:rsidR="00992865" w:rsidRPr="00D029D2" w:rsidTr="00BC73D5">
        <w:trPr>
          <w:jc w:val="center"/>
        </w:trPr>
        <w:tc>
          <w:tcPr>
            <w:tcW w:w="1616" w:type="dxa"/>
            <w:tcBorders>
              <w:top w:val="nil"/>
              <w:left w:val="single" w:sz="4" w:space="0" w:color="auto"/>
              <w:bottom w:val="single" w:sz="4" w:space="0" w:color="auto"/>
              <w:right w:val="single" w:sz="4" w:space="0" w:color="auto"/>
            </w:tcBorders>
            <w:noWrap/>
            <w:vAlign w:val="center"/>
          </w:tcPr>
          <w:p w:rsidR="00992865" w:rsidRPr="00D029D2" w:rsidRDefault="00992865" w:rsidP="00BC73D5">
            <w:pPr>
              <w:snapToGrid w:val="0"/>
              <w:spacing w:before="20" w:after="20"/>
              <w:rPr>
                <w:rFonts w:eastAsia="標楷體"/>
              </w:rPr>
            </w:pPr>
            <w:r w:rsidRPr="00D029D2">
              <w:rPr>
                <w:rFonts w:eastAsia="標楷體" w:hAnsi="標楷體" w:hint="eastAsia"/>
              </w:rPr>
              <w:t>德國</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11.6</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13.8</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15.6</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13.8</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11.9</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10.6</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11.2</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9.9</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8.6</w:t>
            </w:r>
          </w:p>
        </w:tc>
        <w:tc>
          <w:tcPr>
            <w:tcW w:w="766" w:type="dxa"/>
            <w:tcBorders>
              <w:top w:val="nil"/>
              <w:left w:val="nil"/>
              <w:bottom w:val="single" w:sz="4" w:space="0" w:color="auto"/>
              <w:right w:val="single" w:sz="4" w:space="0" w:color="auto"/>
            </w:tcBorders>
            <w:noWrap/>
          </w:tcPr>
          <w:p w:rsidR="00992865" w:rsidRPr="00D029D2" w:rsidRDefault="00992865" w:rsidP="00BC73D5">
            <w:pPr>
              <w:snapToGrid w:val="0"/>
              <w:spacing w:before="20" w:after="20"/>
              <w:jc w:val="right"/>
              <w:rPr>
                <w:rFonts w:eastAsia="標楷體"/>
              </w:rPr>
            </w:pPr>
            <w:r>
              <w:rPr>
                <w:rFonts w:eastAsia="標楷體"/>
              </w:rPr>
              <w:t>8.</w:t>
            </w:r>
            <w:r>
              <w:rPr>
                <w:rFonts w:eastAsia="標楷體" w:hint="eastAsia"/>
              </w:rPr>
              <w:t>1</w:t>
            </w:r>
          </w:p>
        </w:tc>
      </w:tr>
      <w:tr w:rsidR="00992865" w:rsidRPr="00D029D2" w:rsidTr="00BC73D5">
        <w:trPr>
          <w:jc w:val="center"/>
        </w:trPr>
        <w:tc>
          <w:tcPr>
            <w:tcW w:w="1616" w:type="dxa"/>
            <w:tcBorders>
              <w:top w:val="nil"/>
              <w:left w:val="single" w:sz="4" w:space="0" w:color="auto"/>
              <w:bottom w:val="single" w:sz="4" w:space="0" w:color="auto"/>
              <w:right w:val="single" w:sz="4" w:space="0" w:color="auto"/>
            </w:tcBorders>
            <w:noWrap/>
            <w:vAlign w:val="center"/>
          </w:tcPr>
          <w:p w:rsidR="00992865" w:rsidRPr="00D029D2" w:rsidRDefault="00992865" w:rsidP="00BC73D5">
            <w:pPr>
              <w:snapToGrid w:val="0"/>
              <w:spacing w:before="20" w:after="20"/>
              <w:rPr>
                <w:rFonts w:eastAsia="標楷體"/>
              </w:rPr>
            </w:pPr>
            <w:r w:rsidRPr="00D029D2">
              <w:rPr>
                <w:rFonts w:eastAsia="標楷體" w:hAnsi="標楷體" w:hint="eastAsia"/>
              </w:rPr>
              <w:t>愛沙尼亞</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20.8</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21.6</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16.1</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11.9</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10.1</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12.1</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27.5</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32.9</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22.3</w:t>
            </w:r>
          </w:p>
        </w:tc>
        <w:tc>
          <w:tcPr>
            <w:tcW w:w="766" w:type="dxa"/>
            <w:tcBorders>
              <w:top w:val="nil"/>
              <w:left w:val="nil"/>
              <w:bottom w:val="single" w:sz="4" w:space="0" w:color="auto"/>
              <w:right w:val="single" w:sz="4" w:space="0" w:color="auto"/>
            </w:tcBorders>
            <w:noWrap/>
          </w:tcPr>
          <w:p w:rsidR="00992865" w:rsidRPr="00D029D2" w:rsidRDefault="00992865" w:rsidP="00BC73D5">
            <w:pPr>
              <w:snapToGrid w:val="0"/>
              <w:spacing w:before="20" w:after="20"/>
              <w:jc w:val="right"/>
              <w:rPr>
                <w:rFonts w:eastAsia="標楷體"/>
              </w:rPr>
            </w:pPr>
            <w:r w:rsidRPr="00D029D2">
              <w:rPr>
                <w:rFonts w:eastAsia="標楷體"/>
              </w:rPr>
              <w:t>20.9</w:t>
            </w:r>
          </w:p>
        </w:tc>
      </w:tr>
      <w:tr w:rsidR="00992865" w:rsidRPr="00D029D2" w:rsidTr="00BC73D5">
        <w:trPr>
          <w:jc w:val="center"/>
        </w:trPr>
        <w:tc>
          <w:tcPr>
            <w:tcW w:w="1616" w:type="dxa"/>
            <w:tcBorders>
              <w:top w:val="nil"/>
              <w:left w:val="single" w:sz="4" w:space="0" w:color="auto"/>
              <w:bottom w:val="single" w:sz="4" w:space="0" w:color="auto"/>
              <w:right w:val="single" w:sz="4" w:space="0" w:color="auto"/>
            </w:tcBorders>
            <w:noWrap/>
            <w:vAlign w:val="center"/>
          </w:tcPr>
          <w:p w:rsidR="00992865" w:rsidRPr="00D029D2" w:rsidRDefault="00992865" w:rsidP="00BC73D5">
            <w:pPr>
              <w:snapToGrid w:val="0"/>
              <w:spacing w:before="20" w:after="20"/>
              <w:rPr>
                <w:rFonts w:eastAsia="標楷體"/>
              </w:rPr>
            </w:pPr>
            <w:r w:rsidRPr="00D029D2">
              <w:rPr>
                <w:rFonts w:eastAsia="標楷體" w:hAnsi="標楷體" w:hint="eastAsia"/>
              </w:rPr>
              <w:t>愛爾蘭</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8.7</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8.7</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8.6</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8.7</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9.1</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13.3</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24</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27.6</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29.1</w:t>
            </w:r>
          </w:p>
        </w:tc>
        <w:tc>
          <w:tcPr>
            <w:tcW w:w="766" w:type="dxa"/>
            <w:tcBorders>
              <w:top w:val="nil"/>
              <w:left w:val="nil"/>
              <w:bottom w:val="single" w:sz="4" w:space="0" w:color="auto"/>
              <w:right w:val="single" w:sz="4" w:space="0" w:color="auto"/>
            </w:tcBorders>
            <w:noWrap/>
          </w:tcPr>
          <w:p w:rsidR="00992865" w:rsidRPr="00D029D2" w:rsidRDefault="00992865" w:rsidP="00BC73D5">
            <w:pPr>
              <w:snapToGrid w:val="0"/>
              <w:spacing w:before="20" w:after="20"/>
              <w:jc w:val="right"/>
              <w:rPr>
                <w:rFonts w:eastAsia="標楷體"/>
              </w:rPr>
            </w:pPr>
            <w:r w:rsidRPr="00D029D2">
              <w:rPr>
                <w:rFonts w:eastAsia="標楷體"/>
              </w:rPr>
              <w:t>30.6</w:t>
            </w:r>
          </w:p>
        </w:tc>
      </w:tr>
      <w:tr w:rsidR="00992865" w:rsidRPr="00D029D2" w:rsidTr="00BC73D5">
        <w:trPr>
          <w:jc w:val="center"/>
        </w:trPr>
        <w:tc>
          <w:tcPr>
            <w:tcW w:w="1616" w:type="dxa"/>
            <w:tcBorders>
              <w:top w:val="nil"/>
              <w:left w:val="single" w:sz="4" w:space="0" w:color="auto"/>
              <w:bottom w:val="single" w:sz="4" w:space="0" w:color="auto"/>
              <w:right w:val="single" w:sz="4" w:space="0" w:color="auto"/>
            </w:tcBorders>
            <w:noWrap/>
            <w:vAlign w:val="center"/>
          </w:tcPr>
          <w:p w:rsidR="00992865" w:rsidRPr="00D029D2" w:rsidRDefault="00992865" w:rsidP="00BC73D5">
            <w:pPr>
              <w:snapToGrid w:val="0"/>
              <w:spacing w:before="20" w:after="20"/>
              <w:rPr>
                <w:rFonts w:eastAsia="標楷體"/>
              </w:rPr>
            </w:pPr>
            <w:r w:rsidRPr="00D029D2">
              <w:rPr>
                <w:rFonts w:eastAsia="標楷體" w:hAnsi="標楷體" w:hint="eastAsia"/>
              </w:rPr>
              <w:t>希臘</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26.8</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26.9</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26</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25.2</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22.9</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22.1</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25.8</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32.9</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44.4</w:t>
            </w:r>
          </w:p>
        </w:tc>
        <w:tc>
          <w:tcPr>
            <w:tcW w:w="766" w:type="dxa"/>
            <w:tcBorders>
              <w:top w:val="nil"/>
              <w:left w:val="nil"/>
              <w:bottom w:val="single" w:sz="4" w:space="0" w:color="auto"/>
              <w:right w:val="single" w:sz="4" w:space="0" w:color="auto"/>
            </w:tcBorders>
            <w:noWrap/>
          </w:tcPr>
          <w:p w:rsidR="00992865" w:rsidRPr="00D029D2" w:rsidRDefault="00992865" w:rsidP="00BC73D5">
            <w:pPr>
              <w:snapToGrid w:val="0"/>
              <w:spacing w:before="20" w:after="20"/>
              <w:jc w:val="right"/>
              <w:rPr>
                <w:rFonts w:eastAsia="標楷體"/>
              </w:rPr>
            </w:pPr>
            <w:r w:rsidRPr="00D029D2">
              <w:rPr>
                <w:rFonts w:eastAsia="標楷體"/>
              </w:rPr>
              <w:t>55.4</w:t>
            </w:r>
          </w:p>
        </w:tc>
      </w:tr>
      <w:tr w:rsidR="00992865" w:rsidRPr="00D029D2" w:rsidTr="00BC73D5">
        <w:trPr>
          <w:jc w:val="center"/>
        </w:trPr>
        <w:tc>
          <w:tcPr>
            <w:tcW w:w="1616" w:type="dxa"/>
            <w:tcBorders>
              <w:top w:val="nil"/>
              <w:left w:val="single" w:sz="4" w:space="0" w:color="auto"/>
              <w:bottom w:val="single" w:sz="4" w:space="0" w:color="auto"/>
              <w:right w:val="single" w:sz="4" w:space="0" w:color="auto"/>
            </w:tcBorders>
            <w:noWrap/>
            <w:vAlign w:val="center"/>
          </w:tcPr>
          <w:p w:rsidR="00992865" w:rsidRPr="00D029D2" w:rsidRDefault="00992865" w:rsidP="00BC73D5">
            <w:pPr>
              <w:snapToGrid w:val="0"/>
              <w:spacing w:before="20" w:after="20"/>
              <w:rPr>
                <w:rFonts w:eastAsia="標楷體"/>
              </w:rPr>
            </w:pPr>
            <w:r w:rsidRPr="00D029D2">
              <w:rPr>
                <w:rFonts w:eastAsia="標楷體" w:hAnsi="標楷體" w:hint="eastAsia"/>
              </w:rPr>
              <w:t>西班牙</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22.6</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22</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19.7</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17.9</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18.2</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24.6</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37.8</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41.6</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46.4</w:t>
            </w:r>
          </w:p>
        </w:tc>
        <w:tc>
          <w:tcPr>
            <w:tcW w:w="766" w:type="dxa"/>
            <w:tcBorders>
              <w:top w:val="nil"/>
              <w:left w:val="nil"/>
              <w:bottom w:val="single" w:sz="4" w:space="0" w:color="auto"/>
              <w:right w:val="single" w:sz="4" w:space="0" w:color="auto"/>
            </w:tcBorders>
            <w:noWrap/>
          </w:tcPr>
          <w:p w:rsidR="00992865" w:rsidRPr="00D029D2" w:rsidRDefault="00992865" w:rsidP="00BC73D5">
            <w:pPr>
              <w:snapToGrid w:val="0"/>
              <w:spacing w:before="20" w:after="20"/>
              <w:jc w:val="right"/>
              <w:rPr>
                <w:rFonts w:eastAsia="標楷體"/>
              </w:rPr>
            </w:pPr>
            <w:r w:rsidRPr="00D029D2">
              <w:rPr>
                <w:rFonts w:eastAsia="標楷體"/>
              </w:rPr>
              <w:t>53.2</w:t>
            </w:r>
          </w:p>
        </w:tc>
      </w:tr>
      <w:tr w:rsidR="00992865" w:rsidRPr="00D029D2" w:rsidTr="00BC73D5">
        <w:trPr>
          <w:jc w:val="center"/>
        </w:trPr>
        <w:tc>
          <w:tcPr>
            <w:tcW w:w="1616" w:type="dxa"/>
            <w:tcBorders>
              <w:top w:val="nil"/>
              <w:left w:val="single" w:sz="4" w:space="0" w:color="auto"/>
              <w:bottom w:val="single" w:sz="4" w:space="0" w:color="auto"/>
              <w:right w:val="single" w:sz="4" w:space="0" w:color="auto"/>
            </w:tcBorders>
            <w:noWrap/>
            <w:vAlign w:val="center"/>
          </w:tcPr>
          <w:p w:rsidR="00992865" w:rsidRPr="00D029D2" w:rsidRDefault="00992865" w:rsidP="00BC73D5">
            <w:pPr>
              <w:snapToGrid w:val="0"/>
              <w:spacing w:before="20" w:after="20"/>
              <w:rPr>
                <w:rFonts w:eastAsia="標楷體"/>
              </w:rPr>
            </w:pPr>
            <w:r w:rsidRPr="00D029D2">
              <w:rPr>
                <w:rFonts w:eastAsia="標楷體" w:hAnsi="標楷體" w:hint="eastAsia"/>
              </w:rPr>
              <w:t>法國</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19.1</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20.8</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21.3</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22.4</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19.8</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19.3</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24</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23.6</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22.8</w:t>
            </w:r>
          </w:p>
        </w:tc>
        <w:tc>
          <w:tcPr>
            <w:tcW w:w="766" w:type="dxa"/>
            <w:tcBorders>
              <w:top w:val="nil"/>
              <w:left w:val="nil"/>
              <w:bottom w:val="single" w:sz="4" w:space="0" w:color="auto"/>
              <w:right w:val="single" w:sz="4" w:space="0" w:color="auto"/>
            </w:tcBorders>
            <w:noWrap/>
          </w:tcPr>
          <w:p w:rsidR="00992865" w:rsidRPr="00D029D2" w:rsidRDefault="00992865" w:rsidP="00BC73D5">
            <w:pPr>
              <w:snapToGrid w:val="0"/>
              <w:spacing w:before="20" w:after="20"/>
              <w:jc w:val="right"/>
              <w:rPr>
                <w:rFonts w:eastAsia="標楷體"/>
              </w:rPr>
            </w:pPr>
            <w:r w:rsidRPr="00D029D2">
              <w:rPr>
                <w:rFonts w:eastAsia="標楷體"/>
              </w:rPr>
              <w:t>24.7</w:t>
            </w:r>
          </w:p>
        </w:tc>
      </w:tr>
      <w:tr w:rsidR="00992865" w:rsidRPr="00D029D2" w:rsidTr="00BC73D5">
        <w:trPr>
          <w:jc w:val="center"/>
        </w:trPr>
        <w:tc>
          <w:tcPr>
            <w:tcW w:w="1616" w:type="dxa"/>
            <w:tcBorders>
              <w:top w:val="nil"/>
              <w:left w:val="single" w:sz="4" w:space="0" w:color="auto"/>
              <w:bottom w:val="single" w:sz="4" w:space="0" w:color="auto"/>
              <w:right w:val="single" w:sz="4" w:space="0" w:color="auto"/>
            </w:tcBorders>
            <w:noWrap/>
            <w:vAlign w:val="center"/>
          </w:tcPr>
          <w:p w:rsidR="00992865" w:rsidRPr="00D029D2" w:rsidRDefault="00992865" w:rsidP="00BC73D5">
            <w:pPr>
              <w:snapToGrid w:val="0"/>
              <w:spacing w:before="20" w:after="20"/>
              <w:rPr>
                <w:rFonts w:eastAsia="標楷體"/>
              </w:rPr>
            </w:pPr>
            <w:r w:rsidRPr="00D029D2">
              <w:rPr>
                <w:rFonts w:eastAsia="標楷體" w:hAnsi="標楷體" w:hint="eastAsia"/>
              </w:rPr>
              <w:t>義大利</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23.6</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23.5</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24</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21.6</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20.3</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21.3</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25.4</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27.8</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29.1</w:t>
            </w:r>
          </w:p>
        </w:tc>
        <w:tc>
          <w:tcPr>
            <w:tcW w:w="766" w:type="dxa"/>
            <w:tcBorders>
              <w:top w:val="nil"/>
              <w:left w:val="nil"/>
              <w:bottom w:val="single" w:sz="4" w:space="0" w:color="auto"/>
              <w:right w:val="single" w:sz="4" w:space="0" w:color="auto"/>
            </w:tcBorders>
            <w:noWrap/>
          </w:tcPr>
          <w:p w:rsidR="00992865" w:rsidRPr="00D029D2" w:rsidRDefault="00992865" w:rsidP="00BC73D5">
            <w:pPr>
              <w:snapToGrid w:val="0"/>
              <w:spacing w:before="20" w:after="20"/>
              <w:jc w:val="right"/>
              <w:rPr>
                <w:rFonts w:eastAsia="標楷體"/>
              </w:rPr>
            </w:pPr>
            <w:r w:rsidRPr="00D029D2">
              <w:rPr>
                <w:rFonts w:eastAsia="標楷體"/>
              </w:rPr>
              <w:t>35.3</w:t>
            </w:r>
          </w:p>
        </w:tc>
      </w:tr>
      <w:tr w:rsidR="00992865" w:rsidRPr="00D029D2" w:rsidTr="00BC73D5">
        <w:trPr>
          <w:jc w:val="center"/>
        </w:trPr>
        <w:tc>
          <w:tcPr>
            <w:tcW w:w="1616" w:type="dxa"/>
            <w:tcBorders>
              <w:top w:val="nil"/>
              <w:left w:val="single" w:sz="4" w:space="0" w:color="auto"/>
              <w:bottom w:val="single" w:sz="4" w:space="0" w:color="auto"/>
              <w:right w:val="single" w:sz="4" w:space="0" w:color="auto"/>
            </w:tcBorders>
            <w:noWrap/>
            <w:vAlign w:val="center"/>
          </w:tcPr>
          <w:p w:rsidR="00992865" w:rsidRPr="00D029D2" w:rsidRDefault="00992865" w:rsidP="00BC73D5">
            <w:pPr>
              <w:snapToGrid w:val="0"/>
              <w:spacing w:before="20" w:after="20"/>
              <w:rPr>
                <w:rFonts w:eastAsia="標楷體"/>
              </w:rPr>
            </w:pPr>
            <w:r w:rsidRPr="00D029D2">
              <w:rPr>
                <w:rFonts w:eastAsia="標楷體" w:hAnsi="標楷體" w:hint="eastAsia"/>
              </w:rPr>
              <w:t>塞浦路斯</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8.8</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10.2</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13.9</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9.9</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10.2</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9</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13.8</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16.6</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22.4</w:t>
            </w:r>
          </w:p>
        </w:tc>
        <w:tc>
          <w:tcPr>
            <w:tcW w:w="766" w:type="dxa"/>
            <w:tcBorders>
              <w:top w:val="nil"/>
              <w:left w:val="nil"/>
              <w:bottom w:val="single" w:sz="4" w:space="0" w:color="auto"/>
              <w:right w:val="single" w:sz="4" w:space="0" w:color="auto"/>
            </w:tcBorders>
            <w:noWrap/>
          </w:tcPr>
          <w:p w:rsidR="00992865" w:rsidRPr="00D029D2" w:rsidRDefault="00992865" w:rsidP="00BC73D5">
            <w:pPr>
              <w:snapToGrid w:val="0"/>
              <w:spacing w:before="20" w:after="20"/>
              <w:jc w:val="right"/>
              <w:rPr>
                <w:rFonts w:eastAsia="標楷體"/>
              </w:rPr>
            </w:pPr>
            <w:r w:rsidRPr="00D029D2">
              <w:rPr>
                <w:rFonts w:eastAsia="標楷體"/>
              </w:rPr>
              <w:t>26.8</w:t>
            </w:r>
          </w:p>
        </w:tc>
      </w:tr>
      <w:tr w:rsidR="00992865" w:rsidRPr="00D029D2" w:rsidTr="00BC73D5">
        <w:trPr>
          <w:jc w:val="center"/>
        </w:trPr>
        <w:tc>
          <w:tcPr>
            <w:tcW w:w="1616" w:type="dxa"/>
            <w:tcBorders>
              <w:top w:val="nil"/>
              <w:left w:val="single" w:sz="4" w:space="0" w:color="auto"/>
              <w:bottom w:val="single" w:sz="4" w:space="0" w:color="auto"/>
              <w:right w:val="single" w:sz="4" w:space="0" w:color="auto"/>
            </w:tcBorders>
            <w:noWrap/>
            <w:vAlign w:val="center"/>
          </w:tcPr>
          <w:p w:rsidR="00992865" w:rsidRPr="00D029D2" w:rsidRDefault="00992865" w:rsidP="00BC73D5">
            <w:pPr>
              <w:snapToGrid w:val="0"/>
              <w:spacing w:before="20" w:after="20"/>
              <w:rPr>
                <w:rFonts w:eastAsia="標楷體"/>
              </w:rPr>
            </w:pPr>
            <w:r w:rsidRPr="00D029D2">
              <w:rPr>
                <w:rFonts w:eastAsia="標楷體" w:hAnsi="標楷體" w:hint="eastAsia"/>
              </w:rPr>
              <w:t>拉脫維亞</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19.9</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20</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15</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13.5</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11.9</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14.5</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36.2</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37.2</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31</w:t>
            </w:r>
          </w:p>
        </w:tc>
        <w:tc>
          <w:tcPr>
            <w:tcW w:w="766" w:type="dxa"/>
            <w:tcBorders>
              <w:top w:val="nil"/>
              <w:left w:val="nil"/>
              <w:bottom w:val="single" w:sz="4" w:space="0" w:color="auto"/>
              <w:right w:val="single" w:sz="4" w:space="0" w:color="auto"/>
            </w:tcBorders>
            <w:noWrap/>
          </w:tcPr>
          <w:p w:rsidR="00992865" w:rsidRPr="00D029D2" w:rsidRDefault="00992865" w:rsidP="00BC73D5">
            <w:pPr>
              <w:snapToGrid w:val="0"/>
              <w:spacing w:before="20" w:after="20"/>
              <w:jc w:val="right"/>
              <w:rPr>
                <w:rFonts w:eastAsia="標楷體"/>
              </w:rPr>
            </w:pPr>
            <w:r w:rsidRPr="00D029D2">
              <w:rPr>
                <w:rFonts w:eastAsia="標楷體"/>
              </w:rPr>
              <w:t>28.4</w:t>
            </w:r>
          </w:p>
        </w:tc>
      </w:tr>
      <w:tr w:rsidR="00992865" w:rsidRPr="00D029D2" w:rsidTr="00BC73D5">
        <w:trPr>
          <w:jc w:val="center"/>
        </w:trPr>
        <w:tc>
          <w:tcPr>
            <w:tcW w:w="1616" w:type="dxa"/>
            <w:tcBorders>
              <w:top w:val="nil"/>
              <w:left w:val="single" w:sz="4" w:space="0" w:color="auto"/>
              <w:bottom w:val="single" w:sz="4" w:space="0" w:color="auto"/>
              <w:right w:val="single" w:sz="4" w:space="0" w:color="auto"/>
            </w:tcBorders>
            <w:noWrap/>
            <w:vAlign w:val="center"/>
          </w:tcPr>
          <w:p w:rsidR="00992865" w:rsidRPr="00D029D2" w:rsidRDefault="00992865" w:rsidP="00BC73D5">
            <w:pPr>
              <w:snapToGrid w:val="0"/>
              <w:spacing w:before="20" w:after="20"/>
              <w:rPr>
                <w:rFonts w:eastAsia="標楷體"/>
              </w:rPr>
            </w:pPr>
            <w:r w:rsidRPr="00D029D2">
              <w:rPr>
                <w:rFonts w:eastAsia="標楷體" w:hAnsi="標楷體" w:hint="eastAsia"/>
              </w:rPr>
              <w:t>立陶宛</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24.7</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22.1</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14.9</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8.6</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6.8</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12.2</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29</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35.3</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32.2</w:t>
            </w:r>
          </w:p>
        </w:tc>
        <w:tc>
          <w:tcPr>
            <w:tcW w:w="766" w:type="dxa"/>
            <w:tcBorders>
              <w:top w:val="nil"/>
              <w:left w:val="nil"/>
              <w:bottom w:val="single" w:sz="4" w:space="0" w:color="auto"/>
              <w:right w:val="single" w:sz="4" w:space="0" w:color="auto"/>
            </w:tcBorders>
            <w:noWrap/>
          </w:tcPr>
          <w:p w:rsidR="00992865" w:rsidRPr="00D029D2" w:rsidRDefault="00992865" w:rsidP="00BC73D5">
            <w:pPr>
              <w:snapToGrid w:val="0"/>
              <w:spacing w:before="20" w:after="20"/>
              <w:jc w:val="right"/>
              <w:rPr>
                <w:rFonts w:eastAsia="標楷體"/>
              </w:rPr>
            </w:pPr>
            <w:r w:rsidRPr="00D029D2">
              <w:rPr>
                <w:rFonts w:eastAsia="標楷體"/>
              </w:rPr>
              <w:t>26.4</w:t>
            </w:r>
          </w:p>
        </w:tc>
      </w:tr>
      <w:tr w:rsidR="00992865" w:rsidRPr="00D029D2" w:rsidTr="00BC73D5">
        <w:trPr>
          <w:jc w:val="center"/>
        </w:trPr>
        <w:tc>
          <w:tcPr>
            <w:tcW w:w="1616" w:type="dxa"/>
            <w:tcBorders>
              <w:top w:val="nil"/>
              <w:left w:val="single" w:sz="4" w:space="0" w:color="auto"/>
              <w:bottom w:val="single" w:sz="4" w:space="0" w:color="auto"/>
              <w:right w:val="single" w:sz="4" w:space="0" w:color="auto"/>
            </w:tcBorders>
            <w:noWrap/>
            <w:vAlign w:val="center"/>
          </w:tcPr>
          <w:p w:rsidR="00992865" w:rsidRPr="00D029D2" w:rsidRDefault="00992865" w:rsidP="00BC73D5">
            <w:pPr>
              <w:snapToGrid w:val="0"/>
              <w:spacing w:before="20" w:after="20"/>
              <w:rPr>
                <w:rFonts w:eastAsia="標楷體"/>
              </w:rPr>
            </w:pPr>
            <w:r w:rsidRPr="00D029D2">
              <w:rPr>
                <w:rFonts w:eastAsia="標楷體" w:hAnsi="標楷體" w:hint="eastAsia"/>
              </w:rPr>
              <w:t>盧森堡</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11.2</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16.4</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14.6</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15.5</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15.6</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17.3</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16.5</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15.8</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16.4</w:t>
            </w:r>
          </w:p>
        </w:tc>
        <w:tc>
          <w:tcPr>
            <w:tcW w:w="766" w:type="dxa"/>
            <w:tcBorders>
              <w:top w:val="nil"/>
              <w:left w:val="nil"/>
              <w:bottom w:val="single" w:sz="4" w:space="0" w:color="auto"/>
              <w:right w:val="single" w:sz="4" w:space="0" w:color="auto"/>
            </w:tcBorders>
            <w:noWrap/>
          </w:tcPr>
          <w:p w:rsidR="00992865" w:rsidRPr="00D029D2" w:rsidRDefault="00992865" w:rsidP="00BC73D5">
            <w:pPr>
              <w:snapToGrid w:val="0"/>
              <w:spacing w:before="20" w:after="20"/>
              <w:jc w:val="right"/>
              <w:rPr>
                <w:rFonts w:eastAsia="標楷體"/>
              </w:rPr>
            </w:pPr>
            <w:r w:rsidRPr="00D029D2">
              <w:rPr>
                <w:rFonts w:eastAsia="標楷體"/>
              </w:rPr>
              <w:t>18.0</w:t>
            </w:r>
          </w:p>
        </w:tc>
      </w:tr>
      <w:tr w:rsidR="00992865" w:rsidRPr="00D029D2" w:rsidTr="00BC73D5">
        <w:trPr>
          <w:jc w:val="center"/>
        </w:trPr>
        <w:tc>
          <w:tcPr>
            <w:tcW w:w="1616" w:type="dxa"/>
            <w:tcBorders>
              <w:top w:val="nil"/>
              <w:left w:val="single" w:sz="4" w:space="0" w:color="auto"/>
              <w:bottom w:val="single" w:sz="4" w:space="0" w:color="auto"/>
              <w:right w:val="single" w:sz="4" w:space="0" w:color="auto"/>
            </w:tcBorders>
            <w:noWrap/>
            <w:vAlign w:val="center"/>
          </w:tcPr>
          <w:p w:rsidR="00992865" w:rsidRPr="00D029D2" w:rsidRDefault="00992865" w:rsidP="00BC73D5">
            <w:pPr>
              <w:snapToGrid w:val="0"/>
              <w:spacing w:before="20" w:after="20"/>
              <w:rPr>
                <w:rFonts w:eastAsia="標楷體"/>
              </w:rPr>
            </w:pPr>
            <w:r w:rsidRPr="00D029D2">
              <w:rPr>
                <w:rFonts w:eastAsia="標楷體" w:hAnsi="標楷體" w:hint="eastAsia"/>
              </w:rPr>
              <w:t>匈牙利</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13.2</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15.5</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19.4</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19.1</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18.1</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19.9</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26.5</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26.6</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26.1</w:t>
            </w:r>
          </w:p>
        </w:tc>
        <w:tc>
          <w:tcPr>
            <w:tcW w:w="766" w:type="dxa"/>
            <w:tcBorders>
              <w:top w:val="nil"/>
              <w:left w:val="nil"/>
              <w:bottom w:val="single" w:sz="4" w:space="0" w:color="auto"/>
              <w:right w:val="single" w:sz="4" w:space="0" w:color="auto"/>
            </w:tcBorders>
            <w:noWrap/>
          </w:tcPr>
          <w:p w:rsidR="00992865" w:rsidRPr="00D029D2" w:rsidRDefault="00992865" w:rsidP="00BC73D5">
            <w:pPr>
              <w:snapToGrid w:val="0"/>
              <w:spacing w:before="20" w:after="20"/>
              <w:jc w:val="right"/>
              <w:rPr>
                <w:rFonts w:eastAsia="標楷體"/>
              </w:rPr>
            </w:pPr>
            <w:r w:rsidRPr="00D029D2">
              <w:rPr>
                <w:rFonts w:eastAsia="標楷體"/>
              </w:rPr>
              <w:t>28.1</w:t>
            </w:r>
          </w:p>
        </w:tc>
      </w:tr>
      <w:tr w:rsidR="00992865" w:rsidRPr="00D029D2" w:rsidTr="00BC73D5">
        <w:trPr>
          <w:jc w:val="center"/>
        </w:trPr>
        <w:tc>
          <w:tcPr>
            <w:tcW w:w="1616" w:type="dxa"/>
            <w:tcBorders>
              <w:top w:val="nil"/>
              <w:left w:val="single" w:sz="4" w:space="0" w:color="auto"/>
              <w:bottom w:val="single" w:sz="4" w:space="0" w:color="auto"/>
              <w:right w:val="single" w:sz="4" w:space="0" w:color="auto"/>
            </w:tcBorders>
            <w:noWrap/>
            <w:vAlign w:val="center"/>
          </w:tcPr>
          <w:p w:rsidR="00992865" w:rsidRPr="00D029D2" w:rsidRDefault="00992865" w:rsidP="00BC73D5">
            <w:pPr>
              <w:snapToGrid w:val="0"/>
              <w:spacing w:before="20" w:after="20"/>
              <w:rPr>
                <w:rFonts w:eastAsia="標楷體"/>
              </w:rPr>
            </w:pPr>
            <w:r w:rsidRPr="00D029D2">
              <w:rPr>
                <w:rFonts w:eastAsia="標楷體" w:hAnsi="標楷體" w:hint="eastAsia"/>
              </w:rPr>
              <w:t>馬爾他</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17.4</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16.6</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16.8</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15.8</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13.9</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12.2</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14.4</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13.1</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13.8</w:t>
            </w:r>
          </w:p>
        </w:tc>
        <w:tc>
          <w:tcPr>
            <w:tcW w:w="766" w:type="dxa"/>
            <w:tcBorders>
              <w:top w:val="nil"/>
              <w:left w:val="nil"/>
              <w:bottom w:val="single" w:sz="4" w:space="0" w:color="auto"/>
              <w:right w:val="single" w:sz="4" w:space="0" w:color="auto"/>
            </w:tcBorders>
            <w:noWrap/>
          </w:tcPr>
          <w:p w:rsidR="00992865" w:rsidRPr="00D029D2" w:rsidRDefault="00992865" w:rsidP="00BC73D5">
            <w:pPr>
              <w:snapToGrid w:val="0"/>
              <w:spacing w:before="20" w:after="20"/>
              <w:jc w:val="right"/>
              <w:rPr>
                <w:rFonts w:eastAsia="標楷體"/>
              </w:rPr>
            </w:pPr>
            <w:r w:rsidRPr="00D029D2">
              <w:rPr>
                <w:rFonts w:eastAsia="標楷體"/>
              </w:rPr>
              <w:t>15.0</w:t>
            </w:r>
          </w:p>
        </w:tc>
      </w:tr>
      <w:tr w:rsidR="00992865" w:rsidRPr="00D029D2" w:rsidTr="00BC73D5">
        <w:trPr>
          <w:jc w:val="center"/>
        </w:trPr>
        <w:tc>
          <w:tcPr>
            <w:tcW w:w="1616" w:type="dxa"/>
            <w:tcBorders>
              <w:top w:val="nil"/>
              <w:left w:val="single" w:sz="4" w:space="0" w:color="auto"/>
              <w:bottom w:val="single" w:sz="4" w:space="0" w:color="auto"/>
              <w:right w:val="single" w:sz="4" w:space="0" w:color="auto"/>
            </w:tcBorders>
            <w:noWrap/>
            <w:vAlign w:val="center"/>
          </w:tcPr>
          <w:p w:rsidR="00992865" w:rsidRPr="00D029D2" w:rsidRDefault="00992865" w:rsidP="00BC73D5">
            <w:pPr>
              <w:snapToGrid w:val="0"/>
              <w:spacing w:before="20" w:after="20"/>
              <w:rPr>
                <w:rFonts w:eastAsia="標楷體"/>
              </w:rPr>
            </w:pPr>
            <w:r w:rsidRPr="00D029D2">
              <w:rPr>
                <w:rFonts w:eastAsia="標楷體" w:hAnsi="標楷體" w:hint="eastAsia"/>
              </w:rPr>
              <w:t>荷蘭</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7.3</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9</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9.4</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7.5</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7</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6.3</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7.7</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8.7</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7.6</w:t>
            </w:r>
          </w:p>
        </w:tc>
        <w:tc>
          <w:tcPr>
            <w:tcW w:w="766" w:type="dxa"/>
            <w:tcBorders>
              <w:top w:val="nil"/>
              <w:left w:val="nil"/>
              <w:bottom w:val="single" w:sz="4" w:space="0" w:color="auto"/>
              <w:right w:val="single" w:sz="4" w:space="0" w:color="auto"/>
            </w:tcBorders>
            <w:noWrap/>
          </w:tcPr>
          <w:p w:rsidR="00992865" w:rsidRPr="00D029D2" w:rsidRDefault="00992865" w:rsidP="00BC73D5">
            <w:pPr>
              <w:snapToGrid w:val="0"/>
              <w:spacing w:before="20" w:after="20"/>
              <w:jc w:val="right"/>
              <w:rPr>
                <w:rFonts w:eastAsia="標楷體"/>
              </w:rPr>
            </w:pPr>
            <w:r w:rsidRPr="00D029D2">
              <w:rPr>
                <w:rFonts w:eastAsia="標楷體"/>
              </w:rPr>
              <w:t>9.5</w:t>
            </w:r>
          </w:p>
        </w:tc>
      </w:tr>
      <w:tr w:rsidR="00992865" w:rsidRPr="00D029D2" w:rsidTr="00BC73D5">
        <w:trPr>
          <w:jc w:val="center"/>
        </w:trPr>
        <w:tc>
          <w:tcPr>
            <w:tcW w:w="1616" w:type="dxa"/>
            <w:tcBorders>
              <w:top w:val="nil"/>
              <w:left w:val="single" w:sz="4" w:space="0" w:color="auto"/>
              <w:bottom w:val="single" w:sz="4" w:space="0" w:color="auto"/>
              <w:right w:val="single" w:sz="4" w:space="0" w:color="auto"/>
            </w:tcBorders>
            <w:noWrap/>
            <w:vAlign w:val="center"/>
          </w:tcPr>
          <w:p w:rsidR="00992865" w:rsidRPr="00D029D2" w:rsidRDefault="00992865" w:rsidP="00BC73D5">
            <w:pPr>
              <w:snapToGrid w:val="0"/>
              <w:spacing w:before="20" w:after="20"/>
              <w:rPr>
                <w:rFonts w:eastAsia="標楷體"/>
              </w:rPr>
            </w:pPr>
            <w:r w:rsidRPr="00D029D2">
              <w:rPr>
                <w:rFonts w:eastAsia="標楷體" w:hAnsi="標楷體" w:hint="eastAsia"/>
              </w:rPr>
              <w:t>奧地利</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8.1</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9.7</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10.3</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9.1</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8.7</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8</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10</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8.8</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8.3</w:t>
            </w:r>
          </w:p>
        </w:tc>
        <w:tc>
          <w:tcPr>
            <w:tcW w:w="766" w:type="dxa"/>
            <w:tcBorders>
              <w:top w:val="nil"/>
              <w:left w:val="nil"/>
              <w:bottom w:val="single" w:sz="4" w:space="0" w:color="auto"/>
              <w:right w:val="single" w:sz="4" w:space="0" w:color="auto"/>
            </w:tcBorders>
            <w:noWrap/>
          </w:tcPr>
          <w:p w:rsidR="00992865" w:rsidRPr="00D029D2" w:rsidRDefault="00992865" w:rsidP="00BC73D5">
            <w:pPr>
              <w:snapToGrid w:val="0"/>
              <w:spacing w:before="20" w:after="20"/>
              <w:jc w:val="right"/>
              <w:rPr>
                <w:rFonts w:eastAsia="標楷體"/>
              </w:rPr>
            </w:pPr>
            <w:r>
              <w:rPr>
                <w:rFonts w:eastAsia="標楷體" w:hint="eastAsia"/>
              </w:rPr>
              <w:t>8.7</w:t>
            </w:r>
          </w:p>
        </w:tc>
      </w:tr>
      <w:tr w:rsidR="00992865" w:rsidRPr="00D029D2" w:rsidTr="00BC73D5">
        <w:trPr>
          <w:jc w:val="center"/>
        </w:trPr>
        <w:tc>
          <w:tcPr>
            <w:tcW w:w="1616" w:type="dxa"/>
            <w:tcBorders>
              <w:top w:val="nil"/>
              <w:left w:val="single" w:sz="4" w:space="0" w:color="auto"/>
              <w:bottom w:val="single" w:sz="4" w:space="0" w:color="auto"/>
              <w:right w:val="single" w:sz="4" w:space="0" w:color="auto"/>
            </w:tcBorders>
            <w:noWrap/>
            <w:vAlign w:val="center"/>
          </w:tcPr>
          <w:p w:rsidR="00992865" w:rsidRPr="00D029D2" w:rsidRDefault="00992865" w:rsidP="00BC73D5">
            <w:pPr>
              <w:snapToGrid w:val="0"/>
              <w:spacing w:before="20" w:after="20"/>
              <w:rPr>
                <w:rFonts w:eastAsia="標楷體"/>
              </w:rPr>
            </w:pPr>
            <w:r w:rsidRPr="00D029D2">
              <w:rPr>
                <w:rFonts w:eastAsia="標楷體" w:hAnsi="標楷體" w:hint="eastAsia"/>
              </w:rPr>
              <w:t>波蘭</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41.9</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39.6</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36.9</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29.8</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21.6</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17.2</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20.5</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23.6</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25.7</w:t>
            </w:r>
          </w:p>
        </w:tc>
        <w:tc>
          <w:tcPr>
            <w:tcW w:w="766" w:type="dxa"/>
            <w:tcBorders>
              <w:top w:val="nil"/>
              <w:left w:val="nil"/>
              <w:bottom w:val="single" w:sz="4" w:space="0" w:color="auto"/>
              <w:right w:val="single" w:sz="4" w:space="0" w:color="auto"/>
            </w:tcBorders>
            <w:noWrap/>
          </w:tcPr>
          <w:p w:rsidR="00992865" w:rsidRPr="00D029D2" w:rsidRDefault="00992865" w:rsidP="00BC73D5">
            <w:pPr>
              <w:snapToGrid w:val="0"/>
              <w:spacing w:before="20" w:after="20"/>
              <w:jc w:val="right"/>
              <w:rPr>
                <w:rFonts w:eastAsia="標楷體"/>
              </w:rPr>
            </w:pPr>
            <w:r w:rsidRPr="00D029D2">
              <w:rPr>
                <w:rFonts w:eastAsia="標楷體"/>
              </w:rPr>
              <w:t>26.5</w:t>
            </w:r>
          </w:p>
        </w:tc>
      </w:tr>
      <w:tr w:rsidR="00992865" w:rsidRPr="00D029D2" w:rsidTr="00BC73D5">
        <w:trPr>
          <w:jc w:val="center"/>
        </w:trPr>
        <w:tc>
          <w:tcPr>
            <w:tcW w:w="1616" w:type="dxa"/>
            <w:tcBorders>
              <w:top w:val="nil"/>
              <w:left w:val="single" w:sz="4" w:space="0" w:color="auto"/>
              <w:bottom w:val="single" w:sz="4" w:space="0" w:color="auto"/>
              <w:right w:val="single" w:sz="4" w:space="0" w:color="auto"/>
            </w:tcBorders>
            <w:noWrap/>
            <w:vAlign w:val="center"/>
          </w:tcPr>
          <w:p w:rsidR="00992865" w:rsidRPr="00D029D2" w:rsidRDefault="00992865" w:rsidP="00BC73D5">
            <w:pPr>
              <w:snapToGrid w:val="0"/>
              <w:spacing w:before="20" w:after="20"/>
              <w:rPr>
                <w:rFonts w:eastAsia="標楷體"/>
              </w:rPr>
            </w:pPr>
            <w:r w:rsidRPr="00D029D2">
              <w:rPr>
                <w:rFonts w:eastAsia="標楷體" w:hAnsi="標楷體" w:hint="eastAsia"/>
              </w:rPr>
              <w:t>葡萄牙</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17.8</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18.9</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19.8</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20.1</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20.4</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20.2</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24.8</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27.7</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30.1</w:t>
            </w:r>
          </w:p>
        </w:tc>
        <w:tc>
          <w:tcPr>
            <w:tcW w:w="766" w:type="dxa"/>
            <w:tcBorders>
              <w:top w:val="nil"/>
              <w:left w:val="nil"/>
              <w:bottom w:val="single" w:sz="4" w:space="0" w:color="auto"/>
              <w:right w:val="single" w:sz="4" w:space="0" w:color="auto"/>
            </w:tcBorders>
            <w:noWrap/>
          </w:tcPr>
          <w:p w:rsidR="00992865" w:rsidRPr="00D029D2" w:rsidRDefault="00992865" w:rsidP="00BC73D5">
            <w:pPr>
              <w:snapToGrid w:val="0"/>
              <w:spacing w:before="20" w:after="20"/>
              <w:jc w:val="right"/>
              <w:rPr>
                <w:rFonts w:eastAsia="標楷體"/>
              </w:rPr>
            </w:pPr>
            <w:r w:rsidRPr="00D029D2">
              <w:rPr>
                <w:rFonts w:eastAsia="標楷體"/>
              </w:rPr>
              <w:t>37.7</w:t>
            </w:r>
          </w:p>
        </w:tc>
      </w:tr>
      <w:tr w:rsidR="00992865" w:rsidRPr="00D029D2" w:rsidTr="00BC73D5">
        <w:trPr>
          <w:jc w:val="center"/>
        </w:trPr>
        <w:tc>
          <w:tcPr>
            <w:tcW w:w="1616" w:type="dxa"/>
            <w:tcBorders>
              <w:top w:val="nil"/>
              <w:left w:val="single" w:sz="4" w:space="0" w:color="auto"/>
              <w:bottom w:val="single" w:sz="4" w:space="0" w:color="auto"/>
              <w:right w:val="single" w:sz="4" w:space="0" w:color="auto"/>
            </w:tcBorders>
            <w:noWrap/>
            <w:vAlign w:val="center"/>
          </w:tcPr>
          <w:p w:rsidR="00992865" w:rsidRPr="00D029D2" w:rsidRDefault="00992865" w:rsidP="00BC73D5">
            <w:pPr>
              <w:snapToGrid w:val="0"/>
              <w:spacing w:before="20" w:after="20"/>
              <w:rPr>
                <w:rFonts w:eastAsia="標楷體"/>
              </w:rPr>
            </w:pPr>
            <w:r w:rsidRPr="00D029D2">
              <w:rPr>
                <w:rFonts w:eastAsia="標楷體" w:hAnsi="標楷體" w:hint="eastAsia"/>
              </w:rPr>
              <w:t>羅馬尼亞</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19.5</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21</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19.7</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21</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20.1</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18.6</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20.8</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22.1</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23.7</w:t>
            </w:r>
          </w:p>
        </w:tc>
        <w:tc>
          <w:tcPr>
            <w:tcW w:w="766" w:type="dxa"/>
            <w:tcBorders>
              <w:top w:val="nil"/>
              <w:left w:val="nil"/>
              <w:bottom w:val="single" w:sz="4" w:space="0" w:color="auto"/>
              <w:right w:val="single" w:sz="4" w:space="0" w:color="auto"/>
            </w:tcBorders>
            <w:noWrap/>
          </w:tcPr>
          <w:p w:rsidR="00992865" w:rsidRPr="00D029D2" w:rsidRDefault="00992865" w:rsidP="00BC73D5">
            <w:pPr>
              <w:snapToGrid w:val="0"/>
              <w:spacing w:before="20" w:after="20"/>
              <w:jc w:val="right"/>
              <w:rPr>
                <w:rFonts w:eastAsia="標楷體"/>
              </w:rPr>
            </w:pPr>
            <w:r w:rsidRPr="00D029D2">
              <w:rPr>
                <w:rFonts w:eastAsia="標楷體"/>
              </w:rPr>
              <w:t>22.7</w:t>
            </w:r>
          </w:p>
        </w:tc>
      </w:tr>
      <w:tr w:rsidR="00992865" w:rsidRPr="00D029D2" w:rsidTr="00BC73D5">
        <w:trPr>
          <w:jc w:val="center"/>
        </w:trPr>
        <w:tc>
          <w:tcPr>
            <w:tcW w:w="1616" w:type="dxa"/>
            <w:tcBorders>
              <w:top w:val="nil"/>
              <w:left w:val="single" w:sz="4" w:space="0" w:color="auto"/>
              <w:bottom w:val="single" w:sz="4" w:space="0" w:color="auto"/>
              <w:right w:val="single" w:sz="4" w:space="0" w:color="auto"/>
            </w:tcBorders>
            <w:noWrap/>
            <w:vAlign w:val="center"/>
          </w:tcPr>
          <w:p w:rsidR="00992865" w:rsidRPr="00D029D2" w:rsidRDefault="00992865" w:rsidP="00BC73D5">
            <w:pPr>
              <w:snapToGrid w:val="0"/>
              <w:spacing w:before="20" w:after="20"/>
              <w:rPr>
                <w:rFonts w:eastAsia="標楷體"/>
              </w:rPr>
            </w:pPr>
            <w:r w:rsidRPr="00D029D2">
              <w:rPr>
                <w:rFonts w:eastAsia="標楷體" w:hAnsi="標楷體" w:hint="eastAsia"/>
              </w:rPr>
              <w:t>斯洛維尼亞</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17.3</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16.1</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15.9</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13.9</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10.1</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10.4</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13.6</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14.7</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15.7</w:t>
            </w:r>
          </w:p>
        </w:tc>
        <w:tc>
          <w:tcPr>
            <w:tcW w:w="766" w:type="dxa"/>
            <w:tcBorders>
              <w:top w:val="nil"/>
              <w:left w:val="nil"/>
              <w:bottom w:val="single" w:sz="4" w:space="0" w:color="auto"/>
              <w:right w:val="single" w:sz="4" w:space="0" w:color="auto"/>
            </w:tcBorders>
            <w:noWrap/>
          </w:tcPr>
          <w:p w:rsidR="00992865" w:rsidRPr="00D029D2" w:rsidRDefault="00992865" w:rsidP="00BC73D5">
            <w:pPr>
              <w:snapToGrid w:val="0"/>
              <w:spacing w:before="20" w:after="20"/>
              <w:jc w:val="right"/>
              <w:rPr>
                <w:rFonts w:eastAsia="標楷體"/>
              </w:rPr>
            </w:pPr>
            <w:r w:rsidRPr="00D029D2">
              <w:rPr>
                <w:rFonts w:eastAsia="標楷體"/>
              </w:rPr>
              <w:t>21.8</w:t>
            </w:r>
          </w:p>
        </w:tc>
      </w:tr>
      <w:tr w:rsidR="00992865" w:rsidRPr="00D029D2" w:rsidTr="00BC73D5">
        <w:trPr>
          <w:jc w:val="center"/>
        </w:trPr>
        <w:tc>
          <w:tcPr>
            <w:tcW w:w="1616" w:type="dxa"/>
            <w:tcBorders>
              <w:top w:val="nil"/>
              <w:left w:val="single" w:sz="4" w:space="0" w:color="auto"/>
              <w:bottom w:val="single" w:sz="4" w:space="0" w:color="auto"/>
              <w:right w:val="single" w:sz="4" w:space="0" w:color="auto"/>
            </w:tcBorders>
            <w:noWrap/>
            <w:vAlign w:val="center"/>
          </w:tcPr>
          <w:p w:rsidR="00992865" w:rsidRPr="00D029D2" w:rsidRDefault="00992865" w:rsidP="00BC73D5">
            <w:pPr>
              <w:snapToGrid w:val="0"/>
              <w:spacing w:before="20" w:after="20"/>
              <w:rPr>
                <w:rFonts w:eastAsia="標楷體"/>
              </w:rPr>
            </w:pPr>
            <w:r w:rsidRPr="00D029D2">
              <w:rPr>
                <w:rFonts w:eastAsia="標楷體" w:hAnsi="標楷體" w:hint="eastAsia"/>
              </w:rPr>
              <w:t>斯</w:t>
            </w:r>
            <w:proofErr w:type="gramStart"/>
            <w:r w:rsidRPr="00D029D2">
              <w:rPr>
                <w:rFonts w:eastAsia="標楷體" w:hAnsi="標楷體" w:hint="eastAsia"/>
              </w:rPr>
              <w:t>洛</w:t>
            </w:r>
            <w:proofErr w:type="gramEnd"/>
            <w:r w:rsidRPr="00D029D2">
              <w:rPr>
                <w:rFonts w:eastAsia="標楷體" w:hAnsi="標楷體" w:hint="eastAsia"/>
              </w:rPr>
              <w:t>伐克</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33.8</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33.4</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30.4</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27</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20.6</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19.3</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27.6</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33.9</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33.5</w:t>
            </w:r>
          </w:p>
        </w:tc>
        <w:tc>
          <w:tcPr>
            <w:tcW w:w="766" w:type="dxa"/>
            <w:tcBorders>
              <w:top w:val="nil"/>
              <w:left w:val="nil"/>
              <w:bottom w:val="single" w:sz="4" w:space="0" w:color="auto"/>
              <w:right w:val="single" w:sz="4" w:space="0" w:color="auto"/>
            </w:tcBorders>
            <w:noWrap/>
          </w:tcPr>
          <w:p w:rsidR="00992865" w:rsidRPr="00D029D2" w:rsidRDefault="00992865" w:rsidP="00BC73D5">
            <w:pPr>
              <w:snapToGrid w:val="0"/>
              <w:spacing w:before="20" w:after="20"/>
              <w:jc w:val="right"/>
              <w:rPr>
                <w:rFonts w:eastAsia="標楷體"/>
              </w:rPr>
            </w:pPr>
            <w:r w:rsidRPr="00D029D2">
              <w:rPr>
                <w:rFonts w:eastAsia="標楷體"/>
              </w:rPr>
              <w:t>34.5</w:t>
            </w:r>
          </w:p>
        </w:tc>
      </w:tr>
      <w:tr w:rsidR="00992865" w:rsidRPr="00D029D2" w:rsidTr="00BC73D5">
        <w:trPr>
          <w:jc w:val="center"/>
        </w:trPr>
        <w:tc>
          <w:tcPr>
            <w:tcW w:w="1616" w:type="dxa"/>
            <w:tcBorders>
              <w:top w:val="nil"/>
              <w:left w:val="single" w:sz="4" w:space="0" w:color="auto"/>
              <w:bottom w:val="single" w:sz="4" w:space="0" w:color="auto"/>
              <w:right w:val="single" w:sz="4" w:space="0" w:color="auto"/>
            </w:tcBorders>
            <w:noWrap/>
            <w:vAlign w:val="center"/>
          </w:tcPr>
          <w:p w:rsidR="00992865" w:rsidRPr="00D029D2" w:rsidRDefault="00992865" w:rsidP="00BC73D5">
            <w:pPr>
              <w:snapToGrid w:val="0"/>
              <w:spacing w:before="20" w:after="20"/>
              <w:rPr>
                <w:rFonts w:eastAsia="標楷體"/>
              </w:rPr>
            </w:pPr>
            <w:r w:rsidRPr="00D029D2">
              <w:rPr>
                <w:rFonts w:eastAsia="標楷體" w:hAnsi="標楷體" w:hint="eastAsia"/>
              </w:rPr>
              <w:t>芬蘭</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21.8</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20.7</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20.1</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18.7</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16.5</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16.5</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21.5</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21.4</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20.1</w:t>
            </w:r>
          </w:p>
        </w:tc>
        <w:tc>
          <w:tcPr>
            <w:tcW w:w="766" w:type="dxa"/>
            <w:tcBorders>
              <w:top w:val="nil"/>
              <w:left w:val="nil"/>
              <w:bottom w:val="single" w:sz="4" w:space="0" w:color="auto"/>
              <w:right w:val="single" w:sz="4" w:space="0" w:color="auto"/>
            </w:tcBorders>
            <w:noWrap/>
          </w:tcPr>
          <w:p w:rsidR="00992865" w:rsidRPr="00D029D2" w:rsidRDefault="00992865" w:rsidP="00BC73D5">
            <w:pPr>
              <w:snapToGrid w:val="0"/>
              <w:spacing w:before="20" w:after="20"/>
              <w:jc w:val="right"/>
              <w:rPr>
                <w:rFonts w:eastAsia="標楷體"/>
              </w:rPr>
            </w:pPr>
            <w:r w:rsidRPr="00D029D2">
              <w:rPr>
                <w:rFonts w:eastAsia="標楷體"/>
              </w:rPr>
              <w:t>19.0</w:t>
            </w:r>
          </w:p>
        </w:tc>
      </w:tr>
      <w:tr w:rsidR="00992865" w:rsidRPr="00D029D2" w:rsidTr="00BC73D5">
        <w:trPr>
          <w:jc w:val="center"/>
        </w:trPr>
        <w:tc>
          <w:tcPr>
            <w:tcW w:w="1616" w:type="dxa"/>
            <w:tcBorders>
              <w:top w:val="nil"/>
              <w:left w:val="single" w:sz="4" w:space="0" w:color="auto"/>
              <w:bottom w:val="single" w:sz="4" w:space="0" w:color="auto"/>
              <w:right w:val="single" w:sz="4" w:space="0" w:color="auto"/>
            </w:tcBorders>
            <w:noWrap/>
            <w:vAlign w:val="center"/>
          </w:tcPr>
          <w:p w:rsidR="00992865" w:rsidRPr="00D029D2" w:rsidRDefault="00992865" w:rsidP="00BC73D5">
            <w:pPr>
              <w:snapToGrid w:val="0"/>
              <w:spacing w:before="20" w:after="20"/>
              <w:rPr>
                <w:rFonts w:eastAsia="標楷體"/>
              </w:rPr>
            </w:pPr>
            <w:r w:rsidRPr="00D029D2">
              <w:rPr>
                <w:rFonts w:eastAsia="標楷體" w:hAnsi="標楷體" w:hint="eastAsia"/>
              </w:rPr>
              <w:t>瑞典</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17.4</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20.4</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22.6</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21.5</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19.2</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20.2</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25</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24.8</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22.8</w:t>
            </w:r>
          </w:p>
        </w:tc>
        <w:tc>
          <w:tcPr>
            <w:tcW w:w="766" w:type="dxa"/>
            <w:tcBorders>
              <w:top w:val="nil"/>
              <w:left w:val="nil"/>
              <w:bottom w:val="single" w:sz="4" w:space="0" w:color="auto"/>
              <w:right w:val="single" w:sz="4" w:space="0" w:color="auto"/>
            </w:tcBorders>
            <w:noWrap/>
          </w:tcPr>
          <w:p w:rsidR="00992865" w:rsidRPr="00D029D2" w:rsidRDefault="00992865" w:rsidP="00BC73D5">
            <w:pPr>
              <w:snapToGrid w:val="0"/>
              <w:spacing w:before="20" w:after="20"/>
              <w:jc w:val="right"/>
              <w:rPr>
                <w:rFonts w:eastAsia="標楷體"/>
              </w:rPr>
            </w:pPr>
            <w:r w:rsidRPr="00D029D2">
              <w:rPr>
                <w:rFonts w:eastAsia="標楷體"/>
              </w:rPr>
              <w:t>23.7</w:t>
            </w:r>
          </w:p>
        </w:tc>
      </w:tr>
      <w:tr w:rsidR="00992865" w:rsidRPr="00D029D2" w:rsidTr="00BC73D5">
        <w:trPr>
          <w:jc w:val="center"/>
        </w:trPr>
        <w:tc>
          <w:tcPr>
            <w:tcW w:w="1616" w:type="dxa"/>
            <w:tcBorders>
              <w:top w:val="nil"/>
              <w:left w:val="single" w:sz="4" w:space="0" w:color="auto"/>
              <w:bottom w:val="single" w:sz="4" w:space="0" w:color="auto"/>
              <w:right w:val="single" w:sz="4" w:space="0" w:color="auto"/>
            </w:tcBorders>
            <w:noWrap/>
            <w:vAlign w:val="center"/>
          </w:tcPr>
          <w:p w:rsidR="00992865" w:rsidRPr="00D029D2" w:rsidRDefault="00992865" w:rsidP="00BC73D5">
            <w:pPr>
              <w:snapToGrid w:val="0"/>
              <w:spacing w:before="20" w:after="20"/>
              <w:rPr>
                <w:rFonts w:eastAsia="標楷體"/>
              </w:rPr>
            </w:pPr>
            <w:r w:rsidRPr="00D029D2">
              <w:rPr>
                <w:rFonts w:eastAsia="標楷體" w:hAnsi="標楷體" w:hint="eastAsia"/>
              </w:rPr>
              <w:t>英國</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12.2</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12.1</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12.8</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14</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14.3</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15</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19.1</w:t>
            </w:r>
          </w:p>
        </w:tc>
        <w:tc>
          <w:tcPr>
            <w:tcW w:w="766"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19.6</w:t>
            </w:r>
          </w:p>
        </w:tc>
        <w:tc>
          <w:tcPr>
            <w:tcW w:w="765" w:type="dxa"/>
            <w:tcBorders>
              <w:top w:val="nil"/>
              <w:left w:val="nil"/>
              <w:bottom w:val="single" w:sz="4" w:space="0" w:color="auto"/>
              <w:right w:val="single" w:sz="4" w:space="0" w:color="auto"/>
            </w:tcBorders>
            <w:noWrap/>
            <w:vAlign w:val="center"/>
          </w:tcPr>
          <w:p w:rsidR="00992865" w:rsidRPr="00D029D2" w:rsidRDefault="00992865" w:rsidP="00BC73D5">
            <w:pPr>
              <w:snapToGrid w:val="0"/>
              <w:spacing w:before="20" w:after="20"/>
              <w:jc w:val="right"/>
              <w:rPr>
                <w:rFonts w:eastAsia="標楷體"/>
              </w:rPr>
            </w:pPr>
            <w:r w:rsidRPr="00D029D2">
              <w:rPr>
                <w:rFonts w:eastAsia="標楷體"/>
              </w:rPr>
              <w:t>21.1</w:t>
            </w:r>
          </w:p>
        </w:tc>
        <w:tc>
          <w:tcPr>
            <w:tcW w:w="766" w:type="dxa"/>
            <w:tcBorders>
              <w:top w:val="nil"/>
              <w:left w:val="nil"/>
              <w:bottom w:val="single" w:sz="4" w:space="0" w:color="auto"/>
              <w:right w:val="single" w:sz="4" w:space="0" w:color="auto"/>
            </w:tcBorders>
            <w:noWrap/>
          </w:tcPr>
          <w:p w:rsidR="00992865" w:rsidRPr="00D029D2" w:rsidRDefault="00992865" w:rsidP="00BC73D5">
            <w:pPr>
              <w:snapToGrid w:val="0"/>
              <w:spacing w:before="20" w:after="20"/>
              <w:jc w:val="right"/>
              <w:rPr>
                <w:rFonts w:eastAsia="標楷體"/>
              </w:rPr>
            </w:pPr>
            <w:r>
              <w:rPr>
                <w:rFonts w:eastAsia="標楷體" w:hint="eastAsia"/>
              </w:rPr>
              <w:t>21.0</w:t>
            </w:r>
          </w:p>
        </w:tc>
      </w:tr>
    </w:tbl>
    <w:p w:rsidR="00992865" w:rsidRDefault="00992865" w:rsidP="00992865">
      <w:pPr>
        <w:spacing w:line="520" w:lineRule="exact"/>
        <w:rPr>
          <w:rFonts w:eastAsia="標楷體"/>
          <w:sz w:val="22"/>
          <w:szCs w:val="22"/>
        </w:rPr>
      </w:pPr>
      <w:r w:rsidRPr="0032431E">
        <w:rPr>
          <w:rFonts w:eastAsia="標楷體" w:hint="eastAsia"/>
          <w:sz w:val="22"/>
          <w:szCs w:val="22"/>
        </w:rPr>
        <w:t>資料來源</w:t>
      </w:r>
      <w:r>
        <w:rPr>
          <w:rFonts w:eastAsia="標楷體" w:hint="eastAsia"/>
          <w:sz w:val="22"/>
          <w:szCs w:val="22"/>
        </w:rPr>
        <w:t>:Eurostat</w:t>
      </w:r>
    </w:p>
    <w:p w:rsidR="00992865" w:rsidRPr="00802E86" w:rsidRDefault="00992865" w:rsidP="00992865">
      <w:pPr>
        <w:spacing w:line="520" w:lineRule="exact"/>
        <w:rPr>
          <w:rFonts w:eastAsia="標楷體"/>
          <w:sz w:val="22"/>
          <w:szCs w:val="22"/>
        </w:rPr>
      </w:pPr>
      <w:proofErr w:type="gramStart"/>
      <w:r>
        <w:rPr>
          <w:rFonts w:eastAsia="標楷體" w:hint="eastAsia"/>
          <w:sz w:val="22"/>
          <w:szCs w:val="22"/>
        </w:rPr>
        <w:t>註</w:t>
      </w:r>
      <w:proofErr w:type="gramEnd"/>
      <w:r>
        <w:rPr>
          <w:rFonts w:eastAsia="標楷體" w:hint="eastAsia"/>
          <w:sz w:val="22"/>
          <w:szCs w:val="22"/>
        </w:rPr>
        <w:t>:</w:t>
      </w:r>
      <w:r>
        <w:rPr>
          <w:rFonts w:eastAsia="標楷體" w:hint="eastAsia"/>
          <w:sz w:val="22"/>
          <w:szCs w:val="22"/>
        </w:rPr>
        <w:t>克羅埃西亞係於</w:t>
      </w:r>
      <w:r>
        <w:rPr>
          <w:rFonts w:eastAsia="標楷體" w:hint="eastAsia"/>
          <w:sz w:val="22"/>
          <w:szCs w:val="22"/>
        </w:rPr>
        <w:t>2013</w:t>
      </w:r>
      <w:r>
        <w:rPr>
          <w:rFonts w:eastAsia="標楷體" w:hint="eastAsia"/>
          <w:sz w:val="22"/>
          <w:szCs w:val="22"/>
        </w:rPr>
        <w:t>年</w:t>
      </w:r>
      <w:r>
        <w:rPr>
          <w:rFonts w:eastAsia="標楷體" w:hint="eastAsia"/>
          <w:sz w:val="22"/>
          <w:szCs w:val="22"/>
        </w:rPr>
        <w:t>7</w:t>
      </w:r>
      <w:r>
        <w:rPr>
          <w:rFonts w:eastAsia="標楷體" w:hint="eastAsia"/>
          <w:sz w:val="22"/>
          <w:szCs w:val="22"/>
        </w:rPr>
        <w:t>月加入歐盟成為第</w:t>
      </w:r>
      <w:r>
        <w:rPr>
          <w:rFonts w:eastAsia="標楷體" w:hint="eastAsia"/>
          <w:sz w:val="22"/>
          <w:szCs w:val="22"/>
        </w:rPr>
        <w:t>28</w:t>
      </w:r>
      <w:r>
        <w:rPr>
          <w:rFonts w:eastAsia="標楷體" w:hint="eastAsia"/>
          <w:sz w:val="22"/>
          <w:szCs w:val="22"/>
        </w:rPr>
        <w:t>國</w:t>
      </w:r>
    </w:p>
    <w:p w:rsidR="00992865" w:rsidRDefault="00992865">
      <w:pPr>
        <w:widowControl/>
        <w:rPr>
          <w:rFonts w:eastAsia="標楷體"/>
          <w:sz w:val="28"/>
          <w:szCs w:val="28"/>
        </w:rPr>
      </w:pPr>
      <w:r>
        <w:rPr>
          <w:rFonts w:eastAsia="標楷體"/>
          <w:sz w:val="28"/>
          <w:szCs w:val="28"/>
        </w:rPr>
        <w:br w:type="page"/>
      </w:r>
    </w:p>
    <w:p w:rsidR="00992865" w:rsidRPr="006515AA" w:rsidRDefault="00992865" w:rsidP="00992865">
      <w:pPr>
        <w:spacing w:beforeLines="30" w:before="108" w:afterLines="30" w:after="108" w:line="240" w:lineRule="exact"/>
        <w:jc w:val="right"/>
        <w:rPr>
          <w:rFonts w:eastAsia="標楷體"/>
          <w:sz w:val="22"/>
          <w:szCs w:val="22"/>
        </w:rPr>
      </w:pPr>
      <w:r>
        <w:rPr>
          <w:b/>
          <w:noProof/>
        </w:rPr>
        <w:drawing>
          <wp:anchor distT="0" distB="0" distL="114300" distR="114300" simplePos="0" relativeHeight="251916800" behindDoc="0" locked="0" layoutInCell="1" allowOverlap="1">
            <wp:simplePos x="0" y="0"/>
            <wp:positionH relativeFrom="column">
              <wp:posOffset>62865</wp:posOffset>
            </wp:positionH>
            <wp:positionV relativeFrom="paragraph">
              <wp:posOffset>160655</wp:posOffset>
            </wp:positionV>
            <wp:extent cx="5467985" cy="3557270"/>
            <wp:effectExtent l="0" t="0" r="0" b="508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lum contrast="20000"/>
                      <a:extLst>
                        <a:ext uri="{28A0092B-C50C-407E-A947-70E740481C1C}">
                          <a14:useLocalDpi xmlns:a14="http://schemas.microsoft.com/office/drawing/2010/main" val="0"/>
                        </a:ext>
                      </a:extLst>
                    </a:blip>
                    <a:srcRect/>
                    <a:stretch>
                      <a:fillRect/>
                    </a:stretch>
                  </pic:blipFill>
                  <pic:spPr bwMode="auto">
                    <a:xfrm>
                      <a:off x="0" y="0"/>
                      <a:ext cx="5467985" cy="3557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標楷體" w:hint="eastAsia"/>
          <w:sz w:val="22"/>
          <w:szCs w:val="22"/>
        </w:rPr>
        <w:t xml:space="preserve">          </w:t>
      </w:r>
      <w:r w:rsidRPr="006515AA">
        <w:rPr>
          <w:rFonts w:eastAsia="標楷體" w:hint="eastAsia"/>
          <w:sz w:val="22"/>
          <w:szCs w:val="22"/>
        </w:rPr>
        <w:t>單位：</w:t>
      </w:r>
      <w:r w:rsidRPr="006515AA">
        <w:rPr>
          <w:rFonts w:eastAsia="標楷體" w:hint="eastAsia"/>
          <w:sz w:val="22"/>
          <w:szCs w:val="22"/>
        </w:rPr>
        <w:t>%</w:t>
      </w:r>
    </w:p>
    <w:p w:rsidR="00992865" w:rsidRPr="00DB7AF8" w:rsidRDefault="00992865" w:rsidP="00992865">
      <w:pPr>
        <w:spacing w:beforeLines="30" w:before="108" w:afterLines="30" w:after="108" w:line="500" w:lineRule="exact"/>
        <w:ind w:leftChars="100" w:left="240" w:firstLineChars="200" w:firstLine="561"/>
        <w:jc w:val="center"/>
        <w:rPr>
          <w:rFonts w:eastAsia="標楷體"/>
          <w:b/>
          <w:sz w:val="28"/>
          <w:szCs w:val="28"/>
        </w:rPr>
      </w:pP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p>
    <w:p w:rsidR="00992865" w:rsidRDefault="00992865" w:rsidP="00992865">
      <w:pPr>
        <w:spacing w:beforeLines="30" w:before="108" w:afterLines="30" w:after="108" w:line="240" w:lineRule="exact"/>
        <w:jc w:val="both"/>
        <w:rPr>
          <w:rFonts w:eastAsia="標楷體"/>
          <w:sz w:val="28"/>
          <w:szCs w:val="28"/>
        </w:rPr>
      </w:pPr>
    </w:p>
    <w:p w:rsidR="00992865" w:rsidRPr="006515AA" w:rsidRDefault="00992865" w:rsidP="00992865">
      <w:pPr>
        <w:spacing w:beforeLines="30" w:before="108" w:afterLines="30" w:after="108" w:line="240" w:lineRule="exact"/>
        <w:jc w:val="center"/>
        <w:rPr>
          <w:rFonts w:eastAsia="標楷體"/>
          <w:sz w:val="22"/>
          <w:szCs w:val="22"/>
        </w:rPr>
      </w:pPr>
      <w:r w:rsidRPr="0032431E">
        <w:rPr>
          <w:rFonts w:eastAsia="標楷體" w:hint="eastAsia"/>
          <w:b/>
          <w:sz w:val="28"/>
          <w:szCs w:val="28"/>
        </w:rPr>
        <w:t>圖</w:t>
      </w:r>
      <w:r w:rsidRPr="0032431E">
        <w:rPr>
          <w:rFonts w:eastAsia="標楷體" w:hint="eastAsia"/>
          <w:b/>
          <w:sz w:val="28"/>
          <w:szCs w:val="28"/>
        </w:rPr>
        <w:t xml:space="preserve">1 </w:t>
      </w:r>
      <w:r w:rsidRPr="0032431E">
        <w:rPr>
          <w:rFonts w:eastAsia="標楷體" w:hint="eastAsia"/>
          <w:b/>
          <w:sz w:val="28"/>
          <w:szCs w:val="28"/>
        </w:rPr>
        <w:t>青年失業率趨勢圖</w:t>
      </w:r>
      <w:r w:rsidRPr="0032431E">
        <w:rPr>
          <w:rFonts w:eastAsia="標楷體" w:hint="eastAsia"/>
          <w:b/>
          <w:sz w:val="28"/>
          <w:szCs w:val="28"/>
        </w:rPr>
        <w:t xml:space="preserve"> (2000-2012)</w:t>
      </w:r>
    </w:p>
    <w:p w:rsidR="00992865" w:rsidRPr="000F104A" w:rsidRDefault="00992865" w:rsidP="00992865">
      <w:pPr>
        <w:spacing w:beforeLines="30" w:before="108" w:afterLines="30" w:after="108" w:line="240" w:lineRule="exact"/>
        <w:jc w:val="both"/>
        <w:rPr>
          <w:rFonts w:eastAsia="標楷體"/>
        </w:rPr>
      </w:pPr>
      <w:r w:rsidRPr="006515AA">
        <w:rPr>
          <w:rFonts w:eastAsia="標楷體" w:hint="eastAsia"/>
          <w:sz w:val="22"/>
          <w:szCs w:val="22"/>
        </w:rPr>
        <w:t xml:space="preserve"> </w:t>
      </w:r>
      <w:r w:rsidRPr="006515AA">
        <w:rPr>
          <w:rFonts w:eastAsia="標楷體" w:hint="eastAsia"/>
          <w:sz w:val="22"/>
          <w:szCs w:val="22"/>
        </w:rPr>
        <w:t>資料來源</w:t>
      </w:r>
      <w:r w:rsidRPr="006515AA">
        <w:rPr>
          <w:rFonts w:eastAsia="標楷體"/>
          <w:sz w:val="22"/>
          <w:szCs w:val="22"/>
        </w:rPr>
        <w:t>:</w:t>
      </w:r>
      <w:r w:rsidRPr="006515AA">
        <w:rPr>
          <w:rFonts w:eastAsia="標楷體" w:hint="eastAsia"/>
          <w:sz w:val="22"/>
          <w:szCs w:val="22"/>
        </w:rPr>
        <w:t>：</w:t>
      </w:r>
      <w:r w:rsidRPr="006515AA">
        <w:rPr>
          <w:rFonts w:eastAsia="標楷體" w:hint="eastAsia"/>
          <w:sz w:val="22"/>
          <w:szCs w:val="22"/>
        </w:rPr>
        <w:t>IZA</w:t>
      </w:r>
      <w:proofErr w:type="gramStart"/>
      <w:r>
        <w:rPr>
          <w:rFonts w:eastAsia="標楷體" w:hint="eastAsia"/>
          <w:sz w:val="22"/>
          <w:szCs w:val="22"/>
        </w:rPr>
        <w:t>,Eurostat</w:t>
      </w:r>
      <w:proofErr w:type="gramEnd"/>
      <w:r w:rsidRPr="000F104A">
        <w:rPr>
          <w:rFonts w:eastAsia="標楷體"/>
        </w:rPr>
        <w:t xml:space="preserve"> </w:t>
      </w:r>
    </w:p>
    <w:p w:rsidR="00992865" w:rsidRPr="00DB7AF8" w:rsidRDefault="00992865" w:rsidP="00992865">
      <w:pPr>
        <w:spacing w:beforeLines="30" w:before="108" w:afterLines="30" w:after="108" w:line="240" w:lineRule="exact"/>
        <w:jc w:val="right"/>
        <w:rPr>
          <w:rFonts w:eastAsia="標楷體"/>
          <w:sz w:val="22"/>
          <w:szCs w:val="22"/>
        </w:rPr>
      </w:pPr>
      <w:r>
        <w:rPr>
          <w:rFonts w:eastAsia="標楷體" w:hint="eastAsia"/>
          <w:sz w:val="22"/>
          <w:szCs w:val="22"/>
        </w:rPr>
        <w:t xml:space="preserve">  </w:t>
      </w:r>
      <w:r w:rsidRPr="001A1368">
        <w:rPr>
          <w:rFonts w:eastAsia="標楷體" w:hint="eastAsia"/>
          <w:sz w:val="22"/>
          <w:szCs w:val="22"/>
        </w:rPr>
        <w:t>單位：千人</w:t>
      </w:r>
      <w:r>
        <w:rPr>
          <w:rFonts w:eastAsia="標楷體" w:hint="eastAsia"/>
          <w:sz w:val="22"/>
          <w:szCs w:val="22"/>
        </w:rPr>
        <w:t>；</w:t>
      </w:r>
      <w:r>
        <w:rPr>
          <w:rFonts w:eastAsia="標楷體" w:hint="eastAsia"/>
          <w:sz w:val="22"/>
          <w:szCs w:val="22"/>
        </w:rPr>
        <w:t>%</w:t>
      </w:r>
    </w:p>
    <w:p w:rsidR="00992865" w:rsidRDefault="00992865" w:rsidP="00992865">
      <w:pPr>
        <w:spacing w:beforeLines="30" w:before="108" w:afterLines="30" w:after="108" w:line="500" w:lineRule="exact"/>
        <w:ind w:leftChars="100" w:left="240" w:firstLineChars="200" w:firstLine="480"/>
        <w:jc w:val="both"/>
        <w:rPr>
          <w:rFonts w:eastAsia="標楷體"/>
          <w:sz w:val="28"/>
          <w:szCs w:val="28"/>
        </w:rPr>
      </w:pPr>
      <w:r>
        <w:rPr>
          <w:noProof/>
        </w:rPr>
        <w:drawing>
          <wp:anchor distT="0" distB="0" distL="114300" distR="114300" simplePos="0" relativeHeight="251917824" behindDoc="0" locked="0" layoutInCell="1" allowOverlap="1">
            <wp:simplePos x="0" y="0"/>
            <wp:positionH relativeFrom="column">
              <wp:posOffset>62865</wp:posOffset>
            </wp:positionH>
            <wp:positionV relativeFrom="paragraph">
              <wp:posOffset>76200</wp:posOffset>
            </wp:positionV>
            <wp:extent cx="5467985" cy="3557270"/>
            <wp:effectExtent l="0" t="0" r="0" b="508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lum contrast="20000"/>
                      <a:extLst>
                        <a:ext uri="{28A0092B-C50C-407E-A947-70E740481C1C}">
                          <a14:useLocalDpi xmlns:a14="http://schemas.microsoft.com/office/drawing/2010/main" val="0"/>
                        </a:ext>
                      </a:extLst>
                    </a:blip>
                    <a:srcRect/>
                    <a:stretch>
                      <a:fillRect/>
                    </a:stretch>
                  </pic:blipFill>
                  <pic:spPr bwMode="auto">
                    <a:xfrm>
                      <a:off x="0" y="0"/>
                      <a:ext cx="5467985" cy="3557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p>
    <w:p w:rsidR="00992865" w:rsidRPr="006515AA" w:rsidRDefault="00992865" w:rsidP="00992865">
      <w:pPr>
        <w:spacing w:beforeLines="30" w:before="108" w:afterLines="30" w:after="108" w:line="240" w:lineRule="exact"/>
        <w:ind w:leftChars="100" w:left="240" w:firstLineChars="18" w:firstLine="40"/>
        <w:jc w:val="both"/>
        <w:rPr>
          <w:rFonts w:eastAsia="標楷體"/>
          <w:sz w:val="22"/>
          <w:szCs w:val="22"/>
        </w:rPr>
      </w:pPr>
    </w:p>
    <w:p w:rsidR="00992865" w:rsidRDefault="00992865" w:rsidP="00992865">
      <w:pPr>
        <w:spacing w:beforeLines="30" w:before="108" w:afterLines="30" w:after="108" w:line="240" w:lineRule="exact"/>
        <w:ind w:leftChars="100" w:left="240" w:firstLineChars="18" w:firstLine="40"/>
        <w:jc w:val="both"/>
        <w:rPr>
          <w:rFonts w:eastAsia="標楷體"/>
          <w:sz w:val="22"/>
          <w:szCs w:val="22"/>
        </w:rPr>
      </w:pPr>
      <w:r w:rsidRPr="006515AA">
        <w:rPr>
          <w:rFonts w:eastAsia="標楷體" w:hint="eastAsia"/>
          <w:sz w:val="22"/>
          <w:szCs w:val="22"/>
        </w:rPr>
        <w:t>資料來源：</w:t>
      </w:r>
      <w:r w:rsidRPr="006515AA">
        <w:rPr>
          <w:rFonts w:eastAsia="標楷體" w:hint="eastAsia"/>
          <w:sz w:val="22"/>
          <w:szCs w:val="22"/>
        </w:rPr>
        <w:t>IZA</w:t>
      </w:r>
      <w:proofErr w:type="gramStart"/>
      <w:r>
        <w:rPr>
          <w:rFonts w:eastAsia="標楷體" w:hint="eastAsia"/>
          <w:sz w:val="22"/>
          <w:szCs w:val="22"/>
        </w:rPr>
        <w:t>,Eurostat</w:t>
      </w:r>
      <w:proofErr w:type="gramEnd"/>
    </w:p>
    <w:p w:rsidR="00992865" w:rsidRDefault="00992865" w:rsidP="00992865">
      <w:pPr>
        <w:spacing w:beforeLines="30" w:before="108" w:afterLines="30" w:after="108" w:line="240" w:lineRule="exact"/>
        <w:ind w:leftChars="100" w:left="240" w:firstLineChars="18" w:firstLine="50"/>
        <w:jc w:val="center"/>
        <w:rPr>
          <w:rFonts w:eastAsia="標楷體"/>
          <w:b/>
          <w:sz w:val="28"/>
          <w:szCs w:val="28"/>
        </w:rPr>
      </w:pPr>
      <w:r w:rsidRPr="0032431E">
        <w:rPr>
          <w:rFonts w:eastAsia="標楷體" w:hint="eastAsia"/>
          <w:b/>
          <w:sz w:val="28"/>
          <w:szCs w:val="28"/>
        </w:rPr>
        <w:t>圖</w:t>
      </w:r>
      <w:r w:rsidRPr="0032431E">
        <w:rPr>
          <w:rFonts w:eastAsia="標楷體" w:hint="eastAsia"/>
          <w:b/>
          <w:sz w:val="28"/>
          <w:szCs w:val="28"/>
        </w:rPr>
        <w:t xml:space="preserve">2 </w:t>
      </w:r>
      <w:r w:rsidRPr="0032431E">
        <w:rPr>
          <w:rFonts w:eastAsia="標楷體" w:hint="eastAsia"/>
          <w:b/>
          <w:sz w:val="28"/>
          <w:szCs w:val="28"/>
        </w:rPr>
        <w:t>青年失業人數趨勢圖</w:t>
      </w:r>
      <w:r w:rsidRPr="0032431E">
        <w:rPr>
          <w:rFonts w:eastAsia="標楷體" w:hint="eastAsia"/>
          <w:b/>
          <w:sz w:val="28"/>
          <w:szCs w:val="28"/>
        </w:rPr>
        <w:t>(2000-2012)</w:t>
      </w:r>
    </w:p>
    <w:p w:rsidR="00992865" w:rsidRPr="00992865" w:rsidRDefault="00992865" w:rsidP="00992865">
      <w:pPr>
        <w:widowControl/>
        <w:rPr>
          <w:rFonts w:eastAsia="標楷體"/>
          <w:b/>
          <w:sz w:val="28"/>
          <w:szCs w:val="28"/>
        </w:rPr>
      </w:pPr>
      <w:r>
        <w:rPr>
          <w:rFonts w:eastAsia="標楷體"/>
          <w:b/>
          <w:sz w:val="28"/>
          <w:szCs w:val="28"/>
        </w:rPr>
        <w:br w:type="page"/>
      </w:r>
    </w:p>
    <w:p w:rsidR="00992865" w:rsidRDefault="00992865" w:rsidP="00992865">
      <w:pPr>
        <w:spacing w:line="520" w:lineRule="exact"/>
        <w:rPr>
          <w:rFonts w:eastAsia="標楷體"/>
          <w:b/>
          <w:sz w:val="28"/>
          <w:szCs w:val="32"/>
        </w:rPr>
      </w:pPr>
      <w:r w:rsidRPr="00867610">
        <w:rPr>
          <w:rFonts w:eastAsia="標楷體" w:hint="eastAsia"/>
          <w:b/>
          <w:sz w:val="28"/>
          <w:szCs w:val="32"/>
        </w:rPr>
        <w:t>三、</w:t>
      </w:r>
      <w:r>
        <w:rPr>
          <w:rFonts w:eastAsia="標楷體" w:hint="eastAsia"/>
          <w:b/>
          <w:sz w:val="28"/>
          <w:szCs w:val="32"/>
        </w:rPr>
        <w:t>歐洲因應青年失業政策</w:t>
      </w:r>
    </w:p>
    <w:p w:rsidR="00992865" w:rsidRDefault="00992865" w:rsidP="00992865">
      <w:pPr>
        <w:spacing w:beforeLines="30" w:before="108" w:afterLines="30" w:after="108" w:line="500" w:lineRule="exact"/>
        <w:ind w:leftChars="200" w:left="480" w:firstLineChars="200" w:firstLine="560"/>
        <w:jc w:val="both"/>
        <w:rPr>
          <w:rFonts w:eastAsia="標楷體"/>
          <w:sz w:val="28"/>
          <w:szCs w:val="28"/>
        </w:rPr>
      </w:pPr>
      <w:r>
        <w:rPr>
          <w:rFonts w:eastAsia="標楷體" w:hint="eastAsia"/>
          <w:sz w:val="28"/>
          <w:szCs w:val="28"/>
        </w:rPr>
        <w:t>在歐洲青年失業率較低的國家中，教育與職場</w:t>
      </w:r>
      <w:proofErr w:type="gramStart"/>
      <w:r>
        <w:rPr>
          <w:rFonts w:eastAsia="標楷體" w:hint="eastAsia"/>
          <w:sz w:val="28"/>
          <w:szCs w:val="28"/>
        </w:rPr>
        <w:t>兩者間多存在</w:t>
      </w:r>
      <w:proofErr w:type="gramEnd"/>
      <w:r>
        <w:rPr>
          <w:rFonts w:eastAsia="標楷體" w:hint="eastAsia"/>
          <w:sz w:val="28"/>
          <w:szCs w:val="28"/>
        </w:rPr>
        <w:t>較為緊密的關係。提供青年提前實習與職訓機會的政策，減少了職能不符</w:t>
      </w:r>
      <w:r>
        <w:rPr>
          <w:rFonts w:eastAsia="標楷體" w:hint="eastAsia"/>
          <w:sz w:val="28"/>
          <w:szCs w:val="28"/>
        </w:rPr>
        <w:t>(Mismatch)</w:t>
      </w:r>
      <w:r>
        <w:rPr>
          <w:rFonts w:eastAsia="標楷體" w:hint="eastAsia"/>
          <w:sz w:val="28"/>
          <w:szCs w:val="28"/>
        </w:rPr>
        <w:t>以及技能落差</w:t>
      </w:r>
      <w:r>
        <w:rPr>
          <w:rFonts w:eastAsia="標楷體" w:hint="eastAsia"/>
          <w:sz w:val="28"/>
          <w:szCs w:val="28"/>
        </w:rPr>
        <w:t>(Training gap)</w:t>
      </w:r>
      <w:r>
        <w:rPr>
          <w:rFonts w:eastAsia="標楷體" w:hint="eastAsia"/>
          <w:sz w:val="28"/>
          <w:szCs w:val="28"/>
        </w:rPr>
        <w:t>的問題，從而穩定青年失業情況。鑒於荷蘭、德國青年就業情況相對良好，以下將針對歐盟及荷、德兩國政策做簡單探討。</w:t>
      </w:r>
    </w:p>
    <w:p w:rsidR="00992865" w:rsidRPr="006510D3" w:rsidRDefault="00992865" w:rsidP="00992865">
      <w:pPr>
        <w:spacing w:line="520" w:lineRule="exact"/>
        <w:ind w:leftChars="100" w:left="240"/>
        <w:rPr>
          <w:rFonts w:eastAsia="標楷體"/>
          <w:sz w:val="28"/>
          <w:szCs w:val="28"/>
        </w:rPr>
      </w:pPr>
      <w:r w:rsidRPr="00596CDD">
        <w:rPr>
          <w:rFonts w:eastAsia="標楷體" w:hint="eastAsia"/>
          <w:b/>
          <w:sz w:val="28"/>
          <w:szCs w:val="32"/>
        </w:rPr>
        <w:t>(</w:t>
      </w:r>
      <w:proofErr w:type="gramStart"/>
      <w:r>
        <w:rPr>
          <w:rFonts w:eastAsia="標楷體" w:hint="eastAsia"/>
          <w:b/>
          <w:sz w:val="28"/>
          <w:szCs w:val="32"/>
        </w:rPr>
        <w:t>一</w:t>
      </w:r>
      <w:proofErr w:type="gramEnd"/>
      <w:r w:rsidRPr="00596CDD">
        <w:rPr>
          <w:rFonts w:eastAsia="標楷體" w:hint="eastAsia"/>
          <w:b/>
          <w:sz w:val="28"/>
          <w:szCs w:val="32"/>
        </w:rPr>
        <w:t>)</w:t>
      </w:r>
      <w:r>
        <w:rPr>
          <w:rFonts w:eastAsia="標楷體" w:hint="eastAsia"/>
          <w:b/>
          <w:sz w:val="28"/>
          <w:szCs w:val="32"/>
        </w:rPr>
        <w:t>歐盟政策</w:t>
      </w: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r>
        <w:rPr>
          <w:rFonts w:eastAsia="標楷體" w:hint="eastAsia"/>
          <w:sz w:val="28"/>
          <w:szCs w:val="28"/>
        </w:rPr>
        <w:t>有</w:t>
      </w:r>
      <w:proofErr w:type="gramStart"/>
      <w:r>
        <w:rPr>
          <w:rFonts w:eastAsia="標楷體" w:hint="eastAsia"/>
          <w:sz w:val="28"/>
          <w:szCs w:val="28"/>
        </w:rPr>
        <w:t>鑑於歐債危機</w:t>
      </w:r>
      <w:proofErr w:type="gramEnd"/>
      <w:r>
        <w:rPr>
          <w:rFonts w:eastAsia="標楷體" w:hint="eastAsia"/>
          <w:sz w:val="28"/>
          <w:szCs w:val="28"/>
        </w:rPr>
        <w:t>造成歐洲各國青年就業情況不斷惡化，</w:t>
      </w:r>
      <w:r w:rsidRPr="00231DC6">
        <w:rPr>
          <w:rFonts w:eastAsia="標楷體" w:hint="eastAsia"/>
          <w:sz w:val="28"/>
          <w:szCs w:val="28"/>
        </w:rPr>
        <w:t>歐盟</w:t>
      </w:r>
      <w:r>
        <w:rPr>
          <w:rFonts w:eastAsia="標楷體" w:hint="eastAsia"/>
          <w:sz w:val="28"/>
          <w:szCs w:val="28"/>
        </w:rPr>
        <w:t>亦</w:t>
      </w:r>
      <w:r w:rsidRPr="00231DC6">
        <w:rPr>
          <w:rFonts w:eastAsia="標楷體" w:hint="eastAsia"/>
          <w:sz w:val="28"/>
          <w:szCs w:val="28"/>
        </w:rPr>
        <w:t>透過調動整體經費資源</w:t>
      </w:r>
      <w:r>
        <w:rPr>
          <w:rFonts w:eastAsia="標楷體" w:hint="eastAsia"/>
          <w:sz w:val="28"/>
          <w:szCs w:val="28"/>
        </w:rPr>
        <w:t>，依據各會員國採取不同財政政策與青年就業促進措施，首先歐盟執委會於</w:t>
      </w:r>
      <w:r>
        <w:rPr>
          <w:rFonts w:eastAsia="標楷體" w:hint="eastAsia"/>
          <w:sz w:val="28"/>
          <w:szCs w:val="28"/>
        </w:rPr>
        <w:t>2010</w:t>
      </w:r>
      <w:r>
        <w:rPr>
          <w:rFonts w:eastAsia="標楷體" w:hint="eastAsia"/>
          <w:sz w:val="28"/>
          <w:szCs w:val="28"/>
        </w:rPr>
        <w:t>年提出的「青年動起來」政策</w:t>
      </w:r>
      <w:r>
        <w:rPr>
          <w:rFonts w:eastAsia="標楷體" w:hint="eastAsia"/>
          <w:sz w:val="28"/>
          <w:szCs w:val="28"/>
        </w:rPr>
        <w:t>(Youth on the Move)</w:t>
      </w:r>
      <w:r>
        <w:rPr>
          <w:rFonts w:eastAsia="標楷體" w:hint="eastAsia"/>
          <w:sz w:val="28"/>
          <w:szCs w:val="28"/>
        </w:rPr>
        <w:t>為歐洲</w:t>
      </w:r>
      <w:r>
        <w:rPr>
          <w:rFonts w:eastAsia="標楷體" w:hint="eastAsia"/>
          <w:sz w:val="28"/>
          <w:szCs w:val="28"/>
        </w:rPr>
        <w:t>2020(Europe 2020)</w:t>
      </w:r>
      <w:r>
        <w:rPr>
          <w:rFonts w:eastAsia="標楷體" w:hint="eastAsia"/>
          <w:sz w:val="28"/>
          <w:szCs w:val="28"/>
        </w:rPr>
        <w:t>其中一項，主要目標在於提升大眾教育、加強專業訓練、同時藉強化求職者流動性及求職媒介，以減緩青年失業。</w:t>
      </w: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r>
        <w:rPr>
          <w:rFonts w:eastAsia="標楷體" w:hint="eastAsia"/>
          <w:sz w:val="28"/>
          <w:szCs w:val="28"/>
        </w:rPr>
        <w:t>爾後，歐盟青年執委會於</w:t>
      </w:r>
      <w:r>
        <w:rPr>
          <w:rFonts w:eastAsia="標楷體" w:hint="eastAsia"/>
          <w:sz w:val="28"/>
          <w:szCs w:val="28"/>
        </w:rPr>
        <w:t>2012</w:t>
      </w:r>
      <w:r>
        <w:rPr>
          <w:rFonts w:eastAsia="標楷體" w:hint="eastAsia"/>
          <w:sz w:val="28"/>
          <w:szCs w:val="28"/>
        </w:rPr>
        <w:t>年年底提交「青年就業方案」</w:t>
      </w:r>
      <w:r>
        <w:rPr>
          <w:rFonts w:eastAsia="標楷體" w:hint="eastAsia"/>
          <w:sz w:val="28"/>
          <w:szCs w:val="28"/>
        </w:rPr>
        <w:t>(Youth Employment Package)</w:t>
      </w:r>
      <w:r>
        <w:rPr>
          <w:rFonts w:eastAsia="標楷體" w:hint="eastAsia"/>
          <w:sz w:val="28"/>
          <w:szCs w:val="28"/>
        </w:rPr>
        <w:t>，做為「青年動起來」的延伸政策，包含以下政策內容：</w:t>
      </w:r>
    </w:p>
    <w:p w:rsidR="00992865" w:rsidRPr="000267BD" w:rsidRDefault="00992865" w:rsidP="00992865">
      <w:pPr>
        <w:numPr>
          <w:ilvl w:val="0"/>
          <w:numId w:val="43"/>
        </w:numPr>
        <w:spacing w:beforeLines="30" w:before="108" w:afterLines="30" w:after="108" w:line="500" w:lineRule="exact"/>
        <w:jc w:val="both"/>
        <w:rPr>
          <w:rFonts w:eastAsia="標楷體"/>
          <w:sz w:val="28"/>
          <w:szCs w:val="28"/>
        </w:rPr>
      </w:pPr>
      <w:r>
        <w:rPr>
          <w:rFonts w:eastAsia="標楷體" w:hint="eastAsia"/>
          <w:sz w:val="28"/>
          <w:szCs w:val="28"/>
        </w:rPr>
        <w:t>「青年保證計畫」</w:t>
      </w:r>
      <w:r>
        <w:rPr>
          <w:rFonts w:eastAsia="標楷體" w:hint="eastAsia"/>
          <w:sz w:val="28"/>
          <w:szCs w:val="28"/>
        </w:rPr>
        <w:t>(Youth Guarantee)</w:t>
      </w:r>
      <w:r>
        <w:rPr>
          <w:rFonts w:eastAsia="標楷體" w:hint="eastAsia"/>
          <w:sz w:val="28"/>
          <w:szCs w:val="28"/>
        </w:rPr>
        <w:t>，於</w:t>
      </w:r>
      <w:r>
        <w:rPr>
          <w:rFonts w:eastAsia="標楷體" w:hint="eastAsia"/>
          <w:sz w:val="28"/>
          <w:szCs w:val="28"/>
        </w:rPr>
        <w:t>2013</w:t>
      </w:r>
      <w:r>
        <w:rPr>
          <w:rFonts w:eastAsia="標楷體" w:hint="eastAsia"/>
          <w:sz w:val="28"/>
          <w:szCs w:val="28"/>
        </w:rPr>
        <w:t>年</w:t>
      </w:r>
      <w:r>
        <w:rPr>
          <w:rFonts w:eastAsia="標楷體" w:hint="eastAsia"/>
          <w:sz w:val="28"/>
          <w:szCs w:val="28"/>
        </w:rPr>
        <w:t>4</w:t>
      </w:r>
      <w:r>
        <w:rPr>
          <w:rFonts w:eastAsia="標楷體" w:hint="eastAsia"/>
          <w:sz w:val="28"/>
          <w:szCs w:val="28"/>
        </w:rPr>
        <w:t>月通過：</w:t>
      </w:r>
      <w:r>
        <w:rPr>
          <w:rFonts w:eastAsia="標楷體" w:hint="eastAsia"/>
          <w:sz w:val="28"/>
          <w:szCs w:val="28"/>
        </w:rPr>
        <w:t>2014</w:t>
      </w:r>
      <w:r>
        <w:rPr>
          <w:rFonts w:eastAsia="標楷體" w:hint="eastAsia"/>
          <w:sz w:val="28"/>
          <w:szCs w:val="28"/>
        </w:rPr>
        <w:t>年</w:t>
      </w:r>
      <w:r>
        <w:rPr>
          <w:rFonts w:eastAsia="標楷體" w:hint="eastAsia"/>
          <w:sz w:val="28"/>
          <w:szCs w:val="28"/>
        </w:rPr>
        <w:t>1</w:t>
      </w:r>
      <w:r>
        <w:rPr>
          <w:rFonts w:eastAsia="標楷體" w:hint="eastAsia"/>
          <w:sz w:val="28"/>
          <w:szCs w:val="28"/>
        </w:rPr>
        <w:t>月</w:t>
      </w:r>
      <w:r>
        <w:rPr>
          <w:rFonts w:eastAsia="標楷體" w:hint="eastAsia"/>
          <w:sz w:val="28"/>
          <w:szCs w:val="28"/>
        </w:rPr>
        <w:t>1</w:t>
      </w:r>
      <w:r>
        <w:rPr>
          <w:rFonts w:eastAsia="標楷體" w:hint="eastAsia"/>
          <w:sz w:val="28"/>
          <w:szCs w:val="28"/>
        </w:rPr>
        <w:t>日起，透過歐洲社會基金</w:t>
      </w:r>
      <w:r>
        <w:rPr>
          <w:rFonts w:eastAsia="標楷體" w:hint="eastAsia"/>
          <w:sz w:val="28"/>
          <w:szCs w:val="28"/>
        </w:rPr>
        <w:t>(ESF)</w:t>
      </w:r>
      <w:r>
        <w:rPr>
          <w:rFonts w:eastAsia="標楷體" w:hint="eastAsia"/>
          <w:sz w:val="28"/>
          <w:szCs w:val="28"/>
        </w:rPr>
        <w:t>及</w:t>
      </w:r>
      <w:r>
        <w:rPr>
          <w:rFonts w:eastAsia="標楷體" w:hint="eastAsia"/>
          <w:sz w:val="28"/>
          <w:szCs w:val="28"/>
        </w:rPr>
        <w:t>60</w:t>
      </w:r>
      <w:r>
        <w:rPr>
          <w:rFonts w:eastAsia="標楷體" w:hint="eastAsia"/>
          <w:sz w:val="28"/>
          <w:szCs w:val="28"/>
        </w:rPr>
        <w:t>億歐元的青年救助基金提供經費，要求地方政府與各會員國積極給予</w:t>
      </w:r>
      <w:r>
        <w:rPr>
          <w:rFonts w:eastAsia="標楷體" w:hint="eastAsia"/>
          <w:sz w:val="28"/>
          <w:szCs w:val="28"/>
        </w:rPr>
        <w:t>25</w:t>
      </w:r>
      <w:r>
        <w:rPr>
          <w:rFonts w:eastAsia="標楷體" w:hint="eastAsia"/>
          <w:sz w:val="28"/>
          <w:szCs w:val="28"/>
        </w:rPr>
        <w:t>歲以下</w:t>
      </w:r>
      <w:r w:rsidRPr="00685745">
        <w:rPr>
          <w:rFonts w:eastAsia="標楷體" w:hint="eastAsia"/>
          <w:sz w:val="28"/>
          <w:szCs w:val="28"/>
        </w:rPr>
        <w:t>失業</w:t>
      </w:r>
      <w:r w:rsidRPr="00685745">
        <w:rPr>
          <w:rFonts w:eastAsia="標楷體" w:hint="eastAsia"/>
          <w:sz w:val="28"/>
          <w:szCs w:val="28"/>
        </w:rPr>
        <w:t>4</w:t>
      </w:r>
      <w:r>
        <w:rPr>
          <w:rFonts w:eastAsia="標楷體" w:hint="eastAsia"/>
          <w:sz w:val="28"/>
          <w:szCs w:val="28"/>
        </w:rPr>
        <w:t>個月以上的青年</w:t>
      </w:r>
      <w:r w:rsidRPr="00685745">
        <w:rPr>
          <w:rFonts w:eastAsia="標楷體" w:hint="eastAsia"/>
          <w:sz w:val="28"/>
          <w:szCs w:val="28"/>
        </w:rPr>
        <w:t>工作、培訓或實習</w:t>
      </w:r>
      <w:r>
        <w:rPr>
          <w:rFonts w:eastAsia="標楷體" w:hint="eastAsia"/>
          <w:sz w:val="28"/>
          <w:szCs w:val="28"/>
        </w:rPr>
        <w:t>機會，並</w:t>
      </w:r>
      <w:r w:rsidRPr="00685745">
        <w:rPr>
          <w:rFonts w:eastAsia="標楷體" w:hint="eastAsia"/>
          <w:sz w:val="28"/>
          <w:szCs w:val="28"/>
        </w:rPr>
        <w:t>協助離校</w:t>
      </w:r>
      <w:r w:rsidRPr="00685745">
        <w:rPr>
          <w:rFonts w:eastAsia="標楷體" w:hint="eastAsia"/>
          <w:sz w:val="28"/>
          <w:szCs w:val="28"/>
        </w:rPr>
        <w:t>4</w:t>
      </w:r>
      <w:r w:rsidRPr="00685745">
        <w:rPr>
          <w:rFonts w:eastAsia="標楷體" w:hint="eastAsia"/>
          <w:sz w:val="28"/>
          <w:szCs w:val="28"/>
        </w:rPr>
        <w:t>個月內的年輕人順利就業、繼續就學或接受訓練。</w:t>
      </w:r>
    </w:p>
    <w:p w:rsidR="00992865" w:rsidRDefault="00992865" w:rsidP="00992865">
      <w:pPr>
        <w:numPr>
          <w:ilvl w:val="0"/>
          <w:numId w:val="43"/>
        </w:numPr>
        <w:spacing w:beforeLines="30" w:before="108" w:afterLines="30" w:after="108" w:line="500" w:lineRule="exact"/>
        <w:jc w:val="both"/>
        <w:rPr>
          <w:rFonts w:eastAsia="標楷體"/>
          <w:sz w:val="28"/>
          <w:szCs w:val="28"/>
        </w:rPr>
      </w:pPr>
      <w:r>
        <w:rPr>
          <w:rFonts w:eastAsia="標楷體" w:hint="eastAsia"/>
          <w:sz w:val="28"/>
          <w:szCs w:val="28"/>
        </w:rPr>
        <w:t>「青年倡議」</w:t>
      </w:r>
      <w:r>
        <w:rPr>
          <w:rFonts w:eastAsia="標楷體" w:hint="eastAsia"/>
          <w:sz w:val="28"/>
          <w:szCs w:val="28"/>
        </w:rPr>
        <w:t>(Youth Employment Initiative)</w:t>
      </w:r>
      <w:r>
        <w:rPr>
          <w:rFonts w:eastAsia="標楷體" w:hint="eastAsia"/>
          <w:sz w:val="28"/>
          <w:szCs w:val="28"/>
        </w:rPr>
        <w:t>，於</w:t>
      </w:r>
      <w:r>
        <w:rPr>
          <w:rFonts w:eastAsia="標楷體" w:hint="eastAsia"/>
          <w:sz w:val="28"/>
          <w:szCs w:val="28"/>
        </w:rPr>
        <w:t>2014</w:t>
      </w:r>
      <w:r>
        <w:rPr>
          <w:rFonts w:eastAsia="標楷體" w:hint="eastAsia"/>
          <w:sz w:val="28"/>
          <w:szCs w:val="28"/>
        </w:rPr>
        <w:t>年</w:t>
      </w:r>
      <w:r>
        <w:rPr>
          <w:rFonts w:eastAsia="標楷體" w:hint="eastAsia"/>
          <w:sz w:val="28"/>
          <w:szCs w:val="28"/>
        </w:rPr>
        <w:t>1</w:t>
      </w:r>
      <w:r>
        <w:rPr>
          <w:rFonts w:eastAsia="標楷體" w:hint="eastAsia"/>
          <w:sz w:val="28"/>
          <w:szCs w:val="28"/>
        </w:rPr>
        <w:t>月實施：優先協助尼</w:t>
      </w:r>
      <w:proofErr w:type="gramStart"/>
      <w:r>
        <w:rPr>
          <w:rFonts w:eastAsia="標楷體" w:hint="eastAsia"/>
          <w:sz w:val="28"/>
          <w:szCs w:val="28"/>
        </w:rPr>
        <w:t>特</w:t>
      </w:r>
      <w:proofErr w:type="gramEnd"/>
      <w:r>
        <w:rPr>
          <w:rFonts w:eastAsia="標楷體" w:hint="eastAsia"/>
          <w:sz w:val="28"/>
          <w:szCs w:val="28"/>
        </w:rPr>
        <w:t>族</w:t>
      </w:r>
      <w:r>
        <w:rPr>
          <w:rFonts w:eastAsia="標楷體" w:hint="eastAsia"/>
          <w:sz w:val="28"/>
          <w:szCs w:val="28"/>
        </w:rPr>
        <w:t>(NEETs)</w:t>
      </w:r>
      <w:r>
        <w:rPr>
          <w:rFonts w:eastAsia="標楷體" w:hint="eastAsia"/>
          <w:sz w:val="28"/>
          <w:szCs w:val="28"/>
        </w:rPr>
        <w:t>及青年失業超過</w:t>
      </w:r>
      <w:r>
        <w:rPr>
          <w:rFonts w:eastAsia="標楷體" w:hint="eastAsia"/>
          <w:sz w:val="28"/>
          <w:szCs w:val="28"/>
        </w:rPr>
        <w:t>25%</w:t>
      </w:r>
      <w:r>
        <w:rPr>
          <w:rFonts w:eastAsia="標楷體" w:hint="eastAsia"/>
          <w:sz w:val="28"/>
          <w:szCs w:val="28"/>
        </w:rPr>
        <w:t>的地區處理失業問題。</w:t>
      </w:r>
    </w:p>
    <w:p w:rsidR="00992865" w:rsidRDefault="00992865" w:rsidP="00992865">
      <w:pPr>
        <w:numPr>
          <w:ilvl w:val="0"/>
          <w:numId w:val="43"/>
        </w:numPr>
        <w:spacing w:beforeLines="30" w:before="108" w:afterLines="30" w:after="108" w:line="500" w:lineRule="exact"/>
        <w:jc w:val="both"/>
        <w:rPr>
          <w:rFonts w:eastAsia="標楷體"/>
          <w:sz w:val="28"/>
          <w:szCs w:val="28"/>
        </w:rPr>
      </w:pPr>
      <w:r>
        <w:rPr>
          <w:rFonts w:eastAsia="標楷體" w:hint="eastAsia"/>
          <w:sz w:val="28"/>
          <w:szCs w:val="28"/>
        </w:rPr>
        <w:t>建立「實習品質架構」、「歐洲學徒聯盟」：為彌補學校教育與職場技能落差，成立前述機構與平台，提升實習的質與量，給予青年更優良的工作訓練環境。</w:t>
      </w:r>
    </w:p>
    <w:p w:rsidR="00992865" w:rsidRPr="00303A4E" w:rsidRDefault="00992865" w:rsidP="00992865">
      <w:pPr>
        <w:numPr>
          <w:ilvl w:val="0"/>
          <w:numId w:val="43"/>
        </w:numPr>
        <w:spacing w:beforeLines="30" w:before="108" w:afterLines="30" w:after="108" w:line="500" w:lineRule="exact"/>
        <w:jc w:val="both"/>
        <w:rPr>
          <w:rFonts w:eastAsia="標楷體"/>
          <w:sz w:val="28"/>
          <w:szCs w:val="28"/>
        </w:rPr>
      </w:pPr>
      <w:r>
        <w:rPr>
          <w:rFonts w:eastAsia="標楷體" w:hint="eastAsia"/>
          <w:sz w:val="28"/>
          <w:szCs w:val="28"/>
        </w:rPr>
        <w:t>提升歐洲青年的流動性：</w:t>
      </w:r>
      <w:r w:rsidRPr="00DD69AE">
        <w:rPr>
          <w:rFonts w:eastAsia="標楷體"/>
          <w:sz w:val="28"/>
          <w:szCs w:val="28"/>
        </w:rPr>
        <w:t>鼓勵年輕人移往歐洲有勞動力需求的市場</w:t>
      </w:r>
      <w:r>
        <w:rPr>
          <w:rFonts w:eastAsia="標楷體" w:hint="eastAsia"/>
          <w:sz w:val="28"/>
          <w:szCs w:val="28"/>
        </w:rPr>
        <w:t>，幫助歐元區失業達平衡；強化</w:t>
      </w:r>
      <w:r w:rsidRPr="00DD69AE">
        <w:rPr>
          <w:rFonts w:eastAsia="標楷體"/>
          <w:sz w:val="28"/>
          <w:szCs w:val="28"/>
        </w:rPr>
        <w:t>歐洲工作求職網</w:t>
      </w:r>
      <w:r w:rsidRPr="00DD69AE">
        <w:rPr>
          <w:rFonts w:eastAsia="標楷體"/>
          <w:sz w:val="28"/>
          <w:szCs w:val="28"/>
        </w:rPr>
        <w:t>The Your first EURES</w:t>
      </w:r>
      <w:r w:rsidRPr="00DD69AE">
        <w:rPr>
          <w:rFonts w:eastAsia="標楷體"/>
          <w:sz w:val="28"/>
          <w:szCs w:val="28"/>
        </w:rPr>
        <w:t>提升其協助歐洲青年尋找工作的功能，為年輕人</w:t>
      </w:r>
      <w:proofErr w:type="gramStart"/>
      <w:r w:rsidRPr="00DD69AE">
        <w:rPr>
          <w:rFonts w:eastAsia="標楷體"/>
          <w:sz w:val="28"/>
          <w:szCs w:val="28"/>
        </w:rPr>
        <w:t>規</w:t>
      </w:r>
      <w:proofErr w:type="gramEnd"/>
      <w:r w:rsidRPr="00DD69AE">
        <w:rPr>
          <w:rFonts w:eastAsia="標楷體"/>
          <w:sz w:val="28"/>
          <w:szCs w:val="28"/>
        </w:rPr>
        <w:t>畫定向流動性方案，</w:t>
      </w:r>
      <w:r>
        <w:rPr>
          <w:rFonts w:eastAsia="標楷體" w:hint="eastAsia"/>
          <w:sz w:val="28"/>
          <w:szCs w:val="28"/>
        </w:rPr>
        <w:t>內容</w:t>
      </w:r>
      <w:r w:rsidRPr="00DD69AE">
        <w:rPr>
          <w:rFonts w:eastAsia="標楷體"/>
          <w:sz w:val="28"/>
          <w:szCs w:val="28"/>
        </w:rPr>
        <w:t>涵蓋了和學徒制或需要職業培訓有關的工作。</w:t>
      </w:r>
    </w:p>
    <w:p w:rsidR="00992865" w:rsidRDefault="00992865" w:rsidP="00992865">
      <w:pPr>
        <w:numPr>
          <w:ilvl w:val="0"/>
          <w:numId w:val="43"/>
        </w:numPr>
        <w:spacing w:beforeLines="30" w:before="108" w:afterLines="30" w:after="108" w:line="500" w:lineRule="exact"/>
        <w:jc w:val="both"/>
        <w:rPr>
          <w:rFonts w:eastAsia="標楷體"/>
          <w:sz w:val="28"/>
          <w:szCs w:val="28"/>
        </w:rPr>
      </w:pPr>
      <w:r>
        <w:rPr>
          <w:rFonts w:eastAsia="標楷體" w:hint="eastAsia"/>
          <w:sz w:val="28"/>
          <w:szCs w:val="28"/>
        </w:rPr>
        <w:t>鼓勵青年創業：據歐盟統計</w:t>
      </w:r>
      <w:r w:rsidRPr="00831264">
        <w:rPr>
          <w:rFonts w:eastAsia="標楷體" w:hint="eastAsia"/>
          <w:sz w:val="28"/>
          <w:szCs w:val="28"/>
        </w:rPr>
        <w:t>25</w:t>
      </w:r>
      <w:r w:rsidRPr="00831264">
        <w:rPr>
          <w:rFonts w:eastAsia="標楷體" w:hint="eastAsia"/>
          <w:sz w:val="28"/>
          <w:szCs w:val="28"/>
        </w:rPr>
        <w:t>歲</w:t>
      </w:r>
      <w:r>
        <w:rPr>
          <w:rFonts w:eastAsia="標楷體" w:hint="eastAsia"/>
          <w:sz w:val="28"/>
          <w:szCs w:val="28"/>
        </w:rPr>
        <w:t>以下的青年族群中有高達</w:t>
      </w:r>
      <w:r>
        <w:rPr>
          <w:rFonts w:eastAsia="標楷體" w:hint="eastAsia"/>
          <w:sz w:val="28"/>
          <w:szCs w:val="28"/>
        </w:rPr>
        <w:t>4</w:t>
      </w:r>
      <w:r w:rsidRPr="00831264">
        <w:rPr>
          <w:rFonts w:eastAsia="標楷體" w:hint="eastAsia"/>
          <w:sz w:val="28"/>
          <w:szCs w:val="28"/>
        </w:rPr>
        <w:t>成對自己當老闆有興趣</w:t>
      </w:r>
      <w:r>
        <w:rPr>
          <w:rFonts w:eastAsia="標楷體" w:hint="eastAsia"/>
          <w:sz w:val="28"/>
          <w:szCs w:val="28"/>
        </w:rPr>
        <w:t>，因此執委會預計透過歐元區域發展基金與歐洲投資銀行提供於</w:t>
      </w:r>
      <w:r>
        <w:rPr>
          <w:rFonts w:eastAsia="標楷體" w:hint="eastAsia"/>
          <w:sz w:val="28"/>
          <w:szCs w:val="28"/>
        </w:rPr>
        <w:t>2013</w:t>
      </w:r>
      <w:r>
        <w:rPr>
          <w:rFonts w:eastAsia="標楷體" w:hint="eastAsia"/>
          <w:sz w:val="28"/>
          <w:szCs w:val="28"/>
        </w:rPr>
        <w:t>至</w:t>
      </w:r>
      <w:r>
        <w:rPr>
          <w:rFonts w:eastAsia="標楷體" w:hint="eastAsia"/>
          <w:sz w:val="28"/>
          <w:szCs w:val="28"/>
        </w:rPr>
        <w:t>2015</w:t>
      </w:r>
      <w:r>
        <w:rPr>
          <w:rFonts w:eastAsia="標楷體" w:hint="eastAsia"/>
          <w:sz w:val="28"/>
          <w:szCs w:val="28"/>
        </w:rPr>
        <w:t>年間提供每年</w:t>
      </w:r>
      <w:r>
        <w:rPr>
          <w:rFonts w:eastAsia="標楷體" w:hint="eastAsia"/>
          <w:sz w:val="28"/>
          <w:szCs w:val="28"/>
        </w:rPr>
        <w:t>125</w:t>
      </w:r>
      <w:r>
        <w:rPr>
          <w:rFonts w:eastAsia="標楷體" w:hint="eastAsia"/>
          <w:sz w:val="28"/>
          <w:szCs w:val="28"/>
        </w:rPr>
        <w:t>億歐元資金供青年創業。</w:t>
      </w:r>
    </w:p>
    <w:p w:rsidR="00992865" w:rsidRPr="00F81B3C" w:rsidRDefault="00992865" w:rsidP="00992865">
      <w:pPr>
        <w:numPr>
          <w:ilvl w:val="0"/>
          <w:numId w:val="43"/>
        </w:numPr>
        <w:spacing w:beforeLines="30" w:before="108" w:afterLines="30" w:after="108" w:line="500" w:lineRule="exact"/>
        <w:jc w:val="both"/>
        <w:rPr>
          <w:rFonts w:eastAsia="標楷體"/>
          <w:sz w:val="28"/>
          <w:szCs w:val="28"/>
        </w:rPr>
      </w:pPr>
      <w:r>
        <w:rPr>
          <w:rFonts w:eastAsia="標楷體" w:hint="eastAsia"/>
          <w:sz w:val="28"/>
          <w:szCs w:val="28"/>
        </w:rPr>
        <w:t>歐盟除了與會員國政府共同合作外，也著手執行一系列的跨國合作計畫，包括補助跨國職訓計畫、強化外語訓練、提供跨國實習框架與學徒制等，作為青年就業強化的基礎。</w:t>
      </w:r>
    </w:p>
    <w:p w:rsidR="00992865" w:rsidRPr="00D47AC8" w:rsidRDefault="00992865" w:rsidP="00992865">
      <w:pPr>
        <w:spacing w:line="520" w:lineRule="exact"/>
        <w:rPr>
          <w:rFonts w:eastAsia="標楷體"/>
          <w:b/>
          <w:sz w:val="28"/>
          <w:szCs w:val="32"/>
        </w:rPr>
      </w:pPr>
      <w:r w:rsidRPr="00D47AC8">
        <w:rPr>
          <w:rFonts w:eastAsia="標楷體" w:hint="eastAsia"/>
          <w:b/>
          <w:sz w:val="28"/>
          <w:szCs w:val="32"/>
        </w:rPr>
        <w:t>(</w:t>
      </w:r>
      <w:r>
        <w:rPr>
          <w:rFonts w:eastAsia="標楷體" w:hint="eastAsia"/>
          <w:b/>
          <w:sz w:val="28"/>
          <w:szCs w:val="32"/>
        </w:rPr>
        <w:t>二</w:t>
      </w:r>
      <w:r w:rsidRPr="00D47AC8">
        <w:rPr>
          <w:rFonts w:eastAsia="標楷體" w:hint="eastAsia"/>
          <w:b/>
          <w:sz w:val="28"/>
          <w:szCs w:val="32"/>
        </w:rPr>
        <w:t>)</w:t>
      </w:r>
      <w:r>
        <w:rPr>
          <w:rFonts w:eastAsia="標楷體" w:hint="eastAsia"/>
          <w:b/>
          <w:sz w:val="28"/>
          <w:szCs w:val="32"/>
        </w:rPr>
        <w:t>荷蘭：青年失業行動方案</w:t>
      </w: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r>
        <w:rPr>
          <w:rFonts w:eastAsia="標楷體" w:hint="eastAsia"/>
          <w:sz w:val="28"/>
          <w:szCs w:val="28"/>
        </w:rPr>
        <w:t>荷蘭於</w:t>
      </w:r>
      <w:r>
        <w:rPr>
          <w:rFonts w:eastAsia="標楷體" w:hint="eastAsia"/>
          <w:sz w:val="28"/>
          <w:szCs w:val="28"/>
        </w:rPr>
        <w:t>2009</w:t>
      </w:r>
      <w:r>
        <w:rPr>
          <w:rFonts w:eastAsia="標楷體" w:hint="eastAsia"/>
          <w:sz w:val="28"/>
          <w:szCs w:val="28"/>
        </w:rPr>
        <w:t>年為因應金融危機衝擊，展開由家計部長、地區暨整合部長及教育部長共同規劃的「青年失業行動方案」，在</w:t>
      </w:r>
      <w:r>
        <w:rPr>
          <w:rFonts w:eastAsia="標楷體" w:hint="eastAsia"/>
          <w:sz w:val="28"/>
          <w:szCs w:val="28"/>
        </w:rPr>
        <w:t>2010</w:t>
      </w:r>
      <w:r>
        <w:rPr>
          <w:rFonts w:eastAsia="標楷體" w:hint="eastAsia"/>
          <w:sz w:val="28"/>
          <w:szCs w:val="28"/>
        </w:rPr>
        <w:t>年至</w:t>
      </w:r>
      <w:r>
        <w:rPr>
          <w:rFonts w:eastAsia="標楷體" w:hint="eastAsia"/>
          <w:sz w:val="28"/>
          <w:szCs w:val="28"/>
        </w:rPr>
        <w:t>2012</w:t>
      </w:r>
      <w:r>
        <w:rPr>
          <w:rFonts w:eastAsia="標楷體" w:hint="eastAsia"/>
          <w:sz w:val="28"/>
          <w:szCs w:val="28"/>
        </w:rPr>
        <w:t>年</w:t>
      </w:r>
      <w:r>
        <w:rPr>
          <w:rFonts w:eastAsia="標楷體" w:hint="eastAsia"/>
          <w:sz w:val="28"/>
          <w:szCs w:val="28"/>
        </w:rPr>
        <w:t>3</w:t>
      </w:r>
      <w:r>
        <w:rPr>
          <w:rFonts w:eastAsia="標楷體" w:hint="eastAsia"/>
          <w:sz w:val="28"/>
          <w:szCs w:val="28"/>
        </w:rPr>
        <w:t>年間投入</w:t>
      </w:r>
      <w:r>
        <w:rPr>
          <w:rFonts w:eastAsia="標楷體" w:hint="eastAsia"/>
          <w:sz w:val="28"/>
          <w:szCs w:val="28"/>
        </w:rPr>
        <w:t>2.5</w:t>
      </w:r>
      <w:r>
        <w:rPr>
          <w:rFonts w:eastAsia="標楷體" w:hint="eastAsia"/>
          <w:sz w:val="28"/>
          <w:szCs w:val="28"/>
        </w:rPr>
        <w:t>億歐元，協助提供青少年就業與學習的環境與機會。</w:t>
      </w: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r>
        <w:rPr>
          <w:rFonts w:eastAsia="標楷體" w:hint="eastAsia"/>
          <w:sz w:val="28"/>
          <w:szCs w:val="28"/>
        </w:rPr>
        <w:t>這項方案中，主要的政策內容包含以下幾點：</w:t>
      </w:r>
    </w:p>
    <w:p w:rsidR="00992865" w:rsidRDefault="00992865" w:rsidP="00992865">
      <w:pPr>
        <w:numPr>
          <w:ilvl w:val="0"/>
          <w:numId w:val="42"/>
        </w:numPr>
        <w:spacing w:beforeLines="30" w:before="108" w:afterLines="30" w:after="108" w:line="500" w:lineRule="exact"/>
        <w:jc w:val="both"/>
        <w:rPr>
          <w:rFonts w:eastAsia="標楷體"/>
          <w:sz w:val="28"/>
          <w:szCs w:val="28"/>
        </w:rPr>
      </w:pPr>
      <w:r>
        <w:rPr>
          <w:rFonts w:eastAsia="標楷體" w:hint="eastAsia"/>
          <w:sz w:val="28"/>
          <w:szCs w:val="28"/>
        </w:rPr>
        <w:t>離校準備計畫：針對應屆畢業生提供公共的就業諮詢服務，給予即將面臨就業的青年學子足夠的資訊，避免缺乏就業前景的學生面臨離校即失業的困境。</w:t>
      </w:r>
    </w:p>
    <w:p w:rsidR="00992865" w:rsidRDefault="00992865" w:rsidP="00992865">
      <w:pPr>
        <w:numPr>
          <w:ilvl w:val="0"/>
          <w:numId w:val="42"/>
        </w:numPr>
        <w:spacing w:beforeLines="30" w:before="108" w:afterLines="30" w:after="108" w:line="500" w:lineRule="exact"/>
        <w:jc w:val="both"/>
        <w:rPr>
          <w:rFonts w:eastAsia="標楷體"/>
          <w:sz w:val="28"/>
          <w:szCs w:val="28"/>
        </w:rPr>
      </w:pPr>
      <w:r>
        <w:rPr>
          <w:rFonts w:eastAsia="標楷體" w:hint="eastAsia"/>
          <w:sz w:val="28"/>
          <w:szCs w:val="28"/>
        </w:rPr>
        <w:t>地方政府配合：各地方政府</w:t>
      </w:r>
      <w:proofErr w:type="gramStart"/>
      <w:r>
        <w:rPr>
          <w:rFonts w:eastAsia="標楷體" w:hint="eastAsia"/>
          <w:sz w:val="28"/>
          <w:szCs w:val="28"/>
        </w:rPr>
        <w:t>研</w:t>
      </w:r>
      <w:proofErr w:type="gramEnd"/>
      <w:r>
        <w:rPr>
          <w:rFonts w:eastAsia="標楷體" w:hint="eastAsia"/>
          <w:sz w:val="28"/>
          <w:szCs w:val="28"/>
        </w:rPr>
        <w:t>議影響該地區就業問題，配合政府解決求職者與就業市場連結問題。</w:t>
      </w:r>
    </w:p>
    <w:p w:rsidR="00992865" w:rsidRDefault="00992865" w:rsidP="00992865">
      <w:pPr>
        <w:numPr>
          <w:ilvl w:val="0"/>
          <w:numId w:val="42"/>
        </w:numPr>
        <w:spacing w:beforeLines="30" w:before="108" w:afterLines="30" w:after="108" w:line="500" w:lineRule="exact"/>
        <w:jc w:val="both"/>
        <w:rPr>
          <w:rFonts w:eastAsia="標楷體"/>
          <w:sz w:val="28"/>
          <w:szCs w:val="28"/>
        </w:rPr>
      </w:pPr>
      <w:r>
        <w:rPr>
          <w:rFonts w:eastAsia="標楷體" w:hint="eastAsia"/>
          <w:sz w:val="28"/>
          <w:szCs w:val="28"/>
        </w:rPr>
        <w:t>強化媒合角色：由於資訊不對稱問題造成的職能不符，是目前全球青年失業的主要原因之</w:t>
      </w:r>
      <w:proofErr w:type="gramStart"/>
      <w:r>
        <w:rPr>
          <w:rFonts w:eastAsia="標楷體" w:hint="eastAsia"/>
          <w:sz w:val="28"/>
          <w:szCs w:val="28"/>
        </w:rPr>
        <w:t>一</w:t>
      </w:r>
      <w:proofErr w:type="gramEnd"/>
      <w:r>
        <w:rPr>
          <w:rFonts w:eastAsia="標楷體" w:hint="eastAsia"/>
          <w:sz w:val="28"/>
          <w:szCs w:val="28"/>
        </w:rPr>
        <w:t>。荷蘭政府藉著辦理就業博覽會、工作體驗巴士等活動，及網路平台，減少人力錯置的問題產生。</w:t>
      </w:r>
    </w:p>
    <w:p w:rsidR="00992865" w:rsidRDefault="00992865" w:rsidP="00992865">
      <w:pPr>
        <w:numPr>
          <w:ilvl w:val="0"/>
          <w:numId w:val="42"/>
        </w:numPr>
        <w:spacing w:beforeLines="30" w:before="108" w:afterLines="30" w:after="108" w:line="500" w:lineRule="exact"/>
        <w:jc w:val="both"/>
        <w:rPr>
          <w:rFonts w:eastAsia="標楷體"/>
          <w:sz w:val="28"/>
          <w:szCs w:val="28"/>
        </w:rPr>
      </w:pPr>
      <w:r>
        <w:rPr>
          <w:rFonts w:eastAsia="標楷體" w:hint="eastAsia"/>
          <w:sz w:val="28"/>
          <w:szCs w:val="28"/>
        </w:rPr>
        <w:t>提供大量機會：荷蘭讓地方政府與產業界規劃企業實習計畫並提供企業減稅福利，而參加實習的青年則可選擇是否繼續留在該部門工作。</w:t>
      </w: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r>
        <w:rPr>
          <w:rFonts w:eastAsia="標楷體" w:hint="eastAsia"/>
          <w:sz w:val="28"/>
          <w:szCs w:val="28"/>
        </w:rPr>
        <w:t>除「青年失業行動方案」外，荷蘭政府亦透過相關法規強制待業青年必須接受政府分配之工作或進一步受教育，成功強化了該國青年就業情況，同時降低了提早離校的中輟生數目。</w:t>
      </w:r>
    </w:p>
    <w:p w:rsidR="00992865" w:rsidRPr="006510D3" w:rsidRDefault="00992865" w:rsidP="00992865">
      <w:pPr>
        <w:spacing w:line="520" w:lineRule="exact"/>
        <w:rPr>
          <w:rFonts w:eastAsia="標楷體"/>
          <w:sz w:val="28"/>
          <w:szCs w:val="28"/>
        </w:rPr>
      </w:pPr>
      <w:r w:rsidRPr="00596CDD">
        <w:rPr>
          <w:rFonts w:eastAsia="標楷體" w:hint="eastAsia"/>
          <w:b/>
          <w:sz w:val="28"/>
          <w:szCs w:val="32"/>
        </w:rPr>
        <w:t>(</w:t>
      </w:r>
      <w:r w:rsidRPr="00596CDD">
        <w:rPr>
          <w:rFonts w:eastAsia="標楷體" w:hint="eastAsia"/>
          <w:b/>
          <w:sz w:val="28"/>
          <w:szCs w:val="32"/>
        </w:rPr>
        <w:t>三</w:t>
      </w:r>
      <w:r w:rsidRPr="00596CDD">
        <w:rPr>
          <w:rFonts w:eastAsia="標楷體" w:hint="eastAsia"/>
          <w:b/>
          <w:sz w:val="28"/>
          <w:szCs w:val="32"/>
        </w:rPr>
        <w:t>)</w:t>
      </w:r>
      <w:r w:rsidRPr="00596CDD">
        <w:rPr>
          <w:rFonts w:eastAsia="標楷體" w:hint="eastAsia"/>
          <w:b/>
          <w:sz w:val="28"/>
          <w:szCs w:val="32"/>
        </w:rPr>
        <w:t>德國：</w:t>
      </w:r>
      <w:r>
        <w:rPr>
          <w:rFonts w:eastAsia="標楷體" w:hint="eastAsia"/>
          <w:b/>
          <w:sz w:val="28"/>
          <w:szCs w:val="32"/>
        </w:rPr>
        <w:t>高科技創業基金</w:t>
      </w: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r>
        <w:rPr>
          <w:rFonts w:eastAsia="標楷體" w:hint="eastAsia"/>
          <w:sz w:val="28"/>
          <w:szCs w:val="28"/>
        </w:rPr>
        <w:t>由於中小企業為德國之經濟核心，其所雇用員工占全國勞動人數</w:t>
      </w:r>
      <w:r>
        <w:rPr>
          <w:rFonts w:eastAsia="標楷體" w:hint="eastAsia"/>
          <w:sz w:val="28"/>
          <w:szCs w:val="28"/>
        </w:rPr>
        <w:t>62.7%</w:t>
      </w:r>
      <w:r>
        <w:rPr>
          <w:rFonts w:eastAsia="標楷體" w:hint="eastAsia"/>
          <w:sz w:val="28"/>
          <w:szCs w:val="28"/>
        </w:rPr>
        <w:t>。因此除原本完善的雙軌教育制度外，德國政府亦藉由扶植中小企業及鼓勵青年創業的方式來增加新的就業機會，同時強化青年就業情況。</w:t>
      </w: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r>
        <w:rPr>
          <w:rFonts w:eastAsia="標楷體" w:hint="eastAsia"/>
          <w:sz w:val="28"/>
          <w:szCs w:val="28"/>
        </w:rPr>
        <w:t>德國聯邦經濟暨技術部透過德國復興信貸銀行與</w:t>
      </w:r>
      <w:r>
        <w:rPr>
          <w:rFonts w:eastAsia="標楷體" w:hint="eastAsia"/>
          <w:sz w:val="28"/>
          <w:szCs w:val="28"/>
        </w:rPr>
        <w:t>12</w:t>
      </w:r>
      <w:r>
        <w:rPr>
          <w:rFonts w:eastAsia="標楷體" w:hint="eastAsia"/>
          <w:sz w:val="28"/>
          <w:szCs w:val="28"/>
        </w:rPr>
        <w:t>家大型企業，包括德國電信、運輸業者</w:t>
      </w:r>
      <w:r>
        <w:rPr>
          <w:rFonts w:eastAsia="標楷體" w:hint="eastAsia"/>
          <w:sz w:val="28"/>
          <w:szCs w:val="28"/>
        </w:rPr>
        <w:t>(DHL)</w:t>
      </w:r>
      <w:r>
        <w:rPr>
          <w:rFonts w:eastAsia="標楷體" w:hint="eastAsia"/>
          <w:sz w:val="28"/>
          <w:szCs w:val="28"/>
        </w:rPr>
        <w:t>、西門子等公司等，共同成立「高科技創業基金」，第一期於</w:t>
      </w:r>
      <w:r>
        <w:rPr>
          <w:rFonts w:eastAsia="標楷體" w:hint="eastAsia"/>
          <w:sz w:val="28"/>
          <w:szCs w:val="28"/>
        </w:rPr>
        <w:t>2005</w:t>
      </w:r>
      <w:r>
        <w:rPr>
          <w:rFonts w:eastAsia="標楷體" w:hint="eastAsia"/>
          <w:sz w:val="28"/>
          <w:szCs w:val="28"/>
        </w:rPr>
        <w:t>年至</w:t>
      </w:r>
      <w:r>
        <w:rPr>
          <w:rFonts w:eastAsia="標楷體" w:hint="eastAsia"/>
          <w:sz w:val="28"/>
          <w:szCs w:val="28"/>
        </w:rPr>
        <w:t>2011</w:t>
      </w:r>
      <w:r>
        <w:rPr>
          <w:rFonts w:eastAsia="標楷體" w:hint="eastAsia"/>
          <w:sz w:val="28"/>
          <w:szCs w:val="28"/>
        </w:rPr>
        <w:t>年間投入總額約</w:t>
      </w:r>
      <w:r>
        <w:rPr>
          <w:rFonts w:eastAsia="標楷體" w:hint="eastAsia"/>
          <w:sz w:val="28"/>
          <w:szCs w:val="28"/>
        </w:rPr>
        <w:t>2.72</w:t>
      </w:r>
      <w:r>
        <w:rPr>
          <w:rFonts w:eastAsia="標楷體" w:hint="eastAsia"/>
          <w:sz w:val="28"/>
          <w:szCs w:val="28"/>
        </w:rPr>
        <w:t>億歐元，第二期於</w:t>
      </w:r>
      <w:r>
        <w:rPr>
          <w:rFonts w:eastAsia="標楷體" w:hint="eastAsia"/>
          <w:sz w:val="28"/>
          <w:szCs w:val="28"/>
        </w:rPr>
        <w:t>2011</w:t>
      </w:r>
      <w:r>
        <w:rPr>
          <w:rFonts w:eastAsia="標楷體" w:hint="eastAsia"/>
          <w:sz w:val="28"/>
          <w:szCs w:val="28"/>
        </w:rPr>
        <w:t>年</w:t>
      </w:r>
      <w:r>
        <w:rPr>
          <w:rFonts w:eastAsia="標楷體" w:hint="eastAsia"/>
          <w:sz w:val="28"/>
          <w:szCs w:val="28"/>
        </w:rPr>
        <w:t>10</w:t>
      </w:r>
      <w:r>
        <w:rPr>
          <w:rFonts w:eastAsia="標楷體" w:hint="eastAsia"/>
          <w:sz w:val="28"/>
          <w:szCs w:val="28"/>
        </w:rPr>
        <w:t>月</w:t>
      </w:r>
      <w:r>
        <w:rPr>
          <w:rFonts w:eastAsia="標楷體" w:hint="eastAsia"/>
          <w:sz w:val="28"/>
          <w:szCs w:val="28"/>
        </w:rPr>
        <w:t>27</w:t>
      </w:r>
      <w:r>
        <w:rPr>
          <w:rFonts w:eastAsia="標楷體" w:hint="eastAsia"/>
          <w:sz w:val="28"/>
          <w:szCs w:val="28"/>
        </w:rPr>
        <w:t>日起投入</w:t>
      </w:r>
      <w:r>
        <w:rPr>
          <w:rFonts w:eastAsia="標楷體" w:hint="eastAsia"/>
          <w:sz w:val="28"/>
          <w:szCs w:val="28"/>
        </w:rPr>
        <w:t>2.88</w:t>
      </w:r>
      <w:r>
        <w:rPr>
          <w:rFonts w:eastAsia="標楷體" w:hint="eastAsia"/>
          <w:sz w:val="28"/>
          <w:szCs w:val="28"/>
        </w:rPr>
        <w:t>億歐元。</w:t>
      </w: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r>
        <w:rPr>
          <w:rFonts w:eastAsia="標楷體" w:hint="eastAsia"/>
          <w:sz w:val="28"/>
          <w:szCs w:val="28"/>
        </w:rPr>
        <w:t>基金成立目標在於提供初期發展階段的新科技公司融資信貸，扮演類似創投的角色，協助具有潛力的公司突破當前融資困難的困境。</w:t>
      </w:r>
      <w:r w:rsidRPr="004E7F6B">
        <w:rPr>
          <w:rFonts w:eastAsia="標楷體" w:hint="eastAsia"/>
          <w:sz w:val="28"/>
          <w:szCs w:val="28"/>
        </w:rPr>
        <w:t>成功申請者初步可獲得</w:t>
      </w:r>
      <w:r w:rsidRPr="004E7F6B">
        <w:rPr>
          <w:rFonts w:eastAsia="標楷體" w:hint="eastAsia"/>
          <w:sz w:val="28"/>
          <w:szCs w:val="28"/>
        </w:rPr>
        <w:t>50</w:t>
      </w:r>
      <w:r w:rsidRPr="004E7F6B">
        <w:rPr>
          <w:rFonts w:eastAsia="標楷體" w:hint="eastAsia"/>
          <w:sz w:val="28"/>
          <w:szCs w:val="28"/>
        </w:rPr>
        <w:t>萬歐元的資金，</w:t>
      </w:r>
      <w:r>
        <w:rPr>
          <w:rFonts w:eastAsia="標楷體" w:hint="eastAsia"/>
          <w:sz w:val="28"/>
          <w:szCs w:val="28"/>
        </w:rPr>
        <w:t>爾後</w:t>
      </w:r>
      <w:r w:rsidRPr="004E7F6B">
        <w:rPr>
          <w:rFonts w:eastAsia="標楷體" w:hint="eastAsia"/>
          <w:sz w:val="28"/>
          <w:szCs w:val="28"/>
        </w:rPr>
        <w:t>該基金可選擇</w:t>
      </w:r>
      <w:r>
        <w:rPr>
          <w:rFonts w:eastAsia="標楷體" w:hint="eastAsia"/>
          <w:sz w:val="28"/>
          <w:szCs w:val="28"/>
        </w:rPr>
        <w:t>特定</w:t>
      </w:r>
      <w:r w:rsidRPr="004E7F6B">
        <w:rPr>
          <w:rFonts w:eastAsia="標楷體" w:hint="eastAsia"/>
          <w:sz w:val="28"/>
          <w:szCs w:val="28"/>
        </w:rPr>
        <w:t>公司</w:t>
      </w:r>
      <w:r>
        <w:rPr>
          <w:rFonts w:eastAsia="標楷體" w:hint="eastAsia"/>
          <w:sz w:val="28"/>
          <w:szCs w:val="28"/>
        </w:rPr>
        <w:t>，</w:t>
      </w:r>
      <w:r w:rsidRPr="004E7F6B">
        <w:rPr>
          <w:rFonts w:eastAsia="標楷體" w:hint="eastAsia"/>
          <w:sz w:val="28"/>
          <w:szCs w:val="28"/>
        </w:rPr>
        <w:t>提供另外的</w:t>
      </w:r>
      <w:r w:rsidRPr="004E7F6B">
        <w:rPr>
          <w:rFonts w:eastAsia="標楷體" w:hint="eastAsia"/>
          <w:sz w:val="28"/>
          <w:szCs w:val="28"/>
        </w:rPr>
        <w:t>50</w:t>
      </w:r>
      <w:r>
        <w:rPr>
          <w:rFonts w:eastAsia="標楷體" w:hint="eastAsia"/>
          <w:sz w:val="28"/>
          <w:szCs w:val="28"/>
        </w:rPr>
        <w:t>萬歐元。</w:t>
      </w:r>
      <w:r w:rsidRPr="004E7F6B">
        <w:rPr>
          <w:rFonts w:eastAsia="標楷體" w:hint="eastAsia"/>
          <w:sz w:val="28"/>
          <w:szCs w:val="28"/>
        </w:rPr>
        <w:t>據統計截至</w:t>
      </w:r>
      <w:r w:rsidRPr="004E7F6B">
        <w:rPr>
          <w:rFonts w:eastAsia="標楷體" w:hint="eastAsia"/>
          <w:sz w:val="28"/>
          <w:szCs w:val="28"/>
        </w:rPr>
        <w:t>2009</w:t>
      </w:r>
      <w:r w:rsidRPr="004E7F6B">
        <w:rPr>
          <w:rFonts w:eastAsia="標楷體" w:hint="eastAsia"/>
          <w:sz w:val="28"/>
          <w:szCs w:val="28"/>
        </w:rPr>
        <w:t>年</w:t>
      </w:r>
      <w:r w:rsidRPr="004E7F6B">
        <w:rPr>
          <w:rFonts w:eastAsia="標楷體" w:hint="eastAsia"/>
          <w:sz w:val="28"/>
          <w:szCs w:val="28"/>
        </w:rPr>
        <w:t>7</w:t>
      </w:r>
      <w:r>
        <w:rPr>
          <w:rFonts w:eastAsia="標楷體" w:hint="eastAsia"/>
          <w:sz w:val="28"/>
          <w:szCs w:val="28"/>
        </w:rPr>
        <w:t>月，高科技創業基金已</w:t>
      </w:r>
      <w:r w:rsidRPr="004E7F6B">
        <w:rPr>
          <w:rFonts w:eastAsia="標楷體" w:hint="eastAsia"/>
          <w:sz w:val="28"/>
          <w:szCs w:val="28"/>
        </w:rPr>
        <w:t>接受</w:t>
      </w:r>
      <w:r w:rsidRPr="004E7F6B">
        <w:rPr>
          <w:rFonts w:eastAsia="標楷體" w:hint="eastAsia"/>
          <w:sz w:val="28"/>
          <w:szCs w:val="28"/>
        </w:rPr>
        <w:t>197</w:t>
      </w:r>
      <w:r w:rsidRPr="004E7F6B">
        <w:rPr>
          <w:rFonts w:eastAsia="標楷體" w:hint="eastAsia"/>
          <w:sz w:val="28"/>
          <w:szCs w:val="28"/>
        </w:rPr>
        <w:t>個申請案，投資</w:t>
      </w:r>
      <w:r>
        <w:rPr>
          <w:rFonts w:eastAsia="標楷體" w:hint="eastAsia"/>
          <w:sz w:val="28"/>
          <w:szCs w:val="28"/>
        </w:rPr>
        <w:t>過</w:t>
      </w:r>
      <w:r w:rsidRPr="004E7F6B">
        <w:rPr>
          <w:rFonts w:eastAsia="標楷體" w:hint="eastAsia"/>
          <w:sz w:val="28"/>
          <w:szCs w:val="28"/>
        </w:rPr>
        <w:t>156</w:t>
      </w:r>
      <w:r w:rsidRPr="004E7F6B">
        <w:rPr>
          <w:rFonts w:eastAsia="標楷體" w:hint="eastAsia"/>
          <w:sz w:val="28"/>
          <w:szCs w:val="28"/>
        </w:rPr>
        <w:t>家設立未滿一年的新創公司。</w:t>
      </w:r>
    </w:p>
    <w:p w:rsidR="00992865" w:rsidRPr="002230B5" w:rsidRDefault="00992865" w:rsidP="00992865">
      <w:pPr>
        <w:spacing w:beforeLines="30" w:before="108" w:afterLines="30" w:after="108" w:line="500" w:lineRule="exact"/>
        <w:ind w:leftChars="100" w:left="240" w:firstLineChars="200" w:firstLine="560"/>
        <w:jc w:val="both"/>
        <w:rPr>
          <w:rFonts w:eastAsia="標楷體"/>
          <w:sz w:val="28"/>
          <w:szCs w:val="28"/>
        </w:rPr>
      </w:pPr>
      <w:r>
        <w:rPr>
          <w:rFonts w:eastAsia="標楷體" w:hint="eastAsia"/>
          <w:sz w:val="28"/>
          <w:szCs w:val="28"/>
        </w:rPr>
        <w:t>除了建立便利的融資途徑之外，德國政府也藉此基金政策，給予新創公司業界的專業技術指導，用以強化新創公司與投資人、研究中心、顧問公司彼此之間的聯繫與合作關係。提供缺乏管理相關知識的新創企業多方協助，以便在初步的融資協助後，順利地尋找下階段的投資者，甚至發掘未來上市</w:t>
      </w:r>
      <w:r>
        <w:rPr>
          <w:rFonts w:eastAsia="標楷體" w:hint="eastAsia"/>
          <w:sz w:val="28"/>
          <w:szCs w:val="28"/>
        </w:rPr>
        <w:t>(IPO)</w:t>
      </w:r>
      <w:r>
        <w:rPr>
          <w:rFonts w:eastAsia="標楷體" w:hint="eastAsia"/>
          <w:sz w:val="28"/>
          <w:szCs w:val="28"/>
        </w:rPr>
        <w:t>或商業化的可能性。</w:t>
      </w:r>
      <w:r>
        <w:rPr>
          <w:rFonts w:eastAsia="標楷體" w:hint="eastAsia"/>
          <w:sz w:val="28"/>
          <w:szCs w:val="28"/>
        </w:rPr>
        <w:t>2007</w:t>
      </w:r>
      <w:r>
        <w:rPr>
          <w:rFonts w:eastAsia="標楷體" w:hint="eastAsia"/>
          <w:sz w:val="28"/>
          <w:szCs w:val="28"/>
        </w:rPr>
        <w:t>至</w:t>
      </w:r>
      <w:r>
        <w:rPr>
          <w:rFonts w:eastAsia="標楷體" w:hint="eastAsia"/>
          <w:sz w:val="28"/>
          <w:szCs w:val="28"/>
        </w:rPr>
        <w:t>2011</w:t>
      </w:r>
      <w:r>
        <w:rPr>
          <w:rFonts w:eastAsia="標楷體" w:hint="eastAsia"/>
          <w:sz w:val="28"/>
          <w:szCs w:val="28"/>
        </w:rPr>
        <w:t>年間德國「高科技創業基金」約占德國種子投資市場</w:t>
      </w:r>
      <w:r>
        <w:rPr>
          <w:rFonts w:eastAsia="標楷體" w:hint="eastAsia"/>
          <w:sz w:val="28"/>
          <w:szCs w:val="28"/>
        </w:rPr>
        <w:t>3</w:t>
      </w:r>
      <w:r>
        <w:rPr>
          <w:rFonts w:eastAsia="標楷體" w:hint="eastAsia"/>
          <w:sz w:val="28"/>
          <w:szCs w:val="28"/>
        </w:rPr>
        <w:t>至</w:t>
      </w:r>
      <w:proofErr w:type="gramStart"/>
      <w:r>
        <w:rPr>
          <w:rFonts w:eastAsia="標楷體" w:hint="eastAsia"/>
          <w:sz w:val="28"/>
          <w:szCs w:val="28"/>
        </w:rPr>
        <w:t>4</w:t>
      </w:r>
      <w:r>
        <w:rPr>
          <w:rFonts w:eastAsia="標楷體" w:hint="eastAsia"/>
          <w:sz w:val="28"/>
          <w:szCs w:val="28"/>
        </w:rPr>
        <w:t>成</w:t>
      </w:r>
      <w:proofErr w:type="gramEnd"/>
      <w:r>
        <w:rPr>
          <w:rFonts w:eastAsia="標楷體" w:hint="eastAsia"/>
          <w:sz w:val="28"/>
          <w:szCs w:val="28"/>
        </w:rPr>
        <w:t>，成功鼓舞了具有高成長發展的中小企業，也激勵了創投市場的發展。</w:t>
      </w:r>
    </w:p>
    <w:p w:rsidR="00992865" w:rsidRDefault="00992865" w:rsidP="00992865">
      <w:pPr>
        <w:tabs>
          <w:tab w:val="right" w:pos="142"/>
        </w:tabs>
        <w:spacing w:line="520" w:lineRule="exact"/>
        <w:rPr>
          <w:rFonts w:eastAsia="標楷體"/>
          <w:b/>
          <w:sz w:val="28"/>
          <w:szCs w:val="32"/>
        </w:rPr>
      </w:pPr>
      <w:r w:rsidRPr="00EF17ED">
        <w:rPr>
          <w:rFonts w:eastAsia="標楷體" w:hint="eastAsia"/>
          <w:b/>
          <w:sz w:val="28"/>
          <w:szCs w:val="32"/>
        </w:rPr>
        <w:t>四、</w:t>
      </w:r>
      <w:r>
        <w:rPr>
          <w:rFonts w:eastAsia="標楷體" w:hint="eastAsia"/>
          <w:b/>
          <w:sz w:val="28"/>
          <w:szCs w:val="32"/>
        </w:rPr>
        <w:t>歐洲因應青年失業政策對台灣之啟示</w:t>
      </w:r>
    </w:p>
    <w:p w:rsidR="00992865" w:rsidRDefault="00992865" w:rsidP="00992865">
      <w:pPr>
        <w:spacing w:line="520" w:lineRule="exact"/>
        <w:ind w:leftChars="100" w:left="240"/>
        <w:rPr>
          <w:rFonts w:eastAsia="標楷體"/>
          <w:b/>
          <w:sz w:val="28"/>
          <w:szCs w:val="32"/>
        </w:rPr>
      </w:pPr>
      <w:r>
        <w:rPr>
          <w:rFonts w:eastAsia="標楷體"/>
          <w:b/>
          <w:sz w:val="28"/>
          <w:szCs w:val="32"/>
        </w:rPr>
        <w:t>(</w:t>
      </w:r>
      <w:proofErr w:type="gramStart"/>
      <w:r>
        <w:rPr>
          <w:rFonts w:eastAsia="標楷體" w:hint="eastAsia"/>
          <w:b/>
          <w:sz w:val="28"/>
          <w:szCs w:val="32"/>
        </w:rPr>
        <w:t>一</w:t>
      </w:r>
      <w:proofErr w:type="gramEnd"/>
      <w:r>
        <w:rPr>
          <w:rFonts w:eastAsia="標楷體"/>
          <w:b/>
          <w:sz w:val="28"/>
          <w:szCs w:val="32"/>
        </w:rPr>
        <w:t>)</w:t>
      </w:r>
      <w:r w:rsidRPr="00DB7AF8">
        <w:rPr>
          <w:rFonts w:hint="eastAsia"/>
        </w:rPr>
        <w:t xml:space="preserve"> </w:t>
      </w:r>
      <w:r w:rsidRPr="00DB7AF8">
        <w:rPr>
          <w:rFonts w:eastAsia="標楷體" w:hint="eastAsia"/>
          <w:b/>
          <w:sz w:val="28"/>
          <w:szCs w:val="32"/>
        </w:rPr>
        <w:t>台灣青年失業現況</w:t>
      </w: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r>
        <w:rPr>
          <w:rFonts w:eastAsia="標楷體" w:hint="eastAsia"/>
          <w:sz w:val="28"/>
          <w:szCs w:val="28"/>
        </w:rPr>
        <w:t>觀察台灣</w:t>
      </w:r>
      <w:r>
        <w:rPr>
          <w:rFonts w:eastAsia="標楷體"/>
          <w:sz w:val="28"/>
          <w:szCs w:val="28"/>
        </w:rPr>
        <w:t>2000</w:t>
      </w:r>
      <w:r>
        <w:rPr>
          <w:rFonts w:eastAsia="標楷體" w:hint="eastAsia"/>
          <w:sz w:val="28"/>
          <w:szCs w:val="28"/>
        </w:rPr>
        <w:t>至</w:t>
      </w:r>
      <w:r>
        <w:rPr>
          <w:rFonts w:eastAsia="標楷體"/>
          <w:sz w:val="28"/>
          <w:szCs w:val="28"/>
        </w:rPr>
        <w:t>201</w:t>
      </w:r>
      <w:r>
        <w:rPr>
          <w:rFonts w:eastAsia="標楷體" w:hint="eastAsia"/>
          <w:sz w:val="28"/>
          <w:szCs w:val="28"/>
        </w:rPr>
        <w:t>3</w:t>
      </w:r>
      <w:r>
        <w:rPr>
          <w:rFonts w:eastAsia="標楷體" w:hint="eastAsia"/>
          <w:sz w:val="28"/>
          <w:szCs w:val="28"/>
        </w:rPr>
        <w:t>年失業情況</w:t>
      </w:r>
      <w:r>
        <w:rPr>
          <w:rFonts w:eastAsia="標楷體" w:hint="eastAsia"/>
          <w:sz w:val="28"/>
          <w:szCs w:val="28"/>
        </w:rPr>
        <w:t>(</w:t>
      </w:r>
      <w:r>
        <w:rPr>
          <w:rFonts w:eastAsia="標楷體" w:hint="eastAsia"/>
          <w:sz w:val="28"/>
          <w:szCs w:val="28"/>
        </w:rPr>
        <w:t>圖</w:t>
      </w:r>
      <w:r>
        <w:rPr>
          <w:rFonts w:eastAsia="標楷體" w:hint="eastAsia"/>
          <w:sz w:val="28"/>
          <w:szCs w:val="28"/>
        </w:rPr>
        <w:t>3)</w:t>
      </w:r>
      <w:r>
        <w:rPr>
          <w:rFonts w:eastAsia="標楷體" w:hint="eastAsia"/>
          <w:sz w:val="28"/>
          <w:szCs w:val="28"/>
        </w:rPr>
        <w:t>可發現，</w:t>
      </w:r>
      <w:r>
        <w:rPr>
          <w:rFonts w:eastAsia="標楷體"/>
          <w:sz w:val="28"/>
          <w:szCs w:val="28"/>
        </w:rPr>
        <w:t>2008</w:t>
      </w:r>
      <w:r>
        <w:rPr>
          <w:rFonts w:eastAsia="標楷體" w:hint="eastAsia"/>
          <w:sz w:val="28"/>
          <w:szCs w:val="28"/>
        </w:rPr>
        <w:t>年金融危機發生後，我國青年</w:t>
      </w:r>
      <w:r>
        <w:rPr>
          <w:rFonts w:eastAsia="標楷體" w:hint="eastAsia"/>
          <w:sz w:val="28"/>
          <w:szCs w:val="28"/>
        </w:rPr>
        <w:t>(15</w:t>
      </w:r>
      <w:r>
        <w:rPr>
          <w:rFonts w:eastAsia="標楷體" w:hint="eastAsia"/>
          <w:sz w:val="28"/>
          <w:szCs w:val="28"/>
        </w:rPr>
        <w:t>至</w:t>
      </w:r>
      <w:r>
        <w:rPr>
          <w:rFonts w:eastAsia="標楷體" w:hint="eastAsia"/>
          <w:sz w:val="28"/>
          <w:szCs w:val="28"/>
        </w:rPr>
        <w:t>24</w:t>
      </w:r>
      <w:r>
        <w:rPr>
          <w:rFonts w:eastAsia="標楷體" w:hint="eastAsia"/>
          <w:sz w:val="28"/>
          <w:szCs w:val="28"/>
        </w:rPr>
        <w:t>歲</w:t>
      </w:r>
      <w:r>
        <w:rPr>
          <w:rFonts w:eastAsia="標楷體" w:hint="eastAsia"/>
          <w:sz w:val="28"/>
          <w:szCs w:val="28"/>
        </w:rPr>
        <w:t>)</w:t>
      </w:r>
      <w:r>
        <w:rPr>
          <w:rFonts w:eastAsia="標楷體" w:hint="eastAsia"/>
          <w:sz w:val="28"/>
          <w:szCs w:val="28"/>
        </w:rPr>
        <w:t>失業率在</w:t>
      </w:r>
      <w:r>
        <w:rPr>
          <w:rFonts w:eastAsia="標楷體"/>
          <w:sz w:val="28"/>
          <w:szCs w:val="28"/>
        </w:rPr>
        <w:t>2009</w:t>
      </w:r>
      <w:r>
        <w:rPr>
          <w:rFonts w:eastAsia="標楷體" w:hint="eastAsia"/>
          <w:sz w:val="28"/>
          <w:szCs w:val="28"/>
        </w:rPr>
        <w:t>年有一波較大幅度的增加，自</w:t>
      </w:r>
      <w:r>
        <w:rPr>
          <w:rFonts w:eastAsia="標楷體" w:hint="eastAsia"/>
          <w:sz w:val="28"/>
          <w:szCs w:val="28"/>
        </w:rPr>
        <w:t>11.81%</w:t>
      </w:r>
      <w:r>
        <w:rPr>
          <w:rFonts w:eastAsia="標楷體" w:hint="eastAsia"/>
          <w:sz w:val="28"/>
          <w:szCs w:val="28"/>
        </w:rPr>
        <w:t>上升</w:t>
      </w:r>
      <w:r>
        <w:rPr>
          <w:rFonts w:eastAsia="標楷體"/>
          <w:sz w:val="28"/>
          <w:szCs w:val="28"/>
        </w:rPr>
        <w:t>2.68</w:t>
      </w:r>
      <w:r>
        <w:rPr>
          <w:rFonts w:eastAsia="標楷體" w:hint="eastAsia"/>
          <w:sz w:val="28"/>
          <w:szCs w:val="28"/>
        </w:rPr>
        <w:t>%</w:t>
      </w:r>
      <w:r>
        <w:rPr>
          <w:rFonts w:eastAsia="標楷體" w:hint="eastAsia"/>
          <w:sz w:val="28"/>
          <w:szCs w:val="28"/>
        </w:rPr>
        <w:t>至</w:t>
      </w:r>
      <w:r>
        <w:rPr>
          <w:rFonts w:eastAsia="標楷體"/>
          <w:sz w:val="28"/>
          <w:szCs w:val="28"/>
        </w:rPr>
        <w:t>14.49%</w:t>
      </w:r>
      <w:r>
        <w:rPr>
          <w:rFonts w:eastAsia="標楷體" w:hint="eastAsia"/>
          <w:sz w:val="28"/>
          <w:szCs w:val="28"/>
        </w:rPr>
        <w:t>，創下近</w:t>
      </w:r>
      <w:r>
        <w:rPr>
          <w:rFonts w:eastAsia="標楷體"/>
          <w:sz w:val="28"/>
          <w:szCs w:val="28"/>
        </w:rPr>
        <w:t>10</w:t>
      </w:r>
      <w:r>
        <w:rPr>
          <w:rFonts w:eastAsia="標楷體" w:hint="eastAsia"/>
          <w:sz w:val="28"/>
          <w:szCs w:val="28"/>
        </w:rPr>
        <w:t>年來新高。若與整體失業率比較，</w:t>
      </w:r>
      <w:r>
        <w:rPr>
          <w:rFonts w:eastAsia="標楷體"/>
          <w:sz w:val="28"/>
          <w:szCs w:val="28"/>
        </w:rPr>
        <w:t>2011</w:t>
      </w:r>
      <w:r>
        <w:rPr>
          <w:rFonts w:eastAsia="標楷體" w:hint="eastAsia"/>
          <w:sz w:val="28"/>
          <w:szCs w:val="28"/>
        </w:rPr>
        <w:t>年前的平均青年失業率，約為平均整體失業率之</w:t>
      </w:r>
      <w:r>
        <w:rPr>
          <w:rFonts w:eastAsia="標楷體"/>
          <w:sz w:val="28"/>
          <w:szCs w:val="28"/>
        </w:rPr>
        <w:t>2.53</w:t>
      </w:r>
      <w:r>
        <w:rPr>
          <w:rFonts w:eastAsia="標楷體" w:hint="eastAsia"/>
          <w:sz w:val="28"/>
          <w:szCs w:val="28"/>
        </w:rPr>
        <w:t>倍。</w:t>
      </w: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r>
        <w:rPr>
          <w:rFonts w:eastAsia="標楷體"/>
          <w:sz w:val="28"/>
          <w:szCs w:val="28"/>
        </w:rPr>
        <w:t>2010</w:t>
      </w:r>
      <w:r>
        <w:rPr>
          <w:rFonts w:eastAsia="標楷體" w:hint="eastAsia"/>
          <w:sz w:val="28"/>
          <w:szCs w:val="28"/>
        </w:rPr>
        <w:t>年後隨著金融危機遠離，雖然整體失業率緩步下滑，但青年失業率卻在</w:t>
      </w:r>
      <w:r>
        <w:rPr>
          <w:rFonts w:eastAsia="標楷體"/>
          <w:sz w:val="28"/>
          <w:szCs w:val="28"/>
        </w:rPr>
        <w:t>2012</w:t>
      </w:r>
      <w:r>
        <w:rPr>
          <w:rFonts w:eastAsia="標楷體" w:hint="eastAsia"/>
          <w:sz w:val="28"/>
          <w:szCs w:val="28"/>
        </w:rPr>
        <w:t>年再次上升至</w:t>
      </w:r>
      <w:r>
        <w:rPr>
          <w:rFonts w:eastAsia="標楷體"/>
          <w:sz w:val="28"/>
          <w:szCs w:val="28"/>
        </w:rPr>
        <w:t>12.66%</w:t>
      </w:r>
      <w:r>
        <w:rPr>
          <w:rFonts w:eastAsia="標楷體" w:hint="eastAsia"/>
          <w:sz w:val="28"/>
          <w:szCs w:val="28"/>
        </w:rPr>
        <w:t>。根據行政院主計總處</w:t>
      </w:r>
      <w:r>
        <w:rPr>
          <w:rFonts w:eastAsia="標楷體"/>
          <w:sz w:val="28"/>
          <w:szCs w:val="28"/>
        </w:rPr>
        <w:t>2014</w:t>
      </w:r>
      <w:r>
        <w:rPr>
          <w:rFonts w:eastAsia="標楷體" w:hint="eastAsia"/>
          <w:sz w:val="28"/>
          <w:szCs w:val="28"/>
        </w:rPr>
        <w:t>年</w:t>
      </w:r>
      <w:r>
        <w:rPr>
          <w:rFonts w:eastAsia="標楷體"/>
          <w:sz w:val="28"/>
          <w:szCs w:val="28"/>
        </w:rPr>
        <w:t>1</w:t>
      </w:r>
      <w:r>
        <w:rPr>
          <w:rFonts w:eastAsia="標楷體" w:hint="eastAsia"/>
          <w:sz w:val="28"/>
          <w:szCs w:val="28"/>
        </w:rPr>
        <w:t>月份公布的數據顯示，台灣</w:t>
      </w:r>
      <w:r>
        <w:rPr>
          <w:rFonts w:eastAsia="標楷體"/>
          <w:sz w:val="28"/>
          <w:szCs w:val="28"/>
        </w:rPr>
        <w:t>2013</w:t>
      </w:r>
      <w:r>
        <w:rPr>
          <w:rFonts w:eastAsia="標楷體" w:hint="eastAsia"/>
          <w:sz w:val="28"/>
          <w:szCs w:val="28"/>
        </w:rPr>
        <w:t>年青年失業率再度增加至</w:t>
      </w:r>
      <w:r>
        <w:rPr>
          <w:rFonts w:eastAsia="標楷體"/>
          <w:sz w:val="28"/>
          <w:szCs w:val="28"/>
        </w:rPr>
        <w:t>13.17%</w:t>
      </w:r>
      <w:r>
        <w:rPr>
          <w:rFonts w:eastAsia="標楷體" w:hint="eastAsia"/>
          <w:sz w:val="28"/>
          <w:szCs w:val="28"/>
        </w:rPr>
        <w:t>，達</w:t>
      </w:r>
      <w:r>
        <w:rPr>
          <w:rFonts w:eastAsia="標楷體"/>
          <w:sz w:val="28"/>
          <w:szCs w:val="28"/>
        </w:rPr>
        <w:t>2013</w:t>
      </w:r>
      <w:r>
        <w:rPr>
          <w:rFonts w:eastAsia="標楷體" w:hint="eastAsia"/>
          <w:sz w:val="28"/>
          <w:szCs w:val="28"/>
        </w:rPr>
        <w:t>年整體失業率</w:t>
      </w:r>
      <w:r>
        <w:rPr>
          <w:rFonts w:eastAsia="標楷體"/>
          <w:sz w:val="28"/>
          <w:szCs w:val="28"/>
        </w:rPr>
        <w:t>4.18%</w:t>
      </w:r>
      <w:r>
        <w:rPr>
          <w:rFonts w:eastAsia="標楷體" w:hint="eastAsia"/>
          <w:sz w:val="28"/>
          <w:szCs w:val="28"/>
        </w:rPr>
        <w:t>的</w:t>
      </w:r>
      <w:r>
        <w:rPr>
          <w:rFonts w:eastAsia="標楷體"/>
          <w:sz w:val="28"/>
          <w:szCs w:val="28"/>
        </w:rPr>
        <w:t>3.15</w:t>
      </w:r>
      <w:r>
        <w:rPr>
          <w:rFonts w:eastAsia="標楷體" w:hint="eastAsia"/>
          <w:sz w:val="28"/>
          <w:szCs w:val="28"/>
        </w:rPr>
        <w:t>倍之多。</w:t>
      </w: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r w:rsidRPr="00E7019D">
        <w:rPr>
          <w:rFonts w:eastAsia="標楷體" w:hint="eastAsia"/>
          <w:sz w:val="28"/>
          <w:szCs w:val="28"/>
        </w:rPr>
        <w:t>我國青年失業問題，從</w:t>
      </w:r>
      <w:r w:rsidRPr="00E7019D">
        <w:rPr>
          <w:rFonts w:eastAsia="標楷體"/>
          <w:sz w:val="28"/>
          <w:szCs w:val="28"/>
        </w:rPr>
        <w:t xml:space="preserve">2001 </w:t>
      </w:r>
      <w:r w:rsidRPr="00E7019D">
        <w:rPr>
          <w:rFonts w:eastAsia="標楷體" w:hint="eastAsia"/>
          <w:sz w:val="28"/>
          <w:szCs w:val="28"/>
        </w:rPr>
        <w:t>年首次突破</w:t>
      </w:r>
      <w:r w:rsidRPr="00E7019D">
        <w:rPr>
          <w:rFonts w:eastAsia="標楷體"/>
          <w:sz w:val="28"/>
          <w:szCs w:val="28"/>
        </w:rPr>
        <w:t>10%</w:t>
      </w:r>
      <w:r w:rsidRPr="00E7019D">
        <w:rPr>
          <w:rFonts w:eastAsia="標楷體" w:hint="eastAsia"/>
          <w:sz w:val="28"/>
          <w:szCs w:val="28"/>
        </w:rPr>
        <w:t>以來，逐漸形成社會關注的問題焦點之一，台灣青年失業率雖遠低於歐盟國家，但相較於亞洲其他國家則</w:t>
      </w:r>
      <w:r>
        <w:rPr>
          <w:rFonts w:eastAsia="標楷體" w:hint="eastAsia"/>
          <w:sz w:val="28"/>
          <w:szCs w:val="28"/>
        </w:rPr>
        <w:t>偏高</w:t>
      </w:r>
      <w:r>
        <w:rPr>
          <w:rFonts w:eastAsia="標楷體" w:hint="eastAsia"/>
          <w:sz w:val="28"/>
          <w:szCs w:val="28"/>
        </w:rPr>
        <w:t>(</w:t>
      </w:r>
      <w:r>
        <w:rPr>
          <w:rFonts w:eastAsia="標楷體" w:hint="eastAsia"/>
          <w:sz w:val="28"/>
          <w:szCs w:val="28"/>
        </w:rPr>
        <w:t>圖</w:t>
      </w:r>
      <w:r>
        <w:rPr>
          <w:rFonts w:eastAsia="標楷體" w:hint="eastAsia"/>
          <w:sz w:val="28"/>
          <w:szCs w:val="28"/>
        </w:rPr>
        <w:t>4)</w:t>
      </w:r>
      <w:r>
        <w:rPr>
          <w:rFonts w:eastAsia="標楷體" w:hint="eastAsia"/>
          <w:sz w:val="28"/>
          <w:szCs w:val="28"/>
        </w:rPr>
        <w:t>，若青年失業長時間維持在高水準，將會對經濟造成相當大的傷害。</w:t>
      </w:r>
      <w:r w:rsidRPr="00E7019D">
        <w:rPr>
          <w:rFonts w:eastAsia="標楷體" w:hint="eastAsia"/>
          <w:sz w:val="28"/>
          <w:szCs w:val="28"/>
        </w:rPr>
        <w:t>根據主計</w:t>
      </w:r>
      <w:r>
        <w:rPr>
          <w:rFonts w:eastAsia="標楷體" w:hint="eastAsia"/>
          <w:sz w:val="28"/>
          <w:szCs w:val="28"/>
        </w:rPr>
        <w:t>總</w:t>
      </w:r>
      <w:r w:rsidRPr="00E7019D">
        <w:rPr>
          <w:rFonts w:eastAsia="標楷體" w:hint="eastAsia"/>
          <w:sz w:val="28"/>
          <w:szCs w:val="28"/>
        </w:rPr>
        <w:t>處過去所做的調查顯示，約有</w:t>
      </w:r>
      <w:proofErr w:type="gramStart"/>
      <w:r w:rsidRPr="00E7019D">
        <w:rPr>
          <w:rFonts w:eastAsia="標楷體" w:hint="eastAsia"/>
          <w:sz w:val="28"/>
          <w:szCs w:val="28"/>
        </w:rPr>
        <w:t>4</w:t>
      </w:r>
      <w:r w:rsidRPr="00E7019D">
        <w:rPr>
          <w:rFonts w:eastAsia="標楷體" w:hint="eastAsia"/>
          <w:sz w:val="28"/>
          <w:szCs w:val="28"/>
        </w:rPr>
        <w:t>成</w:t>
      </w:r>
      <w:proofErr w:type="gramEnd"/>
      <w:r w:rsidRPr="00E7019D">
        <w:rPr>
          <w:rFonts w:eastAsia="標楷體" w:hint="eastAsia"/>
          <w:sz w:val="28"/>
          <w:szCs w:val="28"/>
        </w:rPr>
        <w:t>左右青年</w:t>
      </w:r>
      <w:r w:rsidRPr="00E7019D">
        <w:rPr>
          <w:rFonts w:eastAsia="標楷體" w:hint="eastAsia"/>
          <w:sz w:val="28"/>
          <w:szCs w:val="28"/>
        </w:rPr>
        <w:t>(15</w:t>
      </w:r>
      <w:r w:rsidRPr="00E7019D">
        <w:rPr>
          <w:rFonts w:eastAsia="標楷體" w:hint="eastAsia"/>
          <w:sz w:val="28"/>
          <w:szCs w:val="28"/>
        </w:rPr>
        <w:t>至</w:t>
      </w:r>
      <w:r w:rsidRPr="00E7019D">
        <w:rPr>
          <w:rFonts w:eastAsia="標楷體" w:hint="eastAsia"/>
          <w:sz w:val="28"/>
          <w:szCs w:val="28"/>
        </w:rPr>
        <w:t>24</w:t>
      </w:r>
      <w:r w:rsidRPr="00E7019D">
        <w:rPr>
          <w:rFonts w:eastAsia="標楷體" w:hint="eastAsia"/>
          <w:sz w:val="28"/>
          <w:szCs w:val="28"/>
        </w:rPr>
        <w:t>歲</w:t>
      </w:r>
      <w:r w:rsidRPr="00E7019D">
        <w:rPr>
          <w:rFonts w:eastAsia="標楷體" w:hint="eastAsia"/>
          <w:sz w:val="28"/>
          <w:szCs w:val="28"/>
        </w:rPr>
        <w:t>)</w:t>
      </w:r>
      <w:r w:rsidRPr="00E7019D">
        <w:rPr>
          <w:rFonts w:eastAsia="標楷體" w:hint="eastAsia"/>
          <w:sz w:val="28"/>
          <w:szCs w:val="28"/>
        </w:rPr>
        <w:t>求職者認為「技術不合」是找不到工作主要原因，另一項影響青年就業因素則是「待遇太低」。</w:t>
      </w:r>
      <w:r>
        <w:rPr>
          <w:rFonts w:eastAsia="標楷體" w:hint="eastAsia"/>
          <w:sz w:val="28"/>
          <w:szCs w:val="28"/>
        </w:rPr>
        <w:t>目前受益於全球已開發國家緩步復甦及景氣好轉影響，整體失業率以出現緩解跡象，但青年失業率反向提升，顯示在青年就業政策部分仍存有改善空間。</w:t>
      </w:r>
    </w:p>
    <w:p w:rsidR="00992865" w:rsidRDefault="00992865" w:rsidP="00992865">
      <w:pPr>
        <w:spacing w:line="520" w:lineRule="exact"/>
        <w:ind w:leftChars="100" w:left="240"/>
        <w:rPr>
          <w:rFonts w:eastAsia="標楷體"/>
          <w:b/>
          <w:sz w:val="28"/>
          <w:szCs w:val="32"/>
        </w:rPr>
      </w:pPr>
      <w:r>
        <w:rPr>
          <w:rFonts w:eastAsia="標楷體"/>
          <w:b/>
          <w:sz w:val="28"/>
          <w:szCs w:val="32"/>
        </w:rPr>
        <w:t>(</w:t>
      </w:r>
      <w:r>
        <w:rPr>
          <w:rFonts w:eastAsia="標楷體" w:hint="eastAsia"/>
          <w:b/>
          <w:sz w:val="28"/>
          <w:szCs w:val="32"/>
        </w:rPr>
        <w:t>二</w:t>
      </w:r>
      <w:r>
        <w:rPr>
          <w:rFonts w:eastAsia="標楷體"/>
          <w:b/>
          <w:sz w:val="28"/>
          <w:szCs w:val="32"/>
        </w:rPr>
        <w:t>)</w:t>
      </w:r>
      <w:r w:rsidRPr="0017738B">
        <w:rPr>
          <w:rFonts w:eastAsia="標楷體" w:hint="eastAsia"/>
          <w:b/>
          <w:sz w:val="28"/>
          <w:szCs w:val="32"/>
        </w:rPr>
        <w:t xml:space="preserve"> </w:t>
      </w:r>
      <w:r>
        <w:rPr>
          <w:rFonts w:eastAsia="標楷體" w:hint="eastAsia"/>
          <w:b/>
          <w:sz w:val="28"/>
          <w:szCs w:val="32"/>
        </w:rPr>
        <w:t>歐洲政策借鏡</w:t>
      </w: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r>
        <w:rPr>
          <w:rFonts w:eastAsia="標楷體" w:hint="eastAsia"/>
          <w:sz w:val="28"/>
          <w:szCs w:val="28"/>
        </w:rPr>
        <w:t>就目前歐盟政策來看，主要期望透過提升內需來創造青年就業。做法包括，針對高成長產業規劃相關技能訓練與證照；提供貸款與顧</w:t>
      </w:r>
    </w:p>
    <w:p w:rsidR="00992865" w:rsidRDefault="00992865" w:rsidP="00992865">
      <w:pPr>
        <w:widowControl/>
        <w:rPr>
          <w:rFonts w:eastAsia="標楷體"/>
          <w:sz w:val="28"/>
          <w:szCs w:val="28"/>
        </w:rPr>
      </w:pPr>
      <w:r>
        <w:rPr>
          <w:rFonts w:eastAsia="標楷體"/>
          <w:sz w:val="28"/>
          <w:szCs w:val="28"/>
        </w:rPr>
        <w:br w:type="page"/>
      </w:r>
    </w:p>
    <w:p w:rsidR="00992865" w:rsidRDefault="00252F44" w:rsidP="00992865">
      <w:pPr>
        <w:spacing w:beforeLines="30" w:before="108" w:afterLines="30" w:after="108" w:line="240" w:lineRule="exact"/>
        <w:jc w:val="right"/>
        <w:rPr>
          <w:rFonts w:eastAsia="標楷體"/>
          <w:sz w:val="22"/>
          <w:szCs w:val="22"/>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8.1pt;margin-top:10.1pt;width:461.65pt;height:285.85pt;z-index:251918848">
            <v:imagedata r:id="rId35" o:title=""/>
            <o:lock v:ext="edit" aspectratio="f"/>
          </v:shape>
        </w:pict>
      </w:r>
      <w:r w:rsidR="00992865" w:rsidRPr="006515AA">
        <w:rPr>
          <w:rFonts w:eastAsia="標楷體" w:hint="eastAsia"/>
          <w:sz w:val="22"/>
          <w:szCs w:val="22"/>
        </w:rPr>
        <w:t>單位：</w:t>
      </w:r>
      <w:r w:rsidR="00992865">
        <w:rPr>
          <w:rFonts w:eastAsia="標楷體" w:hint="eastAsia"/>
          <w:sz w:val="22"/>
          <w:szCs w:val="22"/>
        </w:rPr>
        <w:t>%</w:t>
      </w:r>
    </w:p>
    <w:p w:rsidR="00992865" w:rsidRPr="007972F4" w:rsidRDefault="00992865" w:rsidP="00992865">
      <w:pPr>
        <w:spacing w:beforeLines="30" w:before="108" w:afterLines="30" w:after="108" w:line="240" w:lineRule="exact"/>
        <w:jc w:val="right"/>
        <w:rPr>
          <w:rFonts w:eastAsia="標楷體"/>
          <w:sz w:val="22"/>
          <w:szCs w:val="22"/>
        </w:rPr>
      </w:pP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p>
    <w:p w:rsidR="00992865" w:rsidRDefault="00992865" w:rsidP="00992865">
      <w:pPr>
        <w:spacing w:beforeLines="30" w:before="108" w:afterLines="30" w:after="108" w:line="240" w:lineRule="exact"/>
        <w:jc w:val="both"/>
        <w:rPr>
          <w:rFonts w:eastAsia="標楷體"/>
          <w:sz w:val="28"/>
          <w:szCs w:val="28"/>
        </w:rPr>
      </w:pPr>
    </w:p>
    <w:p w:rsidR="00992865" w:rsidRDefault="00992865" w:rsidP="00992865">
      <w:pPr>
        <w:spacing w:beforeLines="30" w:before="108" w:afterLines="30" w:after="108" w:line="240" w:lineRule="exact"/>
        <w:jc w:val="both"/>
        <w:rPr>
          <w:rFonts w:eastAsia="標楷體"/>
          <w:sz w:val="22"/>
          <w:szCs w:val="22"/>
        </w:rPr>
      </w:pPr>
      <w:r>
        <w:rPr>
          <w:rFonts w:eastAsia="標楷體" w:hint="eastAsia"/>
          <w:sz w:val="22"/>
          <w:szCs w:val="22"/>
        </w:rPr>
        <w:t>資料來源：勞動部</w:t>
      </w:r>
    </w:p>
    <w:p w:rsidR="00992865" w:rsidRPr="007972F4" w:rsidRDefault="00992865" w:rsidP="00992865">
      <w:pPr>
        <w:spacing w:beforeLines="30" w:before="108" w:afterLines="30" w:after="108" w:line="500" w:lineRule="exact"/>
        <w:ind w:leftChars="100" w:left="240" w:firstLineChars="200" w:firstLine="561"/>
        <w:jc w:val="center"/>
        <w:rPr>
          <w:rFonts w:eastAsia="標楷體"/>
          <w:sz w:val="28"/>
          <w:szCs w:val="28"/>
        </w:rPr>
      </w:pPr>
      <w:r w:rsidRPr="0032431E">
        <w:rPr>
          <w:rFonts w:eastAsia="標楷體" w:hint="eastAsia"/>
          <w:b/>
          <w:sz w:val="28"/>
          <w:szCs w:val="28"/>
        </w:rPr>
        <w:t>圖</w:t>
      </w:r>
      <w:r>
        <w:rPr>
          <w:rFonts w:eastAsia="標楷體" w:hint="eastAsia"/>
          <w:b/>
          <w:sz w:val="28"/>
          <w:szCs w:val="28"/>
        </w:rPr>
        <w:t>3</w:t>
      </w:r>
      <w:r w:rsidRPr="0032431E">
        <w:rPr>
          <w:rFonts w:eastAsia="標楷體" w:hint="eastAsia"/>
          <w:b/>
          <w:sz w:val="28"/>
          <w:szCs w:val="28"/>
        </w:rPr>
        <w:t xml:space="preserve"> </w:t>
      </w:r>
      <w:r w:rsidRPr="0032431E">
        <w:rPr>
          <w:rFonts w:eastAsia="標楷體" w:hint="eastAsia"/>
          <w:b/>
          <w:sz w:val="28"/>
          <w:szCs w:val="28"/>
        </w:rPr>
        <w:t>台灣青年</w:t>
      </w:r>
      <w:r w:rsidRPr="0032431E">
        <w:rPr>
          <w:rFonts w:eastAsia="標楷體" w:hint="eastAsia"/>
          <w:b/>
          <w:sz w:val="28"/>
          <w:szCs w:val="28"/>
        </w:rPr>
        <w:t>(15</w:t>
      </w:r>
      <w:r w:rsidRPr="0032431E">
        <w:rPr>
          <w:rFonts w:eastAsia="標楷體" w:hint="eastAsia"/>
          <w:b/>
          <w:sz w:val="28"/>
          <w:szCs w:val="28"/>
        </w:rPr>
        <w:t>至</w:t>
      </w:r>
      <w:r w:rsidRPr="0032431E">
        <w:rPr>
          <w:rFonts w:eastAsia="標楷體" w:hint="eastAsia"/>
          <w:b/>
          <w:sz w:val="28"/>
          <w:szCs w:val="28"/>
        </w:rPr>
        <w:t>24</w:t>
      </w:r>
      <w:r w:rsidRPr="0032431E">
        <w:rPr>
          <w:rFonts w:eastAsia="標楷體" w:hint="eastAsia"/>
          <w:b/>
          <w:sz w:val="28"/>
          <w:szCs w:val="28"/>
        </w:rPr>
        <w:t>歲</w:t>
      </w:r>
      <w:r w:rsidRPr="0032431E">
        <w:rPr>
          <w:rFonts w:eastAsia="標楷體" w:hint="eastAsia"/>
          <w:b/>
          <w:sz w:val="28"/>
          <w:szCs w:val="28"/>
        </w:rPr>
        <w:t>)</w:t>
      </w:r>
      <w:r w:rsidRPr="0032431E">
        <w:rPr>
          <w:rFonts w:eastAsia="標楷體" w:hint="eastAsia"/>
          <w:b/>
          <w:sz w:val="28"/>
          <w:szCs w:val="28"/>
        </w:rPr>
        <w:t>失業率與整體失業率</w:t>
      </w:r>
    </w:p>
    <w:p w:rsidR="00992865" w:rsidRPr="007972F4" w:rsidRDefault="00252F44" w:rsidP="00992865">
      <w:pPr>
        <w:spacing w:beforeLines="30" w:before="108" w:afterLines="30" w:after="108" w:line="240" w:lineRule="exact"/>
        <w:jc w:val="right"/>
        <w:rPr>
          <w:rFonts w:eastAsia="標楷體"/>
          <w:sz w:val="22"/>
          <w:szCs w:val="22"/>
        </w:rPr>
      </w:pPr>
      <w:r>
        <w:rPr>
          <w:noProof/>
        </w:rPr>
        <w:pict>
          <v:shape id="_x0000_s1029" type="#_x0000_t75" style="position:absolute;left:0;text-align:left;margin-left:1.3pt;margin-top:11.4pt;width:430.6pt;height:245.9pt;z-index:251919872">
            <v:imagedata r:id="rId36" o:title=""/>
            <o:lock v:ext="edit" aspectratio="f"/>
          </v:shape>
        </w:pict>
      </w:r>
      <w:r w:rsidR="00992865" w:rsidRPr="007972F4">
        <w:rPr>
          <w:rFonts w:eastAsia="標楷體" w:hint="eastAsia"/>
          <w:sz w:val="22"/>
          <w:szCs w:val="22"/>
        </w:rPr>
        <w:t>單位</w:t>
      </w:r>
      <w:r w:rsidR="00992865">
        <w:rPr>
          <w:rFonts w:eastAsia="標楷體" w:hint="eastAsia"/>
          <w:sz w:val="22"/>
          <w:szCs w:val="22"/>
        </w:rPr>
        <w:t>：</w:t>
      </w:r>
      <w:r w:rsidR="00992865">
        <w:rPr>
          <w:rFonts w:eastAsia="標楷體" w:hint="eastAsia"/>
          <w:sz w:val="22"/>
          <w:szCs w:val="22"/>
        </w:rPr>
        <w:t>%</w:t>
      </w: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p>
    <w:p w:rsidR="00992865" w:rsidRPr="00F81B3C" w:rsidRDefault="00992865" w:rsidP="00992865">
      <w:pPr>
        <w:spacing w:beforeLines="30" w:before="108" w:afterLines="30" w:after="108" w:line="240" w:lineRule="exact"/>
        <w:jc w:val="both"/>
        <w:rPr>
          <w:rFonts w:eastAsia="標楷體"/>
          <w:sz w:val="22"/>
          <w:szCs w:val="22"/>
        </w:rPr>
      </w:pPr>
      <w:r w:rsidRPr="00F81B3C">
        <w:rPr>
          <w:rFonts w:eastAsia="標楷體" w:hint="eastAsia"/>
          <w:sz w:val="22"/>
          <w:szCs w:val="22"/>
        </w:rPr>
        <w:t>資料來源</w:t>
      </w:r>
      <w:r>
        <w:rPr>
          <w:rFonts w:eastAsia="標楷體" w:hint="eastAsia"/>
          <w:sz w:val="22"/>
          <w:szCs w:val="22"/>
        </w:rPr>
        <w:t>：</w:t>
      </w:r>
      <w:r>
        <w:rPr>
          <w:rFonts w:eastAsia="標楷體" w:hint="eastAsia"/>
          <w:sz w:val="22"/>
          <w:szCs w:val="22"/>
        </w:rPr>
        <w:t>OECD</w:t>
      </w:r>
      <w:r>
        <w:rPr>
          <w:rFonts w:eastAsia="標楷體" w:hint="eastAsia"/>
          <w:sz w:val="22"/>
          <w:szCs w:val="22"/>
        </w:rPr>
        <w:t>、主計處</w:t>
      </w:r>
    </w:p>
    <w:p w:rsidR="00992865" w:rsidRDefault="00992865" w:rsidP="00992865">
      <w:pPr>
        <w:spacing w:beforeLines="30" w:before="108" w:afterLines="30" w:after="108" w:line="500" w:lineRule="exact"/>
        <w:ind w:leftChars="100" w:left="240" w:firstLineChars="200" w:firstLine="561"/>
        <w:jc w:val="center"/>
        <w:rPr>
          <w:rFonts w:eastAsia="標楷體"/>
          <w:b/>
          <w:sz w:val="28"/>
          <w:szCs w:val="28"/>
        </w:rPr>
      </w:pPr>
      <w:r w:rsidRPr="007972F4">
        <w:rPr>
          <w:rFonts w:eastAsia="標楷體" w:hint="eastAsia"/>
          <w:b/>
          <w:sz w:val="28"/>
          <w:szCs w:val="28"/>
        </w:rPr>
        <w:t>圖</w:t>
      </w:r>
      <w:r>
        <w:rPr>
          <w:rFonts w:eastAsia="標楷體" w:hint="eastAsia"/>
          <w:b/>
          <w:sz w:val="28"/>
          <w:szCs w:val="28"/>
        </w:rPr>
        <w:t>4</w:t>
      </w:r>
      <w:r w:rsidRPr="007972F4">
        <w:rPr>
          <w:rFonts w:eastAsia="標楷體" w:hint="eastAsia"/>
          <w:b/>
          <w:sz w:val="28"/>
          <w:szCs w:val="28"/>
        </w:rPr>
        <w:t xml:space="preserve">  2012</w:t>
      </w:r>
      <w:r w:rsidRPr="007972F4">
        <w:rPr>
          <w:rFonts w:eastAsia="標楷體" w:hint="eastAsia"/>
          <w:b/>
          <w:sz w:val="28"/>
          <w:szCs w:val="28"/>
        </w:rPr>
        <w:t>年各國青年失業率比較圖</w:t>
      </w:r>
    </w:p>
    <w:p w:rsidR="00992865" w:rsidRDefault="00992865">
      <w:pPr>
        <w:widowControl/>
        <w:rPr>
          <w:rFonts w:eastAsia="標楷體"/>
          <w:b/>
          <w:sz w:val="28"/>
          <w:szCs w:val="28"/>
        </w:rPr>
      </w:pPr>
      <w:r>
        <w:rPr>
          <w:rFonts w:eastAsia="標楷體"/>
          <w:b/>
          <w:sz w:val="28"/>
          <w:szCs w:val="28"/>
        </w:rPr>
        <w:br w:type="page"/>
      </w:r>
    </w:p>
    <w:p w:rsidR="00992865" w:rsidRPr="00A971FC" w:rsidRDefault="00992865" w:rsidP="00992865">
      <w:pPr>
        <w:spacing w:beforeLines="30" w:before="108" w:afterLines="30" w:after="108" w:line="500" w:lineRule="exact"/>
        <w:ind w:leftChars="100" w:left="240"/>
        <w:jc w:val="both"/>
        <w:rPr>
          <w:rFonts w:eastAsia="標楷體"/>
          <w:sz w:val="28"/>
          <w:szCs w:val="28"/>
        </w:rPr>
      </w:pPr>
      <w:r>
        <w:rPr>
          <w:rFonts w:eastAsia="標楷體" w:hint="eastAsia"/>
          <w:sz w:val="28"/>
          <w:szCs w:val="28"/>
        </w:rPr>
        <w:t>問服務支持青年創業增加就業機會；加強職訓實習並優化雙軌、學徒制，幫助畢業青年順利銜接職場，減少求職過渡期，避免職能不符的工作配對產生。同時透過鼓勵青年於區域內移動增加勞動流通，改善區域內就業失衡的狀態。</w:t>
      </w: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r>
        <w:rPr>
          <w:rFonts w:eastAsia="標楷體" w:hint="eastAsia"/>
          <w:sz w:val="28"/>
          <w:szCs w:val="28"/>
        </w:rPr>
        <w:t>我國針對支持中小企業及青年創業亦有多項融資計畫進行，包括青年創業貸款、微型創業鳳凰貸款等，協助青年新創企業以及中小企業獲取資金，未來可考慮學習德國「高科技創業基金」選定特定潛力產業，引導市場資金至具發展性的新創公司，刺激我國創投市場發展。同時亦可給予尚缺乏管理專業知識的初創企業技術指導，協助企業加速成長並有利其尋找下階段的資金來源。</w:t>
      </w:r>
    </w:p>
    <w:p w:rsidR="00992865" w:rsidRPr="00CB2A0C" w:rsidRDefault="00992865" w:rsidP="00992865">
      <w:pPr>
        <w:spacing w:beforeLines="30" w:before="108" w:afterLines="30" w:after="108" w:line="500" w:lineRule="exact"/>
        <w:ind w:leftChars="100" w:left="240" w:firstLineChars="200" w:firstLine="560"/>
        <w:jc w:val="both"/>
        <w:rPr>
          <w:rFonts w:eastAsia="標楷體"/>
          <w:sz w:val="28"/>
          <w:szCs w:val="28"/>
        </w:rPr>
      </w:pPr>
      <w:proofErr w:type="gramStart"/>
      <w:r>
        <w:rPr>
          <w:rFonts w:eastAsia="標楷體" w:hint="eastAsia"/>
          <w:sz w:val="28"/>
          <w:szCs w:val="28"/>
        </w:rPr>
        <w:t>此外，</w:t>
      </w:r>
      <w:proofErr w:type="gramEnd"/>
      <w:r>
        <w:rPr>
          <w:rFonts w:eastAsia="標楷體" w:hint="eastAsia"/>
          <w:sz w:val="28"/>
          <w:szCs w:val="28"/>
        </w:rPr>
        <w:t>租稅優惠亦是可行政策工具之一，藉租稅優惠鼓勵企業雇用、培育青年勞動者，提升青年進入職場學習的機會。舉例而言，德國接受實習生的企業將獲的每月</w:t>
      </w:r>
      <w:r>
        <w:rPr>
          <w:rFonts w:eastAsia="標楷體" w:hint="eastAsia"/>
          <w:sz w:val="28"/>
          <w:szCs w:val="28"/>
        </w:rPr>
        <w:t>192</w:t>
      </w:r>
      <w:r>
        <w:rPr>
          <w:rFonts w:eastAsia="標楷體" w:hint="eastAsia"/>
          <w:sz w:val="28"/>
          <w:szCs w:val="28"/>
        </w:rPr>
        <w:t>歐元的補貼，以及實習生全額社會福利金，而在荷蘭若成為職訓計畫之企業，則可獲得至多每位</w:t>
      </w:r>
      <w:r>
        <w:rPr>
          <w:rFonts w:eastAsia="標楷體" w:hint="eastAsia"/>
          <w:sz w:val="28"/>
          <w:szCs w:val="28"/>
        </w:rPr>
        <w:t>2,500</w:t>
      </w:r>
      <w:r>
        <w:rPr>
          <w:rFonts w:eastAsia="標楷體" w:hint="eastAsia"/>
          <w:sz w:val="28"/>
          <w:szCs w:val="28"/>
        </w:rPr>
        <w:t>歐元的企業稅抵免。</w:t>
      </w:r>
    </w:p>
    <w:p w:rsidR="00992865" w:rsidRPr="00DB5F28" w:rsidRDefault="00992865" w:rsidP="00992865">
      <w:pPr>
        <w:spacing w:line="520" w:lineRule="exact"/>
        <w:rPr>
          <w:rFonts w:eastAsia="標楷體"/>
          <w:b/>
          <w:sz w:val="28"/>
          <w:szCs w:val="28"/>
        </w:rPr>
      </w:pPr>
      <w:r w:rsidRPr="00FE4EA3">
        <w:rPr>
          <w:rFonts w:eastAsia="標楷體" w:hint="eastAsia"/>
          <w:b/>
          <w:sz w:val="28"/>
          <w:szCs w:val="28"/>
        </w:rPr>
        <w:t>五、結語</w:t>
      </w:r>
    </w:p>
    <w:p w:rsidR="00992865" w:rsidRDefault="00992865" w:rsidP="00992865">
      <w:pPr>
        <w:spacing w:beforeLines="30" w:before="108" w:afterLines="30" w:after="108" w:line="500" w:lineRule="exact"/>
        <w:ind w:leftChars="100" w:left="240" w:firstLineChars="200" w:firstLine="560"/>
        <w:jc w:val="both"/>
        <w:rPr>
          <w:rFonts w:eastAsia="標楷體"/>
          <w:sz w:val="28"/>
          <w:szCs w:val="28"/>
        </w:rPr>
      </w:pPr>
      <w:r>
        <w:rPr>
          <w:rFonts w:eastAsia="標楷體" w:hint="eastAsia"/>
          <w:sz w:val="28"/>
          <w:szCs w:val="28"/>
        </w:rPr>
        <w:t>隨著全球景氣逐漸好轉，企業裁員狀況多已獲得改善，然而徵才數量增長幅度卻不大，勞動市場存在許多問題，造成初入職場的青年人口無法順利獲得工作機會，青年失業率居高不下。</w:t>
      </w:r>
    </w:p>
    <w:p w:rsidR="00992865" w:rsidRPr="00DB5F28" w:rsidRDefault="00992865" w:rsidP="00992865">
      <w:pPr>
        <w:spacing w:beforeLines="30" w:before="108" w:afterLines="30" w:after="108" w:line="500" w:lineRule="exact"/>
        <w:ind w:leftChars="100" w:left="240" w:firstLineChars="200" w:firstLine="560"/>
        <w:jc w:val="both"/>
        <w:rPr>
          <w:rFonts w:eastAsia="標楷體"/>
          <w:sz w:val="28"/>
          <w:szCs w:val="28"/>
        </w:rPr>
      </w:pPr>
      <w:r w:rsidRPr="00DB5F28">
        <w:rPr>
          <w:rFonts w:eastAsia="標楷體" w:hint="eastAsia"/>
          <w:sz w:val="28"/>
          <w:szCs w:val="28"/>
        </w:rPr>
        <w:t>根據</w:t>
      </w:r>
      <w:r w:rsidRPr="00DB5F28">
        <w:rPr>
          <w:rFonts w:eastAsia="標楷體" w:hint="eastAsia"/>
          <w:sz w:val="28"/>
          <w:szCs w:val="28"/>
        </w:rPr>
        <w:t>ILO</w:t>
      </w:r>
      <w:r w:rsidRPr="00DB5F28">
        <w:rPr>
          <w:rFonts w:eastAsia="標楷體" w:hint="eastAsia"/>
          <w:sz w:val="28"/>
          <w:szCs w:val="28"/>
        </w:rPr>
        <w:t>估計全球青年失業</w:t>
      </w:r>
      <w:r w:rsidRPr="00DB5F28">
        <w:rPr>
          <w:rFonts w:eastAsia="標楷體" w:hint="eastAsia"/>
          <w:sz w:val="28"/>
          <w:szCs w:val="28"/>
        </w:rPr>
        <w:t>2014</w:t>
      </w:r>
      <w:r w:rsidRPr="00DB5F28">
        <w:rPr>
          <w:rFonts w:eastAsia="標楷體" w:hint="eastAsia"/>
          <w:sz w:val="28"/>
          <w:szCs w:val="28"/>
        </w:rPr>
        <w:t>年將由</w:t>
      </w:r>
      <w:r w:rsidRPr="00DB5F28">
        <w:rPr>
          <w:rFonts w:eastAsia="標楷體" w:hint="eastAsia"/>
          <w:sz w:val="28"/>
          <w:szCs w:val="28"/>
        </w:rPr>
        <w:t>2013</w:t>
      </w:r>
      <w:r w:rsidRPr="00DB5F28">
        <w:rPr>
          <w:rFonts w:eastAsia="標楷體" w:hint="eastAsia"/>
          <w:sz w:val="28"/>
          <w:szCs w:val="28"/>
        </w:rPr>
        <w:t>年的</w:t>
      </w:r>
      <w:r w:rsidRPr="00DB5F28">
        <w:rPr>
          <w:rFonts w:eastAsia="標楷體" w:hint="eastAsia"/>
          <w:sz w:val="28"/>
          <w:szCs w:val="28"/>
        </w:rPr>
        <w:t>13.1%</w:t>
      </w:r>
      <w:r w:rsidRPr="00DB5F28">
        <w:rPr>
          <w:rFonts w:eastAsia="標楷體" w:hint="eastAsia"/>
          <w:sz w:val="28"/>
          <w:szCs w:val="28"/>
        </w:rPr>
        <w:t>提升至</w:t>
      </w:r>
      <w:r w:rsidRPr="00DB5F28">
        <w:rPr>
          <w:rFonts w:eastAsia="標楷體" w:hint="eastAsia"/>
          <w:sz w:val="28"/>
          <w:szCs w:val="28"/>
        </w:rPr>
        <w:t>13.2%</w:t>
      </w:r>
      <w:r w:rsidRPr="00DB5F28">
        <w:rPr>
          <w:rFonts w:eastAsia="標楷體" w:hint="eastAsia"/>
          <w:sz w:val="28"/>
          <w:szCs w:val="28"/>
        </w:rPr>
        <w:t>，已開發國家及歐元區的平均青年失業率</w:t>
      </w:r>
      <w:r w:rsidRPr="00DB5F28">
        <w:rPr>
          <w:rFonts w:eastAsia="標楷體" w:hint="eastAsia"/>
          <w:sz w:val="28"/>
          <w:szCs w:val="28"/>
        </w:rPr>
        <w:t>2014</w:t>
      </w:r>
      <w:r w:rsidRPr="00DB5F28">
        <w:rPr>
          <w:rFonts w:eastAsia="標楷體" w:hint="eastAsia"/>
          <w:sz w:val="28"/>
          <w:szCs w:val="28"/>
        </w:rPr>
        <w:t>年亦仍將維持於</w:t>
      </w:r>
      <w:r w:rsidRPr="00DB5F28">
        <w:rPr>
          <w:rFonts w:eastAsia="標楷體" w:hint="eastAsia"/>
          <w:sz w:val="28"/>
          <w:szCs w:val="28"/>
        </w:rPr>
        <w:t>18%</w:t>
      </w:r>
      <w:r w:rsidRPr="00DB5F28">
        <w:rPr>
          <w:rFonts w:eastAsia="標楷體" w:hint="eastAsia"/>
          <w:sz w:val="28"/>
          <w:szCs w:val="28"/>
        </w:rPr>
        <w:t>之高點。若青年失業問</w:t>
      </w:r>
      <w:r>
        <w:rPr>
          <w:rFonts w:eastAsia="標楷體" w:hint="eastAsia"/>
          <w:sz w:val="28"/>
          <w:szCs w:val="28"/>
        </w:rPr>
        <w:t>題持續惡化，將造成社會氛圍不安、公共秩序混亂，長期失業的青年人</w:t>
      </w:r>
      <w:proofErr w:type="gramStart"/>
      <w:r>
        <w:rPr>
          <w:rFonts w:eastAsia="標楷體" w:hint="eastAsia"/>
          <w:sz w:val="28"/>
          <w:szCs w:val="28"/>
        </w:rPr>
        <w:t>恐</w:t>
      </w:r>
      <w:proofErr w:type="gramEnd"/>
      <w:r w:rsidRPr="00DB5F28">
        <w:rPr>
          <w:rFonts w:eastAsia="標楷體" w:hint="eastAsia"/>
          <w:sz w:val="28"/>
          <w:szCs w:val="28"/>
        </w:rPr>
        <w:t>因此成為</w:t>
      </w:r>
      <w:r>
        <w:rPr>
          <w:rFonts w:eastAsia="標楷體" w:hint="eastAsia"/>
          <w:sz w:val="28"/>
          <w:szCs w:val="28"/>
        </w:rPr>
        <w:t>「</w:t>
      </w:r>
      <w:r w:rsidRPr="00DB5F28">
        <w:rPr>
          <w:rFonts w:eastAsia="標楷體" w:hint="eastAsia"/>
          <w:sz w:val="28"/>
          <w:szCs w:val="28"/>
        </w:rPr>
        <w:t>失落的一代</w:t>
      </w:r>
      <w:r>
        <w:rPr>
          <w:rFonts w:eastAsia="標楷體" w:hint="eastAsia"/>
          <w:sz w:val="28"/>
          <w:szCs w:val="28"/>
        </w:rPr>
        <w:t>」</w:t>
      </w:r>
      <w:r w:rsidRPr="00DB5F28">
        <w:rPr>
          <w:rFonts w:eastAsia="標楷體" w:hint="eastAsia"/>
          <w:sz w:val="28"/>
          <w:szCs w:val="28"/>
        </w:rPr>
        <w:t>，不僅使</w:t>
      </w:r>
      <w:r>
        <w:rPr>
          <w:rFonts w:eastAsia="標楷體" w:hint="eastAsia"/>
          <w:sz w:val="28"/>
          <w:szCs w:val="28"/>
        </w:rPr>
        <w:t>勞動市場失衡，也影響生產效率，甚至降低總體需求</w:t>
      </w:r>
      <w:r w:rsidRPr="00DB5F28">
        <w:rPr>
          <w:rFonts w:eastAsia="標楷體" w:hint="eastAsia"/>
          <w:sz w:val="28"/>
          <w:szCs w:val="28"/>
        </w:rPr>
        <w:t>成為經濟復甦的潛在威脅。</w:t>
      </w:r>
    </w:p>
    <w:p w:rsidR="000B0370" w:rsidRPr="00992865" w:rsidRDefault="00992865" w:rsidP="00992865">
      <w:pPr>
        <w:spacing w:beforeLines="30" w:before="108" w:afterLines="30" w:after="108" w:line="500" w:lineRule="exact"/>
        <w:ind w:leftChars="100" w:left="240" w:firstLineChars="200" w:firstLine="560"/>
        <w:jc w:val="both"/>
        <w:rPr>
          <w:rStyle w:val="afff9"/>
          <w:rFonts w:ascii="標楷體" w:eastAsia="標楷體" w:hAnsi="標楷體" w:cs="Arial"/>
          <w:b/>
          <w:color w:val="FF0000"/>
          <w:sz w:val="32"/>
          <w:szCs w:val="32"/>
        </w:rPr>
      </w:pPr>
      <w:r w:rsidRPr="00B31E77">
        <w:rPr>
          <w:rFonts w:eastAsia="標楷體" w:hint="eastAsia"/>
          <w:sz w:val="28"/>
          <w:szCs w:val="28"/>
        </w:rPr>
        <w:t>青年失業形成的因素複雜而多元，</w:t>
      </w:r>
      <w:r>
        <w:rPr>
          <w:rFonts w:eastAsia="標楷體" w:hint="eastAsia"/>
          <w:sz w:val="28"/>
          <w:szCs w:val="28"/>
        </w:rPr>
        <w:t>我國青年失業問題雖不如多數歐洲國家嚴重，近年卻也出現逐步增高趨勢。為此，政府</w:t>
      </w:r>
      <w:r w:rsidRPr="00DB5F28">
        <w:rPr>
          <w:rFonts w:eastAsia="標楷體" w:hint="eastAsia"/>
          <w:sz w:val="28"/>
          <w:szCs w:val="28"/>
        </w:rPr>
        <w:t>已從創業服務與職業訓練各方面，</w:t>
      </w:r>
      <w:r>
        <w:rPr>
          <w:rFonts w:eastAsia="標楷體" w:hint="eastAsia"/>
          <w:sz w:val="28"/>
          <w:szCs w:val="28"/>
        </w:rPr>
        <w:t>陸續推動促進青少年就業之相關措施，</w:t>
      </w:r>
      <w:r w:rsidRPr="00DB5F28">
        <w:rPr>
          <w:rFonts w:eastAsia="標楷體" w:hint="eastAsia"/>
          <w:sz w:val="28"/>
          <w:szCs w:val="28"/>
        </w:rPr>
        <w:t>包括經濟部推出的</w:t>
      </w:r>
      <w:r>
        <w:rPr>
          <w:rFonts w:eastAsia="標楷體" w:hint="eastAsia"/>
          <w:sz w:val="28"/>
          <w:szCs w:val="28"/>
        </w:rPr>
        <w:t>「</w:t>
      </w:r>
      <w:r w:rsidRPr="00DB5F28">
        <w:rPr>
          <w:rFonts w:eastAsia="標楷體" w:hint="eastAsia"/>
          <w:sz w:val="28"/>
          <w:szCs w:val="28"/>
        </w:rPr>
        <w:t>青年創業貸款</w:t>
      </w:r>
      <w:r>
        <w:rPr>
          <w:rFonts w:eastAsia="標楷體" w:hint="eastAsia"/>
          <w:sz w:val="28"/>
          <w:szCs w:val="28"/>
        </w:rPr>
        <w:t>」及透過所督導之</w:t>
      </w:r>
      <w:r w:rsidRPr="00DB5F28">
        <w:rPr>
          <w:rFonts w:eastAsia="標楷體"/>
          <w:sz w:val="28"/>
          <w:szCs w:val="28"/>
        </w:rPr>
        <w:t>11</w:t>
      </w:r>
      <w:r>
        <w:rPr>
          <w:rFonts w:eastAsia="標楷體" w:hint="eastAsia"/>
          <w:sz w:val="28"/>
          <w:szCs w:val="28"/>
        </w:rPr>
        <w:t>個財團法人所提供的研習機會等。近期行政院更</w:t>
      </w:r>
      <w:proofErr w:type="gramStart"/>
      <w:r>
        <w:rPr>
          <w:rFonts w:eastAsia="標楷體" w:hint="eastAsia"/>
          <w:sz w:val="28"/>
          <w:szCs w:val="28"/>
        </w:rPr>
        <w:t>規</w:t>
      </w:r>
      <w:proofErr w:type="gramEnd"/>
      <w:r>
        <w:rPr>
          <w:rFonts w:eastAsia="標楷體" w:hint="eastAsia"/>
          <w:sz w:val="28"/>
          <w:szCs w:val="28"/>
        </w:rPr>
        <w:t>畫</w:t>
      </w:r>
      <w:r>
        <w:rPr>
          <w:rFonts w:eastAsia="標楷體" w:hint="eastAsia"/>
          <w:sz w:val="28"/>
          <w:szCs w:val="28"/>
        </w:rPr>
        <w:t>103</w:t>
      </w:r>
      <w:r>
        <w:rPr>
          <w:rFonts w:eastAsia="標楷體" w:hint="eastAsia"/>
          <w:sz w:val="28"/>
          <w:szCs w:val="28"/>
        </w:rPr>
        <w:t>年起投入</w:t>
      </w:r>
      <w:r>
        <w:rPr>
          <w:rFonts w:eastAsia="標楷體" w:hint="eastAsia"/>
          <w:sz w:val="28"/>
          <w:szCs w:val="28"/>
        </w:rPr>
        <w:t>30</w:t>
      </w:r>
      <w:r>
        <w:rPr>
          <w:rFonts w:eastAsia="標楷體" w:hint="eastAsia"/>
          <w:sz w:val="28"/>
          <w:szCs w:val="28"/>
        </w:rPr>
        <w:t>億元，推動</w:t>
      </w:r>
      <w:r>
        <w:rPr>
          <w:rFonts w:eastAsia="標楷體" w:hint="eastAsia"/>
          <w:sz w:val="28"/>
          <w:szCs w:val="28"/>
        </w:rPr>
        <w:t>43</w:t>
      </w:r>
      <w:r>
        <w:rPr>
          <w:rFonts w:eastAsia="標楷體" w:hint="eastAsia"/>
          <w:sz w:val="28"/>
          <w:szCs w:val="28"/>
        </w:rPr>
        <w:t>巷計畫並統籌跨部會「青年創業工作平台」，整合資源給予青年創業最大協助。未來若能借鏡他國強化我國政策，相信能更進一步提升就業創造與青年就業競爭力，營造友善的青年就業環境，改善青年失業狀況。</w:t>
      </w:r>
    </w:p>
    <w:sectPr w:rsidR="000B0370" w:rsidRPr="00992865" w:rsidSect="00FD34B9">
      <w:headerReference w:type="default" r:id="rId37"/>
      <w:type w:val="continuous"/>
      <w:pgSz w:w="11906" w:h="16838" w:code="9"/>
      <w:pgMar w:top="1418" w:right="1701" w:bottom="1134" w:left="1701"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2F44" w:rsidRDefault="00252F44">
      <w:r>
        <w:separator/>
      </w:r>
    </w:p>
  </w:endnote>
  <w:endnote w:type="continuationSeparator" w:id="0">
    <w:p w:rsidR="00252F44" w:rsidRDefault="00252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panose1 w:val="00000000000000000000"/>
    <w:charset w:val="88"/>
    <w:family w:val="script"/>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Arial Unicode MS"/>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notTrueType/>
    <w:pitch w:val="fixed"/>
    <w:sig w:usb0="00000001" w:usb1="080E0000" w:usb2="00000010" w:usb3="00000000" w:csb0="00040000"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細明體"/>
    <w:panose1 w:val="00000000000000000000"/>
    <w:charset w:val="88"/>
    <w:family w:val="modern"/>
    <w:notTrueType/>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0EE" w:rsidRDefault="00D900E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DA6E7E">
      <w:rPr>
        <w:rStyle w:val="a7"/>
        <w:noProof/>
      </w:rPr>
      <w:t>8</w:t>
    </w:r>
    <w:r>
      <w:rPr>
        <w:rStyle w:val="a7"/>
      </w:rPr>
      <w:fldChar w:fldCharType="end"/>
    </w:r>
  </w:p>
  <w:p w:rsidR="00D900EE" w:rsidRDefault="00D900EE">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0EE" w:rsidRDefault="00D900EE">
    <w:pPr>
      <w:pStyle w:val="a6"/>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0EE" w:rsidRDefault="00D900E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DA6E7E">
      <w:rPr>
        <w:rStyle w:val="a7"/>
        <w:noProof/>
      </w:rPr>
      <w:t>I</w:t>
    </w:r>
    <w:r>
      <w:rPr>
        <w:rStyle w:val="a7"/>
      </w:rPr>
      <w:fldChar w:fldCharType="end"/>
    </w:r>
  </w:p>
  <w:p w:rsidR="00D900EE" w:rsidRPr="00442DF6" w:rsidRDefault="00D900EE" w:rsidP="00C502C8">
    <w:pPr>
      <w:pStyle w:val="a6"/>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0EE" w:rsidRDefault="00D900E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DA6E7E">
      <w:rPr>
        <w:rStyle w:val="a7"/>
        <w:noProof/>
      </w:rPr>
      <w:t>9</w:t>
    </w:r>
    <w:r>
      <w:rPr>
        <w:rStyle w:val="a7"/>
      </w:rPr>
      <w:fldChar w:fldCharType="end"/>
    </w:r>
  </w:p>
  <w:p w:rsidR="00D900EE" w:rsidRDefault="00D900EE">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0EE" w:rsidRDefault="00D900E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DA6E7E">
      <w:rPr>
        <w:rStyle w:val="a7"/>
        <w:noProof/>
      </w:rPr>
      <w:t>65</w:t>
    </w:r>
    <w:r>
      <w:rPr>
        <w:rStyle w:val="a7"/>
      </w:rPr>
      <w:fldChar w:fldCharType="end"/>
    </w:r>
  </w:p>
  <w:p w:rsidR="00D900EE" w:rsidRDefault="00D900EE">
    <w:pPr>
      <w:pStyle w:val="a6"/>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2F44" w:rsidRDefault="00252F44">
      <w:r>
        <w:separator/>
      </w:r>
    </w:p>
  </w:footnote>
  <w:footnote w:type="continuationSeparator" w:id="0">
    <w:p w:rsidR="00252F44" w:rsidRDefault="00252F44">
      <w:r>
        <w:continuationSeparator/>
      </w:r>
    </w:p>
  </w:footnote>
  <w:footnote w:id="1">
    <w:p w:rsidR="00D900EE" w:rsidRDefault="00D900EE">
      <w:pPr>
        <w:pStyle w:val="af4"/>
      </w:pPr>
      <w:r>
        <w:rPr>
          <w:rStyle w:val="aff6"/>
        </w:rPr>
        <w:footnoteRef/>
      </w:r>
      <w:r w:rsidRPr="00DE49D0">
        <w:rPr>
          <w:rFonts w:eastAsia="標楷體" w:hAnsi="標楷體" w:hint="eastAsia"/>
          <w:sz w:val="22"/>
          <w:szCs w:val="22"/>
        </w:rPr>
        <w:t>本文係屬個人研究心得，不代表經濟部立場。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0EE" w:rsidRPr="0028165F" w:rsidRDefault="00D900EE" w:rsidP="0028165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3631563"/>
    <w:multiLevelType w:val="hybridMultilevel"/>
    <w:tmpl w:val="610218C0"/>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B723D69"/>
    <w:multiLevelType w:val="hybridMultilevel"/>
    <w:tmpl w:val="593CA9C4"/>
    <w:lvl w:ilvl="0" w:tplc="722EC11E">
      <w:start w:val="1"/>
      <w:numFmt w:val="decimal"/>
      <w:lvlText w:val="%1."/>
      <w:lvlJc w:val="left"/>
      <w:pPr>
        <w:ind w:left="960" w:hanging="480"/>
      </w:pPr>
      <w:rPr>
        <w:rFonts w:hint="eastAsia"/>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0FC93653"/>
    <w:multiLevelType w:val="hybridMultilevel"/>
    <w:tmpl w:val="9C22563C"/>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1E65AED"/>
    <w:multiLevelType w:val="hybridMultilevel"/>
    <w:tmpl w:val="130C0390"/>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3C803AB"/>
    <w:multiLevelType w:val="hybridMultilevel"/>
    <w:tmpl w:val="AEE06C26"/>
    <w:lvl w:ilvl="0" w:tplc="3572DA7E">
      <w:start w:val="1"/>
      <w:numFmt w:val="decimal"/>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7">
    <w:nsid w:val="143978CC"/>
    <w:multiLevelType w:val="hybridMultilevel"/>
    <w:tmpl w:val="9B56C480"/>
    <w:lvl w:ilvl="0" w:tplc="E9C82656">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4FB1D5A"/>
    <w:multiLevelType w:val="hybridMultilevel"/>
    <w:tmpl w:val="DBD63F58"/>
    <w:lvl w:ilvl="0" w:tplc="70E444FE">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6B147C9"/>
    <w:multiLevelType w:val="hybridMultilevel"/>
    <w:tmpl w:val="4C301F08"/>
    <w:lvl w:ilvl="0" w:tplc="F2A08374">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9A91E24"/>
    <w:multiLevelType w:val="hybridMultilevel"/>
    <w:tmpl w:val="065402A2"/>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1B1648B0"/>
    <w:multiLevelType w:val="hybridMultilevel"/>
    <w:tmpl w:val="A4F24B72"/>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1F17760C"/>
    <w:multiLevelType w:val="hybridMultilevel"/>
    <w:tmpl w:val="9FFAB514"/>
    <w:lvl w:ilvl="0" w:tplc="2E8E872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401744A"/>
    <w:multiLevelType w:val="hybridMultilevel"/>
    <w:tmpl w:val="0C880A3E"/>
    <w:lvl w:ilvl="0" w:tplc="B10A569E">
      <w:start w:val="1"/>
      <w:numFmt w:val="decimal"/>
      <w:lvlText w:val="%1."/>
      <w:lvlJc w:val="left"/>
      <w:pPr>
        <w:tabs>
          <w:tab w:val="num" w:pos="567"/>
        </w:tabs>
        <w:ind w:left="567"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2446434A"/>
    <w:multiLevelType w:val="hybridMultilevel"/>
    <w:tmpl w:val="BBCE7ACA"/>
    <w:lvl w:ilvl="0" w:tplc="B10A569E">
      <w:start w:val="1"/>
      <w:numFmt w:val="decimal"/>
      <w:lvlText w:val="%1."/>
      <w:lvlJc w:val="left"/>
      <w:pPr>
        <w:tabs>
          <w:tab w:val="num" w:pos="567"/>
        </w:tabs>
        <w:ind w:left="567" w:firstLine="0"/>
      </w:pPr>
      <w:rPr>
        <w:rFonts w:hint="default"/>
      </w:rPr>
    </w:lvl>
    <w:lvl w:ilvl="1" w:tplc="04090019" w:tentative="1">
      <w:start w:val="1"/>
      <w:numFmt w:val="ideographTraditional"/>
      <w:lvlText w:val="%2、"/>
      <w:lvlJc w:val="left"/>
      <w:pPr>
        <w:tabs>
          <w:tab w:val="num" w:pos="1600"/>
        </w:tabs>
        <w:ind w:left="1600" w:hanging="480"/>
      </w:pPr>
    </w:lvl>
    <w:lvl w:ilvl="2" w:tplc="0409001B" w:tentative="1">
      <w:start w:val="1"/>
      <w:numFmt w:val="lowerRoman"/>
      <w:lvlText w:val="%3."/>
      <w:lvlJc w:val="right"/>
      <w:pPr>
        <w:tabs>
          <w:tab w:val="num" w:pos="2080"/>
        </w:tabs>
        <w:ind w:left="2080" w:hanging="480"/>
      </w:pPr>
    </w:lvl>
    <w:lvl w:ilvl="3" w:tplc="0409000F" w:tentative="1">
      <w:start w:val="1"/>
      <w:numFmt w:val="decimal"/>
      <w:lvlText w:val="%4."/>
      <w:lvlJc w:val="left"/>
      <w:pPr>
        <w:tabs>
          <w:tab w:val="num" w:pos="2560"/>
        </w:tabs>
        <w:ind w:left="2560" w:hanging="480"/>
      </w:pPr>
    </w:lvl>
    <w:lvl w:ilvl="4" w:tplc="04090019" w:tentative="1">
      <w:start w:val="1"/>
      <w:numFmt w:val="ideographTraditional"/>
      <w:lvlText w:val="%5、"/>
      <w:lvlJc w:val="left"/>
      <w:pPr>
        <w:tabs>
          <w:tab w:val="num" w:pos="3040"/>
        </w:tabs>
        <w:ind w:left="3040" w:hanging="480"/>
      </w:pPr>
    </w:lvl>
    <w:lvl w:ilvl="5" w:tplc="0409001B" w:tentative="1">
      <w:start w:val="1"/>
      <w:numFmt w:val="lowerRoman"/>
      <w:lvlText w:val="%6."/>
      <w:lvlJc w:val="right"/>
      <w:pPr>
        <w:tabs>
          <w:tab w:val="num" w:pos="3520"/>
        </w:tabs>
        <w:ind w:left="3520" w:hanging="480"/>
      </w:pPr>
    </w:lvl>
    <w:lvl w:ilvl="6" w:tplc="0409000F" w:tentative="1">
      <w:start w:val="1"/>
      <w:numFmt w:val="decimal"/>
      <w:lvlText w:val="%7."/>
      <w:lvlJc w:val="left"/>
      <w:pPr>
        <w:tabs>
          <w:tab w:val="num" w:pos="4000"/>
        </w:tabs>
        <w:ind w:left="4000" w:hanging="480"/>
      </w:pPr>
    </w:lvl>
    <w:lvl w:ilvl="7" w:tplc="04090019" w:tentative="1">
      <w:start w:val="1"/>
      <w:numFmt w:val="ideographTraditional"/>
      <w:lvlText w:val="%8、"/>
      <w:lvlJc w:val="left"/>
      <w:pPr>
        <w:tabs>
          <w:tab w:val="num" w:pos="4480"/>
        </w:tabs>
        <w:ind w:left="4480" w:hanging="480"/>
      </w:pPr>
    </w:lvl>
    <w:lvl w:ilvl="8" w:tplc="0409001B" w:tentative="1">
      <w:start w:val="1"/>
      <w:numFmt w:val="lowerRoman"/>
      <w:lvlText w:val="%9."/>
      <w:lvlJc w:val="right"/>
      <w:pPr>
        <w:tabs>
          <w:tab w:val="num" w:pos="4960"/>
        </w:tabs>
        <w:ind w:left="4960" w:hanging="480"/>
      </w:pPr>
    </w:lvl>
  </w:abstractNum>
  <w:abstractNum w:abstractNumId="15">
    <w:nsid w:val="257A686D"/>
    <w:multiLevelType w:val="hybridMultilevel"/>
    <w:tmpl w:val="7D28FAD0"/>
    <w:lvl w:ilvl="0" w:tplc="B7B63FCE">
      <w:start w:val="1"/>
      <w:numFmt w:val="taiwaneseCountingThousand"/>
      <w:lvlText w:val="(%1)"/>
      <w:lvlJc w:val="left"/>
      <w:pPr>
        <w:tabs>
          <w:tab w:val="num" w:pos="227"/>
        </w:tabs>
        <w:ind w:left="907" w:hanging="68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26D21109"/>
    <w:multiLevelType w:val="hybridMultilevel"/>
    <w:tmpl w:val="2466B03E"/>
    <w:lvl w:ilvl="0" w:tplc="465A3EA2">
      <w:start w:val="1"/>
      <w:numFmt w:val="decimal"/>
      <w:lvlText w:val="(%1)"/>
      <w:lvlJc w:val="left"/>
      <w:pPr>
        <w:tabs>
          <w:tab w:val="num" w:pos="1599"/>
        </w:tabs>
        <w:ind w:left="1599" w:hanging="578"/>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98D32A4"/>
    <w:multiLevelType w:val="hybridMultilevel"/>
    <w:tmpl w:val="F000F046"/>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5B92EAB"/>
    <w:multiLevelType w:val="hybridMultilevel"/>
    <w:tmpl w:val="0A0E03FC"/>
    <w:lvl w:ilvl="0" w:tplc="E766D7A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14B10EB"/>
    <w:multiLevelType w:val="hybridMultilevel"/>
    <w:tmpl w:val="E564F208"/>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4183115E"/>
    <w:multiLevelType w:val="hybridMultilevel"/>
    <w:tmpl w:val="7D28FAD0"/>
    <w:lvl w:ilvl="0" w:tplc="B7B63FCE">
      <w:start w:val="1"/>
      <w:numFmt w:val="taiwaneseCountingThousand"/>
      <w:lvlText w:val="(%1)"/>
      <w:lvlJc w:val="left"/>
      <w:pPr>
        <w:tabs>
          <w:tab w:val="num" w:pos="227"/>
        </w:tabs>
        <w:ind w:left="907" w:hanging="68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44594FB2"/>
    <w:multiLevelType w:val="hybridMultilevel"/>
    <w:tmpl w:val="5EFC767E"/>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CB86B61"/>
    <w:multiLevelType w:val="hybridMultilevel"/>
    <w:tmpl w:val="4B90640C"/>
    <w:lvl w:ilvl="0" w:tplc="B7C22592">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nsid w:val="4D60110C"/>
    <w:multiLevelType w:val="hybridMultilevel"/>
    <w:tmpl w:val="FA789202"/>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4DB845E4"/>
    <w:multiLevelType w:val="hybridMultilevel"/>
    <w:tmpl w:val="0E46E012"/>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52252F75"/>
    <w:multiLevelType w:val="hybridMultilevel"/>
    <w:tmpl w:val="B3ECF6FE"/>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52EF5A65"/>
    <w:multiLevelType w:val="hybridMultilevel"/>
    <w:tmpl w:val="3A6A49F2"/>
    <w:lvl w:ilvl="0" w:tplc="A4E0C216">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554631F0"/>
    <w:multiLevelType w:val="hybridMultilevel"/>
    <w:tmpl w:val="DAFCA2D2"/>
    <w:lvl w:ilvl="0" w:tplc="E766D7A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570B178A"/>
    <w:multiLevelType w:val="hybridMultilevel"/>
    <w:tmpl w:val="805850EE"/>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57773384"/>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35">
    <w:nsid w:val="5A152624"/>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7">
    <w:nsid w:val="5DE56EF1"/>
    <w:multiLevelType w:val="hybridMultilevel"/>
    <w:tmpl w:val="0D2232CC"/>
    <w:lvl w:ilvl="0" w:tplc="20328E4A">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5FF57A6D"/>
    <w:multiLevelType w:val="hybridMultilevel"/>
    <w:tmpl w:val="D0F281FC"/>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nsid w:val="635325FF"/>
    <w:multiLevelType w:val="hybridMultilevel"/>
    <w:tmpl w:val="FC9A4084"/>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nsid w:val="69A34FA2"/>
    <w:multiLevelType w:val="hybridMultilevel"/>
    <w:tmpl w:val="813E9466"/>
    <w:lvl w:ilvl="0" w:tplc="B10A569E">
      <w:start w:val="1"/>
      <w:numFmt w:val="decimal"/>
      <w:lvlText w:val="%1."/>
      <w:lvlJc w:val="left"/>
      <w:pPr>
        <w:tabs>
          <w:tab w:val="num" w:pos="567"/>
        </w:tabs>
        <w:ind w:left="567"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6CC76C37"/>
    <w:multiLevelType w:val="hybridMultilevel"/>
    <w:tmpl w:val="9C6A05FC"/>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4"/>
  </w:num>
  <w:num w:numId="2">
    <w:abstractNumId w:val="37"/>
  </w:num>
  <w:num w:numId="3">
    <w:abstractNumId w:val="9"/>
  </w:num>
  <w:num w:numId="4">
    <w:abstractNumId w:val="36"/>
  </w:num>
  <w:num w:numId="5">
    <w:abstractNumId w:val="25"/>
  </w:num>
  <w:num w:numId="6">
    <w:abstractNumId w:val="42"/>
  </w:num>
  <w:num w:numId="7">
    <w:abstractNumId w:val="1"/>
  </w:num>
  <w:num w:numId="8">
    <w:abstractNumId w:val="18"/>
  </w:num>
  <w:num w:numId="9">
    <w:abstractNumId w:val="12"/>
  </w:num>
  <w:num w:numId="10">
    <w:abstractNumId w:val="0"/>
  </w:num>
  <w:num w:numId="11">
    <w:abstractNumId w:val="26"/>
  </w:num>
  <w:num w:numId="12">
    <w:abstractNumId w:val="20"/>
  </w:num>
  <w:num w:numId="13">
    <w:abstractNumId w:val="24"/>
  </w:num>
  <w:num w:numId="14">
    <w:abstractNumId w:val="32"/>
  </w:num>
  <w:num w:numId="15">
    <w:abstractNumId w:val="14"/>
  </w:num>
  <w:num w:numId="16">
    <w:abstractNumId w:val="13"/>
  </w:num>
  <w:num w:numId="17">
    <w:abstractNumId w:val="40"/>
  </w:num>
  <w:num w:numId="18">
    <w:abstractNumId w:val="39"/>
  </w:num>
  <w:num w:numId="19">
    <w:abstractNumId w:val="7"/>
  </w:num>
  <w:num w:numId="20">
    <w:abstractNumId w:val="27"/>
  </w:num>
  <w:num w:numId="21">
    <w:abstractNumId w:val="21"/>
  </w:num>
  <w:num w:numId="22">
    <w:abstractNumId w:val="30"/>
  </w:num>
  <w:num w:numId="23">
    <w:abstractNumId w:val="41"/>
  </w:num>
  <w:num w:numId="24">
    <w:abstractNumId w:val="28"/>
  </w:num>
  <w:num w:numId="25">
    <w:abstractNumId w:val="31"/>
  </w:num>
  <w:num w:numId="26">
    <w:abstractNumId w:val="19"/>
  </w:num>
  <w:num w:numId="27">
    <w:abstractNumId w:val="22"/>
  </w:num>
  <w:num w:numId="28">
    <w:abstractNumId w:val="5"/>
  </w:num>
  <w:num w:numId="29">
    <w:abstractNumId w:val="2"/>
  </w:num>
  <w:num w:numId="30">
    <w:abstractNumId w:val="29"/>
  </w:num>
  <w:num w:numId="31">
    <w:abstractNumId w:val="23"/>
  </w:num>
  <w:num w:numId="32">
    <w:abstractNumId w:val="4"/>
  </w:num>
  <w:num w:numId="33">
    <w:abstractNumId w:val="38"/>
  </w:num>
  <w:num w:numId="34">
    <w:abstractNumId w:val="11"/>
  </w:num>
  <w:num w:numId="35">
    <w:abstractNumId w:val="16"/>
  </w:num>
  <w:num w:numId="36">
    <w:abstractNumId w:val="17"/>
  </w:num>
  <w:num w:numId="37">
    <w:abstractNumId w:val="10"/>
  </w:num>
  <w:num w:numId="38">
    <w:abstractNumId w:val="15"/>
  </w:num>
  <w:num w:numId="39">
    <w:abstractNumId w:val="8"/>
  </w:num>
  <w:num w:numId="40">
    <w:abstractNumId w:val="35"/>
  </w:num>
  <w:num w:numId="41">
    <w:abstractNumId w:val="33"/>
  </w:num>
  <w:num w:numId="42">
    <w:abstractNumId w:val="3"/>
  </w:num>
  <w:num w:numId="43">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mirrorMargin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11EF"/>
    <w:rsid w:val="00002020"/>
    <w:rsid w:val="00002859"/>
    <w:rsid w:val="0000291C"/>
    <w:rsid w:val="00002BFE"/>
    <w:rsid w:val="00002C6C"/>
    <w:rsid w:val="00002DAD"/>
    <w:rsid w:val="00003E14"/>
    <w:rsid w:val="00003E38"/>
    <w:rsid w:val="000053C6"/>
    <w:rsid w:val="00005907"/>
    <w:rsid w:val="000059C1"/>
    <w:rsid w:val="00006A7A"/>
    <w:rsid w:val="00006CB4"/>
    <w:rsid w:val="0000718A"/>
    <w:rsid w:val="00007DFB"/>
    <w:rsid w:val="00010156"/>
    <w:rsid w:val="00010889"/>
    <w:rsid w:val="00010B73"/>
    <w:rsid w:val="00010E5C"/>
    <w:rsid w:val="00010F74"/>
    <w:rsid w:val="0001100E"/>
    <w:rsid w:val="00011EBA"/>
    <w:rsid w:val="000124E1"/>
    <w:rsid w:val="00012577"/>
    <w:rsid w:val="00012585"/>
    <w:rsid w:val="00012A8F"/>
    <w:rsid w:val="00012D5E"/>
    <w:rsid w:val="00013ACF"/>
    <w:rsid w:val="000143BC"/>
    <w:rsid w:val="00014577"/>
    <w:rsid w:val="00014665"/>
    <w:rsid w:val="00014B70"/>
    <w:rsid w:val="0001528C"/>
    <w:rsid w:val="00015A61"/>
    <w:rsid w:val="00015DC7"/>
    <w:rsid w:val="000164A0"/>
    <w:rsid w:val="00017C82"/>
    <w:rsid w:val="00017DB3"/>
    <w:rsid w:val="00020192"/>
    <w:rsid w:val="000205BB"/>
    <w:rsid w:val="00020999"/>
    <w:rsid w:val="000213AF"/>
    <w:rsid w:val="000223C5"/>
    <w:rsid w:val="000229C3"/>
    <w:rsid w:val="00022AFF"/>
    <w:rsid w:val="000234E7"/>
    <w:rsid w:val="00023581"/>
    <w:rsid w:val="000239FF"/>
    <w:rsid w:val="00024232"/>
    <w:rsid w:val="000243EB"/>
    <w:rsid w:val="000246D6"/>
    <w:rsid w:val="00024A9E"/>
    <w:rsid w:val="00025052"/>
    <w:rsid w:val="00025CA9"/>
    <w:rsid w:val="0002627A"/>
    <w:rsid w:val="0002718C"/>
    <w:rsid w:val="0002743D"/>
    <w:rsid w:val="00027911"/>
    <w:rsid w:val="00027BB1"/>
    <w:rsid w:val="00030084"/>
    <w:rsid w:val="00030508"/>
    <w:rsid w:val="000308B3"/>
    <w:rsid w:val="00031901"/>
    <w:rsid w:val="00031AAB"/>
    <w:rsid w:val="00032EBF"/>
    <w:rsid w:val="00033660"/>
    <w:rsid w:val="000341D9"/>
    <w:rsid w:val="0003422D"/>
    <w:rsid w:val="000353DE"/>
    <w:rsid w:val="0003592B"/>
    <w:rsid w:val="00036447"/>
    <w:rsid w:val="00036CE8"/>
    <w:rsid w:val="00036E6C"/>
    <w:rsid w:val="00037305"/>
    <w:rsid w:val="00037C30"/>
    <w:rsid w:val="00037C73"/>
    <w:rsid w:val="00037E2E"/>
    <w:rsid w:val="0004066C"/>
    <w:rsid w:val="00040CA3"/>
    <w:rsid w:val="00040F9E"/>
    <w:rsid w:val="00040FE0"/>
    <w:rsid w:val="000424BA"/>
    <w:rsid w:val="000432CD"/>
    <w:rsid w:val="00043376"/>
    <w:rsid w:val="0004469E"/>
    <w:rsid w:val="00044C00"/>
    <w:rsid w:val="000456F1"/>
    <w:rsid w:val="00045861"/>
    <w:rsid w:val="00047ECB"/>
    <w:rsid w:val="00047EEF"/>
    <w:rsid w:val="0005018C"/>
    <w:rsid w:val="000504A0"/>
    <w:rsid w:val="0005128D"/>
    <w:rsid w:val="000516FB"/>
    <w:rsid w:val="0005285C"/>
    <w:rsid w:val="000530D2"/>
    <w:rsid w:val="000537A8"/>
    <w:rsid w:val="000539D4"/>
    <w:rsid w:val="00055F32"/>
    <w:rsid w:val="000560DD"/>
    <w:rsid w:val="000563C7"/>
    <w:rsid w:val="0005695F"/>
    <w:rsid w:val="00057416"/>
    <w:rsid w:val="00057D17"/>
    <w:rsid w:val="00057E12"/>
    <w:rsid w:val="000607C9"/>
    <w:rsid w:val="000609A0"/>
    <w:rsid w:val="00061745"/>
    <w:rsid w:val="000618AA"/>
    <w:rsid w:val="0006194D"/>
    <w:rsid w:val="00061AB3"/>
    <w:rsid w:val="00062154"/>
    <w:rsid w:val="0006275C"/>
    <w:rsid w:val="00062DA7"/>
    <w:rsid w:val="00064766"/>
    <w:rsid w:val="00064D61"/>
    <w:rsid w:val="00065078"/>
    <w:rsid w:val="0006514F"/>
    <w:rsid w:val="00065193"/>
    <w:rsid w:val="00066600"/>
    <w:rsid w:val="0006695E"/>
    <w:rsid w:val="00066DCE"/>
    <w:rsid w:val="00066E44"/>
    <w:rsid w:val="00067D64"/>
    <w:rsid w:val="0007016B"/>
    <w:rsid w:val="0007033D"/>
    <w:rsid w:val="00070B8A"/>
    <w:rsid w:val="00070D9D"/>
    <w:rsid w:val="00070FB3"/>
    <w:rsid w:val="000717AD"/>
    <w:rsid w:val="00071E02"/>
    <w:rsid w:val="0007212F"/>
    <w:rsid w:val="00072A39"/>
    <w:rsid w:val="00072EE1"/>
    <w:rsid w:val="000730EA"/>
    <w:rsid w:val="00073376"/>
    <w:rsid w:val="00073E9E"/>
    <w:rsid w:val="00073FBC"/>
    <w:rsid w:val="0007440F"/>
    <w:rsid w:val="000747F7"/>
    <w:rsid w:val="00075275"/>
    <w:rsid w:val="0007531C"/>
    <w:rsid w:val="0007571B"/>
    <w:rsid w:val="00075F3E"/>
    <w:rsid w:val="00076456"/>
    <w:rsid w:val="00076782"/>
    <w:rsid w:val="00076A6E"/>
    <w:rsid w:val="00076E1C"/>
    <w:rsid w:val="0007715A"/>
    <w:rsid w:val="00077486"/>
    <w:rsid w:val="000776A4"/>
    <w:rsid w:val="00077B1A"/>
    <w:rsid w:val="00077F9D"/>
    <w:rsid w:val="000809A3"/>
    <w:rsid w:val="00080BEA"/>
    <w:rsid w:val="00081241"/>
    <w:rsid w:val="00081336"/>
    <w:rsid w:val="000816B7"/>
    <w:rsid w:val="00081896"/>
    <w:rsid w:val="00081D17"/>
    <w:rsid w:val="00082044"/>
    <w:rsid w:val="0008253F"/>
    <w:rsid w:val="0008257F"/>
    <w:rsid w:val="00082A04"/>
    <w:rsid w:val="0008325E"/>
    <w:rsid w:val="00083B8D"/>
    <w:rsid w:val="00084A82"/>
    <w:rsid w:val="00084C1D"/>
    <w:rsid w:val="00085029"/>
    <w:rsid w:val="00085258"/>
    <w:rsid w:val="00085463"/>
    <w:rsid w:val="00085F56"/>
    <w:rsid w:val="00086C60"/>
    <w:rsid w:val="000876E7"/>
    <w:rsid w:val="00090132"/>
    <w:rsid w:val="0009017C"/>
    <w:rsid w:val="000905C6"/>
    <w:rsid w:val="00091033"/>
    <w:rsid w:val="0009162D"/>
    <w:rsid w:val="000919B4"/>
    <w:rsid w:val="00091C5D"/>
    <w:rsid w:val="00092152"/>
    <w:rsid w:val="00092407"/>
    <w:rsid w:val="0009248A"/>
    <w:rsid w:val="00093EBD"/>
    <w:rsid w:val="0009462E"/>
    <w:rsid w:val="00094B49"/>
    <w:rsid w:val="00094DAF"/>
    <w:rsid w:val="000956E2"/>
    <w:rsid w:val="00095C5A"/>
    <w:rsid w:val="00095D8E"/>
    <w:rsid w:val="00096306"/>
    <w:rsid w:val="000965A5"/>
    <w:rsid w:val="0009669D"/>
    <w:rsid w:val="0009675B"/>
    <w:rsid w:val="00096A9C"/>
    <w:rsid w:val="000970FB"/>
    <w:rsid w:val="00097173"/>
    <w:rsid w:val="00097E32"/>
    <w:rsid w:val="00097E5C"/>
    <w:rsid w:val="000A0380"/>
    <w:rsid w:val="000A0D70"/>
    <w:rsid w:val="000A0DDC"/>
    <w:rsid w:val="000A11C6"/>
    <w:rsid w:val="000A1DE2"/>
    <w:rsid w:val="000A2D59"/>
    <w:rsid w:val="000A31A6"/>
    <w:rsid w:val="000A3A8A"/>
    <w:rsid w:val="000A4380"/>
    <w:rsid w:val="000A44B2"/>
    <w:rsid w:val="000A560E"/>
    <w:rsid w:val="000A5D2D"/>
    <w:rsid w:val="000A5D8B"/>
    <w:rsid w:val="000A5EE6"/>
    <w:rsid w:val="000A5F8C"/>
    <w:rsid w:val="000A6650"/>
    <w:rsid w:val="000A7376"/>
    <w:rsid w:val="000A73BB"/>
    <w:rsid w:val="000A788B"/>
    <w:rsid w:val="000A7AB8"/>
    <w:rsid w:val="000A7F1F"/>
    <w:rsid w:val="000B0370"/>
    <w:rsid w:val="000B047B"/>
    <w:rsid w:val="000B1079"/>
    <w:rsid w:val="000B1939"/>
    <w:rsid w:val="000B22C5"/>
    <w:rsid w:val="000B2CE7"/>
    <w:rsid w:val="000B2E02"/>
    <w:rsid w:val="000B3C2C"/>
    <w:rsid w:val="000B3C63"/>
    <w:rsid w:val="000B3C72"/>
    <w:rsid w:val="000B3D15"/>
    <w:rsid w:val="000B3EA0"/>
    <w:rsid w:val="000B49D8"/>
    <w:rsid w:val="000B4CC7"/>
    <w:rsid w:val="000B4FD9"/>
    <w:rsid w:val="000B569B"/>
    <w:rsid w:val="000B5AF2"/>
    <w:rsid w:val="000B5F48"/>
    <w:rsid w:val="000B6682"/>
    <w:rsid w:val="000B6769"/>
    <w:rsid w:val="000B6A6C"/>
    <w:rsid w:val="000B6B76"/>
    <w:rsid w:val="000B6BED"/>
    <w:rsid w:val="000B7119"/>
    <w:rsid w:val="000B7159"/>
    <w:rsid w:val="000B764B"/>
    <w:rsid w:val="000B7AE1"/>
    <w:rsid w:val="000C1243"/>
    <w:rsid w:val="000C23C4"/>
    <w:rsid w:val="000C297C"/>
    <w:rsid w:val="000C2A5E"/>
    <w:rsid w:val="000C4364"/>
    <w:rsid w:val="000C44B9"/>
    <w:rsid w:val="000C523F"/>
    <w:rsid w:val="000C53D5"/>
    <w:rsid w:val="000C540D"/>
    <w:rsid w:val="000C5418"/>
    <w:rsid w:val="000C56F7"/>
    <w:rsid w:val="000C5DEC"/>
    <w:rsid w:val="000C5E08"/>
    <w:rsid w:val="000C5FD3"/>
    <w:rsid w:val="000C67D5"/>
    <w:rsid w:val="000C6A72"/>
    <w:rsid w:val="000C7BA9"/>
    <w:rsid w:val="000C7CFC"/>
    <w:rsid w:val="000D01BF"/>
    <w:rsid w:val="000D0C41"/>
    <w:rsid w:val="000D0FC2"/>
    <w:rsid w:val="000D127B"/>
    <w:rsid w:val="000D1563"/>
    <w:rsid w:val="000D183D"/>
    <w:rsid w:val="000D188D"/>
    <w:rsid w:val="000D1E18"/>
    <w:rsid w:val="000D3610"/>
    <w:rsid w:val="000D3D89"/>
    <w:rsid w:val="000D42C6"/>
    <w:rsid w:val="000D4AC8"/>
    <w:rsid w:val="000D4B43"/>
    <w:rsid w:val="000D58FD"/>
    <w:rsid w:val="000D60FA"/>
    <w:rsid w:val="000D6142"/>
    <w:rsid w:val="000D65F8"/>
    <w:rsid w:val="000D663F"/>
    <w:rsid w:val="000D6779"/>
    <w:rsid w:val="000D6E3E"/>
    <w:rsid w:val="000E09B7"/>
    <w:rsid w:val="000E1D28"/>
    <w:rsid w:val="000E1DD9"/>
    <w:rsid w:val="000E2063"/>
    <w:rsid w:val="000E2251"/>
    <w:rsid w:val="000E2A9D"/>
    <w:rsid w:val="000E2B96"/>
    <w:rsid w:val="000E2F1F"/>
    <w:rsid w:val="000E3F9E"/>
    <w:rsid w:val="000E47FB"/>
    <w:rsid w:val="000E49A4"/>
    <w:rsid w:val="000E4BAE"/>
    <w:rsid w:val="000E55B4"/>
    <w:rsid w:val="000E5791"/>
    <w:rsid w:val="000E5822"/>
    <w:rsid w:val="000E6D86"/>
    <w:rsid w:val="000E74AA"/>
    <w:rsid w:val="000E78D5"/>
    <w:rsid w:val="000E7B17"/>
    <w:rsid w:val="000E7BF8"/>
    <w:rsid w:val="000F050D"/>
    <w:rsid w:val="000F07A1"/>
    <w:rsid w:val="000F0AD2"/>
    <w:rsid w:val="000F0BA1"/>
    <w:rsid w:val="000F1AF8"/>
    <w:rsid w:val="000F1B70"/>
    <w:rsid w:val="000F2778"/>
    <w:rsid w:val="000F2915"/>
    <w:rsid w:val="000F2E66"/>
    <w:rsid w:val="000F31D3"/>
    <w:rsid w:val="000F332D"/>
    <w:rsid w:val="000F3836"/>
    <w:rsid w:val="000F5160"/>
    <w:rsid w:val="000F52A5"/>
    <w:rsid w:val="000F5496"/>
    <w:rsid w:val="000F5593"/>
    <w:rsid w:val="000F5C19"/>
    <w:rsid w:val="000F7CE6"/>
    <w:rsid w:val="000F7E0A"/>
    <w:rsid w:val="00100154"/>
    <w:rsid w:val="0010066E"/>
    <w:rsid w:val="00100D0F"/>
    <w:rsid w:val="0010173C"/>
    <w:rsid w:val="001017A7"/>
    <w:rsid w:val="001018B5"/>
    <w:rsid w:val="001022DD"/>
    <w:rsid w:val="001026CE"/>
    <w:rsid w:val="001028E5"/>
    <w:rsid w:val="001030C5"/>
    <w:rsid w:val="001033D2"/>
    <w:rsid w:val="0010365D"/>
    <w:rsid w:val="0010444F"/>
    <w:rsid w:val="00104451"/>
    <w:rsid w:val="001044FF"/>
    <w:rsid w:val="00104511"/>
    <w:rsid w:val="0010458F"/>
    <w:rsid w:val="00104C01"/>
    <w:rsid w:val="00106798"/>
    <w:rsid w:val="00106D77"/>
    <w:rsid w:val="00106E3F"/>
    <w:rsid w:val="00110762"/>
    <w:rsid w:val="00110EB3"/>
    <w:rsid w:val="00111036"/>
    <w:rsid w:val="0011131D"/>
    <w:rsid w:val="00111566"/>
    <w:rsid w:val="001124D5"/>
    <w:rsid w:val="00112CC2"/>
    <w:rsid w:val="00113433"/>
    <w:rsid w:val="001136DA"/>
    <w:rsid w:val="00113751"/>
    <w:rsid w:val="00113EC9"/>
    <w:rsid w:val="00113FD6"/>
    <w:rsid w:val="00114A68"/>
    <w:rsid w:val="00114ABD"/>
    <w:rsid w:val="001152BC"/>
    <w:rsid w:val="001153EB"/>
    <w:rsid w:val="00115A12"/>
    <w:rsid w:val="0011656D"/>
    <w:rsid w:val="00116708"/>
    <w:rsid w:val="0011683B"/>
    <w:rsid w:val="00117557"/>
    <w:rsid w:val="00117C9B"/>
    <w:rsid w:val="001203F0"/>
    <w:rsid w:val="0012051A"/>
    <w:rsid w:val="00121C75"/>
    <w:rsid w:val="00121DCD"/>
    <w:rsid w:val="00122A2A"/>
    <w:rsid w:val="00122DE7"/>
    <w:rsid w:val="001237D4"/>
    <w:rsid w:val="00123DF3"/>
    <w:rsid w:val="00124480"/>
    <w:rsid w:val="00124794"/>
    <w:rsid w:val="00124831"/>
    <w:rsid w:val="00125428"/>
    <w:rsid w:val="00125A95"/>
    <w:rsid w:val="00125C52"/>
    <w:rsid w:val="00125C6C"/>
    <w:rsid w:val="00125DF2"/>
    <w:rsid w:val="0012644D"/>
    <w:rsid w:val="00126BC8"/>
    <w:rsid w:val="00126ED9"/>
    <w:rsid w:val="00127327"/>
    <w:rsid w:val="001273AE"/>
    <w:rsid w:val="00127512"/>
    <w:rsid w:val="00127A77"/>
    <w:rsid w:val="00127AAA"/>
    <w:rsid w:val="00127F92"/>
    <w:rsid w:val="0013009C"/>
    <w:rsid w:val="00130A5E"/>
    <w:rsid w:val="00130E58"/>
    <w:rsid w:val="00132117"/>
    <w:rsid w:val="00132CE3"/>
    <w:rsid w:val="00132F4A"/>
    <w:rsid w:val="00134102"/>
    <w:rsid w:val="001341CA"/>
    <w:rsid w:val="001344E2"/>
    <w:rsid w:val="00134656"/>
    <w:rsid w:val="00134C5E"/>
    <w:rsid w:val="0013508F"/>
    <w:rsid w:val="001351C0"/>
    <w:rsid w:val="001355F9"/>
    <w:rsid w:val="00135C45"/>
    <w:rsid w:val="00135FAA"/>
    <w:rsid w:val="00136261"/>
    <w:rsid w:val="0013629A"/>
    <w:rsid w:val="001364B0"/>
    <w:rsid w:val="0013700E"/>
    <w:rsid w:val="00137475"/>
    <w:rsid w:val="00137E3E"/>
    <w:rsid w:val="00140551"/>
    <w:rsid w:val="00140666"/>
    <w:rsid w:val="00140D90"/>
    <w:rsid w:val="00140E81"/>
    <w:rsid w:val="00141CD2"/>
    <w:rsid w:val="00142F22"/>
    <w:rsid w:val="00143337"/>
    <w:rsid w:val="00144382"/>
    <w:rsid w:val="001446E4"/>
    <w:rsid w:val="0014473C"/>
    <w:rsid w:val="00144872"/>
    <w:rsid w:val="00144CDD"/>
    <w:rsid w:val="00145672"/>
    <w:rsid w:val="00145927"/>
    <w:rsid w:val="00145C03"/>
    <w:rsid w:val="00145C89"/>
    <w:rsid w:val="0014629B"/>
    <w:rsid w:val="00146A65"/>
    <w:rsid w:val="0014763B"/>
    <w:rsid w:val="00147E3B"/>
    <w:rsid w:val="00147FB1"/>
    <w:rsid w:val="00150115"/>
    <w:rsid w:val="0015056B"/>
    <w:rsid w:val="001506DA"/>
    <w:rsid w:val="001508C5"/>
    <w:rsid w:val="00151176"/>
    <w:rsid w:val="00151CA6"/>
    <w:rsid w:val="00152078"/>
    <w:rsid w:val="0015220C"/>
    <w:rsid w:val="00152898"/>
    <w:rsid w:val="00152F49"/>
    <w:rsid w:val="00152FEA"/>
    <w:rsid w:val="001532C9"/>
    <w:rsid w:val="00153505"/>
    <w:rsid w:val="00153507"/>
    <w:rsid w:val="0015376C"/>
    <w:rsid w:val="00153C77"/>
    <w:rsid w:val="00153D78"/>
    <w:rsid w:val="00154477"/>
    <w:rsid w:val="001545E7"/>
    <w:rsid w:val="001556D2"/>
    <w:rsid w:val="00155A53"/>
    <w:rsid w:val="00155A54"/>
    <w:rsid w:val="001560C5"/>
    <w:rsid w:val="001560E0"/>
    <w:rsid w:val="001561B2"/>
    <w:rsid w:val="001567BF"/>
    <w:rsid w:val="00156945"/>
    <w:rsid w:val="0015726F"/>
    <w:rsid w:val="0015769A"/>
    <w:rsid w:val="001577DC"/>
    <w:rsid w:val="00157C18"/>
    <w:rsid w:val="00157DC0"/>
    <w:rsid w:val="0016014A"/>
    <w:rsid w:val="001605EA"/>
    <w:rsid w:val="00160627"/>
    <w:rsid w:val="001606FD"/>
    <w:rsid w:val="001620BC"/>
    <w:rsid w:val="0016270A"/>
    <w:rsid w:val="0016285B"/>
    <w:rsid w:val="00162C87"/>
    <w:rsid w:val="0016327D"/>
    <w:rsid w:val="00163756"/>
    <w:rsid w:val="00163921"/>
    <w:rsid w:val="00163CC3"/>
    <w:rsid w:val="00163EC8"/>
    <w:rsid w:val="0016411F"/>
    <w:rsid w:val="00164349"/>
    <w:rsid w:val="00164436"/>
    <w:rsid w:val="0016501D"/>
    <w:rsid w:val="00165A83"/>
    <w:rsid w:val="001660B1"/>
    <w:rsid w:val="0016638F"/>
    <w:rsid w:val="00166484"/>
    <w:rsid w:val="001667B7"/>
    <w:rsid w:val="00166FE0"/>
    <w:rsid w:val="0016714A"/>
    <w:rsid w:val="00167841"/>
    <w:rsid w:val="00167EB7"/>
    <w:rsid w:val="00170211"/>
    <w:rsid w:val="0017104B"/>
    <w:rsid w:val="00172163"/>
    <w:rsid w:val="0017251E"/>
    <w:rsid w:val="0017299B"/>
    <w:rsid w:val="001735C6"/>
    <w:rsid w:val="00173F9D"/>
    <w:rsid w:val="00174597"/>
    <w:rsid w:val="00174C0C"/>
    <w:rsid w:val="00174E2C"/>
    <w:rsid w:val="00175041"/>
    <w:rsid w:val="001751A0"/>
    <w:rsid w:val="001754E4"/>
    <w:rsid w:val="00175A0F"/>
    <w:rsid w:val="001761E9"/>
    <w:rsid w:val="001769A7"/>
    <w:rsid w:val="00176BB2"/>
    <w:rsid w:val="0017724E"/>
    <w:rsid w:val="001772EC"/>
    <w:rsid w:val="00177DBC"/>
    <w:rsid w:val="0018011D"/>
    <w:rsid w:val="001801B3"/>
    <w:rsid w:val="00180413"/>
    <w:rsid w:val="00180961"/>
    <w:rsid w:val="00180C70"/>
    <w:rsid w:val="00180FB9"/>
    <w:rsid w:val="001814C0"/>
    <w:rsid w:val="0018175E"/>
    <w:rsid w:val="001817D7"/>
    <w:rsid w:val="00181B7F"/>
    <w:rsid w:val="00181EC8"/>
    <w:rsid w:val="001830A4"/>
    <w:rsid w:val="001832C1"/>
    <w:rsid w:val="00183321"/>
    <w:rsid w:val="0018383A"/>
    <w:rsid w:val="00183BE6"/>
    <w:rsid w:val="00183C31"/>
    <w:rsid w:val="00183D8B"/>
    <w:rsid w:val="00183FCD"/>
    <w:rsid w:val="0018425F"/>
    <w:rsid w:val="001859AC"/>
    <w:rsid w:val="00185FC9"/>
    <w:rsid w:val="00186538"/>
    <w:rsid w:val="001868A9"/>
    <w:rsid w:val="00186A9F"/>
    <w:rsid w:val="001872F9"/>
    <w:rsid w:val="00187443"/>
    <w:rsid w:val="001878E1"/>
    <w:rsid w:val="00187900"/>
    <w:rsid w:val="00187984"/>
    <w:rsid w:val="00187D66"/>
    <w:rsid w:val="00190569"/>
    <w:rsid w:val="0019070A"/>
    <w:rsid w:val="001910F0"/>
    <w:rsid w:val="001919FE"/>
    <w:rsid w:val="0019230A"/>
    <w:rsid w:val="001928E3"/>
    <w:rsid w:val="00192DA5"/>
    <w:rsid w:val="0019308D"/>
    <w:rsid w:val="00193B4B"/>
    <w:rsid w:val="001944B7"/>
    <w:rsid w:val="0019457B"/>
    <w:rsid w:val="00194597"/>
    <w:rsid w:val="00194A6B"/>
    <w:rsid w:val="00194F07"/>
    <w:rsid w:val="00196878"/>
    <w:rsid w:val="00196D57"/>
    <w:rsid w:val="00197232"/>
    <w:rsid w:val="001978A0"/>
    <w:rsid w:val="00197E76"/>
    <w:rsid w:val="00197EE9"/>
    <w:rsid w:val="001A0C51"/>
    <w:rsid w:val="001A0EE2"/>
    <w:rsid w:val="001A0FAF"/>
    <w:rsid w:val="001A226E"/>
    <w:rsid w:val="001A2294"/>
    <w:rsid w:val="001A29AE"/>
    <w:rsid w:val="001A37F4"/>
    <w:rsid w:val="001A3E61"/>
    <w:rsid w:val="001A3F14"/>
    <w:rsid w:val="001A425D"/>
    <w:rsid w:val="001A46A1"/>
    <w:rsid w:val="001A4E4F"/>
    <w:rsid w:val="001A55FB"/>
    <w:rsid w:val="001A5C20"/>
    <w:rsid w:val="001A659F"/>
    <w:rsid w:val="001A6D6E"/>
    <w:rsid w:val="001A75B6"/>
    <w:rsid w:val="001A7A53"/>
    <w:rsid w:val="001B02A9"/>
    <w:rsid w:val="001B06AC"/>
    <w:rsid w:val="001B0822"/>
    <w:rsid w:val="001B0E21"/>
    <w:rsid w:val="001B1936"/>
    <w:rsid w:val="001B1D63"/>
    <w:rsid w:val="001B1E72"/>
    <w:rsid w:val="001B1F03"/>
    <w:rsid w:val="001B238E"/>
    <w:rsid w:val="001B26C8"/>
    <w:rsid w:val="001B31CB"/>
    <w:rsid w:val="001B3667"/>
    <w:rsid w:val="001B36FD"/>
    <w:rsid w:val="001B3A52"/>
    <w:rsid w:val="001B4279"/>
    <w:rsid w:val="001B4C48"/>
    <w:rsid w:val="001B5037"/>
    <w:rsid w:val="001B5EF1"/>
    <w:rsid w:val="001B6842"/>
    <w:rsid w:val="001B696D"/>
    <w:rsid w:val="001B72E2"/>
    <w:rsid w:val="001B7869"/>
    <w:rsid w:val="001B7952"/>
    <w:rsid w:val="001B7E64"/>
    <w:rsid w:val="001C0047"/>
    <w:rsid w:val="001C013C"/>
    <w:rsid w:val="001C1525"/>
    <w:rsid w:val="001C1554"/>
    <w:rsid w:val="001C1B09"/>
    <w:rsid w:val="001C1B7E"/>
    <w:rsid w:val="001C2FA5"/>
    <w:rsid w:val="001C3B24"/>
    <w:rsid w:val="001C3F09"/>
    <w:rsid w:val="001C456D"/>
    <w:rsid w:val="001C4DE9"/>
    <w:rsid w:val="001C54A2"/>
    <w:rsid w:val="001C54C4"/>
    <w:rsid w:val="001C54E2"/>
    <w:rsid w:val="001C55B1"/>
    <w:rsid w:val="001C55B7"/>
    <w:rsid w:val="001C5749"/>
    <w:rsid w:val="001C57CF"/>
    <w:rsid w:val="001C5CE5"/>
    <w:rsid w:val="001C6752"/>
    <w:rsid w:val="001C6755"/>
    <w:rsid w:val="001C734E"/>
    <w:rsid w:val="001C739A"/>
    <w:rsid w:val="001C7A20"/>
    <w:rsid w:val="001C7A78"/>
    <w:rsid w:val="001D0540"/>
    <w:rsid w:val="001D0F87"/>
    <w:rsid w:val="001D1D7E"/>
    <w:rsid w:val="001D3146"/>
    <w:rsid w:val="001D3932"/>
    <w:rsid w:val="001D3965"/>
    <w:rsid w:val="001D3F2A"/>
    <w:rsid w:val="001D461A"/>
    <w:rsid w:val="001D48E2"/>
    <w:rsid w:val="001D4CA9"/>
    <w:rsid w:val="001D4E50"/>
    <w:rsid w:val="001D5182"/>
    <w:rsid w:val="001D5E52"/>
    <w:rsid w:val="001D6741"/>
    <w:rsid w:val="001D6FB6"/>
    <w:rsid w:val="001D7A6B"/>
    <w:rsid w:val="001D7DCD"/>
    <w:rsid w:val="001E0985"/>
    <w:rsid w:val="001E1102"/>
    <w:rsid w:val="001E280D"/>
    <w:rsid w:val="001E2C03"/>
    <w:rsid w:val="001E30C8"/>
    <w:rsid w:val="001E3E5C"/>
    <w:rsid w:val="001E3FC5"/>
    <w:rsid w:val="001E40B0"/>
    <w:rsid w:val="001E43AD"/>
    <w:rsid w:val="001E4520"/>
    <w:rsid w:val="001E4861"/>
    <w:rsid w:val="001E4AAE"/>
    <w:rsid w:val="001E4C1B"/>
    <w:rsid w:val="001E4E07"/>
    <w:rsid w:val="001E4FAF"/>
    <w:rsid w:val="001E5852"/>
    <w:rsid w:val="001E62D3"/>
    <w:rsid w:val="001E69C0"/>
    <w:rsid w:val="001E69E7"/>
    <w:rsid w:val="001E6C49"/>
    <w:rsid w:val="001E6E43"/>
    <w:rsid w:val="001E719E"/>
    <w:rsid w:val="001E7571"/>
    <w:rsid w:val="001E75E6"/>
    <w:rsid w:val="001E7722"/>
    <w:rsid w:val="001E7D19"/>
    <w:rsid w:val="001F03C8"/>
    <w:rsid w:val="001F03CA"/>
    <w:rsid w:val="001F08C8"/>
    <w:rsid w:val="001F0BD0"/>
    <w:rsid w:val="001F0BFC"/>
    <w:rsid w:val="001F0DAB"/>
    <w:rsid w:val="001F124B"/>
    <w:rsid w:val="001F197B"/>
    <w:rsid w:val="001F1B61"/>
    <w:rsid w:val="001F1DF1"/>
    <w:rsid w:val="001F1E4D"/>
    <w:rsid w:val="001F218C"/>
    <w:rsid w:val="001F253A"/>
    <w:rsid w:val="001F25A0"/>
    <w:rsid w:val="001F328C"/>
    <w:rsid w:val="001F3542"/>
    <w:rsid w:val="001F3868"/>
    <w:rsid w:val="001F39AE"/>
    <w:rsid w:val="001F3A4F"/>
    <w:rsid w:val="001F3FA2"/>
    <w:rsid w:val="001F4C28"/>
    <w:rsid w:val="001F5ABD"/>
    <w:rsid w:val="001F67F2"/>
    <w:rsid w:val="001F68F8"/>
    <w:rsid w:val="001F6F86"/>
    <w:rsid w:val="001F7689"/>
    <w:rsid w:val="001F77B8"/>
    <w:rsid w:val="001F7D5F"/>
    <w:rsid w:val="0020053F"/>
    <w:rsid w:val="00200ABF"/>
    <w:rsid w:val="002015A5"/>
    <w:rsid w:val="00201FAD"/>
    <w:rsid w:val="002025B1"/>
    <w:rsid w:val="00202C54"/>
    <w:rsid w:val="0020398B"/>
    <w:rsid w:val="00203E60"/>
    <w:rsid w:val="00204487"/>
    <w:rsid w:val="00204C6D"/>
    <w:rsid w:val="00205624"/>
    <w:rsid w:val="002058D9"/>
    <w:rsid w:val="00205C72"/>
    <w:rsid w:val="00205F1A"/>
    <w:rsid w:val="00206664"/>
    <w:rsid w:val="00206FEF"/>
    <w:rsid w:val="00207C57"/>
    <w:rsid w:val="002104D6"/>
    <w:rsid w:val="00210821"/>
    <w:rsid w:val="00210988"/>
    <w:rsid w:val="00210DC2"/>
    <w:rsid w:val="00211D7E"/>
    <w:rsid w:val="00212A0C"/>
    <w:rsid w:val="00213583"/>
    <w:rsid w:val="002136F2"/>
    <w:rsid w:val="00213A96"/>
    <w:rsid w:val="002149F4"/>
    <w:rsid w:val="00214B84"/>
    <w:rsid w:val="00215473"/>
    <w:rsid w:val="00215B15"/>
    <w:rsid w:val="00215F01"/>
    <w:rsid w:val="00216321"/>
    <w:rsid w:val="0021648C"/>
    <w:rsid w:val="00216A24"/>
    <w:rsid w:val="00216CF3"/>
    <w:rsid w:val="00216F7C"/>
    <w:rsid w:val="00217689"/>
    <w:rsid w:val="00217783"/>
    <w:rsid w:val="002178E4"/>
    <w:rsid w:val="00217AC2"/>
    <w:rsid w:val="002201C5"/>
    <w:rsid w:val="00221128"/>
    <w:rsid w:val="00221133"/>
    <w:rsid w:val="00221445"/>
    <w:rsid w:val="0022170C"/>
    <w:rsid w:val="0022192C"/>
    <w:rsid w:val="0022193F"/>
    <w:rsid w:val="00221CE0"/>
    <w:rsid w:val="00222799"/>
    <w:rsid w:val="00222A82"/>
    <w:rsid w:val="00222A88"/>
    <w:rsid w:val="00223060"/>
    <w:rsid w:val="0022316F"/>
    <w:rsid w:val="0022395F"/>
    <w:rsid w:val="00223D76"/>
    <w:rsid w:val="00224130"/>
    <w:rsid w:val="002247C8"/>
    <w:rsid w:val="00224843"/>
    <w:rsid w:val="00225062"/>
    <w:rsid w:val="002251A7"/>
    <w:rsid w:val="00225B54"/>
    <w:rsid w:val="0022676C"/>
    <w:rsid w:val="0022757F"/>
    <w:rsid w:val="00230FAD"/>
    <w:rsid w:val="00231080"/>
    <w:rsid w:val="002312D6"/>
    <w:rsid w:val="00231390"/>
    <w:rsid w:val="002316F3"/>
    <w:rsid w:val="00231780"/>
    <w:rsid w:val="002318F2"/>
    <w:rsid w:val="00232089"/>
    <w:rsid w:val="00232439"/>
    <w:rsid w:val="002329F3"/>
    <w:rsid w:val="0023335E"/>
    <w:rsid w:val="00233645"/>
    <w:rsid w:val="002337A8"/>
    <w:rsid w:val="00233B25"/>
    <w:rsid w:val="00233F7D"/>
    <w:rsid w:val="00234763"/>
    <w:rsid w:val="00234BDD"/>
    <w:rsid w:val="00234C02"/>
    <w:rsid w:val="00234C07"/>
    <w:rsid w:val="002354B2"/>
    <w:rsid w:val="00235B82"/>
    <w:rsid w:val="00235FAF"/>
    <w:rsid w:val="00236685"/>
    <w:rsid w:val="002369C3"/>
    <w:rsid w:val="00236BB3"/>
    <w:rsid w:val="00236D62"/>
    <w:rsid w:val="00236F57"/>
    <w:rsid w:val="00237827"/>
    <w:rsid w:val="002379B8"/>
    <w:rsid w:val="00237C8B"/>
    <w:rsid w:val="00237E0D"/>
    <w:rsid w:val="00240007"/>
    <w:rsid w:val="0024006D"/>
    <w:rsid w:val="0024057C"/>
    <w:rsid w:val="002407AA"/>
    <w:rsid w:val="002409C4"/>
    <w:rsid w:val="00240E36"/>
    <w:rsid w:val="002415F6"/>
    <w:rsid w:val="00241DB9"/>
    <w:rsid w:val="00242DB0"/>
    <w:rsid w:val="00242F02"/>
    <w:rsid w:val="002434A0"/>
    <w:rsid w:val="00244210"/>
    <w:rsid w:val="0024472D"/>
    <w:rsid w:val="00244B15"/>
    <w:rsid w:val="0024500B"/>
    <w:rsid w:val="00245430"/>
    <w:rsid w:val="00245449"/>
    <w:rsid w:val="002464CB"/>
    <w:rsid w:val="00246859"/>
    <w:rsid w:val="00246DE3"/>
    <w:rsid w:val="00247010"/>
    <w:rsid w:val="002473D7"/>
    <w:rsid w:val="00247777"/>
    <w:rsid w:val="002503F3"/>
    <w:rsid w:val="0025040E"/>
    <w:rsid w:val="00250734"/>
    <w:rsid w:val="002507A0"/>
    <w:rsid w:val="00251091"/>
    <w:rsid w:val="002516F6"/>
    <w:rsid w:val="00251A22"/>
    <w:rsid w:val="00251B55"/>
    <w:rsid w:val="0025231D"/>
    <w:rsid w:val="00252B0E"/>
    <w:rsid w:val="00252F44"/>
    <w:rsid w:val="0025370E"/>
    <w:rsid w:val="00253AA7"/>
    <w:rsid w:val="00254D27"/>
    <w:rsid w:val="00254EAB"/>
    <w:rsid w:val="00254FDC"/>
    <w:rsid w:val="0025507E"/>
    <w:rsid w:val="002556C5"/>
    <w:rsid w:val="00256511"/>
    <w:rsid w:val="00256AAA"/>
    <w:rsid w:val="00256B32"/>
    <w:rsid w:val="0025796E"/>
    <w:rsid w:val="00260B0A"/>
    <w:rsid w:val="00261281"/>
    <w:rsid w:val="00261591"/>
    <w:rsid w:val="00261BCC"/>
    <w:rsid w:val="00261E56"/>
    <w:rsid w:val="00261E91"/>
    <w:rsid w:val="00261E9B"/>
    <w:rsid w:val="0026201A"/>
    <w:rsid w:val="002626DD"/>
    <w:rsid w:val="00262745"/>
    <w:rsid w:val="00262FBC"/>
    <w:rsid w:val="00264DEA"/>
    <w:rsid w:val="002650B3"/>
    <w:rsid w:val="002652F8"/>
    <w:rsid w:val="00265511"/>
    <w:rsid w:val="00265644"/>
    <w:rsid w:val="00265C55"/>
    <w:rsid w:val="00265E9D"/>
    <w:rsid w:val="00265FBA"/>
    <w:rsid w:val="00266ED4"/>
    <w:rsid w:val="00267795"/>
    <w:rsid w:val="00267B57"/>
    <w:rsid w:val="00271367"/>
    <w:rsid w:val="002716A3"/>
    <w:rsid w:val="00271ACE"/>
    <w:rsid w:val="00272223"/>
    <w:rsid w:val="002724CF"/>
    <w:rsid w:val="00272546"/>
    <w:rsid w:val="00272790"/>
    <w:rsid w:val="00273144"/>
    <w:rsid w:val="00273A7F"/>
    <w:rsid w:val="00274543"/>
    <w:rsid w:val="00274BD6"/>
    <w:rsid w:val="00274C40"/>
    <w:rsid w:val="00274F49"/>
    <w:rsid w:val="00275537"/>
    <w:rsid w:val="00275F02"/>
    <w:rsid w:val="00275FD9"/>
    <w:rsid w:val="00276119"/>
    <w:rsid w:val="002768B7"/>
    <w:rsid w:val="00276ADA"/>
    <w:rsid w:val="00276BD8"/>
    <w:rsid w:val="00276D6E"/>
    <w:rsid w:val="002774EE"/>
    <w:rsid w:val="00277A20"/>
    <w:rsid w:val="00280267"/>
    <w:rsid w:val="00280ACC"/>
    <w:rsid w:val="0028165F"/>
    <w:rsid w:val="00281CF8"/>
    <w:rsid w:val="00282110"/>
    <w:rsid w:val="00282CDE"/>
    <w:rsid w:val="002830E9"/>
    <w:rsid w:val="00283366"/>
    <w:rsid w:val="002840F2"/>
    <w:rsid w:val="00284168"/>
    <w:rsid w:val="002843FF"/>
    <w:rsid w:val="002848D3"/>
    <w:rsid w:val="00284977"/>
    <w:rsid w:val="00284AE4"/>
    <w:rsid w:val="00285E14"/>
    <w:rsid w:val="00286196"/>
    <w:rsid w:val="002870ED"/>
    <w:rsid w:val="002871D0"/>
    <w:rsid w:val="00287C3C"/>
    <w:rsid w:val="00287D0E"/>
    <w:rsid w:val="00287D9F"/>
    <w:rsid w:val="002901F7"/>
    <w:rsid w:val="002908BC"/>
    <w:rsid w:val="0029119E"/>
    <w:rsid w:val="00292990"/>
    <w:rsid w:val="00292BA7"/>
    <w:rsid w:val="00292D6C"/>
    <w:rsid w:val="00292DA2"/>
    <w:rsid w:val="00293408"/>
    <w:rsid w:val="00293B4D"/>
    <w:rsid w:val="00294651"/>
    <w:rsid w:val="0029516F"/>
    <w:rsid w:val="002953B5"/>
    <w:rsid w:val="0029703A"/>
    <w:rsid w:val="0029719D"/>
    <w:rsid w:val="0029744F"/>
    <w:rsid w:val="002A094E"/>
    <w:rsid w:val="002A0BA2"/>
    <w:rsid w:val="002A138B"/>
    <w:rsid w:val="002A2F23"/>
    <w:rsid w:val="002A30B7"/>
    <w:rsid w:val="002A369D"/>
    <w:rsid w:val="002A47D9"/>
    <w:rsid w:val="002A4A14"/>
    <w:rsid w:val="002A50C2"/>
    <w:rsid w:val="002A5162"/>
    <w:rsid w:val="002A5AB4"/>
    <w:rsid w:val="002A644C"/>
    <w:rsid w:val="002A6F75"/>
    <w:rsid w:val="002A75E1"/>
    <w:rsid w:val="002A7635"/>
    <w:rsid w:val="002A7810"/>
    <w:rsid w:val="002B06C6"/>
    <w:rsid w:val="002B093E"/>
    <w:rsid w:val="002B0B28"/>
    <w:rsid w:val="002B1115"/>
    <w:rsid w:val="002B22FE"/>
    <w:rsid w:val="002B2AA2"/>
    <w:rsid w:val="002B2AA3"/>
    <w:rsid w:val="002B2D60"/>
    <w:rsid w:val="002B2F81"/>
    <w:rsid w:val="002B3016"/>
    <w:rsid w:val="002B3498"/>
    <w:rsid w:val="002B3965"/>
    <w:rsid w:val="002B3A69"/>
    <w:rsid w:val="002B4958"/>
    <w:rsid w:val="002B4D72"/>
    <w:rsid w:val="002B53A0"/>
    <w:rsid w:val="002B5939"/>
    <w:rsid w:val="002B63A3"/>
    <w:rsid w:val="002B6639"/>
    <w:rsid w:val="002B67F6"/>
    <w:rsid w:val="002B7B07"/>
    <w:rsid w:val="002C0816"/>
    <w:rsid w:val="002C15D3"/>
    <w:rsid w:val="002C1ABD"/>
    <w:rsid w:val="002C223C"/>
    <w:rsid w:val="002C2914"/>
    <w:rsid w:val="002C2939"/>
    <w:rsid w:val="002C2C08"/>
    <w:rsid w:val="002C312E"/>
    <w:rsid w:val="002C3161"/>
    <w:rsid w:val="002C3303"/>
    <w:rsid w:val="002C4C25"/>
    <w:rsid w:val="002C4FBE"/>
    <w:rsid w:val="002C67A6"/>
    <w:rsid w:val="002C6927"/>
    <w:rsid w:val="002C6A2C"/>
    <w:rsid w:val="002C6CB3"/>
    <w:rsid w:val="002C70DE"/>
    <w:rsid w:val="002C7383"/>
    <w:rsid w:val="002C7817"/>
    <w:rsid w:val="002D128B"/>
    <w:rsid w:val="002D1564"/>
    <w:rsid w:val="002D1EA1"/>
    <w:rsid w:val="002D2A0F"/>
    <w:rsid w:val="002D2FC3"/>
    <w:rsid w:val="002D32BD"/>
    <w:rsid w:val="002D35B4"/>
    <w:rsid w:val="002D464E"/>
    <w:rsid w:val="002D5205"/>
    <w:rsid w:val="002D593E"/>
    <w:rsid w:val="002D5A74"/>
    <w:rsid w:val="002D6620"/>
    <w:rsid w:val="002D6E6F"/>
    <w:rsid w:val="002D717B"/>
    <w:rsid w:val="002D7AEC"/>
    <w:rsid w:val="002D7C22"/>
    <w:rsid w:val="002D7DFE"/>
    <w:rsid w:val="002E0741"/>
    <w:rsid w:val="002E0F5F"/>
    <w:rsid w:val="002E1190"/>
    <w:rsid w:val="002E2656"/>
    <w:rsid w:val="002E31B9"/>
    <w:rsid w:val="002E3B9F"/>
    <w:rsid w:val="002E5D0C"/>
    <w:rsid w:val="002E5F9F"/>
    <w:rsid w:val="002E64FA"/>
    <w:rsid w:val="002E7856"/>
    <w:rsid w:val="002E7DAC"/>
    <w:rsid w:val="002E7F22"/>
    <w:rsid w:val="002F099B"/>
    <w:rsid w:val="002F0BFD"/>
    <w:rsid w:val="002F0C17"/>
    <w:rsid w:val="002F0DED"/>
    <w:rsid w:val="002F1235"/>
    <w:rsid w:val="002F1992"/>
    <w:rsid w:val="002F2241"/>
    <w:rsid w:val="002F289D"/>
    <w:rsid w:val="002F36AD"/>
    <w:rsid w:val="002F4551"/>
    <w:rsid w:val="002F4554"/>
    <w:rsid w:val="002F5D88"/>
    <w:rsid w:val="002F5F6B"/>
    <w:rsid w:val="002F6FB0"/>
    <w:rsid w:val="002F78F3"/>
    <w:rsid w:val="002F7A62"/>
    <w:rsid w:val="002F7CE3"/>
    <w:rsid w:val="0030012B"/>
    <w:rsid w:val="003010F5"/>
    <w:rsid w:val="00301119"/>
    <w:rsid w:val="00301601"/>
    <w:rsid w:val="0030174D"/>
    <w:rsid w:val="0030214B"/>
    <w:rsid w:val="00302292"/>
    <w:rsid w:val="003028AD"/>
    <w:rsid w:val="00303583"/>
    <w:rsid w:val="00304D42"/>
    <w:rsid w:val="0030528E"/>
    <w:rsid w:val="00305902"/>
    <w:rsid w:val="00305F55"/>
    <w:rsid w:val="00306B21"/>
    <w:rsid w:val="00306F4C"/>
    <w:rsid w:val="00306F5A"/>
    <w:rsid w:val="00307D48"/>
    <w:rsid w:val="0031017B"/>
    <w:rsid w:val="003101CC"/>
    <w:rsid w:val="00310F12"/>
    <w:rsid w:val="00310F2D"/>
    <w:rsid w:val="003111E1"/>
    <w:rsid w:val="0031161E"/>
    <w:rsid w:val="00312878"/>
    <w:rsid w:val="00313126"/>
    <w:rsid w:val="00313315"/>
    <w:rsid w:val="00313672"/>
    <w:rsid w:val="00313C19"/>
    <w:rsid w:val="00313D37"/>
    <w:rsid w:val="00313D3D"/>
    <w:rsid w:val="00313F28"/>
    <w:rsid w:val="003144D3"/>
    <w:rsid w:val="00314576"/>
    <w:rsid w:val="003146B5"/>
    <w:rsid w:val="00314DC3"/>
    <w:rsid w:val="00314E17"/>
    <w:rsid w:val="003154D6"/>
    <w:rsid w:val="00315755"/>
    <w:rsid w:val="0031586B"/>
    <w:rsid w:val="0031665E"/>
    <w:rsid w:val="0031728F"/>
    <w:rsid w:val="00317768"/>
    <w:rsid w:val="0031796A"/>
    <w:rsid w:val="0032120B"/>
    <w:rsid w:val="00321264"/>
    <w:rsid w:val="00321D7D"/>
    <w:rsid w:val="00321EC8"/>
    <w:rsid w:val="00322BC5"/>
    <w:rsid w:val="00323150"/>
    <w:rsid w:val="0032356E"/>
    <w:rsid w:val="00323EF7"/>
    <w:rsid w:val="00324036"/>
    <w:rsid w:val="00324499"/>
    <w:rsid w:val="003244BB"/>
    <w:rsid w:val="00324D5C"/>
    <w:rsid w:val="0032514A"/>
    <w:rsid w:val="003257F9"/>
    <w:rsid w:val="00325BC2"/>
    <w:rsid w:val="00325D6A"/>
    <w:rsid w:val="003261F8"/>
    <w:rsid w:val="00326D61"/>
    <w:rsid w:val="0032794D"/>
    <w:rsid w:val="003302B2"/>
    <w:rsid w:val="003307A2"/>
    <w:rsid w:val="00330CE9"/>
    <w:rsid w:val="00330DEC"/>
    <w:rsid w:val="00330EF2"/>
    <w:rsid w:val="0033143F"/>
    <w:rsid w:val="003336EC"/>
    <w:rsid w:val="0033406A"/>
    <w:rsid w:val="003343AA"/>
    <w:rsid w:val="00334A38"/>
    <w:rsid w:val="00334EF9"/>
    <w:rsid w:val="0033514B"/>
    <w:rsid w:val="003353E2"/>
    <w:rsid w:val="00335947"/>
    <w:rsid w:val="00335D8F"/>
    <w:rsid w:val="003366A8"/>
    <w:rsid w:val="003378E7"/>
    <w:rsid w:val="00337C6C"/>
    <w:rsid w:val="00340107"/>
    <w:rsid w:val="00340330"/>
    <w:rsid w:val="0034060B"/>
    <w:rsid w:val="00340869"/>
    <w:rsid w:val="00340951"/>
    <w:rsid w:val="00340B45"/>
    <w:rsid w:val="00340E00"/>
    <w:rsid w:val="003410AB"/>
    <w:rsid w:val="00341B4A"/>
    <w:rsid w:val="0034298E"/>
    <w:rsid w:val="003429F7"/>
    <w:rsid w:val="0034316D"/>
    <w:rsid w:val="0034328F"/>
    <w:rsid w:val="00343F63"/>
    <w:rsid w:val="003449E0"/>
    <w:rsid w:val="00344B2A"/>
    <w:rsid w:val="00344D91"/>
    <w:rsid w:val="00344DF6"/>
    <w:rsid w:val="0034518C"/>
    <w:rsid w:val="00345470"/>
    <w:rsid w:val="0034630D"/>
    <w:rsid w:val="003465C2"/>
    <w:rsid w:val="003470B6"/>
    <w:rsid w:val="003471AC"/>
    <w:rsid w:val="0034753C"/>
    <w:rsid w:val="003475FB"/>
    <w:rsid w:val="00347E1B"/>
    <w:rsid w:val="003501E2"/>
    <w:rsid w:val="003501FD"/>
    <w:rsid w:val="0035080B"/>
    <w:rsid w:val="00350B91"/>
    <w:rsid w:val="00351621"/>
    <w:rsid w:val="00352488"/>
    <w:rsid w:val="00352A31"/>
    <w:rsid w:val="00352C03"/>
    <w:rsid w:val="00352E1F"/>
    <w:rsid w:val="003535BE"/>
    <w:rsid w:val="0035360D"/>
    <w:rsid w:val="00353631"/>
    <w:rsid w:val="00353C79"/>
    <w:rsid w:val="00353C90"/>
    <w:rsid w:val="0035410F"/>
    <w:rsid w:val="00354A29"/>
    <w:rsid w:val="00354F0C"/>
    <w:rsid w:val="00355253"/>
    <w:rsid w:val="003555A1"/>
    <w:rsid w:val="003559E6"/>
    <w:rsid w:val="00355B70"/>
    <w:rsid w:val="0035611A"/>
    <w:rsid w:val="00356368"/>
    <w:rsid w:val="00356539"/>
    <w:rsid w:val="00356E66"/>
    <w:rsid w:val="00357E8F"/>
    <w:rsid w:val="00360A5D"/>
    <w:rsid w:val="00360DEA"/>
    <w:rsid w:val="00362130"/>
    <w:rsid w:val="00362620"/>
    <w:rsid w:val="00362D2A"/>
    <w:rsid w:val="00362E2F"/>
    <w:rsid w:val="0036305B"/>
    <w:rsid w:val="00363198"/>
    <w:rsid w:val="003635DC"/>
    <w:rsid w:val="00363A76"/>
    <w:rsid w:val="003640E6"/>
    <w:rsid w:val="0036423F"/>
    <w:rsid w:val="0036429F"/>
    <w:rsid w:val="003643A8"/>
    <w:rsid w:val="00364CA2"/>
    <w:rsid w:val="00366BE3"/>
    <w:rsid w:val="00366D50"/>
    <w:rsid w:val="0036745F"/>
    <w:rsid w:val="00367E63"/>
    <w:rsid w:val="00373DC0"/>
    <w:rsid w:val="00373FEC"/>
    <w:rsid w:val="003744BF"/>
    <w:rsid w:val="00374723"/>
    <w:rsid w:val="003751AB"/>
    <w:rsid w:val="00375E8F"/>
    <w:rsid w:val="00376334"/>
    <w:rsid w:val="00377A21"/>
    <w:rsid w:val="00377B31"/>
    <w:rsid w:val="003805CD"/>
    <w:rsid w:val="0038084A"/>
    <w:rsid w:val="00380855"/>
    <w:rsid w:val="00380879"/>
    <w:rsid w:val="00380A37"/>
    <w:rsid w:val="00381252"/>
    <w:rsid w:val="003814CD"/>
    <w:rsid w:val="00381A37"/>
    <w:rsid w:val="00381B95"/>
    <w:rsid w:val="00382155"/>
    <w:rsid w:val="00383747"/>
    <w:rsid w:val="00383D25"/>
    <w:rsid w:val="00384ACC"/>
    <w:rsid w:val="00385519"/>
    <w:rsid w:val="00385859"/>
    <w:rsid w:val="00385A38"/>
    <w:rsid w:val="00385E69"/>
    <w:rsid w:val="0038610E"/>
    <w:rsid w:val="00387530"/>
    <w:rsid w:val="00387B77"/>
    <w:rsid w:val="00387EC5"/>
    <w:rsid w:val="00390D29"/>
    <w:rsid w:val="0039216E"/>
    <w:rsid w:val="00392424"/>
    <w:rsid w:val="003927D9"/>
    <w:rsid w:val="00392885"/>
    <w:rsid w:val="00393B8F"/>
    <w:rsid w:val="0039432B"/>
    <w:rsid w:val="00394649"/>
    <w:rsid w:val="003949AD"/>
    <w:rsid w:val="00395155"/>
    <w:rsid w:val="003955DE"/>
    <w:rsid w:val="00395AB1"/>
    <w:rsid w:val="00395DF8"/>
    <w:rsid w:val="00395FA3"/>
    <w:rsid w:val="00396020"/>
    <w:rsid w:val="00396599"/>
    <w:rsid w:val="00396698"/>
    <w:rsid w:val="0039767C"/>
    <w:rsid w:val="003A054F"/>
    <w:rsid w:val="003A05AD"/>
    <w:rsid w:val="003A0707"/>
    <w:rsid w:val="003A07F8"/>
    <w:rsid w:val="003A15D3"/>
    <w:rsid w:val="003A1872"/>
    <w:rsid w:val="003A1DCD"/>
    <w:rsid w:val="003A268D"/>
    <w:rsid w:val="003A3199"/>
    <w:rsid w:val="003A3F7A"/>
    <w:rsid w:val="003A4065"/>
    <w:rsid w:val="003A417F"/>
    <w:rsid w:val="003A42BB"/>
    <w:rsid w:val="003A4378"/>
    <w:rsid w:val="003A483D"/>
    <w:rsid w:val="003A4993"/>
    <w:rsid w:val="003A4D66"/>
    <w:rsid w:val="003A4E16"/>
    <w:rsid w:val="003A5A50"/>
    <w:rsid w:val="003A6916"/>
    <w:rsid w:val="003A6BB4"/>
    <w:rsid w:val="003B06D1"/>
    <w:rsid w:val="003B0F16"/>
    <w:rsid w:val="003B1748"/>
    <w:rsid w:val="003B1BF7"/>
    <w:rsid w:val="003B1E9A"/>
    <w:rsid w:val="003B21DD"/>
    <w:rsid w:val="003B33E2"/>
    <w:rsid w:val="003B340F"/>
    <w:rsid w:val="003B3769"/>
    <w:rsid w:val="003B3A8F"/>
    <w:rsid w:val="003B3D53"/>
    <w:rsid w:val="003B5208"/>
    <w:rsid w:val="003B560E"/>
    <w:rsid w:val="003B57B8"/>
    <w:rsid w:val="003B5907"/>
    <w:rsid w:val="003B66EB"/>
    <w:rsid w:val="003B6708"/>
    <w:rsid w:val="003B741A"/>
    <w:rsid w:val="003B75E9"/>
    <w:rsid w:val="003B76C6"/>
    <w:rsid w:val="003B79AD"/>
    <w:rsid w:val="003B7EE2"/>
    <w:rsid w:val="003C0F2B"/>
    <w:rsid w:val="003C0FB5"/>
    <w:rsid w:val="003C2007"/>
    <w:rsid w:val="003C2E2B"/>
    <w:rsid w:val="003C3918"/>
    <w:rsid w:val="003C3EE0"/>
    <w:rsid w:val="003C4D99"/>
    <w:rsid w:val="003C51AD"/>
    <w:rsid w:val="003C5BE6"/>
    <w:rsid w:val="003C5D2E"/>
    <w:rsid w:val="003C6953"/>
    <w:rsid w:val="003C6C85"/>
    <w:rsid w:val="003C6EA0"/>
    <w:rsid w:val="003C6FA1"/>
    <w:rsid w:val="003C71AB"/>
    <w:rsid w:val="003C7AAD"/>
    <w:rsid w:val="003D0095"/>
    <w:rsid w:val="003D099F"/>
    <w:rsid w:val="003D0A8F"/>
    <w:rsid w:val="003D165B"/>
    <w:rsid w:val="003D1EA8"/>
    <w:rsid w:val="003D2281"/>
    <w:rsid w:val="003D24BB"/>
    <w:rsid w:val="003D2971"/>
    <w:rsid w:val="003D2C76"/>
    <w:rsid w:val="003D32D8"/>
    <w:rsid w:val="003D34F7"/>
    <w:rsid w:val="003D38EC"/>
    <w:rsid w:val="003D4272"/>
    <w:rsid w:val="003D4408"/>
    <w:rsid w:val="003D4695"/>
    <w:rsid w:val="003D4F53"/>
    <w:rsid w:val="003D5258"/>
    <w:rsid w:val="003D53F2"/>
    <w:rsid w:val="003D5570"/>
    <w:rsid w:val="003D5C15"/>
    <w:rsid w:val="003D6ACA"/>
    <w:rsid w:val="003D7398"/>
    <w:rsid w:val="003D78B4"/>
    <w:rsid w:val="003D7D31"/>
    <w:rsid w:val="003D7D3A"/>
    <w:rsid w:val="003D7EBE"/>
    <w:rsid w:val="003E02CD"/>
    <w:rsid w:val="003E088B"/>
    <w:rsid w:val="003E233A"/>
    <w:rsid w:val="003E23D4"/>
    <w:rsid w:val="003E271D"/>
    <w:rsid w:val="003E2837"/>
    <w:rsid w:val="003E2AA6"/>
    <w:rsid w:val="003E3086"/>
    <w:rsid w:val="003E39A4"/>
    <w:rsid w:val="003E39B7"/>
    <w:rsid w:val="003E40EF"/>
    <w:rsid w:val="003E4747"/>
    <w:rsid w:val="003E50DD"/>
    <w:rsid w:val="003E612C"/>
    <w:rsid w:val="003E651E"/>
    <w:rsid w:val="003E6753"/>
    <w:rsid w:val="003E71A8"/>
    <w:rsid w:val="003E73D3"/>
    <w:rsid w:val="003E77F4"/>
    <w:rsid w:val="003F0049"/>
    <w:rsid w:val="003F0EC7"/>
    <w:rsid w:val="003F11AE"/>
    <w:rsid w:val="003F1BB4"/>
    <w:rsid w:val="003F1BD0"/>
    <w:rsid w:val="003F2366"/>
    <w:rsid w:val="003F24B6"/>
    <w:rsid w:val="003F24F7"/>
    <w:rsid w:val="003F29B8"/>
    <w:rsid w:val="003F2C79"/>
    <w:rsid w:val="003F3EB6"/>
    <w:rsid w:val="003F4617"/>
    <w:rsid w:val="003F5FB8"/>
    <w:rsid w:val="003F6335"/>
    <w:rsid w:val="003F642D"/>
    <w:rsid w:val="003F6892"/>
    <w:rsid w:val="003F68F2"/>
    <w:rsid w:val="003F7440"/>
    <w:rsid w:val="003F74CE"/>
    <w:rsid w:val="003F78E6"/>
    <w:rsid w:val="003F7B44"/>
    <w:rsid w:val="003F7E8A"/>
    <w:rsid w:val="0040035D"/>
    <w:rsid w:val="00400720"/>
    <w:rsid w:val="00401B66"/>
    <w:rsid w:val="00401D33"/>
    <w:rsid w:val="00401EAD"/>
    <w:rsid w:val="00401EF5"/>
    <w:rsid w:val="00402E37"/>
    <w:rsid w:val="004036D2"/>
    <w:rsid w:val="00403756"/>
    <w:rsid w:val="00403EF1"/>
    <w:rsid w:val="00403F99"/>
    <w:rsid w:val="0040413D"/>
    <w:rsid w:val="004044E1"/>
    <w:rsid w:val="00404843"/>
    <w:rsid w:val="00404881"/>
    <w:rsid w:val="00405AC8"/>
    <w:rsid w:val="00406C89"/>
    <w:rsid w:val="004075BB"/>
    <w:rsid w:val="0040776F"/>
    <w:rsid w:val="004078A7"/>
    <w:rsid w:val="004104CD"/>
    <w:rsid w:val="00411DEF"/>
    <w:rsid w:val="004125E1"/>
    <w:rsid w:val="004128A6"/>
    <w:rsid w:val="00413125"/>
    <w:rsid w:val="00413162"/>
    <w:rsid w:val="004134D2"/>
    <w:rsid w:val="004135B6"/>
    <w:rsid w:val="00413ACF"/>
    <w:rsid w:val="004146C2"/>
    <w:rsid w:val="0041483A"/>
    <w:rsid w:val="00414F75"/>
    <w:rsid w:val="00415AB8"/>
    <w:rsid w:val="00415AD3"/>
    <w:rsid w:val="00415C90"/>
    <w:rsid w:val="00416C98"/>
    <w:rsid w:val="004175D3"/>
    <w:rsid w:val="00417BD2"/>
    <w:rsid w:val="00417CC5"/>
    <w:rsid w:val="004203E2"/>
    <w:rsid w:val="004207B2"/>
    <w:rsid w:val="00420913"/>
    <w:rsid w:val="00420E21"/>
    <w:rsid w:val="0042115A"/>
    <w:rsid w:val="004211EE"/>
    <w:rsid w:val="0042295D"/>
    <w:rsid w:val="004229A5"/>
    <w:rsid w:val="004232CF"/>
    <w:rsid w:val="0042336E"/>
    <w:rsid w:val="0042351C"/>
    <w:rsid w:val="00423534"/>
    <w:rsid w:val="0042383B"/>
    <w:rsid w:val="00423882"/>
    <w:rsid w:val="00423C47"/>
    <w:rsid w:val="00423DF4"/>
    <w:rsid w:val="0042437A"/>
    <w:rsid w:val="004252E1"/>
    <w:rsid w:val="004254BD"/>
    <w:rsid w:val="004255FA"/>
    <w:rsid w:val="004257AF"/>
    <w:rsid w:val="00425AB4"/>
    <w:rsid w:val="00425BA8"/>
    <w:rsid w:val="00426816"/>
    <w:rsid w:val="00426A9E"/>
    <w:rsid w:val="00426D8C"/>
    <w:rsid w:val="00427145"/>
    <w:rsid w:val="00427D81"/>
    <w:rsid w:val="00430EA0"/>
    <w:rsid w:val="00431664"/>
    <w:rsid w:val="004322A0"/>
    <w:rsid w:val="0043298B"/>
    <w:rsid w:val="00432B7B"/>
    <w:rsid w:val="004334AC"/>
    <w:rsid w:val="00433581"/>
    <w:rsid w:val="00434349"/>
    <w:rsid w:val="00434467"/>
    <w:rsid w:val="0043469C"/>
    <w:rsid w:val="00435065"/>
    <w:rsid w:val="0043548F"/>
    <w:rsid w:val="00435D0D"/>
    <w:rsid w:val="00435D33"/>
    <w:rsid w:val="004361BC"/>
    <w:rsid w:val="00436463"/>
    <w:rsid w:val="0043784C"/>
    <w:rsid w:val="00437C1C"/>
    <w:rsid w:val="00437E2E"/>
    <w:rsid w:val="00437E53"/>
    <w:rsid w:val="0044079D"/>
    <w:rsid w:val="004407AB"/>
    <w:rsid w:val="00440899"/>
    <w:rsid w:val="00440AD8"/>
    <w:rsid w:val="00440BF1"/>
    <w:rsid w:val="004413CE"/>
    <w:rsid w:val="00442985"/>
    <w:rsid w:val="00442DF6"/>
    <w:rsid w:val="00442F3E"/>
    <w:rsid w:val="004432D2"/>
    <w:rsid w:val="004433A3"/>
    <w:rsid w:val="00443E64"/>
    <w:rsid w:val="00443F50"/>
    <w:rsid w:val="00444BC0"/>
    <w:rsid w:val="00445968"/>
    <w:rsid w:val="0044680D"/>
    <w:rsid w:val="00447111"/>
    <w:rsid w:val="004472C8"/>
    <w:rsid w:val="0045026F"/>
    <w:rsid w:val="00450381"/>
    <w:rsid w:val="00450736"/>
    <w:rsid w:val="00450FE2"/>
    <w:rsid w:val="004510DA"/>
    <w:rsid w:val="004511D6"/>
    <w:rsid w:val="00451653"/>
    <w:rsid w:val="0045217A"/>
    <w:rsid w:val="00452592"/>
    <w:rsid w:val="004528EC"/>
    <w:rsid w:val="00452F19"/>
    <w:rsid w:val="004531D8"/>
    <w:rsid w:val="00453641"/>
    <w:rsid w:val="00453D5F"/>
    <w:rsid w:val="00454724"/>
    <w:rsid w:val="00455095"/>
    <w:rsid w:val="004558A7"/>
    <w:rsid w:val="004558F6"/>
    <w:rsid w:val="00455BBD"/>
    <w:rsid w:val="00455D88"/>
    <w:rsid w:val="00455ECB"/>
    <w:rsid w:val="00456F27"/>
    <w:rsid w:val="004570FD"/>
    <w:rsid w:val="004573E9"/>
    <w:rsid w:val="00457D2B"/>
    <w:rsid w:val="0046002F"/>
    <w:rsid w:val="00460031"/>
    <w:rsid w:val="00460938"/>
    <w:rsid w:val="004611E5"/>
    <w:rsid w:val="004613D2"/>
    <w:rsid w:val="004614C1"/>
    <w:rsid w:val="00461B6C"/>
    <w:rsid w:val="00461CBE"/>
    <w:rsid w:val="00461D9B"/>
    <w:rsid w:val="004621C0"/>
    <w:rsid w:val="004621CC"/>
    <w:rsid w:val="00462502"/>
    <w:rsid w:val="00462FA9"/>
    <w:rsid w:val="00463FB8"/>
    <w:rsid w:val="00464AB3"/>
    <w:rsid w:val="00464E46"/>
    <w:rsid w:val="00464FBB"/>
    <w:rsid w:val="004652D5"/>
    <w:rsid w:val="00465916"/>
    <w:rsid w:val="00466055"/>
    <w:rsid w:val="004675C1"/>
    <w:rsid w:val="004676DC"/>
    <w:rsid w:val="00467727"/>
    <w:rsid w:val="00470907"/>
    <w:rsid w:val="0047090A"/>
    <w:rsid w:val="004719B0"/>
    <w:rsid w:val="00471A00"/>
    <w:rsid w:val="00471CF3"/>
    <w:rsid w:val="00472DED"/>
    <w:rsid w:val="004732B5"/>
    <w:rsid w:val="00473738"/>
    <w:rsid w:val="00473A94"/>
    <w:rsid w:val="004742A2"/>
    <w:rsid w:val="00474679"/>
    <w:rsid w:val="00475675"/>
    <w:rsid w:val="00475A4E"/>
    <w:rsid w:val="00475A65"/>
    <w:rsid w:val="00476D9D"/>
    <w:rsid w:val="004775BC"/>
    <w:rsid w:val="00477C34"/>
    <w:rsid w:val="00480FB4"/>
    <w:rsid w:val="0048255D"/>
    <w:rsid w:val="00482851"/>
    <w:rsid w:val="00482BAC"/>
    <w:rsid w:val="00482D9A"/>
    <w:rsid w:val="00483285"/>
    <w:rsid w:val="004835AF"/>
    <w:rsid w:val="0048451D"/>
    <w:rsid w:val="00484C82"/>
    <w:rsid w:val="004855FD"/>
    <w:rsid w:val="004864D4"/>
    <w:rsid w:val="00486D3A"/>
    <w:rsid w:val="004871F5"/>
    <w:rsid w:val="00487594"/>
    <w:rsid w:val="00487D6D"/>
    <w:rsid w:val="00487E8D"/>
    <w:rsid w:val="0049017D"/>
    <w:rsid w:val="0049068C"/>
    <w:rsid w:val="004909A8"/>
    <w:rsid w:val="004914D8"/>
    <w:rsid w:val="004928E7"/>
    <w:rsid w:val="00492BFB"/>
    <w:rsid w:val="00492C17"/>
    <w:rsid w:val="00493174"/>
    <w:rsid w:val="00495311"/>
    <w:rsid w:val="0049683F"/>
    <w:rsid w:val="00496840"/>
    <w:rsid w:val="00496C76"/>
    <w:rsid w:val="00496DAB"/>
    <w:rsid w:val="004973A0"/>
    <w:rsid w:val="004978D9"/>
    <w:rsid w:val="00497ABC"/>
    <w:rsid w:val="00497C16"/>
    <w:rsid w:val="004A0D15"/>
    <w:rsid w:val="004A1026"/>
    <w:rsid w:val="004A1529"/>
    <w:rsid w:val="004A212F"/>
    <w:rsid w:val="004A2374"/>
    <w:rsid w:val="004A2696"/>
    <w:rsid w:val="004A2951"/>
    <w:rsid w:val="004A2E75"/>
    <w:rsid w:val="004A32A9"/>
    <w:rsid w:val="004A3493"/>
    <w:rsid w:val="004A383A"/>
    <w:rsid w:val="004A3E13"/>
    <w:rsid w:val="004A40BD"/>
    <w:rsid w:val="004A4501"/>
    <w:rsid w:val="004A4BE5"/>
    <w:rsid w:val="004A4C26"/>
    <w:rsid w:val="004A4C3C"/>
    <w:rsid w:val="004A4D20"/>
    <w:rsid w:val="004A52C0"/>
    <w:rsid w:val="004A595C"/>
    <w:rsid w:val="004A5BDE"/>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2EAC"/>
    <w:rsid w:val="004B3303"/>
    <w:rsid w:val="004B38FE"/>
    <w:rsid w:val="004B3ACC"/>
    <w:rsid w:val="004B466C"/>
    <w:rsid w:val="004B4E97"/>
    <w:rsid w:val="004B5234"/>
    <w:rsid w:val="004B538C"/>
    <w:rsid w:val="004B55C4"/>
    <w:rsid w:val="004B5738"/>
    <w:rsid w:val="004B5759"/>
    <w:rsid w:val="004B58E1"/>
    <w:rsid w:val="004B6D56"/>
    <w:rsid w:val="004B7783"/>
    <w:rsid w:val="004B790C"/>
    <w:rsid w:val="004C043A"/>
    <w:rsid w:val="004C1705"/>
    <w:rsid w:val="004C17EA"/>
    <w:rsid w:val="004C19C5"/>
    <w:rsid w:val="004C1B95"/>
    <w:rsid w:val="004C1BE6"/>
    <w:rsid w:val="004C204B"/>
    <w:rsid w:val="004C2365"/>
    <w:rsid w:val="004C2447"/>
    <w:rsid w:val="004C2F54"/>
    <w:rsid w:val="004C3048"/>
    <w:rsid w:val="004C32B7"/>
    <w:rsid w:val="004C3834"/>
    <w:rsid w:val="004C3B19"/>
    <w:rsid w:val="004C4CDF"/>
    <w:rsid w:val="004C4E1F"/>
    <w:rsid w:val="004C538C"/>
    <w:rsid w:val="004C5A18"/>
    <w:rsid w:val="004C5EEE"/>
    <w:rsid w:val="004C5F80"/>
    <w:rsid w:val="004C605C"/>
    <w:rsid w:val="004C691F"/>
    <w:rsid w:val="004C7300"/>
    <w:rsid w:val="004D0957"/>
    <w:rsid w:val="004D0B8D"/>
    <w:rsid w:val="004D199C"/>
    <w:rsid w:val="004D245B"/>
    <w:rsid w:val="004D286E"/>
    <w:rsid w:val="004D3171"/>
    <w:rsid w:val="004D3E28"/>
    <w:rsid w:val="004D4366"/>
    <w:rsid w:val="004D4D94"/>
    <w:rsid w:val="004D4E6B"/>
    <w:rsid w:val="004D52ED"/>
    <w:rsid w:val="004D5C62"/>
    <w:rsid w:val="004D612D"/>
    <w:rsid w:val="004D6389"/>
    <w:rsid w:val="004D7204"/>
    <w:rsid w:val="004D7A65"/>
    <w:rsid w:val="004E048D"/>
    <w:rsid w:val="004E08E2"/>
    <w:rsid w:val="004E127B"/>
    <w:rsid w:val="004E1352"/>
    <w:rsid w:val="004E136D"/>
    <w:rsid w:val="004E1D0D"/>
    <w:rsid w:val="004E1D99"/>
    <w:rsid w:val="004E21F4"/>
    <w:rsid w:val="004E261C"/>
    <w:rsid w:val="004E29E0"/>
    <w:rsid w:val="004E2D61"/>
    <w:rsid w:val="004E3273"/>
    <w:rsid w:val="004E3802"/>
    <w:rsid w:val="004E3A97"/>
    <w:rsid w:val="004E3F82"/>
    <w:rsid w:val="004E4CD8"/>
    <w:rsid w:val="004E5101"/>
    <w:rsid w:val="004E6391"/>
    <w:rsid w:val="004E6AA6"/>
    <w:rsid w:val="004E6AD7"/>
    <w:rsid w:val="004E6DB5"/>
    <w:rsid w:val="004E72B3"/>
    <w:rsid w:val="004F0213"/>
    <w:rsid w:val="004F0257"/>
    <w:rsid w:val="004F0296"/>
    <w:rsid w:val="004F08D7"/>
    <w:rsid w:val="004F137B"/>
    <w:rsid w:val="004F1647"/>
    <w:rsid w:val="004F1D11"/>
    <w:rsid w:val="004F1E20"/>
    <w:rsid w:val="004F1F2D"/>
    <w:rsid w:val="004F1FC5"/>
    <w:rsid w:val="004F3548"/>
    <w:rsid w:val="004F3A81"/>
    <w:rsid w:val="004F4642"/>
    <w:rsid w:val="004F4700"/>
    <w:rsid w:val="004F4783"/>
    <w:rsid w:val="004F49F5"/>
    <w:rsid w:val="004F4CDD"/>
    <w:rsid w:val="004F507E"/>
    <w:rsid w:val="004F5F5C"/>
    <w:rsid w:val="004F6893"/>
    <w:rsid w:val="004F69F4"/>
    <w:rsid w:val="004F73D0"/>
    <w:rsid w:val="004F74F8"/>
    <w:rsid w:val="004F7A46"/>
    <w:rsid w:val="004F7FD2"/>
    <w:rsid w:val="00500492"/>
    <w:rsid w:val="00500660"/>
    <w:rsid w:val="0050084F"/>
    <w:rsid w:val="00500897"/>
    <w:rsid w:val="00500D27"/>
    <w:rsid w:val="00500DDF"/>
    <w:rsid w:val="005017AB"/>
    <w:rsid w:val="005018C4"/>
    <w:rsid w:val="00501F70"/>
    <w:rsid w:val="0050225F"/>
    <w:rsid w:val="0050322E"/>
    <w:rsid w:val="0050349D"/>
    <w:rsid w:val="005039EA"/>
    <w:rsid w:val="00503EED"/>
    <w:rsid w:val="00504E09"/>
    <w:rsid w:val="00505A87"/>
    <w:rsid w:val="00506996"/>
    <w:rsid w:val="00506B0B"/>
    <w:rsid w:val="0050700B"/>
    <w:rsid w:val="0050720E"/>
    <w:rsid w:val="0050791C"/>
    <w:rsid w:val="00510665"/>
    <w:rsid w:val="00510F11"/>
    <w:rsid w:val="0051150E"/>
    <w:rsid w:val="005120E3"/>
    <w:rsid w:val="00512D49"/>
    <w:rsid w:val="00512F32"/>
    <w:rsid w:val="00513282"/>
    <w:rsid w:val="0051433A"/>
    <w:rsid w:val="005147D4"/>
    <w:rsid w:val="005147F1"/>
    <w:rsid w:val="00515374"/>
    <w:rsid w:val="005155C2"/>
    <w:rsid w:val="0051589C"/>
    <w:rsid w:val="005158CE"/>
    <w:rsid w:val="005158D3"/>
    <w:rsid w:val="00515925"/>
    <w:rsid w:val="00515B4A"/>
    <w:rsid w:val="00515EEF"/>
    <w:rsid w:val="0051616C"/>
    <w:rsid w:val="0051640B"/>
    <w:rsid w:val="005175CE"/>
    <w:rsid w:val="00520462"/>
    <w:rsid w:val="00520B1F"/>
    <w:rsid w:val="00520BD5"/>
    <w:rsid w:val="00520C5C"/>
    <w:rsid w:val="00520E20"/>
    <w:rsid w:val="0052125A"/>
    <w:rsid w:val="005216B9"/>
    <w:rsid w:val="00521EF0"/>
    <w:rsid w:val="00522275"/>
    <w:rsid w:val="00523654"/>
    <w:rsid w:val="00523EF5"/>
    <w:rsid w:val="0052524B"/>
    <w:rsid w:val="005262DB"/>
    <w:rsid w:val="00526F27"/>
    <w:rsid w:val="0052720A"/>
    <w:rsid w:val="00527281"/>
    <w:rsid w:val="005300B3"/>
    <w:rsid w:val="00530A28"/>
    <w:rsid w:val="00531853"/>
    <w:rsid w:val="00531BC7"/>
    <w:rsid w:val="005321D1"/>
    <w:rsid w:val="005325B7"/>
    <w:rsid w:val="005337F9"/>
    <w:rsid w:val="00533818"/>
    <w:rsid w:val="00533E69"/>
    <w:rsid w:val="00534102"/>
    <w:rsid w:val="005344CD"/>
    <w:rsid w:val="00534A71"/>
    <w:rsid w:val="005354B2"/>
    <w:rsid w:val="005356AB"/>
    <w:rsid w:val="00535CA9"/>
    <w:rsid w:val="00536A89"/>
    <w:rsid w:val="00537242"/>
    <w:rsid w:val="005375C3"/>
    <w:rsid w:val="00537970"/>
    <w:rsid w:val="00540081"/>
    <w:rsid w:val="00540866"/>
    <w:rsid w:val="00541280"/>
    <w:rsid w:val="00541840"/>
    <w:rsid w:val="0054186D"/>
    <w:rsid w:val="0054190E"/>
    <w:rsid w:val="00541A56"/>
    <w:rsid w:val="00541C5D"/>
    <w:rsid w:val="00542242"/>
    <w:rsid w:val="005422EA"/>
    <w:rsid w:val="00542680"/>
    <w:rsid w:val="005426A4"/>
    <w:rsid w:val="00542EF0"/>
    <w:rsid w:val="00543616"/>
    <w:rsid w:val="005445F5"/>
    <w:rsid w:val="00544693"/>
    <w:rsid w:val="00544A24"/>
    <w:rsid w:val="0054549B"/>
    <w:rsid w:val="00546380"/>
    <w:rsid w:val="00546732"/>
    <w:rsid w:val="00547E3B"/>
    <w:rsid w:val="005503B7"/>
    <w:rsid w:val="005504A6"/>
    <w:rsid w:val="00550AAA"/>
    <w:rsid w:val="00550C02"/>
    <w:rsid w:val="00551422"/>
    <w:rsid w:val="0055331B"/>
    <w:rsid w:val="005535E4"/>
    <w:rsid w:val="00553808"/>
    <w:rsid w:val="00553A71"/>
    <w:rsid w:val="00554146"/>
    <w:rsid w:val="00554659"/>
    <w:rsid w:val="005549B2"/>
    <w:rsid w:val="0055577C"/>
    <w:rsid w:val="00555929"/>
    <w:rsid w:val="00555E54"/>
    <w:rsid w:val="00555E73"/>
    <w:rsid w:val="00555EC7"/>
    <w:rsid w:val="005560CA"/>
    <w:rsid w:val="00556610"/>
    <w:rsid w:val="005568F3"/>
    <w:rsid w:val="00556DCD"/>
    <w:rsid w:val="0055717E"/>
    <w:rsid w:val="00557595"/>
    <w:rsid w:val="005600F0"/>
    <w:rsid w:val="00560133"/>
    <w:rsid w:val="00560234"/>
    <w:rsid w:val="0056025F"/>
    <w:rsid w:val="00560829"/>
    <w:rsid w:val="00560955"/>
    <w:rsid w:val="005609AD"/>
    <w:rsid w:val="00560E06"/>
    <w:rsid w:val="00562599"/>
    <w:rsid w:val="005628F0"/>
    <w:rsid w:val="00563136"/>
    <w:rsid w:val="005644BE"/>
    <w:rsid w:val="00564532"/>
    <w:rsid w:val="00564564"/>
    <w:rsid w:val="00564C31"/>
    <w:rsid w:val="0056580C"/>
    <w:rsid w:val="00565F81"/>
    <w:rsid w:val="00566C36"/>
    <w:rsid w:val="00566C58"/>
    <w:rsid w:val="00567664"/>
    <w:rsid w:val="00570458"/>
    <w:rsid w:val="00570730"/>
    <w:rsid w:val="00570952"/>
    <w:rsid w:val="0057271A"/>
    <w:rsid w:val="005732AB"/>
    <w:rsid w:val="005738C5"/>
    <w:rsid w:val="00574A02"/>
    <w:rsid w:val="00574A67"/>
    <w:rsid w:val="00574FB6"/>
    <w:rsid w:val="005752C1"/>
    <w:rsid w:val="00575F49"/>
    <w:rsid w:val="00576223"/>
    <w:rsid w:val="005764A5"/>
    <w:rsid w:val="005765ED"/>
    <w:rsid w:val="00576A49"/>
    <w:rsid w:val="00576E3A"/>
    <w:rsid w:val="0057727E"/>
    <w:rsid w:val="00577604"/>
    <w:rsid w:val="0058066D"/>
    <w:rsid w:val="005806F4"/>
    <w:rsid w:val="00580BEC"/>
    <w:rsid w:val="0058118F"/>
    <w:rsid w:val="005819DA"/>
    <w:rsid w:val="00581EA9"/>
    <w:rsid w:val="0058210D"/>
    <w:rsid w:val="00582683"/>
    <w:rsid w:val="00582789"/>
    <w:rsid w:val="00582A88"/>
    <w:rsid w:val="00582CF0"/>
    <w:rsid w:val="005830D8"/>
    <w:rsid w:val="00583235"/>
    <w:rsid w:val="005838E4"/>
    <w:rsid w:val="00583D88"/>
    <w:rsid w:val="00584699"/>
    <w:rsid w:val="00584C31"/>
    <w:rsid w:val="005857D5"/>
    <w:rsid w:val="00585920"/>
    <w:rsid w:val="00585D79"/>
    <w:rsid w:val="00585DB5"/>
    <w:rsid w:val="005864CF"/>
    <w:rsid w:val="0058738E"/>
    <w:rsid w:val="00587BA1"/>
    <w:rsid w:val="00587D6B"/>
    <w:rsid w:val="00587E3C"/>
    <w:rsid w:val="00587EC5"/>
    <w:rsid w:val="0059021E"/>
    <w:rsid w:val="00591026"/>
    <w:rsid w:val="00591347"/>
    <w:rsid w:val="00592B40"/>
    <w:rsid w:val="00592DC0"/>
    <w:rsid w:val="005932B6"/>
    <w:rsid w:val="00593E15"/>
    <w:rsid w:val="005948C3"/>
    <w:rsid w:val="0059520F"/>
    <w:rsid w:val="00595F55"/>
    <w:rsid w:val="0059689B"/>
    <w:rsid w:val="00596F76"/>
    <w:rsid w:val="00597033"/>
    <w:rsid w:val="0059720E"/>
    <w:rsid w:val="00597B85"/>
    <w:rsid w:val="005A003D"/>
    <w:rsid w:val="005A05DB"/>
    <w:rsid w:val="005A0A74"/>
    <w:rsid w:val="005A0AD9"/>
    <w:rsid w:val="005A104D"/>
    <w:rsid w:val="005A132D"/>
    <w:rsid w:val="005A163C"/>
    <w:rsid w:val="005A1660"/>
    <w:rsid w:val="005A22AC"/>
    <w:rsid w:val="005A2B7B"/>
    <w:rsid w:val="005A2EDA"/>
    <w:rsid w:val="005A3431"/>
    <w:rsid w:val="005A3442"/>
    <w:rsid w:val="005A4149"/>
    <w:rsid w:val="005A51A9"/>
    <w:rsid w:val="005A51F9"/>
    <w:rsid w:val="005A6852"/>
    <w:rsid w:val="005A6F64"/>
    <w:rsid w:val="005A7A00"/>
    <w:rsid w:val="005A7C24"/>
    <w:rsid w:val="005B0082"/>
    <w:rsid w:val="005B0291"/>
    <w:rsid w:val="005B076D"/>
    <w:rsid w:val="005B148D"/>
    <w:rsid w:val="005B16CB"/>
    <w:rsid w:val="005B190E"/>
    <w:rsid w:val="005B1920"/>
    <w:rsid w:val="005B1C10"/>
    <w:rsid w:val="005B1FBA"/>
    <w:rsid w:val="005B24D4"/>
    <w:rsid w:val="005B2621"/>
    <w:rsid w:val="005B319E"/>
    <w:rsid w:val="005B3770"/>
    <w:rsid w:val="005B38B4"/>
    <w:rsid w:val="005B69D8"/>
    <w:rsid w:val="005B6A7C"/>
    <w:rsid w:val="005B7807"/>
    <w:rsid w:val="005C027A"/>
    <w:rsid w:val="005C068E"/>
    <w:rsid w:val="005C07F4"/>
    <w:rsid w:val="005C0FD0"/>
    <w:rsid w:val="005C176D"/>
    <w:rsid w:val="005C1B8A"/>
    <w:rsid w:val="005C1BA5"/>
    <w:rsid w:val="005C2280"/>
    <w:rsid w:val="005C2F26"/>
    <w:rsid w:val="005C330A"/>
    <w:rsid w:val="005C3C11"/>
    <w:rsid w:val="005C3D59"/>
    <w:rsid w:val="005C54F0"/>
    <w:rsid w:val="005C5577"/>
    <w:rsid w:val="005C5C81"/>
    <w:rsid w:val="005C5ECB"/>
    <w:rsid w:val="005C60BD"/>
    <w:rsid w:val="005C64BD"/>
    <w:rsid w:val="005C6DDA"/>
    <w:rsid w:val="005C7841"/>
    <w:rsid w:val="005C7DA9"/>
    <w:rsid w:val="005C7EE5"/>
    <w:rsid w:val="005D021C"/>
    <w:rsid w:val="005D032C"/>
    <w:rsid w:val="005D073D"/>
    <w:rsid w:val="005D1329"/>
    <w:rsid w:val="005D1B46"/>
    <w:rsid w:val="005D28E9"/>
    <w:rsid w:val="005D2BEF"/>
    <w:rsid w:val="005D410E"/>
    <w:rsid w:val="005D4B08"/>
    <w:rsid w:val="005D5931"/>
    <w:rsid w:val="005D6CEF"/>
    <w:rsid w:val="005D7042"/>
    <w:rsid w:val="005D7248"/>
    <w:rsid w:val="005D7559"/>
    <w:rsid w:val="005E0464"/>
    <w:rsid w:val="005E065B"/>
    <w:rsid w:val="005E0874"/>
    <w:rsid w:val="005E145A"/>
    <w:rsid w:val="005E23E9"/>
    <w:rsid w:val="005E2F79"/>
    <w:rsid w:val="005E322D"/>
    <w:rsid w:val="005E36D2"/>
    <w:rsid w:val="005E37E5"/>
    <w:rsid w:val="005E3FA1"/>
    <w:rsid w:val="005E417B"/>
    <w:rsid w:val="005E4C03"/>
    <w:rsid w:val="005E4C4D"/>
    <w:rsid w:val="005E4D90"/>
    <w:rsid w:val="005E54D1"/>
    <w:rsid w:val="005E5F64"/>
    <w:rsid w:val="005E6406"/>
    <w:rsid w:val="005E7585"/>
    <w:rsid w:val="005E75B6"/>
    <w:rsid w:val="005E7730"/>
    <w:rsid w:val="005F0460"/>
    <w:rsid w:val="005F0BF7"/>
    <w:rsid w:val="005F0F55"/>
    <w:rsid w:val="005F0FC1"/>
    <w:rsid w:val="005F1170"/>
    <w:rsid w:val="005F1D61"/>
    <w:rsid w:val="005F2177"/>
    <w:rsid w:val="005F2313"/>
    <w:rsid w:val="005F236F"/>
    <w:rsid w:val="005F29BC"/>
    <w:rsid w:val="005F2F7D"/>
    <w:rsid w:val="005F2FC9"/>
    <w:rsid w:val="005F3A8F"/>
    <w:rsid w:val="005F47BE"/>
    <w:rsid w:val="005F5713"/>
    <w:rsid w:val="005F5931"/>
    <w:rsid w:val="005F5B0F"/>
    <w:rsid w:val="005F5FA5"/>
    <w:rsid w:val="005F6A88"/>
    <w:rsid w:val="005F6BF1"/>
    <w:rsid w:val="005F70B6"/>
    <w:rsid w:val="005F70D1"/>
    <w:rsid w:val="00600308"/>
    <w:rsid w:val="00600EA4"/>
    <w:rsid w:val="00601099"/>
    <w:rsid w:val="006011A9"/>
    <w:rsid w:val="006017D4"/>
    <w:rsid w:val="00602745"/>
    <w:rsid w:val="00602846"/>
    <w:rsid w:val="0060286B"/>
    <w:rsid w:val="00603D5A"/>
    <w:rsid w:val="0060489D"/>
    <w:rsid w:val="00604902"/>
    <w:rsid w:val="00605108"/>
    <w:rsid w:val="0060523A"/>
    <w:rsid w:val="006053BD"/>
    <w:rsid w:val="00605416"/>
    <w:rsid w:val="006054EB"/>
    <w:rsid w:val="00605F53"/>
    <w:rsid w:val="00606327"/>
    <w:rsid w:val="006066C4"/>
    <w:rsid w:val="00607364"/>
    <w:rsid w:val="0060747E"/>
    <w:rsid w:val="006074AF"/>
    <w:rsid w:val="0060785F"/>
    <w:rsid w:val="006079B4"/>
    <w:rsid w:val="00607C3A"/>
    <w:rsid w:val="0061000F"/>
    <w:rsid w:val="00610147"/>
    <w:rsid w:val="0061043F"/>
    <w:rsid w:val="00610480"/>
    <w:rsid w:val="00611798"/>
    <w:rsid w:val="00611B52"/>
    <w:rsid w:val="0061261A"/>
    <w:rsid w:val="00612B7E"/>
    <w:rsid w:val="00613536"/>
    <w:rsid w:val="006136B2"/>
    <w:rsid w:val="00613EC2"/>
    <w:rsid w:val="00614479"/>
    <w:rsid w:val="006148BB"/>
    <w:rsid w:val="00614A04"/>
    <w:rsid w:val="00614C72"/>
    <w:rsid w:val="006154A4"/>
    <w:rsid w:val="006154E8"/>
    <w:rsid w:val="006156F4"/>
    <w:rsid w:val="0061590E"/>
    <w:rsid w:val="00616726"/>
    <w:rsid w:val="00616BD7"/>
    <w:rsid w:val="00617049"/>
    <w:rsid w:val="00617286"/>
    <w:rsid w:val="006172E8"/>
    <w:rsid w:val="006178EA"/>
    <w:rsid w:val="00620881"/>
    <w:rsid w:val="006221E7"/>
    <w:rsid w:val="00623092"/>
    <w:rsid w:val="006230EC"/>
    <w:rsid w:val="006232AA"/>
    <w:rsid w:val="0062370D"/>
    <w:rsid w:val="00623920"/>
    <w:rsid w:val="006240C5"/>
    <w:rsid w:val="006242C0"/>
    <w:rsid w:val="006243C1"/>
    <w:rsid w:val="00624696"/>
    <w:rsid w:val="00624E56"/>
    <w:rsid w:val="00624F9E"/>
    <w:rsid w:val="006251FC"/>
    <w:rsid w:val="00625204"/>
    <w:rsid w:val="00625327"/>
    <w:rsid w:val="00625384"/>
    <w:rsid w:val="006255F8"/>
    <w:rsid w:val="00626B7A"/>
    <w:rsid w:val="00627275"/>
    <w:rsid w:val="00631401"/>
    <w:rsid w:val="006315A0"/>
    <w:rsid w:val="00631650"/>
    <w:rsid w:val="00632077"/>
    <w:rsid w:val="006321DB"/>
    <w:rsid w:val="00632CB4"/>
    <w:rsid w:val="00632D06"/>
    <w:rsid w:val="00633ACE"/>
    <w:rsid w:val="00633F9D"/>
    <w:rsid w:val="00635158"/>
    <w:rsid w:val="00635954"/>
    <w:rsid w:val="00635CF4"/>
    <w:rsid w:val="00635DEA"/>
    <w:rsid w:val="00636000"/>
    <w:rsid w:val="0063670E"/>
    <w:rsid w:val="00636DCB"/>
    <w:rsid w:val="00637B6C"/>
    <w:rsid w:val="00637D8F"/>
    <w:rsid w:val="0064028F"/>
    <w:rsid w:val="00640D6D"/>
    <w:rsid w:val="0064118E"/>
    <w:rsid w:val="0064139A"/>
    <w:rsid w:val="00641B61"/>
    <w:rsid w:val="00641B89"/>
    <w:rsid w:val="006421F4"/>
    <w:rsid w:val="006423E0"/>
    <w:rsid w:val="006423E7"/>
    <w:rsid w:val="00642E3A"/>
    <w:rsid w:val="00643AB2"/>
    <w:rsid w:val="00643E8D"/>
    <w:rsid w:val="00644107"/>
    <w:rsid w:val="006452EA"/>
    <w:rsid w:val="0064540D"/>
    <w:rsid w:val="00645988"/>
    <w:rsid w:val="00645AE2"/>
    <w:rsid w:val="006463DC"/>
    <w:rsid w:val="0064641D"/>
    <w:rsid w:val="00646FE3"/>
    <w:rsid w:val="0064702F"/>
    <w:rsid w:val="00647946"/>
    <w:rsid w:val="00650066"/>
    <w:rsid w:val="00650514"/>
    <w:rsid w:val="00650657"/>
    <w:rsid w:val="00650FC7"/>
    <w:rsid w:val="00651FA2"/>
    <w:rsid w:val="00652523"/>
    <w:rsid w:val="00652702"/>
    <w:rsid w:val="0065325C"/>
    <w:rsid w:val="006532E0"/>
    <w:rsid w:val="0065343D"/>
    <w:rsid w:val="0065344A"/>
    <w:rsid w:val="00653483"/>
    <w:rsid w:val="006536EE"/>
    <w:rsid w:val="00653870"/>
    <w:rsid w:val="00653930"/>
    <w:rsid w:val="00655017"/>
    <w:rsid w:val="00655422"/>
    <w:rsid w:val="00655965"/>
    <w:rsid w:val="00655B8A"/>
    <w:rsid w:val="00655CCF"/>
    <w:rsid w:val="00655FA7"/>
    <w:rsid w:val="00656261"/>
    <w:rsid w:val="00656AAF"/>
    <w:rsid w:val="00656BB1"/>
    <w:rsid w:val="0065730C"/>
    <w:rsid w:val="006574AF"/>
    <w:rsid w:val="0065763D"/>
    <w:rsid w:val="0066014B"/>
    <w:rsid w:val="00660B65"/>
    <w:rsid w:val="00660E13"/>
    <w:rsid w:val="00660F5C"/>
    <w:rsid w:val="0066103C"/>
    <w:rsid w:val="006618AE"/>
    <w:rsid w:val="00661F94"/>
    <w:rsid w:val="00662EB5"/>
    <w:rsid w:val="00663708"/>
    <w:rsid w:val="00663F76"/>
    <w:rsid w:val="006640C1"/>
    <w:rsid w:val="006641BE"/>
    <w:rsid w:val="00664599"/>
    <w:rsid w:val="00664D56"/>
    <w:rsid w:val="00664EF5"/>
    <w:rsid w:val="00664F8D"/>
    <w:rsid w:val="00665034"/>
    <w:rsid w:val="0066513E"/>
    <w:rsid w:val="006656AA"/>
    <w:rsid w:val="0066623E"/>
    <w:rsid w:val="00666700"/>
    <w:rsid w:val="006667A4"/>
    <w:rsid w:val="00666F15"/>
    <w:rsid w:val="00667ABE"/>
    <w:rsid w:val="00667B44"/>
    <w:rsid w:val="00671953"/>
    <w:rsid w:val="00671C30"/>
    <w:rsid w:val="00671F98"/>
    <w:rsid w:val="006733B5"/>
    <w:rsid w:val="00673DB7"/>
    <w:rsid w:val="00674163"/>
    <w:rsid w:val="00674203"/>
    <w:rsid w:val="00674795"/>
    <w:rsid w:val="00674AA7"/>
    <w:rsid w:val="00674FC9"/>
    <w:rsid w:val="006755F3"/>
    <w:rsid w:val="006756F4"/>
    <w:rsid w:val="00675C01"/>
    <w:rsid w:val="006768CD"/>
    <w:rsid w:val="00676E83"/>
    <w:rsid w:val="006771F5"/>
    <w:rsid w:val="0067757C"/>
    <w:rsid w:val="00677705"/>
    <w:rsid w:val="0067784E"/>
    <w:rsid w:val="006779FB"/>
    <w:rsid w:val="00680733"/>
    <w:rsid w:val="006808E6"/>
    <w:rsid w:val="006809CF"/>
    <w:rsid w:val="00680F42"/>
    <w:rsid w:val="00681A4C"/>
    <w:rsid w:val="00681AD5"/>
    <w:rsid w:val="006822B6"/>
    <w:rsid w:val="006822F8"/>
    <w:rsid w:val="00682808"/>
    <w:rsid w:val="006831F1"/>
    <w:rsid w:val="00683A3E"/>
    <w:rsid w:val="00683C03"/>
    <w:rsid w:val="00684051"/>
    <w:rsid w:val="006859B5"/>
    <w:rsid w:val="006863B4"/>
    <w:rsid w:val="00687A1D"/>
    <w:rsid w:val="00687AC1"/>
    <w:rsid w:val="006906A2"/>
    <w:rsid w:val="006920D7"/>
    <w:rsid w:val="0069222B"/>
    <w:rsid w:val="00692828"/>
    <w:rsid w:val="00692F60"/>
    <w:rsid w:val="00693E98"/>
    <w:rsid w:val="006969A2"/>
    <w:rsid w:val="00696A04"/>
    <w:rsid w:val="00697533"/>
    <w:rsid w:val="00697989"/>
    <w:rsid w:val="00697AA5"/>
    <w:rsid w:val="00697C4D"/>
    <w:rsid w:val="006A00CF"/>
    <w:rsid w:val="006A01A3"/>
    <w:rsid w:val="006A0508"/>
    <w:rsid w:val="006A05B1"/>
    <w:rsid w:val="006A0A52"/>
    <w:rsid w:val="006A0CFC"/>
    <w:rsid w:val="006A0E68"/>
    <w:rsid w:val="006A167E"/>
    <w:rsid w:val="006A1DE0"/>
    <w:rsid w:val="006A2EBA"/>
    <w:rsid w:val="006A3015"/>
    <w:rsid w:val="006A38C2"/>
    <w:rsid w:val="006A3CDE"/>
    <w:rsid w:val="006A40D7"/>
    <w:rsid w:val="006A435D"/>
    <w:rsid w:val="006A5457"/>
    <w:rsid w:val="006A54FC"/>
    <w:rsid w:val="006A5ED9"/>
    <w:rsid w:val="006A6137"/>
    <w:rsid w:val="006A613C"/>
    <w:rsid w:val="006A617D"/>
    <w:rsid w:val="006A6B33"/>
    <w:rsid w:val="006A6D82"/>
    <w:rsid w:val="006A6E2A"/>
    <w:rsid w:val="006A6F41"/>
    <w:rsid w:val="006A7432"/>
    <w:rsid w:val="006A7669"/>
    <w:rsid w:val="006B0366"/>
    <w:rsid w:val="006B065B"/>
    <w:rsid w:val="006B07CE"/>
    <w:rsid w:val="006B1F76"/>
    <w:rsid w:val="006B2927"/>
    <w:rsid w:val="006B3C5F"/>
    <w:rsid w:val="006B42F2"/>
    <w:rsid w:val="006B48AC"/>
    <w:rsid w:val="006B4A59"/>
    <w:rsid w:val="006B4CC7"/>
    <w:rsid w:val="006B4F0C"/>
    <w:rsid w:val="006B514D"/>
    <w:rsid w:val="006B5176"/>
    <w:rsid w:val="006B552F"/>
    <w:rsid w:val="006B572F"/>
    <w:rsid w:val="006B5805"/>
    <w:rsid w:val="006B5E1A"/>
    <w:rsid w:val="006B5E4E"/>
    <w:rsid w:val="006B5E83"/>
    <w:rsid w:val="006B601F"/>
    <w:rsid w:val="006B613D"/>
    <w:rsid w:val="006B6EFD"/>
    <w:rsid w:val="006B7726"/>
    <w:rsid w:val="006B7C2A"/>
    <w:rsid w:val="006B7CEF"/>
    <w:rsid w:val="006C03CC"/>
    <w:rsid w:val="006C04B8"/>
    <w:rsid w:val="006C05A0"/>
    <w:rsid w:val="006C0BBF"/>
    <w:rsid w:val="006C0DCF"/>
    <w:rsid w:val="006C1440"/>
    <w:rsid w:val="006C1461"/>
    <w:rsid w:val="006C230A"/>
    <w:rsid w:val="006C300F"/>
    <w:rsid w:val="006C313D"/>
    <w:rsid w:val="006C35E0"/>
    <w:rsid w:val="006C36C3"/>
    <w:rsid w:val="006C3BF3"/>
    <w:rsid w:val="006C42FB"/>
    <w:rsid w:val="006C4531"/>
    <w:rsid w:val="006C4613"/>
    <w:rsid w:val="006C532E"/>
    <w:rsid w:val="006C65E3"/>
    <w:rsid w:val="006C66C3"/>
    <w:rsid w:val="006C6BB6"/>
    <w:rsid w:val="006C74F3"/>
    <w:rsid w:val="006C7E69"/>
    <w:rsid w:val="006D000D"/>
    <w:rsid w:val="006D05F2"/>
    <w:rsid w:val="006D0D44"/>
    <w:rsid w:val="006D0DC4"/>
    <w:rsid w:val="006D10FE"/>
    <w:rsid w:val="006D1626"/>
    <w:rsid w:val="006D1950"/>
    <w:rsid w:val="006D199F"/>
    <w:rsid w:val="006D1F58"/>
    <w:rsid w:val="006D3A76"/>
    <w:rsid w:val="006D3CC2"/>
    <w:rsid w:val="006D3F53"/>
    <w:rsid w:val="006D4ECC"/>
    <w:rsid w:val="006D5B1D"/>
    <w:rsid w:val="006D5C21"/>
    <w:rsid w:val="006D5F74"/>
    <w:rsid w:val="006D6167"/>
    <w:rsid w:val="006D6BC4"/>
    <w:rsid w:val="006D6CCF"/>
    <w:rsid w:val="006E0140"/>
    <w:rsid w:val="006E1038"/>
    <w:rsid w:val="006E1320"/>
    <w:rsid w:val="006E13D2"/>
    <w:rsid w:val="006E14F7"/>
    <w:rsid w:val="006E1AF1"/>
    <w:rsid w:val="006E2219"/>
    <w:rsid w:val="006E22B7"/>
    <w:rsid w:val="006E37F7"/>
    <w:rsid w:val="006E39D2"/>
    <w:rsid w:val="006E3A8C"/>
    <w:rsid w:val="006E5161"/>
    <w:rsid w:val="006E51A6"/>
    <w:rsid w:val="006E670C"/>
    <w:rsid w:val="006E6771"/>
    <w:rsid w:val="006E700B"/>
    <w:rsid w:val="006E73DC"/>
    <w:rsid w:val="006E799E"/>
    <w:rsid w:val="006E7A2B"/>
    <w:rsid w:val="006E7BAE"/>
    <w:rsid w:val="006F004B"/>
    <w:rsid w:val="006F0BD0"/>
    <w:rsid w:val="006F0DAA"/>
    <w:rsid w:val="006F184B"/>
    <w:rsid w:val="006F1B89"/>
    <w:rsid w:val="006F1C41"/>
    <w:rsid w:val="006F1FCE"/>
    <w:rsid w:val="006F286C"/>
    <w:rsid w:val="006F36F2"/>
    <w:rsid w:val="006F389C"/>
    <w:rsid w:val="006F4A0A"/>
    <w:rsid w:val="006F4CE1"/>
    <w:rsid w:val="006F4F5C"/>
    <w:rsid w:val="006F4FA6"/>
    <w:rsid w:val="006F53CE"/>
    <w:rsid w:val="006F5808"/>
    <w:rsid w:val="006F5C50"/>
    <w:rsid w:val="006F5DC7"/>
    <w:rsid w:val="006F61FC"/>
    <w:rsid w:val="006F744C"/>
    <w:rsid w:val="006F7564"/>
    <w:rsid w:val="006F781F"/>
    <w:rsid w:val="006F7CE9"/>
    <w:rsid w:val="00700122"/>
    <w:rsid w:val="0070026D"/>
    <w:rsid w:val="007004AF"/>
    <w:rsid w:val="0070109F"/>
    <w:rsid w:val="00701176"/>
    <w:rsid w:val="00701AA5"/>
    <w:rsid w:val="00701C17"/>
    <w:rsid w:val="00701D99"/>
    <w:rsid w:val="00701EE2"/>
    <w:rsid w:val="007021F9"/>
    <w:rsid w:val="00702672"/>
    <w:rsid w:val="00702E51"/>
    <w:rsid w:val="00703160"/>
    <w:rsid w:val="00703354"/>
    <w:rsid w:val="007034FF"/>
    <w:rsid w:val="00703747"/>
    <w:rsid w:val="00703B24"/>
    <w:rsid w:val="00703B29"/>
    <w:rsid w:val="00704580"/>
    <w:rsid w:val="00705974"/>
    <w:rsid w:val="00706507"/>
    <w:rsid w:val="00706DF2"/>
    <w:rsid w:val="00706F03"/>
    <w:rsid w:val="00707151"/>
    <w:rsid w:val="00707C9A"/>
    <w:rsid w:val="00710068"/>
    <w:rsid w:val="00710331"/>
    <w:rsid w:val="00710590"/>
    <w:rsid w:val="00710BC8"/>
    <w:rsid w:val="007119EE"/>
    <w:rsid w:val="00711F72"/>
    <w:rsid w:val="007125FF"/>
    <w:rsid w:val="00712CB5"/>
    <w:rsid w:val="00712D61"/>
    <w:rsid w:val="0071302C"/>
    <w:rsid w:val="00713444"/>
    <w:rsid w:val="00714371"/>
    <w:rsid w:val="00714FD3"/>
    <w:rsid w:val="00715B01"/>
    <w:rsid w:val="00715DBB"/>
    <w:rsid w:val="007166A8"/>
    <w:rsid w:val="007167FB"/>
    <w:rsid w:val="00716B34"/>
    <w:rsid w:val="00716EAC"/>
    <w:rsid w:val="007173B9"/>
    <w:rsid w:val="007173EB"/>
    <w:rsid w:val="00717913"/>
    <w:rsid w:val="007179AC"/>
    <w:rsid w:val="00717C1D"/>
    <w:rsid w:val="00721238"/>
    <w:rsid w:val="00721588"/>
    <w:rsid w:val="007215C3"/>
    <w:rsid w:val="0072194F"/>
    <w:rsid w:val="00721D7E"/>
    <w:rsid w:val="007227C4"/>
    <w:rsid w:val="00722AE2"/>
    <w:rsid w:val="00722E4E"/>
    <w:rsid w:val="00722F18"/>
    <w:rsid w:val="00725CAA"/>
    <w:rsid w:val="007261DB"/>
    <w:rsid w:val="007261FD"/>
    <w:rsid w:val="0072621F"/>
    <w:rsid w:val="00726736"/>
    <w:rsid w:val="0072726D"/>
    <w:rsid w:val="007279DE"/>
    <w:rsid w:val="0073075C"/>
    <w:rsid w:val="007308B5"/>
    <w:rsid w:val="00730A57"/>
    <w:rsid w:val="00730F12"/>
    <w:rsid w:val="00731627"/>
    <w:rsid w:val="0073163B"/>
    <w:rsid w:val="007318E3"/>
    <w:rsid w:val="00731DBC"/>
    <w:rsid w:val="00731FC1"/>
    <w:rsid w:val="00731FD8"/>
    <w:rsid w:val="00732D99"/>
    <w:rsid w:val="007338B5"/>
    <w:rsid w:val="007339BF"/>
    <w:rsid w:val="00733EA5"/>
    <w:rsid w:val="00733F57"/>
    <w:rsid w:val="007342FA"/>
    <w:rsid w:val="00734B14"/>
    <w:rsid w:val="00734B94"/>
    <w:rsid w:val="00734F18"/>
    <w:rsid w:val="007356ED"/>
    <w:rsid w:val="00735B85"/>
    <w:rsid w:val="00736348"/>
    <w:rsid w:val="0073641B"/>
    <w:rsid w:val="0073652B"/>
    <w:rsid w:val="007367A9"/>
    <w:rsid w:val="00737945"/>
    <w:rsid w:val="00737B30"/>
    <w:rsid w:val="00737DAE"/>
    <w:rsid w:val="0074044F"/>
    <w:rsid w:val="007405CB"/>
    <w:rsid w:val="00740665"/>
    <w:rsid w:val="00741670"/>
    <w:rsid w:val="0074258D"/>
    <w:rsid w:val="00742755"/>
    <w:rsid w:val="0074284E"/>
    <w:rsid w:val="0074310D"/>
    <w:rsid w:val="0074391D"/>
    <w:rsid w:val="00744079"/>
    <w:rsid w:val="00744934"/>
    <w:rsid w:val="00744D40"/>
    <w:rsid w:val="00745213"/>
    <w:rsid w:val="00745EE2"/>
    <w:rsid w:val="00746C43"/>
    <w:rsid w:val="00747069"/>
    <w:rsid w:val="007471DF"/>
    <w:rsid w:val="0074799D"/>
    <w:rsid w:val="00747DA1"/>
    <w:rsid w:val="0075006A"/>
    <w:rsid w:val="007504C7"/>
    <w:rsid w:val="0075113A"/>
    <w:rsid w:val="007517F7"/>
    <w:rsid w:val="00751DF6"/>
    <w:rsid w:val="00752353"/>
    <w:rsid w:val="00752754"/>
    <w:rsid w:val="00752B66"/>
    <w:rsid w:val="007534BD"/>
    <w:rsid w:val="00753568"/>
    <w:rsid w:val="00754BCF"/>
    <w:rsid w:val="007550CE"/>
    <w:rsid w:val="007550FA"/>
    <w:rsid w:val="00756D9B"/>
    <w:rsid w:val="00756E72"/>
    <w:rsid w:val="007576E8"/>
    <w:rsid w:val="00757D4A"/>
    <w:rsid w:val="007600A2"/>
    <w:rsid w:val="007616E4"/>
    <w:rsid w:val="007618A3"/>
    <w:rsid w:val="00761A7B"/>
    <w:rsid w:val="0076263E"/>
    <w:rsid w:val="00762A4B"/>
    <w:rsid w:val="00762A4C"/>
    <w:rsid w:val="00762E52"/>
    <w:rsid w:val="00762F20"/>
    <w:rsid w:val="007633B8"/>
    <w:rsid w:val="007634A9"/>
    <w:rsid w:val="007636DC"/>
    <w:rsid w:val="00763B7F"/>
    <w:rsid w:val="007645FD"/>
    <w:rsid w:val="007651D7"/>
    <w:rsid w:val="007654BF"/>
    <w:rsid w:val="00765F2C"/>
    <w:rsid w:val="0076633D"/>
    <w:rsid w:val="00766CD5"/>
    <w:rsid w:val="00766EE1"/>
    <w:rsid w:val="007672C5"/>
    <w:rsid w:val="00767D4E"/>
    <w:rsid w:val="007701D9"/>
    <w:rsid w:val="0077145F"/>
    <w:rsid w:val="007716DA"/>
    <w:rsid w:val="00771911"/>
    <w:rsid w:val="007719E9"/>
    <w:rsid w:val="00771B37"/>
    <w:rsid w:val="00771DC4"/>
    <w:rsid w:val="007720C8"/>
    <w:rsid w:val="007724DC"/>
    <w:rsid w:val="00772839"/>
    <w:rsid w:val="00772B7D"/>
    <w:rsid w:val="007734A8"/>
    <w:rsid w:val="007734DA"/>
    <w:rsid w:val="007738F7"/>
    <w:rsid w:val="00773AA5"/>
    <w:rsid w:val="00774830"/>
    <w:rsid w:val="00774867"/>
    <w:rsid w:val="00774A40"/>
    <w:rsid w:val="00774E40"/>
    <w:rsid w:val="00775A86"/>
    <w:rsid w:val="00776AD2"/>
    <w:rsid w:val="00776D9C"/>
    <w:rsid w:val="0077784E"/>
    <w:rsid w:val="00777F2E"/>
    <w:rsid w:val="00780503"/>
    <w:rsid w:val="007811F2"/>
    <w:rsid w:val="007818F5"/>
    <w:rsid w:val="00781A53"/>
    <w:rsid w:val="007820A9"/>
    <w:rsid w:val="0078256B"/>
    <w:rsid w:val="00782820"/>
    <w:rsid w:val="00782874"/>
    <w:rsid w:val="00782D68"/>
    <w:rsid w:val="00782DD6"/>
    <w:rsid w:val="0078346C"/>
    <w:rsid w:val="00783971"/>
    <w:rsid w:val="007844B4"/>
    <w:rsid w:val="00784BCE"/>
    <w:rsid w:val="00784C3E"/>
    <w:rsid w:val="00785C36"/>
    <w:rsid w:val="0078665C"/>
    <w:rsid w:val="00786A15"/>
    <w:rsid w:val="0078776F"/>
    <w:rsid w:val="00787D2C"/>
    <w:rsid w:val="00787D32"/>
    <w:rsid w:val="00790609"/>
    <w:rsid w:val="00790898"/>
    <w:rsid w:val="00790BF2"/>
    <w:rsid w:val="00790F3B"/>
    <w:rsid w:val="0079150E"/>
    <w:rsid w:val="0079178F"/>
    <w:rsid w:val="007922E5"/>
    <w:rsid w:val="007922F3"/>
    <w:rsid w:val="007926A8"/>
    <w:rsid w:val="0079273E"/>
    <w:rsid w:val="00792AC8"/>
    <w:rsid w:val="00792FA2"/>
    <w:rsid w:val="00793187"/>
    <w:rsid w:val="007932BE"/>
    <w:rsid w:val="0079394D"/>
    <w:rsid w:val="00793C2A"/>
    <w:rsid w:val="007952D3"/>
    <w:rsid w:val="00795B97"/>
    <w:rsid w:val="007961B6"/>
    <w:rsid w:val="00796EB3"/>
    <w:rsid w:val="00797006"/>
    <w:rsid w:val="0079751F"/>
    <w:rsid w:val="007975B9"/>
    <w:rsid w:val="007977E8"/>
    <w:rsid w:val="00797B77"/>
    <w:rsid w:val="00797B97"/>
    <w:rsid w:val="00797E08"/>
    <w:rsid w:val="00797E5F"/>
    <w:rsid w:val="00797EA2"/>
    <w:rsid w:val="007A0BB9"/>
    <w:rsid w:val="007A11B3"/>
    <w:rsid w:val="007A1D69"/>
    <w:rsid w:val="007A2169"/>
    <w:rsid w:val="007A272E"/>
    <w:rsid w:val="007A2780"/>
    <w:rsid w:val="007A2A85"/>
    <w:rsid w:val="007A32A1"/>
    <w:rsid w:val="007A34ED"/>
    <w:rsid w:val="007A36D1"/>
    <w:rsid w:val="007A387C"/>
    <w:rsid w:val="007A38D3"/>
    <w:rsid w:val="007A40FE"/>
    <w:rsid w:val="007A4160"/>
    <w:rsid w:val="007A4193"/>
    <w:rsid w:val="007A488A"/>
    <w:rsid w:val="007A498F"/>
    <w:rsid w:val="007A49C9"/>
    <w:rsid w:val="007A4BE7"/>
    <w:rsid w:val="007A4C0D"/>
    <w:rsid w:val="007A504A"/>
    <w:rsid w:val="007A509B"/>
    <w:rsid w:val="007A5B64"/>
    <w:rsid w:val="007A5C00"/>
    <w:rsid w:val="007A5DE3"/>
    <w:rsid w:val="007A63A7"/>
    <w:rsid w:val="007A6441"/>
    <w:rsid w:val="007A65AB"/>
    <w:rsid w:val="007A65B8"/>
    <w:rsid w:val="007A6762"/>
    <w:rsid w:val="007A67B5"/>
    <w:rsid w:val="007A69E7"/>
    <w:rsid w:val="007A7533"/>
    <w:rsid w:val="007A77E4"/>
    <w:rsid w:val="007A7AFD"/>
    <w:rsid w:val="007B019E"/>
    <w:rsid w:val="007B027A"/>
    <w:rsid w:val="007B06C6"/>
    <w:rsid w:val="007B0906"/>
    <w:rsid w:val="007B138A"/>
    <w:rsid w:val="007B19DA"/>
    <w:rsid w:val="007B1A63"/>
    <w:rsid w:val="007B1A88"/>
    <w:rsid w:val="007B1ACF"/>
    <w:rsid w:val="007B1F07"/>
    <w:rsid w:val="007B203F"/>
    <w:rsid w:val="007B2167"/>
    <w:rsid w:val="007B2284"/>
    <w:rsid w:val="007B24E7"/>
    <w:rsid w:val="007B265F"/>
    <w:rsid w:val="007B32F3"/>
    <w:rsid w:val="007B32FE"/>
    <w:rsid w:val="007B39C3"/>
    <w:rsid w:val="007B3D22"/>
    <w:rsid w:val="007B3D3A"/>
    <w:rsid w:val="007B4BD1"/>
    <w:rsid w:val="007B4C63"/>
    <w:rsid w:val="007B4D76"/>
    <w:rsid w:val="007B4E5D"/>
    <w:rsid w:val="007B5CC5"/>
    <w:rsid w:val="007B657B"/>
    <w:rsid w:val="007B6A49"/>
    <w:rsid w:val="007B6B9B"/>
    <w:rsid w:val="007B6C1F"/>
    <w:rsid w:val="007B703D"/>
    <w:rsid w:val="007B7612"/>
    <w:rsid w:val="007B7C4F"/>
    <w:rsid w:val="007B7FC4"/>
    <w:rsid w:val="007C0ACF"/>
    <w:rsid w:val="007C0AD1"/>
    <w:rsid w:val="007C0AE0"/>
    <w:rsid w:val="007C0B51"/>
    <w:rsid w:val="007C1259"/>
    <w:rsid w:val="007C1650"/>
    <w:rsid w:val="007C189C"/>
    <w:rsid w:val="007C21DC"/>
    <w:rsid w:val="007C2910"/>
    <w:rsid w:val="007C2CAC"/>
    <w:rsid w:val="007C2CDE"/>
    <w:rsid w:val="007C4152"/>
    <w:rsid w:val="007C4481"/>
    <w:rsid w:val="007C4FA0"/>
    <w:rsid w:val="007C576A"/>
    <w:rsid w:val="007C5794"/>
    <w:rsid w:val="007C57F9"/>
    <w:rsid w:val="007C5A92"/>
    <w:rsid w:val="007C6359"/>
    <w:rsid w:val="007C6496"/>
    <w:rsid w:val="007C6ACF"/>
    <w:rsid w:val="007C6C65"/>
    <w:rsid w:val="007C79F6"/>
    <w:rsid w:val="007C7B67"/>
    <w:rsid w:val="007D02C7"/>
    <w:rsid w:val="007D0593"/>
    <w:rsid w:val="007D08A9"/>
    <w:rsid w:val="007D09D7"/>
    <w:rsid w:val="007D0A28"/>
    <w:rsid w:val="007D0F97"/>
    <w:rsid w:val="007D1AF6"/>
    <w:rsid w:val="007D36C2"/>
    <w:rsid w:val="007D3C03"/>
    <w:rsid w:val="007D3D52"/>
    <w:rsid w:val="007D40A4"/>
    <w:rsid w:val="007D4438"/>
    <w:rsid w:val="007D4AD4"/>
    <w:rsid w:val="007D5B04"/>
    <w:rsid w:val="007D5F75"/>
    <w:rsid w:val="007D6A54"/>
    <w:rsid w:val="007D6BFA"/>
    <w:rsid w:val="007D7C0A"/>
    <w:rsid w:val="007E02F3"/>
    <w:rsid w:val="007E0586"/>
    <w:rsid w:val="007E0D79"/>
    <w:rsid w:val="007E10F1"/>
    <w:rsid w:val="007E1257"/>
    <w:rsid w:val="007E20DA"/>
    <w:rsid w:val="007E214D"/>
    <w:rsid w:val="007E27E6"/>
    <w:rsid w:val="007E3086"/>
    <w:rsid w:val="007E3984"/>
    <w:rsid w:val="007E4CC2"/>
    <w:rsid w:val="007E4EBE"/>
    <w:rsid w:val="007E5302"/>
    <w:rsid w:val="007E5D88"/>
    <w:rsid w:val="007E6300"/>
    <w:rsid w:val="007E6367"/>
    <w:rsid w:val="007E683D"/>
    <w:rsid w:val="007E6EAB"/>
    <w:rsid w:val="007E715F"/>
    <w:rsid w:val="007E77CA"/>
    <w:rsid w:val="007E7992"/>
    <w:rsid w:val="007E7BFA"/>
    <w:rsid w:val="007F00FD"/>
    <w:rsid w:val="007F0DC8"/>
    <w:rsid w:val="007F2E15"/>
    <w:rsid w:val="007F3E77"/>
    <w:rsid w:val="007F3EAE"/>
    <w:rsid w:val="007F4749"/>
    <w:rsid w:val="007F4C42"/>
    <w:rsid w:val="007F4E4C"/>
    <w:rsid w:val="007F54C7"/>
    <w:rsid w:val="007F59FE"/>
    <w:rsid w:val="007F5BF5"/>
    <w:rsid w:val="007F64F1"/>
    <w:rsid w:val="007F67A3"/>
    <w:rsid w:val="007F689F"/>
    <w:rsid w:val="007F69DB"/>
    <w:rsid w:val="007F71DC"/>
    <w:rsid w:val="007F7314"/>
    <w:rsid w:val="007F77C3"/>
    <w:rsid w:val="007F7A31"/>
    <w:rsid w:val="007F7DCE"/>
    <w:rsid w:val="007F7EBF"/>
    <w:rsid w:val="00800774"/>
    <w:rsid w:val="00800BC2"/>
    <w:rsid w:val="00800BD6"/>
    <w:rsid w:val="008010F4"/>
    <w:rsid w:val="008014EF"/>
    <w:rsid w:val="0080199C"/>
    <w:rsid w:val="00801B0D"/>
    <w:rsid w:val="00802816"/>
    <w:rsid w:val="00802B75"/>
    <w:rsid w:val="008033DF"/>
    <w:rsid w:val="00803541"/>
    <w:rsid w:val="008035EF"/>
    <w:rsid w:val="00803D0B"/>
    <w:rsid w:val="00803F9D"/>
    <w:rsid w:val="0080449C"/>
    <w:rsid w:val="00804B36"/>
    <w:rsid w:val="00804D13"/>
    <w:rsid w:val="00805CC8"/>
    <w:rsid w:val="008062FB"/>
    <w:rsid w:val="0080660F"/>
    <w:rsid w:val="00806BDA"/>
    <w:rsid w:val="0080708E"/>
    <w:rsid w:val="00807898"/>
    <w:rsid w:val="00807BE2"/>
    <w:rsid w:val="00810597"/>
    <w:rsid w:val="008107FC"/>
    <w:rsid w:val="00810B7B"/>
    <w:rsid w:val="008111C6"/>
    <w:rsid w:val="00811210"/>
    <w:rsid w:val="00811ACF"/>
    <w:rsid w:val="00811FEF"/>
    <w:rsid w:val="00812806"/>
    <w:rsid w:val="00812B40"/>
    <w:rsid w:val="00812D7F"/>
    <w:rsid w:val="00813347"/>
    <w:rsid w:val="00814113"/>
    <w:rsid w:val="0081498C"/>
    <w:rsid w:val="00815274"/>
    <w:rsid w:val="008157D6"/>
    <w:rsid w:val="00816A54"/>
    <w:rsid w:val="00817912"/>
    <w:rsid w:val="00817DA7"/>
    <w:rsid w:val="008203EC"/>
    <w:rsid w:val="0082040A"/>
    <w:rsid w:val="00820CE4"/>
    <w:rsid w:val="008210D5"/>
    <w:rsid w:val="008217FE"/>
    <w:rsid w:val="00822EEF"/>
    <w:rsid w:val="008231B0"/>
    <w:rsid w:val="008238CE"/>
    <w:rsid w:val="00823F03"/>
    <w:rsid w:val="00824643"/>
    <w:rsid w:val="00825308"/>
    <w:rsid w:val="00825BCA"/>
    <w:rsid w:val="00825CF0"/>
    <w:rsid w:val="00825F1E"/>
    <w:rsid w:val="0082706A"/>
    <w:rsid w:val="00827576"/>
    <w:rsid w:val="00827F24"/>
    <w:rsid w:val="008309DD"/>
    <w:rsid w:val="00830D7D"/>
    <w:rsid w:val="008312F4"/>
    <w:rsid w:val="00832B80"/>
    <w:rsid w:val="008335AD"/>
    <w:rsid w:val="0083435F"/>
    <w:rsid w:val="0083471E"/>
    <w:rsid w:val="00834AA4"/>
    <w:rsid w:val="00834AE2"/>
    <w:rsid w:val="00835343"/>
    <w:rsid w:val="00835C98"/>
    <w:rsid w:val="00835D7E"/>
    <w:rsid w:val="008360B4"/>
    <w:rsid w:val="00837BDF"/>
    <w:rsid w:val="00837CB1"/>
    <w:rsid w:val="008404FC"/>
    <w:rsid w:val="00840550"/>
    <w:rsid w:val="008408DA"/>
    <w:rsid w:val="00841935"/>
    <w:rsid w:val="00841E5E"/>
    <w:rsid w:val="008420CA"/>
    <w:rsid w:val="00843052"/>
    <w:rsid w:val="00843A19"/>
    <w:rsid w:val="00843A20"/>
    <w:rsid w:val="00843C73"/>
    <w:rsid w:val="00843DCA"/>
    <w:rsid w:val="00843EC1"/>
    <w:rsid w:val="008442AA"/>
    <w:rsid w:val="008444B2"/>
    <w:rsid w:val="008447D4"/>
    <w:rsid w:val="00844993"/>
    <w:rsid w:val="00844E15"/>
    <w:rsid w:val="00844E79"/>
    <w:rsid w:val="00845E47"/>
    <w:rsid w:val="00845EE2"/>
    <w:rsid w:val="00845F81"/>
    <w:rsid w:val="00846135"/>
    <w:rsid w:val="0084634C"/>
    <w:rsid w:val="00846AA5"/>
    <w:rsid w:val="00846B8A"/>
    <w:rsid w:val="00846FB9"/>
    <w:rsid w:val="0084745D"/>
    <w:rsid w:val="00847AF9"/>
    <w:rsid w:val="00850683"/>
    <w:rsid w:val="00852091"/>
    <w:rsid w:val="008521F8"/>
    <w:rsid w:val="008522D6"/>
    <w:rsid w:val="0085323B"/>
    <w:rsid w:val="008534C4"/>
    <w:rsid w:val="00853EFA"/>
    <w:rsid w:val="008541A1"/>
    <w:rsid w:val="00854E31"/>
    <w:rsid w:val="00854EDF"/>
    <w:rsid w:val="008560C8"/>
    <w:rsid w:val="00856CEA"/>
    <w:rsid w:val="00856E60"/>
    <w:rsid w:val="008600B6"/>
    <w:rsid w:val="008609CA"/>
    <w:rsid w:val="00861DC4"/>
    <w:rsid w:val="00861EBD"/>
    <w:rsid w:val="008621AE"/>
    <w:rsid w:val="00862211"/>
    <w:rsid w:val="00862D6C"/>
    <w:rsid w:val="00862FE6"/>
    <w:rsid w:val="0086364B"/>
    <w:rsid w:val="008638A1"/>
    <w:rsid w:val="00865101"/>
    <w:rsid w:val="00865765"/>
    <w:rsid w:val="008669D9"/>
    <w:rsid w:val="00866E79"/>
    <w:rsid w:val="0086740B"/>
    <w:rsid w:val="00867745"/>
    <w:rsid w:val="008678D5"/>
    <w:rsid w:val="00867F7E"/>
    <w:rsid w:val="0087072B"/>
    <w:rsid w:val="00870891"/>
    <w:rsid w:val="0087156F"/>
    <w:rsid w:val="00871944"/>
    <w:rsid w:val="00871A4B"/>
    <w:rsid w:val="00872272"/>
    <w:rsid w:val="00872799"/>
    <w:rsid w:val="00872CC6"/>
    <w:rsid w:val="008739E6"/>
    <w:rsid w:val="00874B11"/>
    <w:rsid w:val="00875551"/>
    <w:rsid w:val="008757A1"/>
    <w:rsid w:val="00875DBF"/>
    <w:rsid w:val="0087672F"/>
    <w:rsid w:val="008770F2"/>
    <w:rsid w:val="00877875"/>
    <w:rsid w:val="00877AC4"/>
    <w:rsid w:val="00880007"/>
    <w:rsid w:val="00880150"/>
    <w:rsid w:val="0088040B"/>
    <w:rsid w:val="00880782"/>
    <w:rsid w:val="00880ABD"/>
    <w:rsid w:val="00880DE3"/>
    <w:rsid w:val="00881445"/>
    <w:rsid w:val="00881ECE"/>
    <w:rsid w:val="00881F24"/>
    <w:rsid w:val="00882814"/>
    <w:rsid w:val="00882EA9"/>
    <w:rsid w:val="008833E1"/>
    <w:rsid w:val="00883511"/>
    <w:rsid w:val="008835ED"/>
    <w:rsid w:val="008839C3"/>
    <w:rsid w:val="00883C42"/>
    <w:rsid w:val="00883D12"/>
    <w:rsid w:val="0088488B"/>
    <w:rsid w:val="00884C88"/>
    <w:rsid w:val="00884DA3"/>
    <w:rsid w:val="00884E1A"/>
    <w:rsid w:val="008852B7"/>
    <w:rsid w:val="00886222"/>
    <w:rsid w:val="00886BEF"/>
    <w:rsid w:val="00887E0E"/>
    <w:rsid w:val="00887E49"/>
    <w:rsid w:val="00890DA2"/>
    <w:rsid w:val="00890F2F"/>
    <w:rsid w:val="008917A1"/>
    <w:rsid w:val="00891C6D"/>
    <w:rsid w:val="00892479"/>
    <w:rsid w:val="0089283D"/>
    <w:rsid w:val="00892C65"/>
    <w:rsid w:val="0089311F"/>
    <w:rsid w:val="008931A3"/>
    <w:rsid w:val="008935AD"/>
    <w:rsid w:val="008936EC"/>
    <w:rsid w:val="00893E36"/>
    <w:rsid w:val="008944D7"/>
    <w:rsid w:val="00894D22"/>
    <w:rsid w:val="00895503"/>
    <w:rsid w:val="008955E3"/>
    <w:rsid w:val="00895784"/>
    <w:rsid w:val="00895AD7"/>
    <w:rsid w:val="00895ECB"/>
    <w:rsid w:val="00895FF0"/>
    <w:rsid w:val="0089630A"/>
    <w:rsid w:val="00896811"/>
    <w:rsid w:val="00896C1C"/>
    <w:rsid w:val="00896E9A"/>
    <w:rsid w:val="0089760E"/>
    <w:rsid w:val="008976EC"/>
    <w:rsid w:val="00897DDD"/>
    <w:rsid w:val="008A04C3"/>
    <w:rsid w:val="008A06CD"/>
    <w:rsid w:val="008A0A9D"/>
    <w:rsid w:val="008A0B13"/>
    <w:rsid w:val="008A0F5F"/>
    <w:rsid w:val="008A1150"/>
    <w:rsid w:val="008A319E"/>
    <w:rsid w:val="008A3B11"/>
    <w:rsid w:val="008A3D5B"/>
    <w:rsid w:val="008A49F4"/>
    <w:rsid w:val="008A4E99"/>
    <w:rsid w:val="008A4FEC"/>
    <w:rsid w:val="008A621F"/>
    <w:rsid w:val="008A636F"/>
    <w:rsid w:val="008A6555"/>
    <w:rsid w:val="008A6A7B"/>
    <w:rsid w:val="008A7377"/>
    <w:rsid w:val="008A7407"/>
    <w:rsid w:val="008A7715"/>
    <w:rsid w:val="008A7C50"/>
    <w:rsid w:val="008B05E6"/>
    <w:rsid w:val="008B0A27"/>
    <w:rsid w:val="008B0E10"/>
    <w:rsid w:val="008B10B3"/>
    <w:rsid w:val="008B1A60"/>
    <w:rsid w:val="008B30A3"/>
    <w:rsid w:val="008B38B2"/>
    <w:rsid w:val="008B3EDB"/>
    <w:rsid w:val="008B3F02"/>
    <w:rsid w:val="008B4273"/>
    <w:rsid w:val="008B5C1A"/>
    <w:rsid w:val="008B661A"/>
    <w:rsid w:val="008B66E0"/>
    <w:rsid w:val="008B7297"/>
    <w:rsid w:val="008B77E9"/>
    <w:rsid w:val="008B7CCF"/>
    <w:rsid w:val="008B7DFA"/>
    <w:rsid w:val="008C2EF5"/>
    <w:rsid w:val="008C3D82"/>
    <w:rsid w:val="008C415B"/>
    <w:rsid w:val="008C44FF"/>
    <w:rsid w:val="008C5E6A"/>
    <w:rsid w:val="008C63B4"/>
    <w:rsid w:val="008C684D"/>
    <w:rsid w:val="008C6F2F"/>
    <w:rsid w:val="008C7624"/>
    <w:rsid w:val="008C7695"/>
    <w:rsid w:val="008D0156"/>
    <w:rsid w:val="008D0EB9"/>
    <w:rsid w:val="008D1255"/>
    <w:rsid w:val="008D187A"/>
    <w:rsid w:val="008D1974"/>
    <w:rsid w:val="008D1AE9"/>
    <w:rsid w:val="008D1BAF"/>
    <w:rsid w:val="008D247F"/>
    <w:rsid w:val="008D26CD"/>
    <w:rsid w:val="008D284E"/>
    <w:rsid w:val="008D2996"/>
    <w:rsid w:val="008D2AE4"/>
    <w:rsid w:val="008D2D7D"/>
    <w:rsid w:val="008D3E44"/>
    <w:rsid w:val="008D412E"/>
    <w:rsid w:val="008D42CE"/>
    <w:rsid w:val="008D534C"/>
    <w:rsid w:val="008D5624"/>
    <w:rsid w:val="008D5B1D"/>
    <w:rsid w:val="008D5EDD"/>
    <w:rsid w:val="008D6C87"/>
    <w:rsid w:val="008D6DCF"/>
    <w:rsid w:val="008D7082"/>
    <w:rsid w:val="008D7FB2"/>
    <w:rsid w:val="008E00CA"/>
    <w:rsid w:val="008E0109"/>
    <w:rsid w:val="008E0118"/>
    <w:rsid w:val="008E0D37"/>
    <w:rsid w:val="008E0EBE"/>
    <w:rsid w:val="008E1884"/>
    <w:rsid w:val="008E2618"/>
    <w:rsid w:val="008E28E3"/>
    <w:rsid w:val="008E3BE2"/>
    <w:rsid w:val="008E3E1B"/>
    <w:rsid w:val="008E3E7A"/>
    <w:rsid w:val="008E4002"/>
    <w:rsid w:val="008E435E"/>
    <w:rsid w:val="008E5613"/>
    <w:rsid w:val="008E57B1"/>
    <w:rsid w:val="008E5CFD"/>
    <w:rsid w:val="008E5D38"/>
    <w:rsid w:val="008E67C9"/>
    <w:rsid w:val="008E7F8E"/>
    <w:rsid w:val="008E7FE6"/>
    <w:rsid w:val="008F03B3"/>
    <w:rsid w:val="008F0736"/>
    <w:rsid w:val="008F0BCF"/>
    <w:rsid w:val="008F2580"/>
    <w:rsid w:val="008F2C84"/>
    <w:rsid w:val="008F2E06"/>
    <w:rsid w:val="008F2E45"/>
    <w:rsid w:val="008F3704"/>
    <w:rsid w:val="008F3932"/>
    <w:rsid w:val="008F3E47"/>
    <w:rsid w:val="008F41E4"/>
    <w:rsid w:val="008F466A"/>
    <w:rsid w:val="008F4DFB"/>
    <w:rsid w:val="008F542E"/>
    <w:rsid w:val="008F56FF"/>
    <w:rsid w:val="008F5EA7"/>
    <w:rsid w:val="008F612B"/>
    <w:rsid w:val="008F643D"/>
    <w:rsid w:val="008F6A94"/>
    <w:rsid w:val="008F7A90"/>
    <w:rsid w:val="00900476"/>
    <w:rsid w:val="00901387"/>
    <w:rsid w:val="009018B1"/>
    <w:rsid w:val="00901936"/>
    <w:rsid w:val="00901F0C"/>
    <w:rsid w:val="00902665"/>
    <w:rsid w:val="0090288F"/>
    <w:rsid w:val="009029E6"/>
    <w:rsid w:val="00903A6E"/>
    <w:rsid w:val="00905688"/>
    <w:rsid w:val="009060AF"/>
    <w:rsid w:val="00906706"/>
    <w:rsid w:val="00906707"/>
    <w:rsid w:val="00906BCF"/>
    <w:rsid w:val="009070EE"/>
    <w:rsid w:val="009078E4"/>
    <w:rsid w:val="009101C0"/>
    <w:rsid w:val="00910240"/>
    <w:rsid w:val="00910993"/>
    <w:rsid w:val="009111E9"/>
    <w:rsid w:val="009114B0"/>
    <w:rsid w:val="00911B8A"/>
    <w:rsid w:val="00912483"/>
    <w:rsid w:val="009127A0"/>
    <w:rsid w:val="00912BB5"/>
    <w:rsid w:val="00912C31"/>
    <w:rsid w:val="00912FAA"/>
    <w:rsid w:val="0091351A"/>
    <w:rsid w:val="00913A57"/>
    <w:rsid w:val="00913BAF"/>
    <w:rsid w:val="00914497"/>
    <w:rsid w:val="009145FE"/>
    <w:rsid w:val="00914974"/>
    <w:rsid w:val="00914AD6"/>
    <w:rsid w:val="00915019"/>
    <w:rsid w:val="0091549A"/>
    <w:rsid w:val="00915CF4"/>
    <w:rsid w:val="00915E8F"/>
    <w:rsid w:val="00916095"/>
    <w:rsid w:val="0091630C"/>
    <w:rsid w:val="0091642F"/>
    <w:rsid w:val="00916A40"/>
    <w:rsid w:val="00916C28"/>
    <w:rsid w:val="00917266"/>
    <w:rsid w:val="009176DF"/>
    <w:rsid w:val="0092071D"/>
    <w:rsid w:val="00920CD8"/>
    <w:rsid w:val="0092124F"/>
    <w:rsid w:val="00923489"/>
    <w:rsid w:val="00923F36"/>
    <w:rsid w:val="00924120"/>
    <w:rsid w:val="00924656"/>
    <w:rsid w:val="00924781"/>
    <w:rsid w:val="00924A5A"/>
    <w:rsid w:val="00924A94"/>
    <w:rsid w:val="009256A6"/>
    <w:rsid w:val="00926B23"/>
    <w:rsid w:val="00926E6B"/>
    <w:rsid w:val="009274E8"/>
    <w:rsid w:val="009275CA"/>
    <w:rsid w:val="00927DC4"/>
    <w:rsid w:val="00930241"/>
    <w:rsid w:val="009302D3"/>
    <w:rsid w:val="00930973"/>
    <w:rsid w:val="00930A57"/>
    <w:rsid w:val="00930CD9"/>
    <w:rsid w:val="00931551"/>
    <w:rsid w:val="009316D2"/>
    <w:rsid w:val="00932371"/>
    <w:rsid w:val="009328EC"/>
    <w:rsid w:val="009332C6"/>
    <w:rsid w:val="0093354D"/>
    <w:rsid w:val="009336F1"/>
    <w:rsid w:val="009339BB"/>
    <w:rsid w:val="00933CB7"/>
    <w:rsid w:val="00934181"/>
    <w:rsid w:val="0093422D"/>
    <w:rsid w:val="00934346"/>
    <w:rsid w:val="0093463C"/>
    <w:rsid w:val="00934EAA"/>
    <w:rsid w:val="00934F0E"/>
    <w:rsid w:val="00935C3A"/>
    <w:rsid w:val="00935CC3"/>
    <w:rsid w:val="009362E0"/>
    <w:rsid w:val="009366C7"/>
    <w:rsid w:val="009367D6"/>
    <w:rsid w:val="00936828"/>
    <w:rsid w:val="00936C60"/>
    <w:rsid w:val="00936FFE"/>
    <w:rsid w:val="0093735C"/>
    <w:rsid w:val="009378AA"/>
    <w:rsid w:val="00937A5F"/>
    <w:rsid w:val="00940A01"/>
    <w:rsid w:val="00940A63"/>
    <w:rsid w:val="00940A9D"/>
    <w:rsid w:val="00940BE1"/>
    <w:rsid w:val="00940C4B"/>
    <w:rsid w:val="00940DA0"/>
    <w:rsid w:val="00941348"/>
    <w:rsid w:val="0094178B"/>
    <w:rsid w:val="00941984"/>
    <w:rsid w:val="00942227"/>
    <w:rsid w:val="00942D67"/>
    <w:rsid w:val="00944118"/>
    <w:rsid w:val="009444FC"/>
    <w:rsid w:val="00944A92"/>
    <w:rsid w:val="00944CD5"/>
    <w:rsid w:val="00945181"/>
    <w:rsid w:val="00945404"/>
    <w:rsid w:val="00945B50"/>
    <w:rsid w:val="0094608F"/>
    <w:rsid w:val="00946E7E"/>
    <w:rsid w:val="009471E1"/>
    <w:rsid w:val="00947472"/>
    <w:rsid w:val="009477EC"/>
    <w:rsid w:val="009479D4"/>
    <w:rsid w:val="00947A19"/>
    <w:rsid w:val="00947B1C"/>
    <w:rsid w:val="00950070"/>
    <w:rsid w:val="009503BD"/>
    <w:rsid w:val="00950A7B"/>
    <w:rsid w:val="009512A4"/>
    <w:rsid w:val="00951ADB"/>
    <w:rsid w:val="0095288A"/>
    <w:rsid w:val="00954B63"/>
    <w:rsid w:val="009551D0"/>
    <w:rsid w:val="009552B0"/>
    <w:rsid w:val="0095532D"/>
    <w:rsid w:val="009556EF"/>
    <w:rsid w:val="0095571A"/>
    <w:rsid w:val="00955944"/>
    <w:rsid w:val="00955EFD"/>
    <w:rsid w:val="0095614F"/>
    <w:rsid w:val="00956361"/>
    <w:rsid w:val="0095755E"/>
    <w:rsid w:val="00961361"/>
    <w:rsid w:val="00961713"/>
    <w:rsid w:val="00961763"/>
    <w:rsid w:val="00961D62"/>
    <w:rsid w:val="00961F6F"/>
    <w:rsid w:val="00961F81"/>
    <w:rsid w:val="00962352"/>
    <w:rsid w:val="009624CA"/>
    <w:rsid w:val="009626A9"/>
    <w:rsid w:val="00962EFE"/>
    <w:rsid w:val="00963F2D"/>
    <w:rsid w:val="00964526"/>
    <w:rsid w:val="00964765"/>
    <w:rsid w:val="00964D90"/>
    <w:rsid w:val="00965344"/>
    <w:rsid w:val="00965F00"/>
    <w:rsid w:val="009660F5"/>
    <w:rsid w:val="0096612D"/>
    <w:rsid w:val="009679A1"/>
    <w:rsid w:val="00967A43"/>
    <w:rsid w:val="00970C6D"/>
    <w:rsid w:val="00970D3A"/>
    <w:rsid w:val="00970EDA"/>
    <w:rsid w:val="00971534"/>
    <w:rsid w:val="00972571"/>
    <w:rsid w:val="00972814"/>
    <w:rsid w:val="00973CD8"/>
    <w:rsid w:val="00974B67"/>
    <w:rsid w:val="00975512"/>
    <w:rsid w:val="009761DA"/>
    <w:rsid w:val="0097641E"/>
    <w:rsid w:val="00976F39"/>
    <w:rsid w:val="00977E4E"/>
    <w:rsid w:val="009810C3"/>
    <w:rsid w:val="00981174"/>
    <w:rsid w:val="0098182E"/>
    <w:rsid w:val="00981F9E"/>
    <w:rsid w:val="00982CAC"/>
    <w:rsid w:val="00982CB8"/>
    <w:rsid w:val="009834A3"/>
    <w:rsid w:val="009834DE"/>
    <w:rsid w:val="0098356B"/>
    <w:rsid w:val="009837DC"/>
    <w:rsid w:val="009844B2"/>
    <w:rsid w:val="00984543"/>
    <w:rsid w:val="00984622"/>
    <w:rsid w:val="00984AC6"/>
    <w:rsid w:val="00985343"/>
    <w:rsid w:val="00985970"/>
    <w:rsid w:val="00985A21"/>
    <w:rsid w:val="00985DED"/>
    <w:rsid w:val="009863B7"/>
    <w:rsid w:val="00986649"/>
    <w:rsid w:val="00986747"/>
    <w:rsid w:val="00987DDA"/>
    <w:rsid w:val="00987F82"/>
    <w:rsid w:val="0099002B"/>
    <w:rsid w:val="009907B2"/>
    <w:rsid w:val="009907C9"/>
    <w:rsid w:val="009909AB"/>
    <w:rsid w:val="00990D24"/>
    <w:rsid w:val="00990E3B"/>
    <w:rsid w:val="0099151F"/>
    <w:rsid w:val="00991FBD"/>
    <w:rsid w:val="0099202A"/>
    <w:rsid w:val="0099260D"/>
    <w:rsid w:val="00992865"/>
    <w:rsid w:val="009929E9"/>
    <w:rsid w:val="00992A3D"/>
    <w:rsid w:val="00993296"/>
    <w:rsid w:val="0099333E"/>
    <w:rsid w:val="00994A07"/>
    <w:rsid w:val="00994C67"/>
    <w:rsid w:val="00995391"/>
    <w:rsid w:val="00997D6C"/>
    <w:rsid w:val="009A0020"/>
    <w:rsid w:val="009A00E9"/>
    <w:rsid w:val="009A0A78"/>
    <w:rsid w:val="009A1469"/>
    <w:rsid w:val="009A1567"/>
    <w:rsid w:val="009A15EC"/>
    <w:rsid w:val="009A1696"/>
    <w:rsid w:val="009A2791"/>
    <w:rsid w:val="009A2963"/>
    <w:rsid w:val="009A2A3D"/>
    <w:rsid w:val="009A3ADE"/>
    <w:rsid w:val="009A3BB7"/>
    <w:rsid w:val="009A43CD"/>
    <w:rsid w:val="009A447E"/>
    <w:rsid w:val="009A476E"/>
    <w:rsid w:val="009A4D46"/>
    <w:rsid w:val="009A4F07"/>
    <w:rsid w:val="009A58D3"/>
    <w:rsid w:val="009A6060"/>
    <w:rsid w:val="009A61C2"/>
    <w:rsid w:val="009A686D"/>
    <w:rsid w:val="009A7161"/>
    <w:rsid w:val="009A724E"/>
    <w:rsid w:val="009A76EC"/>
    <w:rsid w:val="009A7EC5"/>
    <w:rsid w:val="009B087E"/>
    <w:rsid w:val="009B1157"/>
    <w:rsid w:val="009B16A4"/>
    <w:rsid w:val="009B1C07"/>
    <w:rsid w:val="009B26BC"/>
    <w:rsid w:val="009B2A9C"/>
    <w:rsid w:val="009B2EC5"/>
    <w:rsid w:val="009B2ED5"/>
    <w:rsid w:val="009B2F52"/>
    <w:rsid w:val="009B3084"/>
    <w:rsid w:val="009B3719"/>
    <w:rsid w:val="009B38E5"/>
    <w:rsid w:val="009B3C88"/>
    <w:rsid w:val="009B3F52"/>
    <w:rsid w:val="009B408D"/>
    <w:rsid w:val="009B44F9"/>
    <w:rsid w:val="009B4842"/>
    <w:rsid w:val="009B4938"/>
    <w:rsid w:val="009B570E"/>
    <w:rsid w:val="009B5992"/>
    <w:rsid w:val="009B6F35"/>
    <w:rsid w:val="009B725C"/>
    <w:rsid w:val="009B79CF"/>
    <w:rsid w:val="009B79DF"/>
    <w:rsid w:val="009B7AA1"/>
    <w:rsid w:val="009B7C1B"/>
    <w:rsid w:val="009C0D36"/>
    <w:rsid w:val="009C1663"/>
    <w:rsid w:val="009C18B6"/>
    <w:rsid w:val="009C1928"/>
    <w:rsid w:val="009C2261"/>
    <w:rsid w:val="009C2DFA"/>
    <w:rsid w:val="009C2E92"/>
    <w:rsid w:val="009C3BE9"/>
    <w:rsid w:val="009C4661"/>
    <w:rsid w:val="009C4C46"/>
    <w:rsid w:val="009C5287"/>
    <w:rsid w:val="009C57A2"/>
    <w:rsid w:val="009C5BFD"/>
    <w:rsid w:val="009C5EDF"/>
    <w:rsid w:val="009C7358"/>
    <w:rsid w:val="009C7D40"/>
    <w:rsid w:val="009D03C5"/>
    <w:rsid w:val="009D0E73"/>
    <w:rsid w:val="009D0F19"/>
    <w:rsid w:val="009D0F5C"/>
    <w:rsid w:val="009D1442"/>
    <w:rsid w:val="009D1B43"/>
    <w:rsid w:val="009D2290"/>
    <w:rsid w:val="009D2C06"/>
    <w:rsid w:val="009D2EA6"/>
    <w:rsid w:val="009D304F"/>
    <w:rsid w:val="009D48C1"/>
    <w:rsid w:val="009D4B6C"/>
    <w:rsid w:val="009D725B"/>
    <w:rsid w:val="009D744D"/>
    <w:rsid w:val="009D79FC"/>
    <w:rsid w:val="009E04BE"/>
    <w:rsid w:val="009E0930"/>
    <w:rsid w:val="009E0B50"/>
    <w:rsid w:val="009E11EA"/>
    <w:rsid w:val="009E13D9"/>
    <w:rsid w:val="009E1D90"/>
    <w:rsid w:val="009E1E36"/>
    <w:rsid w:val="009E21E5"/>
    <w:rsid w:val="009E2F22"/>
    <w:rsid w:val="009E4003"/>
    <w:rsid w:val="009E406A"/>
    <w:rsid w:val="009E536E"/>
    <w:rsid w:val="009E5C07"/>
    <w:rsid w:val="009E66CA"/>
    <w:rsid w:val="009E6953"/>
    <w:rsid w:val="009E6ABD"/>
    <w:rsid w:val="009E7889"/>
    <w:rsid w:val="009E7CB1"/>
    <w:rsid w:val="009E7FE6"/>
    <w:rsid w:val="009F0E84"/>
    <w:rsid w:val="009F1218"/>
    <w:rsid w:val="009F125C"/>
    <w:rsid w:val="009F1E00"/>
    <w:rsid w:val="009F2406"/>
    <w:rsid w:val="009F2DEC"/>
    <w:rsid w:val="009F38E5"/>
    <w:rsid w:val="009F3DDB"/>
    <w:rsid w:val="009F3F36"/>
    <w:rsid w:val="009F3FA0"/>
    <w:rsid w:val="009F4021"/>
    <w:rsid w:val="009F483D"/>
    <w:rsid w:val="009F517F"/>
    <w:rsid w:val="009F5CFF"/>
    <w:rsid w:val="009F60EC"/>
    <w:rsid w:val="009F611A"/>
    <w:rsid w:val="009F64D8"/>
    <w:rsid w:val="009F6507"/>
    <w:rsid w:val="009F7059"/>
    <w:rsid w:val="009F7751"/>
    <w:rsid w:val="009F7B62"/>
    <w:rsid w:val="009F7C20"/>
    <w:rsid w:val="00A0008A"/>
    <w:rsid w:val="00A00479"/>
    <w:rsid w:val="00A00C7F"/>
    <w:rsid w:val="00A01252"/>
    <w:rsid w:val="00A0161C"/>
    <w:rsid w:val="00A01900"/>
    <w:rsid w:val="00A022DC"/>
    <w:rsid w:val="00A03E0E"/>
    <w:rsid w:val="00A04C78"/>
    <w:rsid w:val="00A0509D"/>
    <w:rsid w:val="00A057AD"/>
    <w:rsid w:val="00A0634C"/>
    <w:rsid w:val="00A07818"/>
    <w:rsid w:val="00A078C4"/>
    <w:rsid w:val="00A07B8F"/>
    <w:rsid w:val="00A07E1B"/>
    <w:rsid w:val="00A07F77"/>
    <w:rsid w:val="00A1073D"/>
    <w:rsid w:val="00A10C92"/>
    <w:rsid w:val="00A10DDB"/>
    <w:rsid w:val="00A10F9D"/>
    <w:rsid w:val="00A111E8"/>
    <w:rsid w:val="00A114A0"/>
    <w:rsid w:val="00A11A72"/>
    <w:rsid w:val="00A12002"/>
    <w:rsid w:val="00A12527"/>
    <w:rsid w:val="00A1252B"/>
    <w:rsid w:val="00A1287D"/>
    <w:rsid w:val="00A12BD9"/>
    <w:rsid w:val="00A13691"/>
    <w:rsid w:val="00A13762"/>
    <w:rsid w:val="00A13A8A"/>
    <w:rsid w:val="00A1479F"/>
    <w:rsid w:val="00A1493A"/>
    <w:rsid w:val="00A1493C"/>
    <w:rsid w:val="00A14BA9"/>
    <w:rsid w:val="00A14CAF"/>
    <w:rsid w:val="00A14CBD"/>
    <w:rsid w:val="00A15508"/>
    <w:rsid w:val="00A16CAC"/>
    <w:rsid w:val="00A16D58"/>
    <w:rsid w:val="00A16FE9"/>
    <w:rsid w:val="00A1768D"/>
    <w:rsid w:val="00A17F77"/>
    <w:rsid w:val="00A206A9"/>
    <w:rsid w:val="00A20D76"/>
    <w:rsid w:val="00A21541"/>
    <w:rsid w:val="00A2213E"/>
    <w:rsid w:val="00A223C9"/>
    <w:rsid w:val="00A22564"/>
    <w:rsid w:val="00A22629"/>
    <w:rsid w:val="00A22C91"/>
    <w:rsid w:val="00A2373B"/>
    <w:rsid w:val="00A23C6E"/>
    <w:rsid w:val="00A2400B"/>
    <w:rsid w:val="00A24B51"/>
    <w:rsid w:val="00A24F37"/>
    <w:rsid w:val="00A25680"/>
    <w:rsid w:val="00A26227"/>
    <w:rsid w:val="00A26522"/>
    <w:rsid w:val="00A269FC"/>
    <w:rsid w:val="00A26AF1"/>
    <w:rsid w:val="00A26DA3"/>
    <w:rsid w:val="00A26DB3"/>
    <w:rsid w:val="00A26EF4"/>
    <w:rsid w:val="00A26F53"/>
    <w:rsid w:val="00A270CB"/>
    <w:rsid w:val="00A27439"/>
    <w:rsid w:val="00A30109"/>
    <w:rsid w:val="00A30284"/>
    <w:rsid w:val="00A3046D"/>
    <w:rsid w:val="00A30605"/>
    <w:rsid w:val="00A3095C"/>
    <w:rsid w:val="00A30EC2"/>
    <w:rsid w:val="00A30F0F"/>
    <w:rsid w:val="00A310F1"/>
    <w:rsid w:val="00A315E7"/>
    <w:rsid w:val="00A32686"/>
    <w:rsid w:val="00A3278B"/>
    <w:rsid w:val="00A32B47"/>
    <w:rsid w:val="00A32DBF"/>
    <w:rsid w:val="00A334B8"/>
    <w:rsid w:val="00A33D5F"/>
    <w:rsid w:val="00A34BE1"/>
    <w:rsid w:val="00A34BE2"/>
    <w:rsid w:val="00A3528D"/>
    <w:rsid w:val="00A35325"/>
    <w:rsid w:val="00A3573F"/>
    <w:rsid w:val="00A3592B"/>
    <w:rsid w:val="00A35BA0"/>
    <w:rsid w:val="00A36116"/>
    <w:rsid w:val="00A366BC"/>
    <w:rsid w:val="00A36771"/>
    <w:rsid w:val="00A36AC0"/>
    <w:rsid w:val="00A37928"/>
    <w:rsid w:val="00A37F5E"/>
    <w:rsid w:val="00A41049"/>
    <w:rsid w:val="00A411F4"/>
    <w:rsid w:val="00A4148C"/>
    <w:rsid w:val="00A41850"/>
    <w:rsid w:val="00A41D7E"/>
    <w:rsid w:val="00A42468"/>
    <w:rsid w:val="00A432A9"/>
    <w:rsid w:val="00A436E7"/>
    <w:rsid w:val="00A43876"/>
    <w:rsid w:val="00A43940"/>
    <w:rsid w:val="00A44183"/>
    <w:rsid w:val="00A44589"/>
    <w:rsid w:val="00A44EB6"/>
    <w:rsid w:val="00A451C5"/>
    <w:rsid w:val="00A454CD"/>
    <w:rsid w:val="00A45622"/>
    <w:rsid w:val="00A4589A"/>
    <w:rsid w:val="00A45EBD"/>
    <w:rsid w:val="00A46003"/>
    <w:rsid w:val="00A4605C"/>
    <w:rsid w:val="00A47812"/>
    <w:rsid w:val="00A47840"/>
    <w:rsid w:val="00A47C6E"/>
    <w:rsid w:val="00A50537"/>
    <w:rsid w:val="00A50627"/>
    <w:rsid w:val="00A50BA5"/>
    <w:rsid w:val="00A51227"/>
    <w:rsid w:val="00A51923"/>
    <w:rsid w:val="00A51D5C"/>
    <w:rsid w:val="00A52222"/>
    <w:rsid w:val="00A525BF"/>
    <w:rsid w:val="00A526B4"/>
    <w:rsid w:val="00A527EE"/>
    <w:rsid w:val="00A528A4"/>
    <w:rsid w:val="00A52D2B"/>
    <w:rsid w:val="00A53BB6"/>
    <w:rsid w:val="00A53F3D"/>
    <w:rsid w:val="00A54AE4"/>
    <w:rsid w:val="00A54C0F"/>
    <w:rsid w:val="00A54D17"/>
    <w:rsid w:val="00A54EA5"/>
    <w:rsid w:val="00A5561F"/>
    <w:rsid w:val="00A5573C"/>
    <w:rsid w:val="00A562B6"/>
    <w:rsid w:val="00A5637C"/>
    <w:rsid w:val="00A56822"/>
    <w:rsid w:val="00A56C8C"/>
    <w:rsid w:val="00A6138B"/>
    <w:rsid w:val="00A618C9"/>
    <w:rsid w:val="00A61A95"/>
    <w:rsid w:val="00A6232F"/>
    <w:rsid w:val="00A62932"/>
    <w:rsid w:val="00A62A7C"/>
    <w:rsid w:val="00A63407"/>
    <w:rsid w:val="00A636E2"/>
    <w:rsid w:val="00A6442B"/>
    <w:rsid w:val="00A64E34"/>
    <w:rsid w:val="00A65195"/>
    <w:rsid w:val="00A6568E"/>
    <w:rsid w:val="00A6572C"/>
    <w:rsid w:val="00A663FD"/>
    <w:rsid w:val="00A675A8"/>
    <w:rsid w:val="00A675F1"/>
    <w:rsid w:val="00A67A85"/>
    <w:rsid w:val="00A67C66"/>
    <w:rsid w:val="00A67F2E"/>
    <w:rsid w:val="00A70264"/>
    <w:rsid w:val="00A70A5F"/>
    <w:rsid w:val="00A70D33"/>
    <w:rsid w:val="00A712FA"/>
    <w:rsid w:val="00A7204E"/>
    <w:rsid w:val="00A72141"/>
    <w:rsid w:val="00A72441"/>
    <w:rsid w:val="00A72719"/>
    <w:rsid w:val="00A728D5"/>
    <w:rsid w:val="00A72975"/>
    <w:rsid w:val="00A72FCD"/>
    <w:rsid w:val="00A72FDD"/>
    <w:rsid w:val="00A730C2"/>
    <w:rsid w:val="00A73341"/>
    <w:rsid w:val="00A733BC"/>
    <w:rsid w:val="00A7348F"/>
    <w:rsid w:val="00A738F7"/>
    <w:rsid w:val="00A74351"/>
    <w:rsid w:val="00A74B1F"/>
    <w:rsid w:val="00A75504"/>
    <w:rsid w:val="00A75560"/>
    <w:rsid w:val="00A75584"/>
    <w:rsid w:val="00A75E06"/>
    <w:rsid w:val="00A761EB"/>
    <w:rsid w:val="00A7621D"/>
    <w:rsid w:val="00A7628C"/>
    <w:rsid w:val="00A76E74"/>
    <w:rsid w:val="00A779EE"/>
    <w:rsid w:val="00A77D95"/>
    <w:rsid w:val="00A811DC"/>
    <w:rsid w:val="00A8215F"/>
    <w:rsid w:val="00A8302A"/>
    <w:rsid w:val="00A835B3"/>
    <w:rsid w:val="00A843EA"/>
    <w:rsid w:val="00A845A2"/>
    <w:rsid w:val="00A8519E"/>
    <w:rsid w:val="00A85647"/>
    <w:rsid w:val="00A8577A"/>
    <w:rsid w:val="00A857D7"/>
    <w:rsid w:val="00A85F71"/>
    <w:rsid w:val="00A8694E"/>
    <w:rsid w:val="00A87121"/>
    <w:rsid w:val="00A87A19"/>
    <w:rsid w:val="00A90802"/>
    <w:rsid w:val="00A90B5A"/>
    <w:rsid w:val="00A90D38"/>
    <w:rsid w:val="00A90F29"/>
    <w:rsid w:val="00A90FFD"/>
    <w:rsid w:val="00A913E4"/>
    <w:rsid w:val="00A91658"/>
    <w:rsid w:val="00A924DF"/>
    <w:rsid w:val="00A92D89"/>
    <w:rsid w:val="00A9357D"/>
    <w:rsid w:val="00A93BC5"/>
    <w:rsid w:val="00A940FE"/>
    <w:rsid w:val="00A94DA3"/>
    <w:rsid w:val="00A95BB7"/>
    <w:rsid w:val="00A96310"/>
    <w:rsid w:val="00A96865"/>
    <w:rsid w:val="00A96A22"/>
    <w:rsid w:val="00A96B8F"/>
    <w:rsid w:val="00A9736C"/>
    <w:rsid w:val="00A976F5"/>
    <w:rsid w:val="00A9794E"/>
    <w:rsid w:val="00A979E3"/>
    <w:rsid w:val="00A97E7B"/>
    <w:rsid w:val="00AA00EA"/>
    <w:rsid w:val="00AA039C"/>
    <w:rsid w:val="00AA03D1"/>
    <w:rsid w:val="00AA1722"/>
    <w:rsid w:val="00AA1901"/>
    <w:rsid w:val="00AA2C44"/>
    <w:rsid w:val="00AA3A79"/>
    <w:rsid w:val="00AA41E3"/>
    <w:rsid w:val="00AA4C6D"/>
    <w:rsid w:val="00AA5044"/>
    <w:rsid w:val="00AA5067"/>
    <w:rsid w:val="00AA53D5"/>
    <w:rsid w:val="00AA6116"/>
    <w:rsid w:val="00AA6E1C"/>
    <w:rsid w:val="00AA7460"/>
    <w:rsid w:val="00AA7521"/>
    <w:rsid w:val="00AA7F13"/>
    <w:rsid w:val="00AB001A"/>
    <w:rsid w:val="00AB064F"/>
    <w:rsid w:val="00AB0C18"/>
    <w:rsid w:val="00AB1716"/>
    <w:rsid w:val="00AB1787"/>
    <w:rsid w:val="00AB1AAA"/>
    <w:rsid w:val="00AB207D"/>
    <w:rsid w:val="00AB24A8"/>
    <w:rsid w:val="00AB27B0"/>
    <w:rsid w:val="00AB3329"/>
    <w:rsid w:val="00AB3A44"/>
    <w:rsid w:val="00AB3F65"/>
    <w:rsid w:val="00AB4512"/>
    <w:rsid w:val="00AB49A7"/>
    <w:rsid w:val="00AB4E40"/>
    <w:rsid w:val="00AB5118"/>
    <w:rsid w:val="00AB53CD"/>
    <w:rsid w:val="00AB5A9D"/>
    <w:rsid w:val="00AB5CF9"/>
    <w:rsid w:val="00AB5E4E"/>
    <w:rsid w:val="00AB5EEB"/>
    <w:rsid w:val="00AB6716"/>
    <w:rsid w:val="00AB67AE"/>
    <w:rsid w:val="00AB6B30"/>
    <w:rsid w:val="00AB6D87"/>
    <w:rsid w:val="00AB7E6A"/>
    <w:rsid w:val="00AC12C9"/>
    <w:rsid w:val="00AC18D7"/>
    <w:rsid w:val="00AC22FC"/>
    <w:rsid w:val="00AC23B7"/>
    <w:rsid w:val="00AC247D"/>
    <w:rsid w:val="00AC248E"/>
    <w:rsid w:val="00AC2664"/>
    <w:rsid w:val="00AC37D6"/>
    <w:rsid w:val="00AC43E0"/>
    <w:rsid w:val="00AC4434"/>
    <w:rsid w:val="00AC4AF7"/>
    <w:rsid w:val="00AC4CE0"/>
    <w:rsid w:val="00AC4F2E"/>
    <w:rsid w:val="00AC522F"/>
    <w:rsid w:val="00AC5512"/>
    <w:rsid w:val="00AC5772"/>
    <w:rsid w:val="00AC6852"/>
    <w:rsid w:val="00AC6F2C"/>
    <w:rsid w:val="00AC6FF5"/>
    <w:rsid w:val="00AC78BB"/>
    <w:rsid w:val="00AC7C64"/>
    <w:rsid w:val="00AD0CFE"/>
    <w:rsid w:val="00AD0DB0"/>
    <w:rsid w:val="00AD0E51"/>
    <w:rsid w:val="00AD131F"/>
    <w:rsid w:val="00AD16A4"/>
    <w:rsid w:val="00AD1958"/>
    <w:rsid w:val="00AD1FCE"/>
    <w:rsid w:val="00AD255F"/>
    <w:rsid w:val="00AD2978"/>
    <w:rsid w:val="00AD2EB0"/>
    <w:rsid w:val="00AD2EEA"/>
    <w:rsid w:val="00AD38DA"/>
    <w:rsid w:val="00AD4B79"/>
    <w:rsid w:val="00AD4DB2"/>
    <w:rsid w:val="00AD56C0"/>
    <w:rsid w:val="00AD5B23"/>
    <w:rsid w:val="00AD6B53"/>
    <w:rsid w:val="00AD6D22"/>
    <w:rsid w:val="00AD6EBB"/>
    <w:rsid w:val="00AD7CBD"/>
    <w:rsid w:val="00AE03AF"/>
    <w:rsid w:val="00AE0BB1"/>
    <w:rsid w:val="00AE0F75"/>
    <w:rsid w:val="00AE0FB6"/>
    <w:rsid w:val="00AE1240"/>
    <w:rsid w:val="00AE1C12"/>
    <w:rsid w:val="00AE3718"/>
    <w:rsid w:val="00AE39DB"/>
    <w:rsid w:val="00AE3A63"/>
    <w:rsid w:val="00AE4021"/>
    <w:rsid w:val="00AE4E92"/>
    <w:rsid w:val="00AE5204"/>
    <w:rsid w:val="00AE52F2"/>
    <w:rsid w:val="00AE53C9"/>
    <w:rsid w:val="00AE5C0F"/>
    <w:rsid w:val="00AE5E8E"/>
    <w:rsid w:val="00AE613F"/>
    <w:rsid w:val="00AE6897"/>
    <w:rsid w:val="00AE6B98"/>
    <w:rsid w:val="00AE6C75"/>
    <w:rsid w:val="00AE6ED8"/>
    <w:rsid w:val="00AE6F56"/>
    <w:rsid w:val="00AE7437"/>
    <w:rsid w:val="00AE7F7E"/>
    <w:rsid w:val="00AF0716"/>
    <w:rsid w:val="00AF07D3"/>
    <w:rsid w:val="00AF08C7"/>
    <w:rsid w:val="00AF0D56"/>
    <w:rsid w:val="00AF0F10"/>
    <w:rsid w:val="00AF0FE8"/>
    <w:rsid w:val="00AF1C4B"/>
    <w:rsid w:val="00AF3C2D"/>
    <w:rsid w:val="00AF3D09"/>
    <w:rsid w:val="00AF443A"/>
    <w:rsid w:val="00AF4A62"/>
    <w:rsid w:val="00AF4CD2"/>
    <w:rsid w:val="00AF54B7"/>
    <w:rsid w:val="00AF555A"/>
    <w:rsid w:val="00AF5724"/>
    <w:rsid w:val="00AF57D3"/>
    <w:rsid w:val="00AF5844"/>
    <w:rsid w:val="00AF5870"/>
    <w:rsid w:val="00AF5D55"/>
    <w:rsid w:val="00AF64BA"/>
    <w:rsid w:val="00AF6578"/>
    <w:rsid w:val="00AF672F"/>
    <w:rsid w:val="00AF6A3F"/>
    <w:rsid w:val="00AF76E1"/>
    <w:rsid w:val="00AF7A52"/>
    <w:rsid w:val="00B00226"/>
    <w:rsid w:val="00B0190A"/>
    <w:rsid w:val="00B01E5C"/>
    <w:rsid w:val="00B01EFE"/>
    <w:rsid w:val="00B029CE"/>
    <w:rsid w:val="00B0364A"/>
    <w:rsid w:val="00B04306"/>
    <w:rsid w:val="00B05684"/>
    <w:rsid w:val="00B059D9"/>
    <w:rsid w:val="00B05B6F"/>
    <w:rsid w:val="00B05CF2"/>
    <w:rsid w:val="00B06B88"/>
    <w:rsid w:val="00B06CDB"/>
    <w:rsid w:val="00B07453"/>
    <w:rsid w:val="00B07875"/>
    <w:rsid w:val="00B10244"/>
    <w:rsid w:val="00B10257"/>
    <w:rsid w:val="00B1137C"/>
    <w:rsid w:val="00B113A8"/>
    <w:rsid w:val="00B11B82"/>
    <w:rsid w:val="00B11CEC"/>
    <w:rsid w:val="00B11D2B"/>
    <w:rsid w:val="00B125AD"/>
    <w:rsid w:val="00B12722"/>
    <w:rsid w:val="00B12B79"/>
    <w:rsid w:val="00B133A3"/>
    <w:rsid w:val="00B135DD"/>
    <w:rsid w:val="00B13664"/>
    <w:rsid w:val="00B13A1D"/>
    <w:rsid w:val="00B14593"/>
    <w:rsid w:val="00B14EE0"/>
    <w:rsid w:val="00B150E2"/>
    <w:rsid w:val="00B15439"/>
    <w:rsid w:val="00B157DF"/>
    <w:rsid w:val="00B15817"/>
    <w:rsid w:val="00B15D8D"/>
    <w:rsid w:val="00B16361"/>
    <w:rsid w:val="00B16E5D"/>
    <w:rsid w:val="00B176E0"/>
    <w:rsid w:val="00B17EB4"/>
    <w:rsid w:val="00B17FE2"/>
    <w:rsid w:val="00B20DC5"/>
    <w:rsid w:val="00B21158"/>
    <w:rsid w:val="00B214C3"/>
    <w:rsid w:val="00B214EB"/>
    <w:rsid w:val="00B2186F"/>
    <w:rsid w:val="00B219EC"/>
    <w:rsid w:val="00B223EC"/>
    <w:rsid w:val="00B22489"/>
    <w:rsid w:val="00B2297B"/>
    <w:rsid w:val="00B22985"/>
    <w:rsid w:val="00B22B79"/>
    <w:rsid w:val="00B23556"/>
    <w:rsid w:val="00B23B8E"/>
    <w:rsid w:val="00B23D6A"/>
    <w:rsid w:val="00B23EE2"/>
    <w:rsid w:val="00B2509F"/>
    <w:rsid w:val="00B2539D"/>
    <w:rsid w:val="00B25C38"/>
    <w:rsid w:val="00B2675C"/>
    <w:rsid w:val="00B26B2B"/>
    <w:rsid w:val="00B26C51"/>
    <w:rsid w:val="00B27998"/>
    <w:rsid w:val="00B27F86"/>
    <w:rsid w:val="00B302E7"/>
    <w:rsid w:val="00B30961"/>
    <w:rsid w:val="00B31306"/>
    <w:rsid w:val="00B31FBE"/>
    <w:rsid w:val="00B325FA"/>
    <w:rsid w:val="00B327E7"/>
    <w:rsid w:val="00B32D5B"/>
    <w:rsid w:val="00B32F68"/>
    <w:rsid w:val="00B334CE"/>
    <w:rsid w:val="00B33707"/>
    <w:rsid w:val="00B338CF"/>
    <w:rsid w:val="00B34979"/>
    <w:rsid w:val="00B35073"/>
    <w:rsid w:val="00B355EC"/>
    <w:rsid w:val="00B35769"/>
    <w:rsid w:val="00B35EAE"/>
    <w:rsid w:val="00B36337"/>
    <w:rsid w:val="00B365B4"/>
    <w:rsid w:val="00B373E7"/>
    <w:rsid w:val="00B3786B"/>
    <w:rsid w:val="00B40346"/>
    <w:rsid w:val="00B40524"/>
    <w:rsid w:val="00B40E54"/>
    <w:rsid w:val="00B41007"/>
    <w:rsid w:val="00B41C87"/>
    <w:rsid w:val="00B425AD"/>
    <w:rsid w:val="00B42858"/>
    <w:rsid w:val="00B428E2"/>
    <w:rsid w:val="00B44865"/>
    <w:rsid w:val="00B451AA"/>
    <w:rsid w:val="00B45B9A"/>
    <w:rsid w:val="00B45EDE"/>
    <w:rsid w:val="00B460B8"/>
    <w:rsid w:val="00B4647C"/>
    <w:rsid w:val="00B46E6F"/>
    <w:rsid w:val="00B47709"/>
    <w:rsid w:val="00B4771F"/>
    <w:rsid w:val="00B47B84"/>
    <w:rsid w:val="00B505AC"/>
    <w:rsid w:val="00B506D6"/>
    <w:rsid w:val="00B50D80"/>
    <w:rsid w:val="00B50EF5"/>
    <w:rsid w:val="00B5113C"/>
    <w:rsid w:val="00B520A5"/>
    <w:rsid w:val="00B521BC"/>
    <w:rsid w:val="00B52804"/>
    <w:rsid w:val="00B52DA7"/>
    <w:rsid w:val="00B52DE8"/>
    <w:rsid w:val="00B52E1C"/>
    <w:rsid w:val="00B530E5"/>
    <w:rsid w:val="00B537B6"/>
    <w:rsid w:val="00B53A5E"/>
    <w:rsid w:val="00B53C09"/>
    <w:rsid w:val="00B53DE8"/>
    <w:rsid w:val="00B53EF0"/>
    <w:rsid w:val="00B54063"/>
    <w:rsid w:val="00B545AD"/>
    <w:rsid w:val="00B561EA"/>
    <w:rsid w:val="00B5639F"/>
    <w:rsid w:val="00B56703"/>
    <w:rsid w:val="00B56751"/>
    <w:rsid w:val="00B567B7"/>
    <w:rsid w:val="00B57A17"/>
    <w:rsid w:val="00B57B0F"/>
    <w:rsid w:val="00B57F27"/>
    <w:rsid w:val="00B60560"/>
    <w:rsid w:val="00B609D4"/>
    <w:rsid w:val="00B61056"/>
    <w:rsid w:val="00B626E3"/>
    <w:rsid w:val="00B62DCD"/>
    <w:rsid w:val="00B62F6D"/>
    <w:rsid w:val="00B63C34"/>
    <w:rsid w:val="00B63E4F"/>
    <w:rsid w:val="00B6414B"/>
    <w:rsid w:val="00B6455E"/>
    <w:rsid w:val="00B64769"/>
    <w:rsid w:val="00B64CE4"/>
    <w:rsid w:val="00B65DAB"/>
    <w:rsid w:val="00B65FA9"/>
    <w:rsid w:val="00B66A14"/>
    <w:rsid w:val="00B66D03"/>
    <w:rsid w:val="00B66EC9"/>
    <w:rsid w:val="00B673D3"/>
    <w:rsid w:val="00B6777E"/>
    <w:rsid w:val="00B6779B"/>
    <w:rsid w:val="00B67AB9"/>
    <w:rsid w:val="00B67C82"/>
    <w:rsid w:val="00B70A77"/>
    <w:rsid w:val="00B70F0C"/>
    <w:rsid w:val="00B71624"/>
    <w:rsid w:val="00B71771"/>
    <w:rsid w:val="00B72168"/>
    <w:rsid w:val="00B72186"/>
    <w:rsid w:val="00B7239C"/>
    <w:rsid w:val="00B723F3"/>
    <w:rsid w:val="00B72573"/>
    <w:rsid w:val="00B725E3"/>
    <w:rsid w:val="00B732BB"/>
    <w:rsid w:val="00B737CD"/>
    <w:rsid w:val="00B73901"/>
    <w:rsid w:val="00B73E4F"/>
    <w:rsid w:val="00B74C9A"/>
    <w:rsid w:val="00B74FAE"/>
    <w:rsid w:val="00B75439"/>
    <w:rsid w:val="00B75C16"/>
    <w:rsid w:val="00B76066"/>
    <w:rsid w:val="00B761BF"/>
    <w:rsid w:val="00B7681C"/>
    <w:rsid w:val="00B77510"/>
    <w:rsid w:val="00B80671"/>
    <w:rsid w:val="00B8183D"/>
    <w:rsid w:val="00B81972"/>
    <w:rsid w:val="00B822C8"/>
    <w:rsid w:val="00B825F1"/>
    <w:rsid w:val="00B82783"/>
    <w:rsid w:val="00B8328E"/>
    <w:rsid w:val="00B8349A"/>
    <w:rsid w:val="00B83C4A"/>
    <w:rsid w:val="00B8462B"/>
    <w:rsid w:val="00B8547C"/>
    <w:rsid w:val="00B8587B"/>
    <w:rsid w:val="00B85C3D"/>
    <w:rsid w:val="00B86F31"/>
    <w:rsid w:val="00B86F73"/>
    <w:rsid w:val="00B872C2"/>
    <w:rsid w:val="00B877A7"/>
    <w:rsid w:val="00B877C9"/>
    <w:rsid w:val="00B87B17"/>
    <w:rsid w:val="00B90179"/>
    <w:rsid w:val="00B90336"/>
    <w:rsid w:val="00B91236"/>
    <w:rsid w:val="00B91497"/>
    <w:rsid w:val="00B91501"/>
    <w:rsid w:val="00B916F2"/>
    <w:rsid w:val="00B91C3B"/>
    <w:rsid w:val="00B91DF5"/>
    <w:rsid w:val="00B91E4F"/>
    <w:rsid w:val="00B928A8"/>
    <w:rsid w:val="00B92EE7"/>
    <w:rsid w:val="00B932F1"/>
    <w:rsid w:val="00B9334E"/>
    <w:rsid w:val="00B93972"/>
    <w:rsid w:val="00B953E8"/>
    <w:rsid w:val="00B956FC"/>
    <w:rsid w:val="00B95842"/>
    <w:rsid w:val="00B95CDC"/>
    <w:rsid w:val="00B95D52"/>
    <w:rsid w:val="00B961AF"/>
    <w:rsid w:val="00B9643F"/>
    <w:rsid w:val="00B96568"/>
    <w:rsid w:val="00B96715"/>
    <w:rsid w:val="00B968F6"/>
    <w:rsid w:val="00B96B66"/>
    <w:rsid w:val="00B96D7B"/>
    <w:rsid w:val="00B97289"/>
    <w:rsid w:val="00B97604"/>
    <w:rsid w:val="00B976BC"/>
    <w:rsid w:val="00B97D1A"/>
    <w:rsid w:val="00BA0577"/>
    <w:rsid w:val="00BA0770"/>
    <w:rsid w:val="00BA07D4"/>
    <w:rsid w:val="00BA09C1"/>
    <w:rsid w:val="00BA0B92"/>
    <w:rsid w:val="00BA0C69"/>
    <w:rsid w:val="00BA1768"/>
    <w:rsid w:val="00BA22BE"/>
    <w:rsid w:val="00BA2E7D"/>
    <w:rsid w:val="00BA2E8E"/>
    <w:rsid w:val="00BA317B"/>
    <w:rsid w:val="00BA39ED"/>
    <w:rsid w:val="00BA3D44"/>
    <w:rsid w:val="00BA492F"/>
    <w:rsid w:val="00BA4EC8"/>
    <w:rsid w:val="00BA4F35"/>
    <w:rsid w:val="00BA5AEA"/>
    <w:rsid w:val="00BA604C"/>
    <w:rsid w:val="00BA6739"/>
    <w:rsid w:val="00BA6F8B"/>
    <w:rsid w:val="00BA71F0"/>
    <w:rsid w:val="00BA77A0"/>
    <w:rsid w:val="00BA7C43"/>
    <w:rsid w:val="00BB03D4"/>
    <w:rsid w:val="00BB0DF0"/>
    <w:rsid w:val="00BB105D"/>
    <w:rsid w:val="00BB120D"/>
    <w:rsid w:val="00BB15A1"/>
    <w:rsid w:val="00BB20E0"/>
    <w:rsid w:val="00BB20F9"/>
    <w:rsid w:val="00BB2D9B"/>
    <w:rsid w:val="00BB321E"/>
    <w:rsid w:val="00BB35D7"/>
    <w:rsid w:val="00BB3658"/>
    <w:rsid w:val="00BB396F"/>
    <w:rsid w:val="00BB44DC"/>
    <w:rsid w:val="00BB459A"/>
    <w:rsid w:val="00BB4B58"/>
    <w:rsid w:val="00BB4B8A"/>
    <w:rsid w:val="00BB4F77"/>
    <w:rsid w:val="00BB54D3"/>
    <w:rsid w:val="00BB5695"/>
    <w:rsid w:val="00BB58E0"/>
    <w:rsid w:val="00BB5B1C"/>
    <w:rsid w:val="00BB5CA8"/>
    <w:rsid w:val="00BB5F8C"/>
    <w:rsid w:val="00BB6524"/>
    <w:rsid w:val="00BB679C"/>
    <w:rsid w:val="00BB7485"/>
    <w:rsid w:val="00BB7664"/>
    <w:rsid w:val="00BB79E7"/>
    <w:rsid w:val="00BC01A5"/>
    <w:rsid w:val="00BC045D"/>
    <w:rsid w:val="00BC0E57"/>
    <w:rsid w:val="00BC23B8"/>
    <w:rsid w:val="00BC26FC"/>
    <w:rsid w:val="00BC274E"/>
    <w:rsid w:val="00BC2D14"/>
    <w:rsid w:val="00BC3249"/>
    <w:rsid w:val="00BC3C2E"/>
    <w:rsid w:val="00BC3CAD"/>
    <w:rsid w:val="00BC3CD9"/>
    <w:rsid w:val="00BC3FAF"/>
    <w:rsid w:val="00BC3FF5"/>
    <w:rsid w:val="00BC47FA"/>
    <w:rsid w:val="00BC51B3"/>
    <w:rsid w:val="00BC5414"/>
    <w:rsid w:val="00BC5554"/>
    <w:rsid w:val="00BC5830"/>
    <w:rsid w:val="00BC6315"/>
    <w:rsid w:val="00BC6397"/>
    <w:rsid w:val="00BC6C33"/>
    <w:rsid w:val="00BC6F70"/>
    <w:rsid w:val="00BC711A"/>
    <w:rsid w:val="00BC738D"/>
    <w:rsid w:val="00BC73D5"/>
    <w:rsid w:val="00BD0525"/>
    <w:rsid w:val="00BD0A95"/>
    <w:rsid w:val="00BD0AAD"/>
    <w:rsid w:val="00BD0E10"/>
    <w:rsid w:val="00BD12A6"/>
    <w:rsid w:val="00BD14C7"/>
    <w:rsid w:val="00BD1AEA"/>
    <w:rsid w:val="00BD1F8B"/>
    <w:rsid w:val="00BD3087"/>
    <w:rsid w:val="00BD3896"/>
    <w:rsid w:val="00BD3AB8"/>
    <w:rsid w:val="00BD40A3"/>
    <w:rsid w:val="00BD4100"/>
    <w:rsid w:val="00BD42EC"/>
    <w:rsid w:val="00BD465A"/>
    <w:rsid w:val="00BD5A1A"/>
    <w:rsid w:val="00BD6FA6"/>
    <w:rsid w:val="00BD72B7"/>
    <w:rsid w:val="00BD7CC7"/>
    <w:rsid w:val="00BD7FF0"/>
    <w:rsid w:val="00BE0396"/>
    <w:rsid w:val="00BE07B6"/>
    <w:rsid w:val="00BE0B3C"/>
    <w:rsid w:val="00BE0FD3"/>
    <w:rsid w:val="00BE13C6"/>
    <w:rsid w:val="00BE1564"/>
    <w:rsid w:val="00BE198E"/>
    <w:rsid w:val="00BE1E69"/>
    <w:rsid w:val="00BE1F4D"/>
    <w:rsid w:val="00BE2ECB"/>
    <w:rsid w:val="00BE320F"/>
    <w:rsid w:val="00BE3692"/>
    <w:rsid w:val="00BE3885"/>
    <w:rsid w:val="00BE4512"/>
    <w:rsid w:val="00BE470D"/>
    <w:rsid w:val="00BE488E"/>
    <w:rsid w:val="00BE4F45"/>
    <w:rsid w:val="00BE4F4E"/>
    <w:rsid w:val="00BE5002"/>
    <w:rsid w:val="00BE5112"/>
    <w:rsid w:val="00BE548F"/>
    <w:rsid w:val="00BE55E4"/>
    <w:rsid w:val="00BE5CD4"/>
    <w:rsid w:val="00BE6405"/>
    <w:rsid w:val="00BE6589"/>
    <w:rsid w:val="00BE69D4"/>
    <w:rsid w:val="00BE6E6C"/>
    <w:rsid w:val="00BE7509"/>
    <w:rsid w:val="00BF0038"/>
    <w:rsid w:val="00BF038F"/>
    <w:rsid w:val="00BF050A"/>
    <w:rsid w:val="00BF0632"/>
    <w:rsid w:val="00BF0710"/>
    <w:rsid w:val="00BF0E7E"/>
    <w:rsid w:val="00BF18A8"/>
    <w:rsid w:val="00BF21AD"/>
    <w:rsid w:val="00BF2391"/>
    <w:rsid w:val="00BF2AC5"/>
    <w:rsid w:val="00BF2B36"/>
    <w:rsid w:val="00BF2C98"/>
    <w:rsid w:val="00BF2D81"/>
    <w:rsid w:val="00BF30E0"/>
    <w:rsid w:val="00BF37F8"/>
    <w:rsid w:val="00BF3B1B"/>
    <w:rsid w:val="00BF3FD8"/>
    <w:rsid w:val="00BF439D"/>
    <w:rsid w:val="00BF4803"/>
    <w:rsid w:val="00BF4BB6"/>
    <w:rsid w:val="00BF4CDE"/>
    <w:rsid w:val="00BF4DA1"/>
    <w:rsid w:val="00BF50C1"/>
    <w:rsid w:val="00BF5C69"/>
    <w:rsid w:val="00BF5DA4"/>
    <w:rsid w:val="00BF5FAD"/>
    <w:rsid w:val="00BF65AF"/>
    <w:rsid w:val="00BF6780"/>
    <w:rsid w:val="00BF6CC5"/>
    <w:rsid w:val="00BF6E2C"/>
    <w:rsid w:val="00BF7C4C"/>
    <w:rsid w:val="00BF7E8D"/>
    <w:rsid w:val="00C0041D"/>
    <w:rsid w:val="00C004D0"/>
    <w:rsid w:val="00C006B8"/>
    <w:rsid w:val="00C00E0A"/>
    <w:rsid w:val="00C00E11"/>
    <w:rsid w:val="00C01822"/>
    <w:rsid w:val="00C01AE1"/>
    <w:rsid w:val="00C01EC0"/>
    <w:rsid w:val="00C023E8"/>
    <w:rsid w:val="00C02F46"/>
    <w:rsid w:val="00C03109"/>
    <w:rsid w:val="00C034C3"/>
    <w:rsid w:val="00C04954"/>
    <w:rsid w:val="00C04E15"/>
    <w:rsid w:val="00C0527C"/>
    <w:rsid w:val="00C056F3"/>
    <w:rsid w:val="00C0571F"/>
    <w:rsid w:val="00C059A4"/>
    <w:rsid w:val="00C0651F"/>
    <w:rsid w:val="00C06ADD"/>
    <w:rsid w:val="00C06EB5"/>
    <w:rsid w:val="00C07201"/>
    <w:rsid w:val="00C0771A"/>
    <w:rsid w:val="00C07A13"/>
    <w:rsid w:val="00C1052C"/>
    <w:rsid w:val="00C1071A"/>
    <w:rsid w:val="00C1106F"/>
    <w:rsid w:val="00C110C3"/>
    <w:rsid w:val="00C1116E"/>
    <w:rsid w:val="00C1122B"/>
    <w:rsid w:val="00C11484"/>
    <w:rsid w:val="00C11B1B"/>
    <w:rsid w:val="00C121AA"/>
    <w:rsid w:val="00C124C9"/>
    <w:rsid w:val="00C127CF"/>
    <w:rsid w:val="00C12AFE"/>
    <w:rsid w:val="00C13117"/>
    <w:rsid w:val="00C13AF8"/>
    <w:rsid w:val="00C13DAC"/>
    <w:rsid w:val="00C13F57"/>
    <w:rsid w:val="00C14509"/>
    <w:rsid w:val="00C145A0"/>
    <w:rsid w:val="00C1484F"/>
    <w:rsid w:val="00C1486E"/>
    <w:rsid w:val="00C14DF9"/>
    <w:rsid w:val="00C158A7"/>
    <w:rsid w:val="00C15DEB"/>
    <w:rsid w:val="00C1697B"/>
    <w:rsid w:val="00C16AB4"/>
    <w:rsid w:val="00C16BA7"/>
    <w:rsid w:val="00C170C9"/>
    <w:rsid w:val="00C173A1"/>
    <w:rsid w:val="00C17DAD"/>
    <w:rsid w:val="00C203E0"/>
    <w:rsid w:val="00C20BEA"/>
    <w:rsid w:val="00C20C3B"/>
    <w:rsid w:val="00C21676"/>
    <w:rsid w:val="00C219BE"/>
    <w:rsid w:val="00C22147"/>
    <w:rsid w:val="00C231D7"/>
    <w:rsid w:val="00C23E59"/>
    <w:rsid w:val="00C2408F"/>
    <w:rsid w:val="00C24406"/>
    <w:rsid w:val="00C24AD3"/>
    <w:rsid w:val="00C24D94"/>
    <w:rsid w:val="00C25AD8"/>
    <w:rsid w:val="00C25EE9"/>
    <w:rsid w:val="00C26744"/>
    <w:rsid w:val="00C276BF"/>
    <w:rsid w:val="00C27E49"/>
    <w:rsid w:val="00C302D7"/>
    <w:rsid w:val="00C3058F"/>
    <w:rsid w:val="00C30776"/>
    <w:rsid w:val="00C308FE"/>
    <w:rsid w:val="00C30DA1"/>
    <w:rsid w:val="00C3252D"/>
    <w:rsid w:val="00C328BF"/>
    <w:rsid w:val="00C32DDB"/>
    <w:rsid w:val="00C33BF6"/>
    <w:rsid w:val="00C34819"/>
    <w:rsid w:val="00C34FDE"/>
    <w:rsid w:val="00C351B6"/>
    <w:rsid w:val="00C35331"/>
    <w:rsid w:val="00C35737"/>
    <w:rsid w:val="00C35909"/>
    <w:rsid w:val="00C35980"/>
    <w:rsid w:val="00C361DD"/>
    <w:rsid w:val="00C3737E"/>
    <w:rsid w:val="00C37BC5"/>
    <w:rsid w:val="00C37F32"/>
    <w:rsid w:val="00C401E7"/>
    <w:rsid w:val="00C40DA8"/>
    <w:rsid w:val="00C414FB"/>
    <w:rsid w:val="00C415FE"/>
    <w:rsid w:val="00C44CE2"/>
    <w:rsid w:val="00C44D2E"/>
    <w:rsid w:val="00C453A0"/>
    <w:rsid w:val="00C45AD3"/>
    <w:rsid w:val="00C46233"/>
    <w:rsid w:val="00C46645"/>
    <w:rsid w:val="00C46931"/>
    <w:rsid w:val="00C469C7"/>
    <w:rsid w:val="00C46AEB"/>
    <w:rsid w:val="00C46BB3"/>
    <w:rsid w:val="00C46BBC"/>
    <w:rsid w:val="00C4701D"/>
    <w:rsid w:val="00C47504"/>
    <w:rsid w:val="00C47559"/>
    <w:rsid w:val="00C502C8"/>
    <w:rsid w:val="00C506DB"/>
    <w:rsid w:val="00C5140F"/>
    <w:rsid w:val="00C51831"/>
    <w:rsid w:val="00C51852"/>
    <w:rsid w:val="00C51951"/>
    <w:rsid w:val="00C52B20"/>
    <w:rsid w:val="00C5398B"/>
    <w:rsid w:val="00C53E45"/>
    <w:rsid w:val="00C54FF7"/>
    <w:rsid w:val="00C55016"/>
    <w:rsid w:val="00C55437"/>
    <w:rsid w:val="00C55DC0"/>
    <w:rsid w:val="00C55EF7"/>
    <w:rsid w:val="00C56211"/>
    <w:rsid w:val="00C564AB"/>
    <w:rsid w:val="00C5727E"/>
    <w:rsid w:val="00C579FB"/>
    <w:rsid w:val="00C57D1F"/>
    <w:rsid w:val="00C601AC"/>
    <w:rsid w:val="00C60A48"/>
    <w:rsid w:val="00C6126A"/>
    <w:rsid w:val="00C6126E"/>
    <w:rsid w:val="00C619B3"/>
    <w:rsid w:val="00C61A67"/>
    <w:rsid w:val="00C61B74"/>
    <w:rsid w:val="00C61DD4"/>
    <w:rsid w:val="00C6302B"/>
    <w:rsid w:val="00C6310A"/>
    <w:rsid w:val="00C63299"/>
    <w:rsid w:val="00C63388"/>
    <w:rsid w:val="00C65947"/>
    <w:rsid w:val="00C659DB"/>
    <w:rsid w:val="00C65B3F"/>
    <w:rsid w:val="00C65E75"/>
    <w:rsid w:val="00C6625D"/>
    <w:rsid w:val="00C66269"/>
    <w:rsid w:val="00C664AB"/>
    <w:rsid w:val="00C67BF0"/>
    <w:rsid w:val="00C70D42"/>
    <w:rsid w:val="00C70D89"/>
    <w:rsid w:val="00C7141C"/>
    <w:rsid w:val="00C7213C"/>
    <w:rsid w:val="00C723EF"/>
    <w:rsid w:val="00C72D7E"/>
    <w:rsid w:val="00C73413"/>
    <w:rsid w:val="00C73BED"/>
    <w:rsid w:val="00C74E06"/>
    <w:rsid w:val="00C750F4"/>
    <w:rsid w:val="00C753B6"/>
    <w:rsid w:val="00C75725"/>
    <w:rsid w:val="00C75B08"/>
    <w:rsid w:val="00C766DC"/>
    <w:rsid w:val="00C769E2"/>
    <w:rsid w:val="00C7723F"/>
    <w:rsid w:val="00C77F53"/>
    <w:rsid w:val="00C80453"/>
    <w:rsid w:val="00C80E17"/>
    <w:rsid w:val="00C81B5A"/>
    <w:rsid w:val="00C82326"/>
    <w:rsid w:val="00C831C4"/>
    <w:rsid w:val="00C83725"/>
    <w:rsid w:val="00C83889"/>
    <w:rsid w:val="00C84858"/>
    <w:rsid w:val="00C84F9E"/>
    <w:rsid w:val="00C85042"/>
    <w:rsid w:val="00C85C9F"/>
    <w:rsid w:val="00C85D35"/>
    <w:rsid w:val="00C864F2"/>
    <w:rsid w:val="00C867A5"/>
    <w:rsid w:val="00C86F64"/>
    <w:rsid w:val="00C87079"/>
    <w:rsid w:val="00C87B45"/>
    <w:rsid w:val="00C90189"/>
    <w:rsid w:val="00C90193"/>
    <w:rsid w:val="00C905AF"/>
    <w:rsid w:val="00C905B7"/>
    <w:rsid w:val="00C90DB7"/>
    <w:rsid w:val="00C91112"/>
    <w:rsid w:val="00C91561"/>
    <w:rsid w:val="00C91B78"/>
    <w:rsid w:val="00C91DC6"/>
    <w:rsid w:val="00C925C9"/>
    <w:rsid w:val="00C926CA"/>
    <w:rsid w:val="00C92EEE"/>
    <w:rsid w:val="00C935D3"/>
    <w:rsid w:val="00C93E04"/>
    <w:rsid w:val="00C93F60"/>
    <w:rsid w:val="00C9458E"/>
    <w:rsid w:val="00C94633"/>
    <w:rsid w:val="00C94E83"/>
    <w:rsid w:val="00C94ED8"/>
    <w:rsid w:val="00C9500F"/>
    <w:rsid w:val="00C95323"/>
    <w:rsid w:val="00C95471"/>
    <w:rsid w:val="00C9590C"/>
    <w:rsid w:val="00C962D4"/>
    <w:rsid w:val="00C972E5"/>
    <w:rsid w:val="00C978D6"/>
    <w:rsid w:val="00C97997"/>
    <w:rsid w:val="00C97C23"/>
    <w:rsid w:val="00CA00DC"/>
    <w:rsid w:val="00CA07C6"/>
    <w:rsid w:val="00CA0BBC"/>
    <w:rsid w:val="00CA1152"/>
    <w:rsid w:val="00CA15DE"/>
    <w:rsid w:val="00CA1ABD"/>
    <w:rsid w:val="00CA1F0C"/>
    <w:rsid w:val="00CA1F31"/>
    <w:rsid w:val="00CA2678"/>
    <w:rsid w:val="00CA374F"/>
    <w:rsid w:val="00CA388C"/>
    <w:rsid w:val="00CA4FA9"/>
    <w:rsid w:val="00CA51F1"/>
    <w:rsid w:val="00CA68FC"/>
    <w:rsid w:val="00CA7004"/>
    <w:rsid w:val="00CB030F"/>
    <w:rsid w:val="00CB055E"/>
    <w:rsid w:val="00CB07BF"/>
    <w:rsid w:val="00CB1779"/>
    <w:rsid w:val="00CB1C72"/>
    <w:rsid w:val="00CB23C3"/>
    <w:rsid w:val="00CB3253"/>
    <w:rsid w:val="00CB3372"/>
    <w:rsid w:val="00CB3904"/>
    <w:rsid w:val="00CB4366"/>
    <w:rsid w:val="00CB4810"/>
    <w:rsid w:val="00CB4FA6"/>
    <w:rsid w:val="00CB5683"/>
    <w:rsid w:val="00CB56EF"/>
    <w:rsid w:val="00CB67E3"/>
    <w:rsid w:val="00CB68D3"/>
    <w:rsid w:val="00CB74CA"/>
    <w:rsid w:val="00CB7534"/>
    <w:rsid w:val="00CB75D6"/>
    <w:rsid w:val="00CB7962"/>
    <w:rsid w:val="00CC033F"/>
    <w:rsid w:val="00CC1751"/>
    <w:rsid w:val="00CC19E0"/>
    <w:rsid w:val="00CC1B5F"/>
    <w:rsid w:val="00CC1DD8"/>
    <w:rsid w:val="00CC2631"/>
    <w:rsid w:val="00CC2707"/>
    <w:rsid w:val="00CC27F4"/>
    <w:rsid w:val="00CC4128"/>
    <w:rsid w:val="00CC4A2C"/>
    <w:rsid w:val="00CC5847"/>
    <w:rsid w:val="00CC6092"/>
    <w:rsid w:val="00CC617A"/>
    <w:rsid w:val="00CC62F3"/>
    <w:rsid w:val="00CC64CF"/>
    <w:rsid w:val="00CC6EA7"/>
    <w:rsid w:val="00CC6FC4"/>
    <w:rsid w:val="00CC72E5"/>
    <w:rsid w:val="00CC7736"/>
    <w:rsid w:val="00CC7ACF"/>
    <w:rsid w:val="00CD01C7"/>
    <w:rsid w:val="00CD080E"/>
    <w:rsid w:val="00CD0FBE"/>
    <w:rsid w:val="00CD15A4"/>
    <w:rsid w:val="00CD196A"/>
    <w:rsid w:val="00CD1B02"/>
    <w:rsid w:val="00CD1E38"/>
    <w:rsid w:val="00CD1F4D"/>
    <w:rsid w:val="00CD2077"/>
    <w:rsid w:val="00CD3413"/>
    <w:rsid w:val="00CD3443"/>
    <w:rsid w:val="00CD3BE8"/>
    <w:rsid w:val="00CD3DCE"/>
    <w:rsid w:val="00CD40AC"/>
    <w:rsid w:val="00CD4183"/>
    <w:rsid w:val="00CD4517"/>
    <w:rsid w:val="00CD4666"/>
    <w:rsid w:val="00CD513A"/>
    <w:rsid w:val="00CD5634"/>
    <w:rsid w:val="00CD65A5"/>
    <w:rsid w:val="00CD66E0"/>
    <w:rsid w:val="00CD68D8"/>
    <w:rsid w:val="00CD73A6"/>
    <w:rsid w:val="00CD7FBF"/>
    <w:rsid w:val="00CE04B0"/>
    <w:rsid w:val="00CE0A15"/>
    <w:rsid w:val="00CE13F5"/>
    <w:rsid w:val="00CE14C7"/>
    <w:rsid w:val="00CE1CED"/>
    <w:rsid w:val="00CE1DF4"/>
    <w:rsid w:val="00CE268A"/>
    <w:rsid w:val="00CE2D87"/>
    <w:rsid w:val="00CE31DA"/>
    <w:rsid w:val="00CE3454"/>
    <w:rsid w:val="00CE3A2E"/>
    <w:rsid w:val="00CE3A4A"/>
    <w:rsid w:val="00CE3B1D"/>
    <w:rsid w:val="00CE3C08"/>
    <w:rsid w:val="00CE422A"/>
    <w:rsid w:val="00CE4644"/>
    <w:rsid w:val="00CE48DA"/>
    <w:rsid w:val="00CE4EE2"/>
    <w:rsid w:val="00CE5399"/>
    <w:rsid w:val="00CE5563"/>
    <w:rsid w:val="00CE5AB0"/>
    <w:rsid w:val="00CE5BC9"/>
    <w:rsid w:val="00CE5FB3"/>
    <w:rsid w:val="00CE6B72"/>
    <w:rsid w:val="00CE7156"/>
    <w:rsid w:val="00CE7968"/>
    <w:rsid w:val="00CE7A8F"/>
    <w:rsid w:val="00CF00A6"/>
    <w:rsid w:val="00CF0103"/>
    <w:rsid w:val="00CF0FED"/>
    <w:rsid w:val="00CF1324"/>
    <w:rsid w:val="00CF287F"/>
    <w:rsid w:val="00CF2C85"/>
    <w:rsid w:val="00CF4054"/>
    <w:rsid w:val="00CF4498"/>
    <w:rsid w:val="00CF4828"/>
    <w:rsid w:val="00CF4907"/>
    <w:rsid w:val="00CF5DFB"/>
    <w:rsid w:val="00CF5E7C"/>
    <w:rsid w:val="00CF6304"/>
    <w:rsid w:val="00CF6314"/>
    <w:rsid w:val="00CF75BD"/>
    <w:rsid w:val="00D00A69"/>
    <w:rsid w:val="00D01534"/>
    <w:rsid w:val="00D01C33"/>
    <w:rsid w:val="00D022F2"/>
    <w:rsid w:val="00D03B1A"/>
    <w:rsid w:val="00D03E92"/>
    <w:rsid w:val="00D0404E"/>
    <w:rsid w:val="00D046E0"/>
    <w:rsid w:val="00D047D0"/>
    <w:rsid w:val="00D0488C"/>
    <w:rsid w:val="00D0509C"/>
    <w:rsid w:val="00D05245"/>
    <w:rsid w:val="00D05638"/>
    <w:rsid w:val="00D05A74"/>
    <w:rsid w:val="00D05B73"/>
    <w:rsid w:val="00D05F7D"/>
    <w:rsid w:val="00D06E9E"/>
    <w:rsid w:val="00D07167"/>
    <w:rsid w:val="00D073D0"/>
    <w:rsid w:val="00D10AC8"/>
    <w:rsid w:val="00D11B24"/>
    <w:rsid w:val="00D1209B"/>
    <w:rsid w:val="00D12240"/>
    <w:rsid w:val="00D12964"/>
    <w:rsid w:val="00D1324E"/>
    <w:rsid w:val="00D13F73"/>
    <w:rsid w:val="00D14AF2"/>
    <w:rsid w:val="00D160F3"/>
    <w:rsid w:val="00D1629E"/>
    <w:rsid w:val="00D162AC"/>
    <w:rsid w:val="00D1637E"/>
    <w:rsid w:val="00D178BA"/>
    <w:rsid w:val="00D17A8F"/>
    <w:rsid w:val="00D20504"/>
    <w:rsid w:val="00D20AEF"/>
    <w:rsid w:val="00D20E26"/>
    <w:rsid w:val="00D2105D"/>
    <w:rsid w:val="00D215C1"/>
    <w:rsid w:val="00D22F38"/>
    <w:rsid w:val="00D23566"/>
    <w:rsid w:val="00D23915"/>
    <w:rsid w:val="00D245FB"/>
    <w:rsid w:val="00D248B1"/>
    <w:rsid w:val="00D2499A"/>
    <w:rsid w:val="00D26A87"/>
    <w:rsid w:val="00D26BD9"/>
    <w:rsid w:val="00D26E31"/>
    <w:rsid w:val="00D26E98"/>
    <w:rsid w:val="00D27EB3"/>
    <w:rsid w:val="00D27F5F"/>
    <w:rsid w:val="00D3024C"/>
    <w:rsid w:val="00D30B09"/>
    <w:rsid w:val="00D30D93"/>
    <w:rsid w:val="00D316A3"/>
    <w:rsid w:val="00D31E0C"/>
    <w:rsid w:val="00D327BD"/>
    <w:rsid w:val="00D32AF4"/>
    <w:rsid w:val="00D338E9"/>
    <w:rsid w:val="00D339E4"/>
    <w:rsid w:val="00D34B53"/>
    <w:rsid w:val="00D34B5F"/>
    <w:rsid w:val="00D3551C"/>
    <w:rsid w:val="00D35525"/>
    <w:rsid w:val="00D35AD4"/>
    <w:rsid w:val="00D35CC8"/>
    <w:rsid w:val="00D3705A"/>
    <w:rsid w:val="00D374BD"/>
    <w:rsid w:val="00D37742"/>
    <w:rsid w:val="00D379C2"/>
    <w:rsid w:val="00D40093"/>
    <w:rsid w:val="00D40374"/>
    <w:rsid w:val="00D41068"/>
    <w:rsid w:val="00D41217"/>
    <w:rsid w:val="00D41943"/>
    <w:rsid w:val="00D41ABB"/>
    <w:rsid w:val="00D41E1E"/>
    <w:rsid w:val="00D42060"/>
    <w:rsid w:val="00D42389"/>
    <w:rsid w:val="00D42FD0"/>
    <w:rsid w:val="00D43CA5"/>
    <w:rsid w:val="00D43CAF"/>
    <w:rsid w:val="00D44A13"/>
    <w:rsid w:val="00D44A45"/>
    <w:rsid w:val="00D44E8A"/>
    <w:rsid w:val="00D450E2"/>
    <w:rsid w:val="00D45165"/>
    <w:rsid w:val="00D455E1"/>
    <w:rsid w:val="00D466A2"/>
    <w:rsid w:val="00D466B6"/>
    <w:rsid w:val="00D47F86"/>
    <w:rsid w:val="00D5037B"/>
    <w:rsid w:val="00D5080C"/>
    <w:rsid w:val="00D508E2"/>
    <w:rsid w:val="00D50988"/>
    <w:rsid w:val="00D50FE1"/>
    <w:rsid w:val="00D51100"/>
    <w:rsid w:val="00D5139E"/>
    <w:rsid w:val="00D51F64"/>
    <w:rsid w:val="00D528A5"/>
    <w:rsid w:val="00D52AA2"/>
    <w:rsid w:val="00D52B92"/>
    <w:rsid w:val="00D534FF"/>
    <w:rsid w:val="00D53825"/>
    <w:rsid w:val="00D54EA7"/>
    <w:rsid w:val="00D551B4"/>
    <w:rsid w:val="00D55232"/>
    <w:rsid w:val="00D5530B"/>
    <w:rsid w:val="00D5566D"/>
    <w:rsid w:val="00D55857"/>
    <w:rsid w:val="00D559B8"/>
    <w:rsid w:val="00D5758D"/>
    <w:rsid w:val="00D57C74"/>
    <w:rsid w:val="00D60AF0"/>
    <w:rsid w:val="00D60BAA"/>
    <w:rsid w:val="00D613D9"/>
    <w:rsid w:val="00D615D4"/>
    <w:rsid w:val="00D616AB"/>
    <w:rsid w:val="00D61D56"/>
    <w:rsid w:val="00D62179"/>
    <w:rsid w:val="00D626D6"/>
    <w:rsid w:val="00D62C5F"/>
    <w:rsid w:val="00D62D2D"/>
    <w:rsid w:val="00D65403"/>
    <w:rsid w:val="00D658B9"/>
    <w:rsid w:val="00D65E37"/>
    <w:rsid w:val="00D6683F"/>
    <w:rsid w:val="00D67275"/>
    <w:rsid w:val="00D67FE6"/>
    <w:rsid w:val="00D7149F"/>
    <w:rsid w:val="00D714A8"/>
    <w:rsid w:val="00D71793"/>
    <w:rsid w:val="00D719FF"/>
    <w:rsid w:val="00D7218D"/>
    <w:rsid w:val="00D72FE5"/>
    <w:rsid w:val="00D72FFF"/>
    <w:rsid w:val="00D735D3"/>
    <w:rsid w:val="00D73D4D"/>
    <w:rsid w:val="00D741DD"/>
    <w:rsid w:val="00D745FF"/>
    <w:rsid w:val="00D749E6"/>
    <w:rsid w:val="00D75093"/>
    <w:rsid w:val="00D75633"/>
    <w:rsid w:val="00D75935"/>
    <w:rsid w:val="00D75D3E"/>
    <w:rsid w:val="00D760CF"/>
    <w:rsid w:val="00D76676"/>
    <w:rsid w:val="00D76895"/>
    <w:rsid w:val="00D771B7"/>
    <w:rsid w:val="00D7729A"/>
    <w:rsid w:val="00D77789"/>
    <w:rsid w:val="00D77801"/>
    <w:rsid w:val="00D77872"/>
    <w:rsid w:val="00D77956"/>
    <w:rsid w:val="00D8064B"/>
    <w:rsid w:val="00D80758"/>
    <w:rsid w:val="00D80DD1"/>
    <w:rsid w:val="00D81443"/>
    <w:rsid w:val="00D815AC"/>
    <w:rsid w:val="00D8225A"/>
    <w:rsid w:val="00D82354"/>
    <w:rsid w:val="00D826C1"/>
    <w:rsid w:val="00D827E8"/>
    <w:rsid w:val="00D82903"/>
    <w:rsid w:val="00D82BC1"/>
    <w:rsid w:val="00D82FCD"/>
    <w:rsid w:val="00D830E0"/>
    <w:rsid w:val="00D83CA5"/>
    <w:rsid w:val="00D84344"/>
    <w:rsid w:val="00D84AB4"/>
    <w:rsid w:val="00D85BCB"/>
    <w:rsid w:val="00D86CBB"/>
    <w:rsid w:val="00D8709C"/>
    <w:rsid w:val="00D87F68"/>
    <w:rsid w:val="00D900EE"/>
    <w:rsid w:val="00D909BA"/>
    <w:rsid w:val="00D90A4A"/>
    <w:rsid w:val="00D90BF7"/>
    <w:rsid w:val="00D90D93"/>
    <w:rsid w:val="00D90EE6"/>
    <w:rsid w:val="00D91334"/>
    <w:rsid w:val="00D919DA"/>
    <w:rsid w:val="00D92020"/>
    <w:rsid w:val="00D92285"/>
    <w:rsid w:val="00D92527"/>
    <w:rsid w:val="00D92ABA"/>
    <w:rsid w:val="00D93F2F"/>
    <w:rsid w:val="00D9407B"/>
    <w:rsid w:val="00D943DA"/>
    <w:rsid w:val="00D944C8"/>
    <w:rsid w:val="00D95B0A"/>
    <w:rsid w:val="00D960B9"/>
    <w:rsid w:val="00D9637A"/>
    <w:rsid w:val="00D9656B"/>
    <w:rsid w:val="00D978DD"/>
    <w:rsid w:val="00DA00A1"/>
    <w:rsid w:val="00DA0319"/>
    <w:rsid w:val="00DA272C"/>
    <w:rsid w:val="00DA4047"/>
    <w:rsid w:val="00DA40FF"/>
    <w:rsid w:val="00DA4277"/>
    <w:rsid w:val="00DA47B4"/>
    <w:rsid w:val="00DA4E24"/>
    <w:rsid w:val="00DA4F35"/>
    <w:rsid w:val="00DA59A0"/>
    <w:rsid w:val="00DA5C14"/>
    <w:rsid w:val="00DA5ED5"/>
    <w:rsid w:val="00DA63BD"/>
    <w:rsid w:val="00DA658C"/>
    <w:rsid w:val="00DA6E7E"/>
    <w:rsid w:val="00DA714E"/>
    <w:rsid w:val="00DA7265"/>
    <w:rsid w:val="00DA751E"/>
    <w:rsid w:val="00DB0AD6"/>
    <w:rsid w:val="00DB0BF0"/>
    <w:rsid w:val="00DB0D05"/>
    <w:rsid w:val="00DB0E72"/>
    <w:rsid w:val="00DB13B4"/>
    <w:rsid w:val="00DB164A"/>
    <w:rsid w:val="00DB1DFF"/>
    <w:rsid w:val="00DB2684"/>
    <w:rsid w:val="00DB2821"/>
    <w:rsid w:val="00DB2EDE"/>
    <w:rsid w:val="00DB36F4"/>
    <w:rsid w:val="00DB3BFC"/>
    <w:rsid w:val="00DB48A9"/>
    <w:rsid w:val="00DB4EFD"/>
    <w:rsid w:val="00DB4F5B"/>
    <w:rsid w:val="00DB585A"/>
    <w:rsid w:val="00DB6783"/>
    <w:rsid w:val="00DB6971"/>
    <w:rsid w:val="00DB6AB7"/>
    <w:rsid w:val="00DB70EF"/>
    <w:rsid w:val="00DB712B"/>
    <w:rsid w:val="00DB7934"/>
    <w:rsid w:val="00DC0168"/>
    <w:rsid w:val="00DC039B"/>
    <w:rsid w:val="00DC0B04"/>
    <w:rsid w:val="00DC22F9"/>
    <w:rsid w:val="00DC241E"/>
    <w:rsid w:val="00DC2B86"/>
    <w:rsid w:val="00DC32E2"/>
    <w:rsid w:val="00DC3BA9"/>
    <w:rsid w:val="00DC483F"/>
    <w:rsid w:val="00DC4ED4"/>
    <w:rsid w:val="00DC50D7"/>
    <w:rsid w:val="00DC582D"/>
    <w:rsid w:val="00DC5CFF"/>
    <w:rsid w:val="00DC5D61"/>
    <w:rsid w:val="00DC61C6"/>
    <w:rsid w:val="00DC6650"/>
    <w:rsid w:val="00DC68A6"/>
    <w:rsid w:val="00DC694F"/>
    <w:rsid w:val="00DC6987"/>
    <w:rsid w:val="00DC790C"/>
    <w:rsid w:val="00DD0A66"/>
    <w:rsid w:val="00DD116B"/>
    <w:rsid w:val="00DD17EE"/>
    <w:rsid w:val="00DD20FC"/>
    <w:rsid w:val="00DD2173"/>
    <w:rsid w:val="00DD28C1"/>
    <w:rsid w:val="00DD297D"/>
    <w:rsid w:val="00DD2E4C"/>
    <w:rsid w:val="00DD3169"/>
    <w:rsid w:val="00DD34AE"/>
    <w:rsid w:val="00DD3E50"/>
    <w:rsid w:val="00DD41CF"/>
    <w:rsid w:val="00DD538E"/>
    <w:rsid w:val="00DD5C79"/>
    <w:rsid w:val="00DD5E43"/>
    <w:rsid w:val="00DD6086"/>
    <w:rsid w:val="00DD66AD"/>
    <w:rsid w:val="00DD6D8C"/>
    <w:rsid w:val="00DD7417"/>
    <w:rsid w:val="00DE086E"/>
    <w:rsid w:val="00DE117B"/>
    <w:rsid w:val="00DE15C0"/>
    <w:rsid w:val="00DE1F55"/>
    <w:rsid w:val="00DE2061"/>
    <w:rsid w:val="00DE2270"/>
    <w:rsid w:val="00DE2546"/>
    <w:rsid w:val="00DE29C2"/>
    <w:rsid w:val="00DE2CA8"/>
    <w:rsid w:val="00DE3588"/>
    <w:rsid w:val="00DE47B2"/>
    <w:rsid w:val="00DE4B09"/>
    <w:rsid w:val="00DE4B14"/>
    <w:rsid w:val="00DE4C77"/>
    <w:rsid w:val="00DE527F"/>
    <w:rsid w:val="00DE5325"/>
    <w:rsid w:val="00DE5876"/>
    <w:rsid w:val="00DE5D22"/>
    <w:rsid w:val="00DE6287"/>
    <w:rsid w:val="00DE6449"/>
    <w:rsid w:val="00DE6C88"/>
    <w:rsid w:val="00DE747B"/>
    <w:rsid w:val="00DE7BAB"/>
    <w:rsid w:val="00DE7BD4"/>
    <w:rsid w:val="00DE7EFD"/>
    <w:rsid w:val="00DF0BC3"/>
    <w:rsid w:val="00DF0FE7"/>
    <w:rsid w:val="00DF140C"/>
    <w:rsid w:val="00DF1B3C"/>
    <w:rsid w:val="00DF2704"/>
    <w:rsid w:val="00DF38B1"/>
    <w:rsid w:val="00DF3D2A"/>
    <w:rsid w:val="00DF4629"/>
    <w:rsid w:val="00DF4F00"/>
    <w:rsid w:val="00DF5367"/>
    <w:rsid w:val="00DF55AA"/>
    <w:rsid w:val="00DF6D44"/>
    <w:rsid w:val="00DF747E"/>
    <w:rsid w:val="00DF75DC"/>
    <w:rsid w:val="00E00B80"/>
    <w:rsid w:val="00E00EC6"/>
    <w:rsid w:val="00E00ECE"/>
    <w:rsid w:val="00E017E8"/>
    <w:rsid w:val="00E0189E"/>
    <w:rsid w:val="00E01C56"/>
    <w:rsid w:val="00E02635"/>
    <w:rsid w:val="00E02D2A"/>
    <w:rsid w:val="00E02DB6"/>
    <w:rsid w:val="00E035EF"/>
    <w:rsid w:val="00E0386C"/>
    <w:rsid w:val="00E03874"/>
    <w:rsid w:val="00E039A3"/>
    <w:rsid w:val="00E04718"/>
    <w:rsid w:val="00E06098"/>
    <w:rsid w:val="00E06208"/>
    <w:rsid w:val="00E065FE"/>
    <w:rsid w:val="00E069B5"/>
    <w:rsid w:val="00E06CA1"/>
    <w:rsid w:val="00E07054"/>
    <w:rsid w:val="00E07556"/>
    <w:rsid w:val="00E079A6"/>
    <w:rsid w:val="00E10496"/>
    <w:rsid w:val="00E1074E"/>
    <w:rsid w:val="00E11261"/>
    <w:rsid w:val="00E1237C"/>
    <w:rsid w:val="00E13606"/>
    <w:rsid w:val="00E136A0"/>
    <w:rsid w:val="00E13B04"/>
    <w:rsid w:val="00E13D45"/>
    <w:rsid w:val="00E13FAD"/>
    <w:rsid w:val="00E14299"/>
    <w:rsid w:val="00E14F68"/>
    <w:rsid w:val="00E150E8"/>
    <w:rsid w:val="00E15F44"/>
    <w:rsid w:val="00E16443"/>
    <w:rsid w:val="00E16A66"/>
    <w:rsid w:val="00E178A1"/>
    <w:rsid w:val="00E178A2"/>
    <w:rsid w:val="00E17CE8"/>
    <w:rsid w:val="00E17F87"/>
    <w:rsid w:val="00E2055B"/>
    <w:rsid w:val="00E20829"/>
    <w:rsid w:val="00E20C2A"/>
    <w:rsid w:val="00E21A2F"/>
    <w:rsid w:val="00E226F5"/>
    <w:rsid w:val="00E227C3"/>
    <w:rsid w:val="00E22F91"/>
    <w:rsid w:val="00E236AC"/>
    <w:rsid w:val="00E24481"/>
    <w:rsid w:val="00E245FE"/>
    <w:rsid w:val="00E2463A"/>
    <w:rsid w:val="00E25365"/>
    <w:rsid w:val="00E256A4"/>
    <w:rsid w:val="00E258E4"/>
    <w:rsid w:val="00E25923"/>
    <w:rsid w:val="00E25AEA"/>
    <w:rsid w:val="00E260F6"/>
    <w:rsid w:val="00E261B8"/>
    <w:rsid w:val="00E2684F"/>
    <w:rsid w:val="00E26B60"/>
    <w:rsid w:val="00E272EB"/>
    <w:rsid w:val="00E2752A"/>
    <w:rsid w:val="00E276DB"/>
    <w:rsid w:val="00E27864"/>
    <w:rsid w:val="00E27AAD"/>
    <w:rsid w:val="00E30890"/>
    <w:rsid w:val="00E30E80"/>
    <w:rsid w:val="00E30F2F"/>
    <w:rsid w:val="00E31C78"/>
    <w:rsid w:val="00E321B1"/>
    <w:rsid w:val="00E33218"/>
    <w:rsid w:val="00E336D8"/>
    <w:rsid w:val="00E33702"/>
    <w:rsid w:val="00E33F0F"/>
    <w:rsid w:val="00E34B49"/>
    <w:rsid w:val="00E35209"/>
    <w:rsid w:val="00E35241"/>
    <w:rsid w:val="00E35332"/>
    <w:rsid w:val="00E357B5"/>
    <w:rsid w:val="00E358D7"/>
    <w:rsid w:val="00E37155"/>
    <w:rsid w:val="00E375FE"/>
    <w:rsid w:val="00E37A6F"/>
    <w:rsid w:val="00E40088"/>
    <w:rsid w:val="00E4036D"/>
    <w:rsid w:val="00E41F8E"/>
    <w:rsid w:val="00E4286A"/>
    <w:rsid w:val="00E432A5"/>
    <w:rsid w:val="00E43365"/>
    <w:rsid w:val="00E436FA"/>
    <w:rsid w:val="00E43BE9"/>
    <w:rsid w:val="00E44670"/>
    <w:rsid w:val="00E44D3C"/>
    <w:rsid w:val="00E44F3D"/>
    <w:rsid w:val="00E4563B"/>
    <w:rsid w:val="00E456EE"/>
    <w:rsid w:val="00E45D3A"/>
    <w:rsid w:val="00E45EB7"/>
    <w:rsid w:val="00E46316"/>
    <w:rsid w:val="00E468C0"/>
    <w:rsid w:val="00E46933"/>
    <w:rsid w:val="00E46E23"/>
    <w:rsid w:val="00E46FC4"/>
    <w:rsid w:val="00E4769C"/>
    <w:rsid w:val="00E507C0"/>
    <w:rsid w:val="00E516F6"/>
    <w:rsid w:val="00E51862"/>
    <w:rsid w:val="00E51945"/>
    <w:rsid w:val="00E51CBF"/>
    <w:rsid w:val="00E51FAB"/>
    <w:rsid w:val="00E52717"/>
    <w:rsid w:val="00E5275E"/>
    <w:rsid w:val="00E52EBD"/>
    <w:rsid w:val="00E53B57"/>
    <w:rsid w:val="00E53C25"/>
    <w:rsid w:val="00E53DED"/>
    <w:rsid w:val="00E543A1"/>
    <w:rsid w:val="00E54AE9"/>
    <w:rsid w:val="00E54CC8"/>
    <w:rsid w:val="00E557E0"/>
    <w:rsid w:val="00E558F5"/>
    <w:rsid w:val="00E55E02"/>
    <w:rsid w:val="00E56A39"/>
    <w:rsid w:val="00E56B36"/>
    <w:rsid w:val="00E56E48"/>
    <w:rsid w:val="00E56EE6"/>
    <w:rsid w:val="00E56FDE"/>
    <w:rsid w:val="00E57925"/>
    <w:rsid w:val="00E57F80"/>
    <w:rsid w:val="00E60596"/>
    <w:rsid w:val="00E608B8"/>
    <w:rsid w:val="00E60F31"/>
    <w:rsid w:val="00E61A6C"/>
    <w:rsid w:val="00E6212D"/>
    <w:rsid w:val="00E6225B"/>
    <w:rsid w:val="00E626C7"/>
    <w:rsid w:val="00E62B7F"/>
    <w:rsid w:val="00E6328F"/>
    <w:rsid w:val="00E6369D"/>
    <w:rsid w:val="00E636C2"/>
    <w:rsid w:val="00E63DB9"/>
    <w:rsid w:val="00E6508D"/>
    <w:rsid w:val="00E65899"/>
    <w:rsid w:val="00E65974"/>
    <w:rsid w:val="00E65BB9"/>
    <w:rsid w:val="00E67282"/>
    <w:rsid w:val="00E677D8"/>
    <w:rsid w:val="00E67A66"/>
    <w:rsid w:val="00E70002"/>
    <w:rsid w:val="00E70662"/>
    <w:rsid w:val="00E70685"/>
    <w:rsid w:val="00E707E8"/>
    <w:rsid w:val="00E71366"/>
    <w:rsid w:val="00E718B3"/>
    <w:rsid w:val="00E71C30"/>
    <w:rsid w:val="00E72AF1"/>
    <w:rsid w:val="00E730B9"/>
    <w:rsid w:val="00E73347"/>
    <w:rsid w:val="00E7345D"/>
    <w:rsid w:val="00E735DB"/>
    <w:rsid w:val="00E73862"/>
    <w:rsid w:val="00E73D91"/>
    <w:rsid w:val="00E74CA9"/>
    <w:rsid w:val="00E750C9"/>
    <w:rsid w:val="00E754BC"/>
    <w:rsid w:val="00E75D90"/>
    <w:rsid w:val="00E76351"/>
    <w:rsid w:val="00E76675"/>
    <w:rsid w:val="00E773B5"/>
    <w:rsid w:val="00E77552"/>
    <w:rsid w:val="00E7797E"/>
    <w:rsid w:val="00E8031B"/>
    <w:rsid w:val="00E8037F"/>
    <w:rsid w:val="00E80867"/>
    <w:rsid w:val="00E80AE7"/>
    <w:rsid w:val="00E80C78"/>
    <w:rsid w:val="00E80F05"/>
    <w:rsid w:val="00E81590"/>
    <w:rsid w:val="00E82536"/>
    <w:rsid w:val="00E82B08"/>
    <w:rsid w:val="00E82BE6"/>
    <w:rsid w:val="00E832B3"/>
    <w:rsid w:val="00E833E3"/>
    <w:rsid w:val="00E8356E"/>
    <w:rsid w:val="00E83C1B"/>
    <w:rsid w:val="00E84100"/>
    <w:rsid w:val="00E852BB"/>
    <w:rsid w:val="00E85732"/>
    <w:rsid w:val="00E85BFB"/>
    <w:rsid w:val="00E8624E"/>
    <w:rsid w:val="00E87BCA"/>
    <w:rsid w:val="00E90710"/>
    <w:rsid w:val="00E90B20"/>
    <w:rsid w:val="00E91573"/>
    <w:rsid w:val="00E91A6A"/>
    <w:rsid w:val="00E92701"/>
    <w:rsid w:val="00E93485"/>
    <w:rsid w:val="00E942EC"/>
    <w:rsid w:val="00E94650"/>
    <w:rsid w:val="00E94A4C"/>
    <w:rsid w:val="00E95464"/>
    <w:rsid w:val="00E95771"/>
    <w:rsid w:val="00E95D47"/>
    <w:rsid w:val="00E95E0F"/>
    <w:rsid w:val="00E965D0"/>
    <w:rsid w:val="00E9750C"/>
    <w:rsid w:val="00E97BCA"/>
    <w:rsid w:val="00EA0B02"/>
    <w:rsid w:val="00EA0D5C"/>
    <w:rsid w:val="00EA165E"/>
    <w:rsid w:val="00EA1CE6"/>
    <w:rsid w:val="00EA248E"/>
    <w:rsid w:val="00EA2978"/>
    <w:rsid w:val="00EA2AD7"/>
    <w:rsid w:val="00EA3236"/>
    <w:rsid w:val="00EA4DB6"/>
    <w:rsid w:val="00EA5600"/>
    <w:rsid w:val="00EA642E"/>
    <w:rsid w:val="00EA674D"/>
    <w:rsid w:val="00EA68B6"/>
    <w:rsid w:val="00EA6B8F"/>
    <w:rsid w:val="00EA71B4"/>
    <w:rsid w:val="00EA77B7"/>
    <w:rsid w:val="00EA7957"/>
    <w:rsid w:val="00EB00FA"/>
    <w:rsid w:val="00EB01CE"/>
    <w:rsid w:val="00EB0322"/>
    <w:rsid w:val="00EB04BA"/>
    <w:rsid w:val="00EB0A58"/>
    <w:rsid w:val="00EB0EBD"/>
    <w:rsid w:val="00EB107D"/>
    <w:rsid w:val="00EB1100"/>
    <w:rsid w:val="00EB1208"/>
    <w:rsid w:val="00EB1808"/>
    <w:rsid w:val="00EB2AAC"/>
    <w:rsid w:val="00EB2BBF"/>
    <w:rsid w:val="00EB44B5"/>
    <w:rsid w:val="00EB5BA8"/>
    <w:rsid w:val="00EB5F6D"/>
    <w:rsid w:val="00EB6238"/>
    <w:rsid w:val="00EB682A"/>
    <w:rsid w:val="00EB6A78"/>
    <w:rsid w:val="00EB73DE"/>
    <w:rsid w:val="00EB747B"/>
    <w:rsid w:val="00EB75F2"/>
    <w:rsid w:val="00EB7C25"/>
    <w:rsid w:val="00EC07CF"/>
    <w:rsid w:val="00EC180D"/>
    <w:rsid w:val="00EC1AC3"/>
    <w:rsid w:val="00EC1B24"/>
    <w:rsid w:val="00EC2EFE"/>
    <w:rsid w:val="00EC362B"/>
    <w:rsid w:val="00EC3A11"/>
    <w:rsid w:val="00EC3CDE"/>
    <w:rsid w:val="00EC41A0"/>
    <w:rsid w:val="00EC4873"/>
    <w:rsid w:val="00EC4A60"/>
    <w:rsid w:val="00EC4B4D"/>
    <w:rsid w:val="00EC4F13"/>
    <w:rsid w:val="00EC5440"/>
    <w:rsid w:val="00EC5FCB"/>
    <w:rsid w:val="00EC6205"/>
    <w:rsid w:val="00EC630B"/>
    <w:rsid w:val="00EC6D5F"/>
    <w:rsid w:val="00EC70C5"/>
    <w:rsid w:val="00EC79FE"/>
    <w:rsid w:val="00EC7D47"/>
    <w:rsid w:val="00ED007C"/>
    <w:rsid w:val="00ED00E3"/>
    <w:rsid w:val="00ED01B3"/>
    <w:rsid w:val="00ED0B26"/>
    <w:rsid w:val="00ED0B45"/>
    <w:rsid w:val="00ED0E7D"/>
    <w:rsid w:val="00ED1181"/>
    <w:rsid w:val="00ED1525"/>
    <w:rsid w:val="00ED218E"/>
    <w:rsid w:val="00ED2388"/>
    <w:rsid w:val="00ED32C1"/>
    <w:rsid w:val="00ED3844"/>
    <w:rsid w:val="00ED39C4"/>
    <w:rsid w:val="00ED40C2"/>
    <w:rsid w:val="00ED45CF"/>
    <w:rsid w:val="00ED5915"/>
    <w:rsid w:val="00ED6123"/>
    <w:rsid w:val="00ED63AA"/>
    <w:rsid w:val="00ED65AE"/>
    <w:rsid w:val="00ED679B"/>
    <w:rsid w:val="00ED69A2"/>
    <w:rsid w:val="00ED6C50"/>
    <w:rsid w:val="00ED6E8E"/>
    <w:rsid w:val="00ED74A0"/>
    <w:rsid w:val="00ED78FC"/>
    <w:rsid w:val="00EE0086"/>
    <w:rsid w:val="00EE02C2"/>
    <w:rsid w:val="00EE055C"/>
    <w:rsid w:val="00EE08F8"/>
    <w:rsid w:val="00EE0D08"/>
    <w:rsid w:val="00EE1082"/>
    <w:rsid w:val="00EE1323"/>
    <w:rsid w:val="00EE13BE"/>
    <w:rsid w:val="00EE1603"/>
    <w:rsid w:val="00EE16F6"/>
    <w:rsid w:val="00EE196B"/>
    <w:rsid w:val="00EE1EBC"/>
    <w:rsid w:val="00EE20E3"/>
    <w:rsid w:val="00EE29B4"/>
    <w:rsid w:val="00EE2A97"/>
    <w:rsid w:val="00EE3174"/>
    <w:rsid w:val="00EE3B93"/>
    <w:rsid w:val="00EE3DEF"/>
    <w:rsid w:val="00EE3FF6"/>
    <w:rsid w:val="00EE40D9"/>
    <w:rsid w:val="00EE4491"/>
    <w:rsid w:val="00EE44B7"/>
    <w:rsid w:val="00EE4C3E"/>
    <w:rsid w:val="00EE5C11"/>
    <w:rsid w:val="00EE5E0D"/>
    <w:rsid w:val="00EE602D"/>
    <w:rsid w:val="00EE62B3"/>
    <w:rsid w:val="00EE6412"/>
    <w:rsid w:val="00EE643A"/>
    <w:rsid w:val="00EE6669"/>
    <w:rsid w:val="00EE6F00"/>
    <w:rsid w:val="00EE7F85"/>
    <w:rsid w:val="00EF079F"/>
    <w:rsid w:val="00EF084A"/>
    <w:rsid w:val="00EF0DAB"/>
    <w:rsid w:val="00EF1671"/>
    <w:rsid w:val="00EF1762"/>
    <w:rsid w:val="00EF1E57"/>
    <w:rsid w:val="00EF255B"/>
    <w:rsid w:val="00EF29C4"/>
    <w:rsid w:val="00EF2CC9"/>
    <w:rsid w:val="00EF2D42"/>
    <w:rsid w:val="00EF3588"/>
    <w:rsid w:val="00EF3620"/>
    <w:rsid w:val="00EF3711"/>
    <w:rsid w:val="00EF3914"/>
    <w:rsid w:val="00EF3E5A"/>
    <w:rsid w:val="00EF40D9"/>
    <w:rsid w:val="00EF4633"/>
    <w:rsid w:val="00EF48E4"/>
    <w:rsid w:val="00EF4AF9"/>
    <w:rsid w:val="00EF4DFD"/>
    <w:rsid w:val="00EF517C"/>
    <w:rsid w:val="00EF520B"/>
    <w:rsid w:val="00EF5476"/>
    <w:rsid w:val="00EF5A0E"/>
    <w:rsid w:val="00EF5BB9"/>
    <w:rsid w:val="00EF5C87"/>
    <w:rsid w:val="00EF5DCB"/>
    <w:rsid w:val="00EF64E8"/>
    <w:rsid w:val="00EF740E"/>
    <w:rsid w:val="00EF771F"/>
    <w:rsid w:val="00F00069"/>
    <w:rsid w:val="00F00264"/>
    <w:rsid w:val="00F00689"/>
    <w:rsid w:val="00F00DD1"/>
    <w:rsid w:val="00F0113E"/>
    <w:rsid w:val="00F02464"/>
    <w:rsid w:val="00F037E4"/>
    <w:rsid w:val="00F04653"/>
    <w:rsid w:val="00F0469C"/>
    <w:rsid w:val="00F04C53"/>
    <w:rsid w:val="00F05C35"/>
    <w:rsid w:val="00F05D01"/>
    <w:rsid w:val="00F05FE5"/>
    <w:rsid w:val="00F0612F"/>
    <w:rsid w:val="00F06E41"/>
    <w:rsid w:val="00F07C1D"/>
    <w:rsid w:val="00F07D41"/>
    <w:rsid w:val="00F07D5A"/>
    <w:rsid w:val="00F10B62"/>
    <w:rsid w:val="00F10FE4"/>
    <w:rsid w:val="00F1101E"/>
    <w:rsid w:val="00F115DE"/>
    <w:rsid w:val="00F11D49"/>
    <w:rsid w:val="00F127BB"/>
    <w:rsid w:val="00F12B22"/>
    <w:rsid w:val="00F12B6B"/>
    <w:rsid w:val="00F12D16"/>
    <w:rsid w:val="00F13648"/>
    <w:rsid w:val="00F13DAD"/>
    <w:rsid w:val="00F14A33"/>
    <w:rsid w:val="00F150A8"/>
    <w:rsid w:val="00F157C8"/>
    <w:rsid w:val="00F159F1"/>
    <w:rsid w:val="00F15B03"/>
    <w:rsid w:val="00F15EEF"/>
    <w:rsid w:val="00F160C1"/>
    <w:rsid w:val="00F16166"/>
    <w:rsid w:val="00F16209"/>
    <w:rsid w:val="00F16AEB"/>
    <w:rsid w:val="00F16FAD"/>
    <w:rsid w:val="00F1752D"/>
    <w:rsid w:val="00F175DD"/>
    <w:rsid w:val="00F17CA8"/>
    <w:rsid w:val="00F17F56"/>
    <w:rsid w:val="00F17FA1"/>
    <w:rsid w:val="00F2006A"/>
    <w:rsid w:val="00F20ADE"/>
    <w:rsid w:val="00F20D27"/>
    <w:rsid w:val="00F210BA"/>
    <w:rsid w:val="00F21592"/>
    <w:rsid w:val="00F21664"/>
    <w:rsid w:val="00F219F6"/>
    <w:rsid w:val="00F222CC"/>
    <w:rsid w:val="00F234F3"/>
    <w:rsid w:val="00F23560"/>
    <w:rsid w:val="00F236E2"/>
    <w:rsid w:val="00F2375D"/>
    <w:rsid w:val="00F24375"/>
    <w:rsid w:val="00F251D1"/>
    <w:rsid w:val="00F257D0"/>
    <w:rsid w:val="00F267DD"/>
    <w:rsid w:val="00F26EB6"/>
    <w:rsid w:val="00F26F19"/>
    <w:rsid w:val="00F26FA6"/>
    <w:rsid w:val="00F276BD"/>
    <w:rsid w:val="00F27715"/>
    <w:rsid w:val="00F30A88"/>
    <w:rsid w:val="00F30B37"/>
    <w:rsid w:val="00F30C15"/>
    <w:rsid w:val="00F30CC1"/>
    <w:rsid w:val="00F312EA"/>
    <w:rsid w:val="00F31A2C"/>
    <w:rsid w:val="00F31BC2"/>
    <w:rsid w:val="00F31F4B"/>
    <w:rsid w:val="00F3226A"/>
    <w:rsid w:val="00F32661"/>
    <w:rsid w:val="00F33555"/>
    <w:rsid w:val="00F33B8F"/>
    <w:rsid w:val="00F34018"/>
    <w:rsid w:val="00F3454E"/>
    <w:rsid w:val="00F346DF"/>
    <w:rsid w:val="00F348C6"/>
    <w:rsid w:val="00F3492F"/>
    <w:rsid w:val="00F353C3"/>
    <w:rsid w:val="00F35585"/>
    <w:rsid w:val="00F35A30"/>
    <w:rsid w:val="00F35CFB"/>
    <w:rsid w:val="00F3664D"/>
    <w:rsid w:val="00F3731D"/>
    <w:rsid w:val="00F40360"/>
    <w:rsid w:val="00F41701"/>
    <w:rsid w:val="00F41749"/>
    <w:rsid w:val="00F4189F"/>
    <w:rsid w:val="00F42D6E"/>
    <w:rsid w:val="00F430CB"/>
    <w:rsid w:val="00F442DE"/>
    <w:rsid w:val="00F44733"/>
    <w:rsid w:val="00F44E76"/>
    <w:rsid w:val="00F4500F"/>
    <w:rsid w:val="00F45100"/>
    <w:rsid w:val="00F4510A"/>
    <w:rsid w:val="00F451AE"/>
    <w:rsid w:val="00F452E6"/>
    <w:rsid w:val="00F45666"/>
    <w:rsid w:val="00F45B98"/>
    <w:rsid w:val="00F467C3"/>
    <w:rsid w:val="00F46F58"/>
    <w:rsid w:val="00F47824"/>
    <w:rsid w:val="00F47D25"/>
    <w:rsid w:val="00F50737"/>
    <w:rsid w:val="00F515E0"/>
    <w:rsid w:val="00F5170D"/>
    <w:rsid w:val="00F51B79"/>
    <w:rsid w:val="00F53EAB"/>
    <w:rsid w:val="00F546D9"/>
    <w:rsid w:val="00F54C44"/>
    <w:rsid w:val="00F54D0D"/>
    <w:rsid w:val="00F54F1B"/>
    <w:rsid w:val="00F54F85"/>
    <w:rsid w:val="00F5511A"/>
    <w:rsid w:val="00F55506"/>
    <w:rsid w:val="00F555F8"/>
    <w:rsid w:val="00F5563E"/>
    <w:rsid w:val="00F557E4"/>
    <w:rsid w:val="00F559B8"/>
    <w:rsid w:val="00F559BA"/>
    <w:rsid w:val="00F55B87"/>
    <w:rsid w:val="00F609E1"/>
    <w:rsid w:val="00F60C9C"/>
    <w:rsid w:val="00F60CBB"/>
    <w:rsid w:val="00F6111E"/>
    <w:rsid w:val="00F621BD"/>
    <w:rsid w:val="00F621D2"/>
    <w:rsid w:val="00F6253A"/>
    <w:rsid w:val="00F62566"/>
    <w:rsid w:val="00F62A3B"/>
    <w:rsid w:val="00F647BA"/>
    <w:rsid w:val="00F64BF4"/>
    <w:rsid w:val="00F652DE"/>
    <w:rsid w:val="00F6565E"/>
    <w:rsid w:val="00F6592E"/>
    <w:rsid w:val="00F65AC2"/>
    <w:rsid w:val="00F65C3F"/>
    <w:rsid w:val="00F65DD6"/>
    <w:rsid w:val="00F65FD7"/>
    <w:rsid w:val="00F661AE"/>
    <w:rsid w:val="00F662C5"/>
    <w:rsid w:val="00F67138"/>
    <w:rsid w:val="00F675B0"/>
    <w:rsid w:val="00F67D9A"/>
    <w:rsid w:val="00F709B2"/>
    <w:rsid w:val="00F71B8C"/>
    <w:rsid w:val="00F71F5D"/>
    <w:rsid w:val="00F72518"/>
    <w:rsid w:val="00F728DC"/>
    <w:rsid w:val="00F72DAA"/>
    <w:rsid w:val="00F72E56"/>
    <w:rsid w:val="00F730AD"/>
    <w:rsid w:val="00F73653"/>
    <w:rsid w:val="00F738FB"/>
    <w:rsid w:val="00F73AB5"/>
    <w:rsid w:val="00F73C90"/>
    <w:rsid w:val="00F740A3"/>
    <w:rsid w:val="00F75424"/>
    <w:rsid w:val="00F75687"/>
    <w:rsid w:val="00F75883"/>
    <w:rsid w:val="00F75B3F"/>
    <w:rsid w:val="00F75C64"/>
    <w:rsid w:val="00F7650D"/>
    <w:rsid w:val="00F76C24"/>
    <w:rsid w:val="00F76C60"/>
    <w:rsid w:val="00F77CA4"/>
    <w:rsid w:val="00F80856"/>
    <w:rsid w:val="00F80929"/>
    <w:rsid w:val="00F81451"/>
    <w:rsid w:val="00F81460"/>
    <w:rsid w:val="00F81704"/>
    <w:rsid w:val="00F81F69"/>
    <w:rsid w:val="00F82147"/>
    <w:rsid w:val="00F82458"/>
    <w:rsid w:val="00F82F51"/>
    <w:rsid w:val="00F8352B"/>
    <w:rsid w:val="00F839E4"/>
    <w:rsid w:val="00F83E63"/>
    <w:rsid w:val="00F83FEF"/>
    <w:rsid w:val="00F84008"/>
    <w:rsid w:val="00F84B7C"/>
    <w:rsid w:val="00F84FB1"/>
    <w:rsid w:val="00F85163"/>
    <w:rsid w:val="00F8552B"/>
    <w:rsid w:val="00F85595"/>
    <w:rsid w:val="00F85B4C"/>
    <w:rsid w:val="00F85E4F"/>
    <w:rsid w:val="00F861F6"/>
    <w:rsid w:val="00F867D0"/>
    <w:rsid w:val="00F86A13"/>
    <w:rsid w:val="00F86AA4"/>
    <w:rsid w:val="00F86CC3"/>
    <w:rsid w:val="00F905CF"/>
    <w:rsid w:val="00F9073A"/>
    <w:rsid w:val="00F90D52"/>
    <w:rsid w:val="00F90E05"/>
    <w:rsid w:val="00F90FF2"/>
    <w:rsid w:val="00F918D9"/>
    <w:rsid w:val="00F91E87"/>
    <w:rsid w:val="00F91FE7"/>
    <w:rsid w:val="00F93738"/>
    <w:rsid w:val="00F94677"/>
    <w:rsid w:val="00F95435"/>
    <w:rsid w:val="00F95BA7"/>
    <w:rsid w:val="00F95E16"/>
    <w:rsid w:val="00F9639E"/>
    <w:rsid w:val="00F9653C"/>
    <w:rsid w:val="00F96630"/>
    <w:rsid w:val="00F96DCD"/>
    <w:rsid w:val="00F976BD"/>
    <w:rsid w:val="00FA0036"/>
    <w:rsid w:val="00FA01C2"/>
    <w:rsid w:val="00FA097A"/>
    <w:rsid w:val="00FA0B31"/>
    <w:rsid w:val="00FA0C1A"/>
    <w:rsid w:val="00FA1607"/>
    <w:rsid w:val="00FA1C4E"/>
    <w:rsid w:val="00FA25C6"/>
    <w:rsid w:val="00FA29E8"/>
    <w:rsid w:val="00FA3810"/>
    <w:rsid w:val="00FA398E"/>
    <w:rsid w:val="00FA3A80"/>
    <w:rsid w:val="00FA3CAD"/>
    <w:rsid w:val="00FA3DDD"/>
    <w:rsid w:val="00FA3E70"/>
    <w:rsid w:val="00FA44EA"/>
    <w:rsid w:val="00FA4E79"/>
    <w:rsid w:val="00FA5DB8"/>
    <w:rsid w:val="00FA6156"/>
    <w:rsid w:val="00FA6382"/>
    <w:rsid w:val="00FA6D2D"/>
    <w:rsid w:val="00FA6F10"/>
    <w:rsid w:val="00FA7308"/>
    <w:rsid w:val="00FA75D8"/>
    <w:rsid w:val="00FA7A34"/>
    <w:rsid w:val="00FB1A60"/>
    <w:rsid w:val="00FB20F7"/>
    <w:rsid w:val="00FB235D"/>
    <w:rsid w:val="00FB257E"/>
    <w:rsid w:val="00FB2722"/>
    <w:rsid w:val="00FB27EF"/>
    <w:rsid w:val="00FB2BCC"/>
    <w:rsid w:val="00FB31F8"/>
    <w:rsid w:val="00FB38AF"/>
    <w:rsid w:val="00FB3A86"/>
    <w:rsid w:val="00FB4076"/>
    <w:rsid w:val="00FB4A07"/>
    <w:rsid w:val="00FB52C7"/>
    <w:rsid w:val="00FB598A"/>
    <w:rsid w:val="00FB5C5B"/>
    <w:rsid w:val="00FB61B2"/>
    <w:rsid w:val="00FB6FCE"/>
    <w:rsid w:val="00FB75E0"/>
    <w:rsid w:val="00FC0A18"/>
    <w:rsid w:val="00FC0D54"/>
    <w:rsid w:val="00FC0DF4"/>
    <w:rsid w:val="00FC2DED"/>
    <w:rsid w:val="00FC3537"/>
    <w:rsid w:val="00FC3938"/>
    <w:rsid w:val="00FC4753"/>
    <w:rsid w:val="00FC486D"/>
    <w:rsid w:val="00FC4895"/>
    <w:rsid w:val="00FC4A32"/>
    <w:rsid w:val="00FC4C38"/>
    <w:rsid w:val="00FC4CC4"/>
    <w:rsid w:val="00FC5038"/>
    <w:rsid w:val="00FC57CF"/>
    <w:rsid w:val="00FC5D06"/>
    <w:rsid w:val="00FC6714"/>
    <w:rsid w:val="00FC6FE4"/>
    <w:rsid w:val="00FC7177"/>
    <w:rsid w:val="00FC7277"/>
    <w:rsid w:val="00FC7945"/>
    <w:rsid w:val="00FD0761"/>
    <w:rsid w:val="00FD09AC"/>
    <w:rsid w:val="00FD1190"/>
    <w:rsid w:val="00FD147F"/>
    <w:rsid w:val="00FD1887"/>
    <w:rsid w:val="00FD1B90"/>
    <w:rsid w:val="00FD1D09"/>
    <w:rsid w:val="00FD1DDE"/>
    <w:rsid w:val="00FD2126"/>
    <w:rsid w:val="00FD256B"/>
    <w:rsid w:val="00FD2894"/>
    <w:rsid w:val="00FD2A2C"/>
    <w:rsid w:val="00FD3043"/>
    <w:rsid w:val="00FD34B9"/>
    <w:rsid w:val="00FD399A"/>
    <w:rsid w:val="00FD3CB7"/>
    <w:rsid w:val="00FD3D44"/>
    <w:rsid w:val="00FD3FDF"/>
    <w:rsid w:val="00FD4359"/>
    <w:rsid w:val="00FD437F"/>
    <w:rsid w:val="00FD540C"/>
    <w:rsid w:val="00FD564D"/>
    <w:rsid w:val="00FD567A"/>
    <w:rsid w:val="00FD5ADF"/>
    <w:rsid w:val="00FD5C1E"/>
    <w:rsid w:val="00FD5DDD"/>
    <w:rsid w:val="00FD60E7"/>
    <w:rsid w:val="00FD612E"/>
    <w:rsid w:val="00FD6558"/>
    <w:rsid w:val="00FD74B7"/>
    <w:rsid w:val="00FD7872"/>
    <w:rsid w:val="00FD7AC8"/>
    <w:rsid w:val="00FE087D"/>
    <w:rsid w:val="00FE0ACD"/>
    <w:rsid w:val="00FE1005"/>
    <w:rsid w:val="00FE1856"/>
    <w:rsid w:val="00FE1882"/>
    <w:rsid w:val="00FE35D4"/>
    <w:rsid w:val="00FE38F8"/>
    <w:rsid w:val="00FE4288"/>
    <w:rsid w:val="00FE43A0"/>
    <w:rsid w:val="00FE43FE"/>
    <w:rsid w:val="00FE44AB"/>
    <w:rsid w:val="00FE4E53"/>
    <w:rsid w:val="00FE5363"/>
    <w:rsid w:val="00FE536E"/>
    <w:rsid w:val="00FE5C49"/>
    <w:rsid w:val="00FE5C79"/>
    <w:rsid w:val="00FE6647"/>
    <w:rsid w:val="00FE6C6C"/>
    <w:rsid w:val="00FE73B9"/>
    <w:rsid w:val="00FE7616"/>
    <w:rsid w:val="00FE7C4B"/>
    <w:rsid w:val="00FF0108"/>
    <w:rsid w:val="00FF0855"/>
    <w:rsid w:val="00FF0AED"/>
    <w:rsid w:val="00FF10A3"/>
    <w:rsid w:val="00FF12B1"/>
    <w:rsid w:val="00FF16A5"/>
    <w:rsid w:val="00FF24E9"/>
    <w:rsid w:val="00FF49E1"/>
    <w:rsid w:val="00FF4D71"/>
    <w:rsid w:val="00FF5276"/>
    <w:rsid w:val="00FF5A2D"/>
    <w:rsid w:val="00FF5E25"/>
    <w:rsid w:val="00FF601A"/>
    <w:rsid w:val="00FF7939"/>
    <w:rsid w:val="00FF7A47"/>
    <w:rsid w:val="00FF7D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9"/>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qFormat/>
    <w:rPr>
      <w:b/>
      <w:bCs/>
    </w:rPr>
  </w:style>
  <w:style w:type="paragraph" w:styleId="Web">
    <w:name w:val="Normal (Web)"/>
    <w:basedOn w:val="a2"/>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rPr>
      <w:vertAlign w:val="superscript"/>
    </w:rPr>
  </w:style>
  <w:style w:type="paragraph" w:styleId="19">
    <w:name w:val="toc 1"/>
    <w:basedOn w:val="a2"/>
    <w:next w:val="a2"/>
    <w:autoRedefine/>
    <w:uiPriority w:val="39"/>
    <w:qFormat/>
    <w:rsid w:val="00F77CA4"/>
    <w:pPr>
      <w:tabs>
        <w:tab w:val="right" w:leader="dot" w:pos="9628"/>
      </w:tabs>
      <w:spacing w:before="120" w:after="120"/>
      <w:ind w:left="813" w:hangingChars="203" w:hanging="813"/>
    </w:pPr>
    <w:rPr>
      <w:rFonts w:ascii="標楷體" w:eastAsia="標楷體" w:hAnsi="標楷體"/>
      <w:b/>
      <w:bCs/>
      <w:caps/>
      <w:noProof/>
      <w:color w:val="000000" w:themeColor="text1"/>
      <w:sz w:val="40"/>
      <w:szCs w:val="40"/>
    </w:rPr>
  </w:style>
  <w:style w:type="paragraph" w:styleId="25">
    <w:name w:val="toc 2"/>
    <w:basedOn w:val="a2"/>
    <w:next w:val="a2"/>
    <w:autoRedefine/>
    <w:uiPriority w:val="39"/>
    <w:qFormat/>
    <w:rsid w:val="00825F1E"/>
    <w:pPr>
      <w:tabs>
        <w:tab w:val="right" w:leader="dot" w:pos="9628"/>
      </w:tabs>
      <w:ind w:left="240"/>
    </w:pPr>
    <w:rPr>
      <w:rFonts w:eastAsia="標楷體"/>
      <w:b/>
      <w:bCs/>
      <w:smallCaps/>
      <w:noProof/>
      <w:sz w:val="36"/>
      <w:szCs w:val="22"/>
    </w:rPr>
  </w:style>
  <w:style w:type="paragraph" w:styleId="33">
    <w:name w:val="toc 3"/>
    <w:basedOn w:val="a2"/>
    <w:next w:val="a2"/>
    <w:autoRedefine/>
    <w:uiPriority w:val="39"/>
    <w:qFormat/>
    <w:rsid w:val="00AA03D1"/>
    <w:pPr>
      <w:tabs>
        <w:tab w:val="right" w:leader="dot" w:pos="9628"/>
      </w:tabs>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872272"/>
    <w:pPr>
      <w:adjustRightInd w:val="0"/>
      <w:snapToGrid w:val="0"/>
      <w:spacing w:afterLines="0" w:after="0" w:line="300" w:lineRule="auto"/>
    </w:pPr>
    <w:rPr>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
    <w:link w:val="1"/>
    <w:locked/>
    <w:rsid w:val="00520BD5"/>
    <w:rPr>
      <w:rFonts w:eastAsia="標楷體"/>
      <w:b/>
      <w:sz w:val="40"/>
      <w:szCs w:val="40"/>
      <w:lang w:val="en-US" w:eastAsia="zh-TW" w:bidi="ar-SA"/>
    </w:rPr>
  </w:style>
  <w:style w:type="character" w:customStyle="1" w:styleId="12">
    <w:name w:val="頁首 字元1"/>
    <w:link w:val="a8"/>
    <w:semiHidden/>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7">
    <w:name w:val="表次"/>
    <w:basedOn w:val="a2"/>
    <w:link w:val="affffff8"/>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10"/>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clear" w:pos="9628"/>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11"/>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9"/>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qFormat/>
    <w:rPr>
      <w:b/>
      <w:bCs/>
    </w:rPr>
  </w:style>
  <w:style w:type="paragraph" w:styleId="Web">
    <w:name w:val="Normal (Web)"/>
    <w:basedOn w:val="a2"/>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rPr>
      <w:vertAlign w:val="superscript"/>
    </w:rPr>
  </w:style>
  <w:style w:type="paragraph" w:styleId="19">
    <w:name w:val="toc 1"/>
    <w:basedOn w:val="a2"/>
    <w:next w:val="a2"/>
    <w:autoRedefine/>
    <w:uiPriority w:val="39"/>
    <w:qFormat/>
    <w:rsid w:val="00F77CA4"/>
    <w:pPr>
      <w:tabs>
        <w:tab w:val="right" w:leader="dot" w:pos="9628"/>
      </w:tabs>
      <w:spacing w:before="120" w:after="120"/>
      <w:ind w:left="813" w:hangingChars="203" w:hanging="813"/>
    </w:pPr>
    <w:rPr>
      <w:rFonts w:ascii="標楷體" w:eastAsia="標楷體" w:hAnsi="標楷體"/>
      <w:b/>
      <w:bCs/>
      <w:caps/>
      <w:noProof/>
      <w:color w:val="000000" w:themeColor="text1"/>
      <w:sz w:val="40"/>
      <w:szCs w:val="40"/>
    </w:rPr>
  </w:style>
  <w:style w:type="paragraph" w:styleId="25">
    <w:name w:val="toc 2"/>
    <w:basedOn w:val="a2"/>
    <w:next w:val="a2"/>
    <w:autoRedefine/>
    <w:uiPriority w:val="39"/>
    <w:qFormat/>
    <w:rsid w:val="00825F1E"/>
    <w:pPr>
      <w:tabs>
        <w:tab w:val="right" w:leader="dot" w:pos="9628"/>
      </w:tabs>
      <w:ind w:left="240"/>
    </w:pPr>
    <w:rPr>
      <w:rFonts w:eastAsia="標楷體"/>
      <w:b/>
      <w:bCs/>
      <w:smallCaps/>
      <w:noProof/>
      <w:sz w:val="36"/>
      <w:szCs w:val="22"/>
    </w:rPr>
  </w:style>
  <w:style w:type="paragraph" w:styleId="33">
    <w:name w:val="toc 3"/>
    <w:basedOn w:val="a2"/>
    <w:next w:val="a2"/>
    <w:autoRedefine/>
    <w:uiPriority w:val="39"/>
    <w:qFormat/>
    <w:rsid w:val="00AA03D1"/>
    <w:pPr>
      <w:tabs>
        <w:tab w:val="right" w:leader="dot" w:pos="9628"/>
      </w:tabs>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872272"/>
    <w:pPr>
      <w:adjustRightInd w:val="0"/>
      <w:snapToGrid w:val="0"/>
      <w:spacing w:afterLines="0" w:after="0" w:line="300" w:lineRule="auto"/>
    </w:pPr>
    <w:rPr>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
    <w:link w:val="1"/>
    <w:locked/>
    <w:rsid w:val="00520BD5"/>
    <w:rPr>
      <w:rFonts w:eastAsia="標楷體"/>
      <w:b/>
      <w:sz w:val="40"/>
      <w:szCs w:val="40"/>
      <w:lang w:val="en-US" w:eastAsia="zh-TW" w:bidi="ar-SA"/>
    </w:rPr>
  </w:style>
  <w:style w:type="character" w:customStyle="1" w:styleId="12">
    <w:name w:val="頁首 字元1"/>
    <w:link w:val="a8"/>
    <w:semiHidden/>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7">
    <w:name w:val="表次"/>
    <w:basedOn w:val="a2"/>
    <w:link w:val="affffff8"/>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10"/>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clear" w:pos="9628"/>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11"/>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5.xml"/><Relationship Id="rId25" Type="http://schemas.openxmlformats.org/officeDocument/2006/relationships/chart" Target="charts/chart11.xml"/><Relationship Id="rId33" Type="http://schemas.openxmlformats.org/officeDocument/2006/relationships/image" Target="media/image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0.xml"/><Relationship Id="rId32" Type="http://schemas.openxmlformats.org/officeDocument/2006/relationships/image" Target="media/image4.emf"/><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image" Target="media/image8.emf"/><Relationship Id="rId10" Type="http://schemas.openxmlformats.org/officeDocument/2006/relationships/footer" Target="footer2.xml"/><Relationship Id="rId19" Type="http://schemas.openxmlformats.org/officeDocument/2006/relationships/chart" Target="charts/chart5.xml"/><Relationship Id="rId31"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image" Target="media/image2.emf"/><Relationship Id="rId35" Type="http://schemas.openxmlformats.org/officeDocument/2006/relationships/image" Target="media/image7.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702290076335881E-2"/>
          <c:y val="0.1366906474820144"/>
          <c:w val="0.88931297709923662"/>
          <c:h val="0.7230215827338129"/>
        </c:manualLayout>
      </c:layout>
      <c:barChart>
        <c:barDir val="col"/>
        <c:grouping val="clustered"/>
        <c:varyColors val="0"/>
        <c:ser>
          <c:idx val="0"/>
          <c:order val="1"/>
          <c:spPr>
            <a:solidFill>
              <a:srgbClr val="9999FF"/>
            </a:solidFill>
            <a:ln w="11898">
              <a:solidFill>
                <a:srgbClr val="000000"/>
              </a:solidFill>
              <a:prstDash val="solid"/>
            </a:ln>
          </c:spPr>
          <c:invertIfNegative val="0"/>
          <c:dLbls>
            <c:dLbl>
              <c:idx val="60"/>
              <c:layout>
                <c:manualLayout>
                  <c:x val="-2.1781219748305904E-2"/>
                  <c:y val="0"/>
                </c:manualLayout>
              </c:layout>
              <c:showLegendKey val="0"/>
              <c:showVal val="1"/>
              <c:showCatName val="0"/>
              <c:showSerName val="0"/>
              <c:showPercent val="0"/>
              <c:showBubbleSize val="0"/>
            </c:dLbl>
            <c:dLbl>
              <c:idx val="67"/>
              <c:layout>
                <c:manualLayout>
                  <c:x val="1.9359622730085568E-2"/>
                  <c:y val="-9.5950376445158893E-3"/>
                </c:manualLayout>
              </c:layout>
              <c:tx>
                <c:rich>
                  <a:bodyPr/>
                  <a:lstStyle/>
                  <a:p>
                    <a:r>
                      <a:rPr lang="en-US" altLang="en-US"/>
                      <a:t>0.</a:t>
                    </a:r>
                    <a:r>
                      <a:rPr lang="en-US" altLang="zh-TW"/>
                      <a:t>51</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Sheet1!$A$122:$A$182</c:f>
              <c:strCache>
                <c:ptCount val="61"/>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strCache>
            </c:strRef>
          </c:cat>
          <c:val>
            <c:numRef>
              <c:f>Sheet1!$C$122:$C$182</c:f>
              <c:numCache>
                <c:formatCode>0.00_ </c:formatCode>
                <c:ptCount val="61"/>
                <c:pt idx="0">
                  <c:v>-0.20083201836178535</c:v>
                </c:pt>
                <c:pt idx="1">
                  <c:v>1.6098893201092492</c:v>
                </c:pt>
                <c:pt idx="2">
                  <c:v>2.9141321261847537</c:v>
                </c:pt>
                <c:pt idx="3">
                  <c:v>3.5463917525773172</c:v>
                </c:pt>
                <c:pt idx="4">
                  <c:v>3.6638789326961443</c:v>
                </c:pt>
                <c:pt idx="5">
                  <c:v>3.508771929824555</c:v>
                </c:pt>
                <c:pt idx="6">
                  <c:v>3.1671409130273442</c:v>
                </c:pt>
                <c:pt idx="7">
                  <c:v>2.7101570931766461</c:v>
                </c:pt>
                <c:pt idx="8">
                  <c:v>2.2300058377116128</c:v>
                </c:pt>
                <c:pt idx="9">
                  <c:v>1.8044769301050687</c:v>
                </c:pt>
                <c:pt idx="10">
                  <c:v>1.4359434597262746</c:v>
                </c:pt>
                <c:pt idx="11">
                  <c:v>1.1833665118336576</c:v>
                </c:pt>
                <c:pt idx="12">
                  <c:v>1.0165045360148726</c:v>
                </c:pt>
                <c:pt idx="13">
                  <c:v>0.8656135035706527</c:v>
                </c:pt>
                <c:pt idx="14">
                  <c:v>0.68654795108345912</c:v>
                </c:pt>
                <c:pt idx="15">
                  <c:v>0.50074579160451616</c:v>
                </c:pt>
                <c:pt idx="16">
                  <c:v>0.40284108979115391</c:v>
                </c:pt>
                <c:pt idx="17">
                  <c:v>0.33787350860522375</c:v>
                </c:pt>
                <c:pt idx="18">
                  <c:v>0.32621277491318768</c:v>
                </c:pt>
                <c:pt idx="19">
                  <c:v>0.35661841829243068</c:v>
                </c:pt>
                <c:pt idx="20">
                  <c:v>0.34489966555183765</c:v>
                </c:pt>
                <c:pt idx="21">
                  <c:v>0.36454535985834213</c:v>
                </c:pt>
                <c:pt idx="22">
                  <c:v>0.38397675383977226</c:v>
                </c:pt>
                <c:pt idx="23">
                  <c:v>0.37216995761397648</c:v>
                </c:pt>
                <c:pt idx="24">
                  <c:v>0.29869193531773819</c:v>
                </c:pt>
                <c:pt idx="25">
                  <c:v>0.19511193263503568</c:v>
                </c:pt>
                <c:pt idx="26">
                  <c:v>0.12298862355232608</c:v>
                </c:pt>
                <c:pt idx="27">
                  <c:v>1.023646227864174E-2</c:v>
                </c:pt>
                <c:pt idx="28">
                  <c:v>-0.11258955987717445</c:v>
                </c:pt>
                <c:pt idx="29">
                  <c:v>-0.23567988523414693</c:v>
                </c:pt>
                <c:pt idx="30">
                  <c:v>-0.28759244042728138</c:v>
                </c:pt>
                <c:pt idx="31">
                  <c:v>-0.30902348578491673</c:v>
                </c:pt>
                <c:pt idx="32">
                  <c:v>-0.18598884066956686</c:v>
                </c:pt>
                <c:pt idx="33">
                  <c:v>2.07039337474226E-2</c:v>
                </c:pt>
                <c:pt idx="34">
                  <c:v>0.22769612916580298</c:v>
                </c:pt>
                <c:pt idx="35">
                  <c:v>0.36142090045435182</c:v>
                </c:pt>
                <c:pt idx="36">
                  <c:v>0.41156497582056351</c:v>
                </c:pt>
                <c:pt idx="37">
                  <c:v>0.32790244902140914</c:v>
                </c:pt>
                <c:pt idx="38">
                  <c:v>0.18384230415688574</c:v>
                </c:pt>
                <c:pt idx="39">
                  <c:v>-6.1168314812929218E-2</c:v>
                </c:pt>
                <c:pt idx="40">
                  <c:v>-0.21422013669285725</c:v>
                </c:pt>
                <c:pt idx="41">
                  <c:v>-0.27601717440195872</c:v>
                </c:pt>
                <c:pt idx="42">
                  <c:v>-0.17426960533060146</c:v>
                </c:pt>
                <c:pt idx="43">
                  <c:v>7.1883343602390015E-2</c:v>
                </c:pt>
                <c:pt idx="44">
                  <c:v>0.3591585428424775</c:v>
                </c:pt>
                <c:pt idx="45">
                  <c:v>0.6134969325153462</c:v>
                </c:pt>
                <c:pt idx="46">
                  <c:v>0.78252032520324788</c:v>
                </c:pt>
                <c:pt idx="47">
                  <c:v>0.78652818392659185</c:v>
                </c:pt>
                <c:pt idx="48">
                  <c:v>0.66033016508253783</c:v>
                </c:pt>
                <c:pt idx="49">
                  <c:v>0.45721101282178089</c:v>
                </c:pt>
                <c:pt idx="50">
                  <c:v>0.30671811615712108</c:v>
                </c:pt>
                <c:pt idx="51">
                  <c:v>0.24659696192542907</c:v>
                </c:pt>
                <c:pt idx="52">
                  <c:v>0.18695267145527672</c:v>
                </c:pt>
                <c:pt idx="53">
                  <c:v>0.1866038106462502</c:v>
                </c:pt>
                <c:pt idx="54">
                  <c:v>0.28428585432799924</c:v>
                </c:pt>
                <c:pt idx="55">
                  <c:v>0.35190615835777067</c:v>
                </c:pt>
                <c:pt idx="56">
                  <c:v>0.35067212156633493</c:v>
                </c:pt>
                <c:pt idx="57">
                  <c:v>0.29120559114734729</c:v>
                </c:pt>
                <c:pt idx="58">
                  <c:v>0.20325203252033291</c:v>
                </c:pt>
                <c:pt idx="59">
                  <c:v>0.14488554042307128</c:v>
                </c:pt>
                <c:pt idx="60">
                  <c:v>6.7515432098758849E-2</c:v>
                </c:pt>
              </c:numCache>
            </c:numRef>
          </c:val>
        </c:ser>
        <c:dLbls>
          <c:showLegendKey val="0"/>
          <c:showVal val="0"/>
          <c:showCatName val="0"/>
          <c:showSerName val="0"/>
          <c:showPercent val="0"/>
          <c:showBubbleSize val="0"/>
        </c:dLbls>
        <c:gapWidth val="150"/>
        <c:axId val="299407616"/>
        <c:axId val="299447808"/>
      </c:barChart>
      <c:lineChart>
        <c:grouping val="standard"/>
        <c:varyColors val="0"/>
        <c:ser>
          <c:idx val="1"/>
          <c:order val="0"/>
          <c:tx>
            <c:strRef>
              <c:f>Sheet1!$B$1</c:f>
              <c:strCache>
                <c:ptCount val="1"/>
                <c:pt idx="0">
                  <c:v>指數</c:v>
                </c:pt>
              </c:strCache>
            </c:strRef>
          </c:tx>
          <c:spPr>
            <a:ln w="11898">
              <a:solidFill>
                <a:srgbClr val="FF00FF"/>
              </a:solidFill>
              <a:prstDash val="solid"/>
            </a:ln>
          </c:spPr>
          <c:marker>
            <c:symbol val="square"/>
            <c:size val="3"/>
            <c:spPr>
              <a:solidFill>
                <a:srgbClr val="FF00FF"/>
              </a:solidFill>
              <a:ln>
                <a:solidFill>
                  <a:srgbClr val="FF00FF"/>
                </a:solidFill>
                <a:prstDash val="solid"/>
              </a:ln>
            </c:spPr>
          </c:marker>
          <c:dLbls>
            <c:dLbl>
              <c:idx val="60"/>
              <c:layout>
                <c:manualLayout>
                  <c:x val="-4.1142303969022263E-2"/>
                  <c:y val="-4.7984644913627639E-2"/>
                </c:manualLayout>
              </c:layout>
              <c:showLegendKey val="0"/>
              <c:showVal val="1"/>
              <c:showCatName val="0"/>
              <c:showSerName val="0"/>
              <c:showPercent val="0"/>
              <c:showBubbleSize val="0"/>
            </c:dLbl>
            <c:dLbl>
              <c:idx val="67"/>
              <c:layout>
                <c:manualLayout>
                  <c:x val="-4.597331284901407E-2"/>
                  <c:y val="-4.8058358196161388E-2"/>
                </c:manualLayout>
              </c:layout>
              <c:tx>
                <c:rich>
                  <a:bodyPr/>
                  <a:lstStyle/>
                  <a:p>
                    <a:r>
                      <a:rPr lang="en-US" altLang="en-US"/>
                      <a:t>10</a:t>
                    </a:r>
                    <a:r>
                      <a:rPr lang="en-US" altLang="zh-TW"/>
                      <a:t>4.48</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Sheet1!$A$110:$A$181</c:f>
              <c:strCache>
                <c:ptCount val="72"/>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pt idx="63">
                  <c:v>102/4</c:v>
                </c:pt>
                <c:pt idx="64">
                  <c:v>102/5</c:v>
                </c:pt>
                <c:pt idx="65">
                  <c:v>102/6</c:v>
                </c:pt>
                <c:pt idx="66">
                  <c:v>102/7</c:v>
                </c:pt>
                <c:pt idx="67">
                  <c:v>102/8</c:v>
                </c:pt>
                <c:pt idx="68">
                  <c:v>102/9</c:v>
                </c:pt>
                <c:pt idx="69">
                  <c:v>102/10</c:v>
                </c:pt>
                <c:pt idx="70">
                  <c:v>102/11</c:v>
                </c:pt>
                <c:pt idx="71">
                  <c:v>102/12</c:v>
                </c:pt>
              </c:strCache>
            </c:strRef>
          </c:cat>
          <c:val>
            <c:numRef>
              <c:f>Sheet1!$B$122:$B$182</c:f>
              <c:numCache>
                <c:formatCode>General</c:formatCode>
                <c:ptCount val="61"/>
                <c:pt idx="0">
                  <c:v>69.569999999999993</c:v>
                </c:pt>
                <c:pt idx="1">
                  <c:v>70.69</c:v>
                </c:pt>
                <c:pt idx="2">
                  <c:v>72.75</c:v>
                </c:pt>
                <c:pt idx="3">
                  <c:v>75.33</c:v>
                </c:pt>
                <c:pt idx="4">
                  <c:v>78.09</c:v>
                </c:pt>
                <c:pt idx="5">
                  <c:v>80.83</c:v>
                </c:pt>
                <c:pt idx="6">
                  <c:v>83.39</c:v>
                </c:pt>
                <c:pt idx="7">
                  <c:v>85.65</c:v>
                </c:pt>
                <c:pt idx="8">
                  <c:v>87.56</c:v>
                </c:pt>
                <c:pt idx="9">
                  <c:v>89.14</c:v>
                </c:pt>
                <c:pt idx="10">
                  <c:v>90.42</c:v>
                </c:pt>
                <c:pt idx="11">
                  <c:v>91.49</c:v>
                </c:pt>
                <c:pt idx="12">
                  <c:v>92.42</c:v>
                </c:pt>
                <c:pt idx="13">
                  <c:v>93.22</c:v>
                </c:pt>
                <c:pt idx="14">
                  <c:v>93.86</c:v>
                </c:pt>
                <c:pt idx="15">
                  <c:v>94.33</c:v>
                </c:pt>
                <c:pt idx="16">
                  <c:v>94.71</c:v>
                </c:pt>
                <c:pt idx="17">
                  <c:v>95.03</c:v>
                </c:pt>
                <c:pt idx="18">
                  <c:v>95.34</c:v>
                </c:pt>
                <c:pt idx="19">
                  <c:v>95.68</c:v>
                </c:pt>
                <c:pt idx="20">
                  <c:v>96.01</c:v>
                </c:pt>
                <c:pt idx="21">
                  <c:v>96.36</c:v>
                </c:pt>
                <c:pt idx="22">
                  <c:v>96.73</c:v>
                </c:pt>
                <c:pt idx="23">
                  <c:v>97.09</c:v>
                </c:pt>
                <c:pt idx="24">
                  <c:v>97.38</c:v>
                </c:pt>
                <c:pt idx="25">
                  <c:v>97.57</c:v>
                </c:pt>
                <c:pt idx="26">
                  <c:v>97.69</c:v>
                </c:pt>
                <c:pt idx="27">
                  <c:v>97.7</c:v>
                </c:pt>
                <c:pt idx="28">
                  <c:v>97.59</c:v>
                </c:pt>
                <c:pt idx="29">
                  <c:v>97.36</c:v>
                </c:pt>
                <c:pt idx="30">
                  <c:v>97.08</c:v>
                </c:pt>
                <c:pt idx="31">
                  <c:v>96.78</c:v>
                </c:pt>
                <c:pt idx="32">
                  <c:v>96.6</c:v>
                </c:pt>
                <c:pt idx="33">
                  <c:v>96.62</c:v>
                </c:pt>
                <c:pt idx="34">
                  <c:v>96.84</c:v>
                </c:pt>
                <c:pt idx="35">
                  <c:v>97.19</c:v>
                </c:pt>
                <c:pt idx="36">
                  <c:v>97.59</c:v>
                </c:pt>
                <c:pt idx="37">
                  <c:v>97.91</c:v>
                </c:pt>
                <c:pt idx="38">
                  <c:v>98.09</c:v>
                </c:pt>
                <c:pt idx="39">
                  <c:v>98.03</c:v>
                </c:pt>
                <c:pt idx="40">
                  <c:v>97.82</c:v>
                </c:pt>
                <c:pt idx="41">
                  <c:v>97.55</c:v>
                </c:pt>
                <c:pt idx="42">
                  <c:v>97.38</c:v>
                </c:pt>
                <c:pt idx="43">
                  <c:v>97.45</c:v>
                </c:pt>
                <c:pt idx="44">
                  <c:v>97.8</c:v>
                </c:pt>
                <c:pt idx="45">
                  <c:v>98.4</c:v>
                </c:pt>
                <c:pt idx="46">
                  <c:v>99.17</c:v>
                </c:pt>
                <c:pt idx="47">
                  <c:v>99.95</c:v>
                </c:pt>
                <c:pt idx="48">
                  <c:v>100.61</c:v>
                </c:pt>
                <c:pt idx="49">
                  <c:v>101.07</c:v>
                </c:pt>
                <c:pt idx="50">
                  <c:v>101.38</c:v>
                </c:pt>
                <c:pt idx="51">
                  <c:v>101.63</c:v>
                </c:pt>
                <c:pt idx="52">
                  <c:v>101.82</c:v>
                </c:pt>
                <c:pt idx="53">
                  <c:v>102.01</c:v>
                </c:pt>
                <c:pt idx="54">
                  <c:v>102.3</c:v>
                </c:pt>
                <c:pt idx="55">
                  <c:v>102.66</c:v>
                </c:pt>
                <c:pt idx="56">
                  <c:v>103.02</c:v>
                </c:pt>
                <c:pt idx="57">
                  <c:v>103.32</c:v>
                </c:pt>
                <c:pt idx="58">
                  <c:v>103.53</c:v>
                </c:pt>
                <c:pt idx="59">
                  <c:v>103.68</c:v>
                </c:pt>
                <c:pt idx="60">
                  <c:v>103.75</c:v>
                </c:pt>
              </c:numCache>
            </c:numRef>
          </c:val>
          <c:smooth val="0"/>
        </c:ser>
        <c:dLbls>
          <c:showLegendKey val="0"/>
          <c:showVal val="0"/>
          <c:showCatName val="0"/>
          <c:showSerName val="0"/>
          <c:showPercent val="0"/>
          <c:showBubbleSize val="0"/>
        </c:dLbls>
        <c:marker val="1"/>
        <c:smooth val="0"/>
        <c:axId val="299196416"/>
        <c:axId val="299199872"/>
      </c:lineChart>
      <c:catAx>
        <c:axId val="299196416"/>
        <c:scaling>
          <c:orientation val="minMax"/>
        </c:scaling>
        <c:delete val="0"/>
        <c:axPos val="b"/>
        <c:title>
          <c:tx>
            <c:rich>
              <a:bodyPr/>
              <a:lstStyle/>
              <a:p>
                <a:pPr>
                  <a:defRPr sz="1162" b="0" i="0" u="none" strike="noStrike" baseline="0">
                    <a:solidFill>
                      <a:srgbClr val="000000"/>
                    </a:solidFill>
                    <a:latin typeface="新細明體"/>
                    <a:ea typeface="新細明體"/>
                    <a:cs typeface="新細明體"/>
                  </a:defRPr>
                </a:pPr>
                <a:r>
                  <a:rPr lang="zh-TW" altLang="en-US" sz="746" b="0" i="0" u="none" strike="noStrike" baseline="0">
                    <a:solidFill>
                      <a:srgbClr val="000000"/>
                    </a:solidFill>
                    <a:latin typeface="標楷體"/>
                    <a:ea typeface="標楷體"/>
                  </a:rPr>
                  <a:t>年</a:t>
                </a:r>
                <a:r>
                  <a:rPr lang="zh-TW" altLang="en-US" sz="746" b="0" i="0" u="none" strike="noStrike" baseline="0">
                    <a:solidFill>
                      <a:srgbClr val="000000"/>
                    </a:solidFill>
                    <a:latin typeface="Times New Roman"/>
                    <a:ea typeface="標楷體"/>
                    <a:cs typeface="Times New Roman"/>
                  </a:rPr>
                  <a:t>(</a:t>
                </a:r>
                <a:r>
                  <a:rPr lang="zh-TW" altLang="en-US" sz="746" b="0" i="0" u="none" strike="noStrike" baseline="0">
                    <a:solidFill>
                      <a:srgbClr val="000000"/>
                    </a:solidFill>
                    <a:latin typeface="標楷體"/>
                    <a:ea typeface="標楷體"/>
                    <a:cs typeface="Times New Roman"/>
                  </a:rPr>
                  <a:t>月</a:t>
                </a:r>
                <a:r>
                  <a:rPr lang="zh-TW" altLang="en-US" sz="746" b="0" i="0" u="none" strike="noStrike" baseline="0">
                    <a:solidFill>
                      <a:srgbClr val="000000"/>
                    </a:solidFill>
                    <a:latin typeface="Times New Roman"/>
                    <a:ea typeface="標楷體"/>
                    <a:cs typeface="Times New Roman"/>
                  </a:rPr>
                  <a:t>)</a:t>
                </a:r>
                <a:r>
                  <a:rPr lang="zh-TW" altLang="en-US" sz="746" b="0" i="0" u="none" strike="noStrike" baseline="0">
                    <a:solidFill>
                      <a:srgbClr val="000000"/>
                    </a:solidFill>
                    <a:latin typeface="標楷體"/>
                    <a:ea typeface="標楷體"/>
                    <a:cs typeface="Times New Roman"/>
                  </a:rPr>
                  <a:t>別</a:t>
                </a:r>
                <a:endParaRPr lang="zh-TW" altLang="en-US"/>
              </a:p>
            </c:rich>
          </c:tx>
          <c:layout>
            <c:manualLayout>
              <c:xMode val="edge"/>
              <c:yMode val="edge"/>
              <c:x val="0.90648868708929631"/>
              <c:y val="0.93165486340834602"/>
            </c:manualLayout>
          </c:layout>
          <c:overlay val="0"/>
          <c:spPr>
            <a:noFill/>
            <a:ln w="23794">
              <a:noFill/>
            </a:ln>
          </c:spPr>
        </c:title>
        <c:numFmt formatCode="[$-404]e/m;@" sourceLinked="1"/>
        <c:majorTickMark val="in"/>
        <c:minorTickMark val="none"/>
        <c:tickLblPos val="low"/>
        <c:spPr>
          <a:ln w="2975">
            <a:solidFill>
              <a:srgbClr val="000000"/>
            </a:solidFill>
            <a:prstDash val="solid"/>
          </a:ln>
        </c:spPr>
        <c:txPr>
          <a:bodyPr rot="-2700000" vert="horz"/>
          <a:lstStyle/>
          <a:p>
            <a:pPr>
              <a:defRPr sz="562" b="0" i="0" u="none" strike="noStrike" baseline="0">
                <a:solidFill>
                  <a:srgbClr val="000000"/>
                </a:solidFill>
                <a:latin typeface="Arial"/>
                <a:ea typeface="Arial"/>
                <a:cs typeface="Arial"/>
              </a:defRPr>
            </a:pPr>
            <a:endParaRPr lang="zh-TW"/>
          </a:p>
        </c:txPr>
        <c:crossAx val="299199872"/>
        <c:crossesAt val="60"/>
        <c:auto val="0"/>
        <c:lblAlgn val="ctr"/>
        <c:lblOffset val="100"/>
        <c:tickLblSkip val="2"/>
        <c:tickMarkSkip val="1"/>
        <c:noMultiLvlLbl val="0"/>
      </c:catAx>
      <c:valAx>
        <c:axId val="299199872"/>
        <c:scaling>
          <c:orientation val="minMax"/>
          <c:max val="110"/>
          <c:min val="60"/>
        </c:scaling>
        <c:delete val="0"/>
        <c:axPos val="l"/>
        <c:title>
          <c:tx>
            <c:rich>
              <a:bodyPr rot="0" vert="horz"/>
              <a:lstStyle/>
              <a:p>
                <a:pPr algn="ctr">
                  <a:defRPr sz="934"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1.8913935397064534E-2"/>
              <c:y val="1.90885230255309E-2"/>
            </c:manualLayout>
          </c:layout>
          <c:overlay val="0"/>
          <c:spPr>
            <a:noFill/>
            <a:ln w="23794">
              <a:noFill/>
            </a:ln>
          </c:spPr>
        </c:title>
        <c:numFmt formatCode="0_ " sourceLinked="0"/>
        <c:majorTickMark val="in"/>
        <c:minorTickMark val="none"/>
        <c:tickLblPos val="nextTo"/>
        <c:spPr>
          <a:ln w="29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zh-TW"/>
          </a:p>
        </c:txPr>
        <c:crossAx val="299196416"/>
        <c:crosses val="autoZero"/>
        <c:crossBetween val="between"/>
        <c:majorUnit val="10"/>
        <c:minorUnit val="5"/>
      </c:valAx>
      <c:catAx>
        <c:axId val="299407616"/>
        <c:scaling>
          <c:orientation val="minMax"/>
        </c:scaling>
        <c:delete val="1"/>
        <c:axPos val="b"/>
        <c:numFmt formatCode="[$-404]e/m;@" sourceLinked="1"/>
        <c:majorTickMark val="out"/>
        <c:minorTickMark val="none"/>
        <c:tickLblPos val="nextTo"/>
        <c:crossAx val="299447808"/>
        <c:crosses val="autoZero"/>
        <c:auto val="0"/>
        <c:lblAlgn val="ctr"/>
        <c:lblOffset val="100"/>
        <c:noMultiLvlLbl val="0"/>
      </c:catAx>
      <c:valAx>
        <c:axId val="299447808"/>
        <c:scaling>
          <c:orientation val="minMax"/>
          <c:max val="4"/>
          <c:min val="-4"/>
        </c:scaling>
        <c:delete val="0"/>
        <c:axPos val="r"/>
        <c:numFmt formatCode="0_ " sourceLinked="0"/>
        <c:majorTickMark val="in"/>
        <c:minorTickMark val="none"/>
        <c:tickLblPos val="nextTo"/>
        <c:spPr>
          <a:ln w="29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zh-TW"/>
          </a:p>
        </c:txPr>
        <c:crossAx val="299407616"/>
        <c:crosses val="max"/>
        <c:crossBetween val="between"/>
        <c:majorUnit val="1"/>
        <c:minorUnit val="1"/>
      </c:valAx>
      <c:spPr>
        <a:solidFill>
          <a:srgbClr val="FFFFFF"/>
        </a:solidFill>
        <a:ln w="11898">
          <a:solidFill>
            <a:srgbClr val="808080"/>
          </a:solidFill>
          <a:prstDash val="solid"/>
        </a:ln>
      </c:spPr>
    </c:plotArea>
    <c:plotVisOnly val="1"/>
    <c:dispBlanksAs val="gap"/>
    <c:showDLblsOverMax val="0"/>
  </c:chart>
  <c:spPr>
    <a:noFill/>
    <a:ln>
      <a:noFill/>
    </a:ln>
  </c:spPr>
  <c:txPr>
    <a:bodyPr/>
    <a:lstStyle/>
    <a:p>
      <a:pPr>
        <a:defRPr sz="934"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Sheet1!$A$164:$B$224</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98年</c:v>
                  </c:pt>
                  <c:pt idx="12">
                    <c:v>99年</c:v>
                  </c:pt>
                  <c:pt idx="24">
                    <c:v>100年</c:v>
                  </c:pt>
                  <c:pt idx="36">
                    <c:v>101年</c:v>
                  </c:pt>
                  <c:pt idx="48">
                    <c:v>102年</c:v>
                  </c:pt>
                  <c:pt idx="60">
                    <c:v>103年</c:v>
                  </c:pt>
                </c:lvl>
              </c:multiLvlStrCache>
            </c:multiLvlStrRef>
          </c:cat>
          <c:val>
            <c:numRef>
              <c:f>Sheet1!$E$164:$E$224</c:f>
              <c:numCache>
                <c:formatCode>0.00_ </c:formatCode>
                <c:ptCount val="61"/>
                <c:pt idx="0">
                  <c:v>1.17</c:v>
                </c:pt>
                <c:pt idx="1">
                  <c:v>0.28000000000000003</c:v>
                </c:pt>
                <c:pt idx="2">
                  <c:v>-0.18</c:v>
                </c:pt>
                <c:pt idx="3">
                  <c:v>-0.23</c:v>
                </c:pt>
                <c:pt idx="4">
                  <c:v>-0.93</c:v>
                </c:pt>
                <c:pt idx="5">
                  <c:v>-1.29</c:v>
                </c:pt>
                <c:pt idx="6">
                  <c:v>-1.45</c:v>
                </c:pt>
                <c:pt idx="7">
                  <c:v>-0.9</c:v>
                </c:pt>
                <c:pt idx="8">
                  <c:v>-1.18</c:v>
                </c:pt>
                <c:pt idx="9">
                  <c:v>-1.96</c:v>
                </c:pt>
                <c:pt idx="10">
                  <c:v>-1.27</c:v>
                </c:pt>
                <c:pt idx="11">
                  <c:v>0.74</c:v>
                </c:pt>
                <c:pt idx="12">
                  <c:v>1.73</c:v>
                </c:pt>
                <c:pt idx="13">
                  <c:v>2.95</c:v>
                </c:pt>
                <c:pt idx="14">
                  <c:v>2.89</c:v>
                </c:pt>
                <c:pt idx="15" formatCode="General">
                  <c:v>3.59</c:v>
                </c:pt>
                <c:pt idx="16" formatCode="General">
                  <c:v>4.91</c:v>
                </c:pt>
                <c:pt idx="17" formatCode="General">
                  <c:v>5.23</c:v>
                </c:pt>
                <c:pt idx="18" formatCode="General">
                  <c:v>5.84</c:v>
                </c:pt>
                <c:pt idx="19" formatCode="General">
                  <c:v>6.25</c:v>
                </c:pt>
                <c:pt idx="20" formatCode="General">
                  <c:v>6</c:v>
                </c:pt>
                <c:pt idx="21" formatCode="General">
                  <c:v>6.97</c:v>
                </c:pt>
                <c:pt idx="22" formatCode="General">
                  <c:v>6.69</c:v>
                </c:pt>
                <c:pt idx="23" formatCode="General">
                  <c:v>6.72</c:v>
                </c:pt>
                <c:pt idx="24" formatCode="General">
                  <c:v>8.2899999999999991</c:v>
                </c:pt>
                <c:pt idx="25" formatCode="General">
                  <c:v>8.5</c:v>
                </c:pt>
                <c:pt idx="26" formatCode="General">
                  <c:v>8.9</c:v>
                </c:pt>
                <c:pt idx="27" formatCode="General">
                  <c:v>8.4</c:v>
                </c:pt>
                <c:pt idx="28" formatCode="General">
                  <c:v>8</c:v>
                </c:pt>
                <c:pt idx="29" formatCode="General">
                  <c:v>7.49</c:v>
                </c:pt>
                <c:pt idx="30" formatCode="General">
                  <c:v>7.34</c:v>
                </c:pt>
                <c:pt idx="31" formatCode="General">
                  <c:v>7.29</c:v>
                </c:pt>
                <c:pt idx="32" formatCode="General">
                  <c:v>7.92</c:v>
                </c:pt>
                <c:pt idx="33" formatCode="General">
                  <c:v>7.02</c:v>
                </c:pt>
                <c:pt idx="34" formatCode="General">
                  <c:v>6.78</c:v>
                </c:pt>
                <c:pt idx="35" formatCode="General">
                  <c:v>5.58</c:v>
                </c:pt>
                <c:pt idx="36" formatCode="General">
                  <c:v>4.5199999999999996</c:v>
                </c:pt>
                <c:pt idx="37">
                  <c:v>4.4400000000000004</c:v>
                </c:pt>
                <c:pt idx="38">
                  <c:v>4.54</c:v>
                </c:pt>
                <c:pt idx="39">
                  <c:v>4.68</c:v>
                </c:pt>
                <c:pt idx="40">
                  <c:v>4</c:v>
                </c:pt>
                <c:pt idx="41">
                  <c:v>3.12</c:v>
                </c:pt>
                <c:pt idx="42">
                  <c:v>3.47</c:v>
                </c:pt>
                <c:pt idx="43">
                  <c:v>2.4900000000000002</c:v>
                </c:pt>
                <c:pt idx="44">
                  <c:v>2.37</c:v>
                </c:pt>
                <c:pt idx="45">
                  <c:v>2.84</c:v>
                </c:pt>
                <c:pt idx="46">
                  <c:v>2.5099999999999998</c:v>
                </c:pt>
                <c:pt idx="47">
                  <c:v>3.29</c:v>
                </c:pt>
                <c:pt idx="48">
                  <c:v>2.77</c:v>
                </c:pt>
                <c:pt idx="49">
                  <c:v>2.83</c:v>
                </c:pt>
                <c:pt idx="50">
                  <c:v>2.84</c:v>
                </c:pt>
                <c:pt idx="51">
                  <c:v>2.59</c:v>
                </c:pt>
                <c:pt idx="52">
                  <c:v>2.16</c:v>
                </c:pt>
                <c:pt idx="53">
                  <c:v>3.53</c:v>
                </c:pt>
                <c:pt idx="54">
                  <c:v>3.46</c:v>
                </c:pt>
                <c:pt idx="55">
                  <c:v>3.41</c:v>
                </c:pt>
                <c:pt idx="56">
                  <c:v>3.88</c:v>
                </c:pt>
                <c:pt idx="57">
                  <c:v>3.6</c:v>
                </c:pt>
                <c:pt idx="58">
                  <c:v>4.1900000000000004</c:v>
                </c:pt>
                <c:pt idx="59">
                  <c:v>3.52</c:v>
                </c:pt>
                <c:pt idx="60">
                  <c:v>4.16</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Sheet1!$A$164:$B$224</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98年</c:v>
                  </c:pt>
                  <c:pt idx="12">
                    <c:v>99年</c:v>
                  </c:pt>
                  <c:pt idx="24">
                    <c:v>100年</c:v>
                  </c:pt>
                  <c:pt idx="36">
                    <c:v>101年</c:v>
                  </c:pt>
                  <c:pt idx="48">
                    <c:v>102年</c:v>
                  </c:pt>
                  <c:pt idx="60">
                    <c:v>103年</c:v>
                  </c:pt>
                </c:lvl>
              </c:multiLvlStrCache>
            </c:multiLvlStrRef>
          </c:cat>
          <c:val>
            <c:numRef>
              <c:f>Sheet1!$F$164:$F$224</c:f>
              <c:numCache>
                <c:formatCode>0.00_ </c:formatCode>
                <c:ptCount val="61"/>
                <c:pt idx="0">
                  <c:v>2.9</c:v>
                </c:pt>
                <c:pt idx="1">
                  <c:v>2.4700000000000002</c:v>
                </c:pt>
                <c:pt idx="2">
                  <c:v>2.4</c:v>
                </c:pt>
                <c:pt idx="3">
                  <c:v>1.84</c:v>
                </c:pt>
                <c:pt idx="4">
                  <c:v>0.95</c:v>
                </c:pt>
                <c:pt idx="5">
                  <c:v>0.14000000000000001</c:v>
                </c:pt>
                <c:pt idx="6">
                  <c:v>-0.5</c:v>
                </c:pt>
                <c:pt idx="7">
                  <c:v>-0.82</c:v>
                </c:pt>
                <c:pt idx="8">
                  <c:v>-1.28</c:v>
                </c:pt>
                <c:pt idx="9">
                  <c:v>-1.08</c:v>
                </c:pt>
                <c:pt idx="10">
                  <c:v>-0.62</c:v>
                </c:pt>
                <c:pt idx="11">
                  <c:v>0.75</c:v>
                </c:pt>
                <c:pt idx="12">
                  <c:v>0.91</c:v>
                </c:pt>
                <c:pt idx="13">
                  <c:v>1.97</c:v>
                </c:pt>
                <c:pt idx="14" formatCode="General">
                  <c:v>1.45</c:v>
                </c:pt>
                <c:pt idx="15" formatCode="General">
                  <c:v>2.1</c:v>
                </c:pt>
                <c:pt idx="16">
                  <c:v>3.03</c:v>
                </c:pt>
                <c:pt idx="17">
                  <c:v>3.75</c:v>
                </c:pt>
                <c:pt idx="18" formatCode="General">
                  <c:v>4.6399999999999997</c:v>
                </c:pt>
                <c:pt idx="19" formatCode="General">
                  <c:v>5.68</c:v>
                </c:pt>
                <c:pt idx="20" formatCode="General">
                  <c:v>5.29</c:v>
                </c:pt>
                <c:pt idx="21" formatCode="General">
                  <c:v>5.96</c:v>
                </c:pt>
                <c:pt idx="22" formatCode="General">
                  <c:v>3.34</c:v>
                </c:pt>
                <c:pt idx="23" formatCode="General">
                  <c:v>6.19</c:v>
                </c:pt>
                <c:pt idx="24" formatCode="General">
                  <c:v>7.62</c:v>
                </c:pt>
                <c:pt idx="25" formatCode="General">
                  <c:v>7.63</c:v>
                </c:pt>
                <c:pt idx="26" formatCode="General">
                  <c:v>8.1999999999999993</c:v>
                </c:pt>
                <c:pt idx="27" formatCode="General">
                  <c:v>7.9</c:v>
                </c:pt>
                <c:pt idx="28" formatCode="General">
                  <c:v>7.8</c:v>
                </c:pt>
                <c:pt idx="29" formatCode="General">
                  <c:v>7.48</c:v>
                </c:pt>
                <c:pt idx="30" formatCode="General">
                  <c:v>7.2</c:v>
                </c:pt>
                <c:pt idx="31" formatCode="General">
                  <c:v>7.28</c:v>
                </c:pt>
                <c:pt idx="32" formatCode="General">
                  <c:v>7.53</c:v>
                </c:pt>
                <c:pt idx="33" formatCode="General">
                  <c:v>7.41</c:v>
                </c:pt>
                <c:pt idx="34" formatCode="General">
                  <c:v>6.88</c:v>
                </c:pt>
                <c:pt idx="35" formatCode="General">
                  <c:v>6</c:v>
                </c:pt>
                <c:pt idx="36" formatCode="General">
                  <c:v>5.2</c:v>
                </c:pt>
                <c:pt idx="37">
                  <c:v>5.15</c:v>
                </c:pt>
                <c:pt idx="38">
                  <c:v>5.3</c:v>
                </c:pt>
                <c:pt idx="39">
                  <c:v>5.53</c:v>
                </c:pt>
                <c:pt idx="40">
                  <c:v>5.23</c:v>
                </c:pt>
                <c:pt idx="41">
                  <c:v>4.58</c:v>
                </c:pt>
                <c:pt idx="42">
                  <c:v>5.21</c:v>
                </c:pt>
                <c:pt idx="43">
                  <c:v>4.7</c:v>
                </c:pt>
                <c:pt idx="44">
                  <c:v>4.51</c:v>
                </c:pt>
                <c:pt idx="45">
                  <c:v>4.91</c:v>
                </c:pt>
                <c:pt idx="46">
                  <c:v>4.96</c:v>
                </c:pt>
                <c:pt idx="47">
                  <c:v>5.69</c:v>
                </c:pt>
                <c:pt idx="48">
                  <c:v>5.63</c:v>
                </c:pt>
                <c:pt idx="49">
                  <c:v>5.68</c:v>
                </c:pt>
                <c:pt idx="50">
                  <c:v>6.02</c:v>
                </c:pt>
                <c:pt idx="51">
                  <c:v>5.64</c:v>
                </c:pt>
                <c:pt idx="52">
                  <c:v>5.22</c:v>
                </c:pt>
                <c:pt idx="53">
                  <c:v>5.93</c:v>
                </c:pt>
                <c:pt idx="54">
                  <c:v>5.91</c:v>
                </c:pt>
                <c:pt idx="55">
                  <c:v>5.75</c:v>
                </c:pt>
                <c:pt idx="56">
                  <c:v>5.87</c:v>
                </c:pt>
                <c:pt idx="57">
                  <c:v>5.51</c:v>
                </c:pt>
                <c:pt idx="58">
                  <c:v>5.66</c:v>
                </c:pt>
                <c:pt idx="59">
                  <c:v>4.62</c:v>
                </c:pt>
                <c:pt idx="60">
                  <c:v>4.9400000000000004</c:v>
                </c:pt>
              </c:numCache>
            </c:numRef>
          </c:val>
          <c:smooth val="1"/>
        </c:ser>
        <c:dLbls>
          <c:showLegendKey val="0"/>
          <c:showVal val="0"/>
          <c:showCatName val="0"/>
          <c:showSerName val="0"/>
          <c:showPercent val="0"/>
          <c:showBubbleSize val="0"/>
        </c:dLbls>
        <c:marker val="1"/>
        <c:smooth val="0"/>
        <c:axId val="281473792"/>
        <c:axId val="281475328"/>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val>
            <c:numRef>
              <c:f>Sheet1!$C$164:$C$224</c:f>
              <c:numCache>
                <c:formatCode>General</c:formatCode>
                <c:ptCount val="61"/>
                <c:pt idx="0">
                  <c:v>21.35</c:v>
                </c:pt>
                <c:pt idx="1">
                  <c:v>21.18</c:v>
                </c:pt>
                <c:pt idx="2">
                  <c:v>21.2</c:v>
                </c:pt>
                <c:pt idx="3">
                  <c:v>21.22</c:v>
                </c:pt>
                <c:pt idx="4">
                  <c:v>21.19</c:v>
                </c:pt>
                <c:pt idx="5">
                  <c:v>21.09</c:v>
                </c:pt>
                <c:pt idx="6">
                  <c:v>21.03</c:v>
                </c:pt>
                <c:pt idx="7">
                  <c:v>21.01</c:v>
                </c:pt>
                <c:pt idx="8">
                  <c:v>21.07</c:v>
                </c:pt>
                <c:pt idx="9">
                  <c:v>21.08</c:v>
                </c:pt>
                <c:pt idx="10">
                  <c:v>21.2</c:v>
                </c:pt>
                <c:pt idx="11">
                  <c:v>21.5</c:v>
                </c:pt>
                <c:pt idx="12">
                  <c:v>21.5</c:v>
                </c:pt>
                <c:pt idx="13">
                  <c:v>21.6</c:v>
                </c:pt>
                <c:pt idx="14">
                  <c:v>21.5</c:v>
                </c:pt>
                <c:pt idx="15">
                  <c:v>21.7</c:v>
                </c:pt>
                <c:pt idx="16">
                  <c:v>21.8</c:v>
                </c:pt>
                <c:pt idx="17">
                  <c:v>21.9</c:v>
                </c:pt>
                <c:pt idx="18">
                  <c:v>22</c:v>
                </c:pt>
                <c:pt idx="19">
                  <c:v>22.2</c:v>
                </c:pt>
                <c:pt idx="20">
                  <c:v>22.1</c:v>
                </c:pt>
                <c:pt idx="21">
                  <c:v>22.3</c:v>
                </c:pt>
                <c:pt idx="22">
                  <c:v>22.5</c:v>
                </c:pt>
                <c:pt idx="23">
                  <c:v>22.8</c:v>
                </c:pt>
                <c:pt idx="24">
                  <c:v>23.2</c:v>
                </c:pt>
                <c:pt idx="25">
                  <c:v>23.3</c:v>
                </c:pt>
                <c:pt idx="26">
                  <c:v>23.3</c:v>
                </c:pt>
                <c:pt idx="27">
                  <c:v>23.4</c:v>
                </c:pt>
                <c:pt idx="28">
                  <c:v>23.5</c:v>
                </c:pt>
                <c:pt idx="29">
                  <c:v>23.5</c:v>
                </c:pt>
                <c:pt idx="30">
                  <c:v>23.6</c:v>
                </c:pt>
                <c:pt idx="31">
                  <c:v>23.83</c:v>
                </c:pt>
                <c:pt idx="32">
                  <c:v>23.94</c:v>
                </c:pt>
                <c:pt idx="33">
                  <c:v>24</c:v>
                </c:pt>
                <c:pt idx="34">
                  <c:v>24.09</c:v>
                </c:pt>
                <c:pt idx="35">
                  <c:v>24.17</c:v>
                </c:pt>
                <c:pt idx="36">
                  <c:v>24.39</c:v>
                </c:pt>
                <c:pt idx="37">
                  <c:v>24.41</c:v>
                </c:pt>
                <c:pt idx="38">
                  <c:v>24.49</c:v>
                </c:pt>
                <c:pt idx="39">
                  <c:v>24.64</c:v>
                </c:pt>
                <c:pt idx="40">
                  <c:v>24.74</c:v>
                </c:pt>
                <c:pt idx="41">
                  <c:v>24.59</c:v>
                </c:pt>
                <c:pt idx="42">
                  <c:v>24.83</c:v>
                </c:pt>
                <c:pt idx="43">
                  <c:v>24.94</c:v>
                </c:pt>
                <c:pt idx="44">
                  <c:v>25.01</c:v>
                </c:pt>
                <c:pt idx="45">
                  <c:v>25.17</c:v>
                </c:pt>
                <c:pt idx="46">
                  <c:v>25.27</c:v>
                </c:pt>
                <c:pt idx="47">
                  <c:v>25.55</c:v>
                </c:pt>
                <c:pt idx="48">
                  <c:v>25.76</c:v>
                </c:pt>
                <c:pt idx="49">
                  <c:v>25.83</c:v>
                </c:pt>
                <c:pt idx="50">
                  <c:v>25.97</c:v>
                </c:pt>
                <c:pt idx="51">
                  <c:v>26.03</c:v>
                </c:pt>
                <c:pt idx="52">
                  <c:v>26.03</c:v>
                </c:pt>
                <c:pt idx="53">
                  <c:v>26.05</c:v>
                </c:pt>
                <c:pt idx="54">
                  <c:v>26.3</c:v>
                </c:pt>
                <c:pt idx="55">
                  <c:v>26.37</c:v>
                </c:pt>
                <c:pt idx="56">
                  <c:v>26.49</c:v>
                </c:pt>
                <c:pt idx="57">
                  <c:v>26.55</c:v>
                </c:pt>
                <c:pt idx="58">
                  <c:v>26.7</c:v>
                </c:pt>
                <c:pt idx="59">
                  <c:v>26.73</c:v>
                </c:pt>
                <c:pt idx="60">
                  <c:v>27.04</c:v>
                </c:pt>
              </c:numCache>
            </c:numRef>
          </c:val>
          <c:smooth val="0"/>
        </c:ser>
        <c:dLbls>
          <c:showLegendKey val="0"/>
          <c:showVal val="0"/>
          <c:showCatName val="0"/>
          <c:showSerName val="0"/>
          <c:showPercent val="0"/>
          <c:showBubbleSize val="0"/>
        </c:dLbls>
        <c:marker val="1"/>
        <c:smooth val="0"/>
        <c:axId val="282976256"/>
        <c:axId val="282977792"/>
      </c:lineChart>
      <c:catAx>
        <c:axId val="281473792"/>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Arial" pitchFamily="34" charset="0"/>
                <a:cs typeface="Arial" pitchFamily="34" charset="0"/>
              </a:defRPr>
            </a:pPr>
            <a:endParaRPr lang="zh-TW"/>
          </a:p>
        </c:txPr>
        <c:crossAx val="281475328"/>
        <c:crosses val="autoZero"/>
        <c:auto val="0"/>
        <c:lblAlgn val="ctr"/>
        <c:lblOffset val="100"/>
        <c:tickLblSkip val="3"/>
        <c:tickMarkSkip val="3"/>
        <c:noMultiLvlLbl val="1"/>
      </c:catAx>
      <c:valAx>
        <c:axId val="281475328"/>
        <c:scaling>
          <c:orientation val="minMax"/>
          <c:max val="15"/>
          <c:min val="-5"/>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81473792"/>
        <c:crosses val="autoZero"/>
        <c:crossBetween val="midCat"/>
        <c:majorUnit val="2"/>
        <c:minorUnit val="2"/>
      </c:valAx>
      <c:catAx>
        <c:axId val="282976256"/>
        <c:scaling>
          <c:orientation val="minMax"/>
        </c:scaling>
        <c:delete val="1"/>
        <c:axPos val="b"/>
        <c:majorTickMark val="out"/>
        <c:minorTickMark val="none"/>
        <c:tickLblPos val="nextTo"/>
        <c:crossAx val="282977792"/>
        <c:crossesAt val="13"/>
        <c:auto val="1"/>
        <c:lblAlgn val="ctr"/>
        <c:lblOffset val="100"/>
        <c:noMultiLvlLbl val="0"/>
      </c:catAx>
      <c:valAx>
        <c:axId val="282977792"/>
        <c:scaling>
          <c:orientation val="minMax"/>
          <c:max val="30"/>
          <c:min val="15"/>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82976256"/>
        <c:crosses val="max"/>
        <c:crossBetween val="midCat"/>
        <c:majorUnit val="2"/>
        <c:minorUnit val="2"/>
      </c:valAx>
      <c:spPr>
        <a:noFill/>
        <a:ln w="12922">
          <a:noFill/>
        </a:ln>
      </c:spPr>
    </c:plotArea>
    <c:legend>
      <c:legendPos val="r"/>
      <c:layout>
        <c:manualLayout>
          <c:xMode val="edge"/>
          <c:yMode val="edge"/>
          <c:x val="7.3331422652628195E-2"/>
          <c:y val="0.10230061242344707"/>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0"/>
          <c:order val="0"/>
          <c:invertIfNegative val="0"/>
          <c:cat>
            <c:multiLvlStrRef>
              <c:f>貨幣!$A$81:$B$117</c:f>
              <c:multiLvlStrCache>
                <c:ptCount val="3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lvl>
                <c:lvl>
                  <c:pt idx="0">
                    <c:v>100年</c:v>
                  </c:pt>
                  <c:pt idx="12">
                    <c:v>101年</c:v>
                  </c:pt>
                  <c:pt idx="24">
                    <c:v>102年</c:v>
                  </c:pt>
                  <c:pt idx="36">
                    <c:v>103年</c:v>
                  </c:pt>
                </c:lvl>
              </c:multiLvlStrCache>
            </c:multiLvlStrRef>
          </c:cat>
          <c:val>
            <c:numRef>
              <c:f>貨幣!$C$81:$C$117</c:f>
              <c:numCache>
                <c:formatCode>General</c:formatCode>
                <c:ptCount val="37"/>
                <c:pt idx="0">
                  <c:v>3871.11</c:v>
                </c:pt>
                <c:pt idx="1">
                  <c:v>3906.9</c:v>
                </c:pt>
                <c:pt idx="2">
                  <c:v>3926.3</c:v>
                </c:pt>
                <c:pt idx="3">
                  <c:v>3995.41</c:v>
                </c:pt>
                <c:pt idx="4">
                  <c:v>3986.83</c:v>
                </c:pt>
                <c:pt idx="5">
                  <c:v>4003.26</c:v>
                </c:pt>
                <c:pt idx="6">
                  <c:v>4007.66</c:v>
                </c:pt>
                <c:pt idx="7">
                  <c:v>4002.94</c:v>
                </c:pt>
                <c:pt idx="8">
                  <c:v>3891.74</c:v>
                </c:pt>
                <c:pt idx="9">
                  <c:v>3933.27</c:v>
                </c:pt>
                <c:pt idx="10">
                  <c:v>3879.68</c:v>
                </c:pt>
                <c:pt idx="11">
                  <c:v>3855.47</c:v>
                </c:pt>
                <c:pt idx="12">
                  <c:v>3904.04</c:v>
                </c:pt>
                <c:pt idx="13">
                  <c:v>3944.26</c:v>
                </c:pt>
                <c:pt idx="14">
                  <c:v>3938.71</c:v>
                </c:pt>
                <c:pt idx="15">
                  <c:v>3950.72</c:v>
                </c:pt>
                <c:pt idx="16">
                  <c:v>3892.75</c:v>
                </c:pt>
                <c:pt idx="17">
                  <c:v>3912.35</c:v>
                </c:pt>
                <c:pt idx="18">
                  <c:v>3911.08</c:v>
                </c:pt>
                <c:pt idx="19">
                  <c:v>3942.26</c:v>
                </c:pt>
                <c:pt idx="20">
                  <c:v>3979.54</c:v>
                </c:pt>
                <c:pt idx="21">
                  <c:v>3992.16</c:v>
                </c:pt>
                <c:pt idx="22">
                  <c:v>4009.56</c:v>
                </c:pt>
                <c:pt idx="23">
                  <c:v>4031.69</c:v>
                </c:pt>
                <c:pt idx="24">
                  <c:v>4065.57</c:v>
                </c:pt>
                <c:pt idx="25">
                  <c:v>4040.8</c:v>
                </c:pt>
                <c:pt idx="26">
                  <c:v>4018.9</c:v>
                </c:pt>
                <c:pt idx="27">
                  <c:v>4051.94</c:v>
                </c:pt>
                <c:pt idx="28">
                  <c:v>4066.16</c:v>
                </c:pt>
                <c:pt idx="29">
                  <c:v>4066.06</c:v>
                </c:pt>
                <c:pt idx="30">
                  <c:v>4091.18</c:v>
                </c:pt>
                <c:pt idx="31">
                  <c:v>4093.88</c:v>
                </c:pt>
                <c:pt idx="32">
                  <c:v>4126.1099999999997</c:v>
                </c:pt>
                <c:pt idx="33" formatCode="#,##0.00">
                  <c:v>4156.01</c:v>
                </c:pt>
                <c:pt idx="34">
                  <c:v>4155.59</c:v>
                </c:pt>
                <c:pt idx="35">
                  <c:v>4168.1099999999997</c:v>
                </c:pt>
                <c:pt idx="36">
                  <c:v>4169.3500000000004</c:v>
                </c:pt>
              </c:numCache>
            </c:numRef>
          </c:val>
        </c:ser>
        <c:dLbls>
          <c:showLegendKey val="0"/>
          <c:showVal val="0"/>
          <c:showCatName val="0"/>
          <c:showSerName val="0"/>
          <c:showPercent val="0"/>
          <c:showBubbleSize val="0"/>
        </c:dLbls>
        <c:gapWidth val="50"/>
        <c:axId val="287718784"/>
        <c:axId val="287757440"/>
      </c:barChart>
      <c:catAx>
        <c:axId val="287718784"/>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624" b="0" i="0" u="none" strike="noStrike" baseline="0">
                <a:solidFill>
                  <a:srgbClr val="000000"/>
                </a:solidFill>
                <a:latin typeface="新細明體"/>
                <a:ea typeface="新細明體"/>
                <a:cs typeface="新細明體"/>
              </a:defRPr>
            </a:pPr>
            <a:endParaRPr lang="zh-TW"/>
          </a:p>
        </c:txPr>
        <c:crossAx val="287757440"/>
        <c:crosses val="autoZero"/>
        <c:auto val="1"/>
        <c:lblAlgn val="ctr"/>
        <c:lblOffset val="100"/>
        <c:tickLblSkip val="2"/>
        <c:tickMarkSkip val="2"/>
        <c:noMultiLvlLbl val="1"/>
      </c:catAx>
      <c:valAx>
        <c:axId val="287757440"/>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87718784"/>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sz="1400">
                <a:latin typeface="標楷體" pitchFamily="65" charset="-120"/>
                <a:ea typeface="標楷體" pitchFamily="65" charset="-120"/>
              </a:rPr>
              <a:t>台灣加權股價走勢</a:t>
            </a:r>
            <a:r>
              <a:rPr lang="en-US" altLang="zh-TW" sz="1400">
                <a:latin typeface="標楷體" pitchFamily="65" charset="-120"/>
                <a:ea typeface="標楷體" pitchFamily="65" charset="-120"/>
              </a:rPr>
              <a:t>(</a:t>
            </a:r>
            <a:r>
              <a:rPr lang="zh-TW" altLang="en-US" sz="1400">
                <a:latin typeface="標楷體" pitchFamily="65" charset="-120"/>
                <a:ea typeface="標楷體" pitchFamily="65" charset="-120"/>
              </a:rPr>
              <a:t>月均價</a:t>
            </a:r>
            <a:r>
              <a:rPr lang="en-US" altLang="zh-TW" sz="1400">
                <a:latin typeface="標楷體" pitchFamily="65" charset="-120"/>
                <a:ea typeface="標楷體" pitchFamily="65" charset="-120"/>
              </a:rPr>
              <a:t>)</a:t>
            </a:r>
            <a:endParaRPr lang="zh-TW" altLang="en-US" sz="1400">
              <a:latin typeface="標楷體" pitchFamily="65" charset="-120"/>
              <a:ea typeface="標楷體"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工作表1!$B$25:$C$85</c:f>
              <c:multiLvlStrCache>
                <c:ptCount val="61"/>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lvl>
                <c:lvl>
                  <c:pt idx="0">
                    <c:v>98年</c:v>
                  </c:pt>
                  <c:pt idx="12">
                    <c:v>99年</c:v>
                  </c:pt>
                  <c:pt idx="24">
                    <c:v>100年</c:v>
                  </c:pt>
                  <c:pt idx="36">
                    <c:v>101年</c:v>
                  </c:pt>
                  <c:pt idx="48">
                    <c:v>102年</c:v>
                  </c:pt>
                  <c:pt idx="60">
                    <c:v>103年</c:v>
                  </c:pt>
                </c:lvl>
              </c:multiLvlStrCache>
            </c:multiLvlStrRef>
          </c:cat>
          <c:val>
            <c:numRef>
              <c:f>工作表1!$A$25:$A$85</c:f>
              <c:numCache>
                <c:formatCode>#,##0.00</c:formatCode>
                <c:ptCount val="61"/>
                <c:pt idx="0">
                  <c:v>4475.1400000000003</c:v>
                </c:pt>
                <c:pt idx="1">
                  <c:v>4476.87</c:v>
                </c:pt>
                <c:pt idx="2">
                  <c:v>4925.88</c:v>
                </c:pt>
                <c:pt idx="3">
                  <c:v>5724.36</c:v>
                </c:pt>
                <c:pt idx="4">
                  <c:v>6586.3</c:v>
                </c:pt>
                <c:pt idx="5">
                  <c:v>6495.99</c:v>
                </c:pt>
                <c:pt idx="6">
                  <c:v>6949.08</c:v>
                </c:pt>
                <c:pt idx="7">
                  <c:v>6893.14</c:v>
                </c:pt>
                <c:pt idx="8">
                  <c:v>7321.12</c:v>
                </c:pt>
                <c:pt idx="9">
                  <c:v>7588.72</c:v>
                </c:pt>
                <c:pt idx="10">
                  <c:v>7611.73</c:v>
                </c:pt>
                <c:pt idx="11">
                  <c:v>7836.69</c:v>
                </c:pt>
                <c:pt idx="12">
                  <c:v>8098.58</c:v>
                </c:pt>
                <c:pt idx="13">
                  <c:v>7431.71</c:v>
                </c:pt>
                <c:pt idx="14">
                  <c:v>7775.16</c:v>
                </c:pt>
                <c:pt idx="15">
                  <c:v>8052.45</c:v>
                </c:pt>
                <c:pt idx="16">
                  <c:v>7525.68</c:v>
                </c:pt>
                <c:pt idx="17">
                  <c:v>7383.42</c:v>
                </c:pt>
                <c:pt idx="18">
                  <c:v>7638.86</c:v>
                </c:pt>
                <c:pt idx="19">
                  <c:v>7883.91</c:v>
                </c:pt>
                <c:pt idx="20">
                  <c:v>8039.5</c:v>
                </c:pt>
                <c:pt idx="21">
                  <c:v>8210.01</c:v>
                </c:pt>
                <c:pt idx="22">
                  <c:v>8350.26</c:v>
                </c:pt>
                <c:pt idx="23">
                  <c:v>8777.11</c:v>
                </c:pt>
                <c:pt idx="24">
                  <c:v>8970.76</c:v>
                </c:pt>
                <c:pt idx="25">
                  <c:v>8742.56</c:v>
                </c:pt>
                <c:pt idx="26">
                  <c:v>8575.49</c:v>
                </c:pt>
                <c:pt idx="27">
                  <c:v>8860.92</c:v>
                </c:pt>
                <c:pt idx="28">
                  <c:v>8910.5400000000009</c:v>
                </c:pt>
                <c:pt idx="29">
                  <c:v>8748.66</c:v>
                </c:pt>
                <c:pt idx="30">
                  <c:v>8681.24</c:v>
                </c:pt>
                <c:pt idx="31">
                  <c:v>7763.33</c:v>
                </c:pt>
                <c:pt idx="32">
                  <c:v>7385.13</c:v>
                </c:pt>
                <c:pt idx="33">
                  <c:v>7345.08</c:v>
                </c:pt>
                <c:pt idx="34">
                  <c:v>6904.12</c:v>
                </c:pt>
                <c:pt idx="35">
                  <c:v>6969.15</c:v>
                </c:pt>
                <c:pt idx="36">
                  <c:v>7176.74</c:v>
                </c:pt>
                <c:pt idx="37">
                  <c:v>7855.93</c:v>
                </c:pt>
                <c:pt idx="38">
                  <c:v>8020</c:v>
                </c:pt>
                <c:pt idx="39">
                  <c:v>7620.82</c:v>
                </c:pt>
                <c:pt idx="40">
                  <c:v>7356.84</c:v>
                </c:pt>
                <c:pt idx="41">
                  <c:v>7142.52</c:v>
                </c:pt>
                <c:pt idx="42">
                  <c:v>7187.14</c:v>
                </c:pt>
                <c:pt idx="43">
                  <c:v>7409.6</c:v>
                </c:pt>
                <c:pt idx="44">
                  <c:v>7610.38</c:v>
                </c:pt>
                <c:pt idx="45">
                  <c:v>7438.14</c:v>
                </c:pt>
                <c:pt idx="46">
                  <c:v>7255.63</c:v>
                </c:pt>
                <c:pt idx="47">
                  <c:v>7630.81</c:v>
                </c:pt>
                <c:pt idx="48">
                  <c:v>7759.25</c:v>
                </c:pt>
                <c:pt idx="49">
                  <c:v>7932.68</c:v>
                </c:pt>
                <c:pt idx="50">
                  <c:v>7906.99</c:v>
                </c:pt>
                <c:pt idx="51">
                  <c:v>7893.42</c:v>
                </c:pt>
                <c:pt idx="52">
                  <c:v>8272.34</c:v>
                </c:pt>
                <c:pt idx="53">
                  <c:v>7988.8</c:v>
                </c:pt>
                <c:pt idx="54">
                  <c:v>8101.91</c:v>
                </c:pt>
                <c:pt idx="55">
                  <c:v>7932.02</c:v>
                </c:pt>
                <c:pt idx="56">
                  <c:v>8193.4599999999991</c:v>
                </c:pt>
                <c:pt idx="57">
                  <c:v>8366.18</c:v>
                </c:pt>
                <c:pt idx="58">
                  <c:v>8236.52</c:v>
                </c:pt>
                <c:pt idx="59">
                  <c:v>8431.4</c:v>
                </c:pt>
                <c:pt idx="60">
                  <c:v>8566.6200000000008</c:v>
                </c:pt>
              </c:numCache>
            </c:numRef>
          </c:val>
          <c:smooth val="0"/>
        </c:ser>
        <c:dLbls>
          <c:showLegendKey val="0"/>
          <c:showVal val="0"/>
          <c:showCatName val="0"/>
          <c:showSerName val="0"/>
          <c:showPercent val="0"/>
          <c:showBubbleSize val="0"/>
        </c:dLbls>
        <c:marker val="1"/>
        <c:smooth val="0"/>
        <c:axId val="282932736"/>
        <c:axId val="282934272"/>
      </c:lineChart>
      <c:catAx>
        <c:axId val="282932736"/>
        <c:scaling>
          <c:orientation val="minMax"/>
        </c:scaling>
        <c:delete val="0"/>
        <c:axPos val="b"/>
        <c:numFmt formatCode="#,##0.00_);[Red]\(#,##0.00\)" sourceLinked="0"/>
        <c:majorTickMark val="in"/>
        <c:minorTickMark val="none"/>
        <c:tickLblPos val="nextTo"/>
        <c:spPr>
          <a:ln w="31750"/>
        </c:spPr>
        <c:txPr>
          <a:bodyPr rot="0" vert="horz"/>
          <a:lstStyle/>
          <a:p>
            <a:pPr>
              <a:defRPr/>
            </a:pPr>
            <a:endParaRPr lang="zh-TW"/>
          </a:p>
        </c:txPr>
        <c:crossAx val="282934272"/>
        <c:crossesAt val="5000"/>
        <c:auto val="1"/>
        <c:lblAlgn val="ctr"/>
        <c:lblOffset val="50"/>
        <c:tickLblSkip val="3"/>
        <c:tickMarkSkip val="3"/>
        <c:noMultiLvlLbl val="1"/>
      </c:catAx>
      <c:valAx>
        <c:axId val="282934272"/>
        <c:scaling>
          <c:orientation val="minMax"/>
          <c:max val="10000"/>
          <c:min val="4000"/>
        </c:scaling>
        <c:delete val="0"/>
        <c:axPos val="l"/>
        <c:numFmt formatCode="#,##0_);[Red]\(#,##0\)" sourceLinked="0"/>
        <c:majorTickMark val="out"/>
        <c:minorTickMark val="none"/>
        <c:tickLblPos val="nextTo"/>
        <c:spPr>
          <a:ln w="28575"/>
        </c:spPr>
        <c:crossAx val="282932736"/>
        <c:crosses val="autoZero"/>
        <c:crossBetween val="midCat"/>
        <c:majorUnit val="500"/>
      </c:valAx>
    </c:plotArea>
    <c:plotVisOnly val="1"/>
    <c:dispBlanksAs val="zero"/>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72922252010722"/>
          <c:y val="4.746835443037975E-2"/>
          <c:w val="0.80831099195710454"/>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numRef>
              <c:f>Sheet1!$B$5:$B$17</c:f>
              <c:numCache>
                <c:formatCode>General</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Sheet1!$C$5:$C$17</c:f>
              <c:numCache>
                <c:formatCode>_-* #,##0_-;\-* #,##0_-;_-* "-"??_-;_-@_-</c:formatCode>
                <c:ptCount val="13"/>
                <c:pt idx="0">
                  <c:v>37213.5</c:v>
                </c:pt>
                <c:pt idx="1">
                  <c:v>43499.9</c:v>
                </c:pt>
                <c:pt idx="2">
                  <c:v>55566.6</c:v>
                </c:pt>
                <c:pt idx="3">
                  <c:v>70477.399999999994</c:v>
                </c:pt>
                <c:pt idx="4">
                  <c:v>88773.6</c:v>
                </c:pt>
                <c:pt idx="5">
                  <c:v>109870</c:v>
                </c:pt>
                <c:pt idx="6">
                  <c:v>137239</c:v>
                </c:pt>
                <c:pt idx="7">
                  <c:v>172291</c:v>
                </c:pt>
                <c:pt idx="8">
                  <c:v>224846</c:v>
                </c:pt>
                <c:pt idx="9" formatCode="#,##0">
                  <c:v>278140</c:v>
                </c:pt>
                <c:pt idx="10" formatCode="#,##0">
                  <c:v>301933</c:v>
                </c:pt>
                <c:pt idx="11" formatCode="#,##0">
                  <c:v>364835</c:v>
                </c:pt>
                <c:pt idx="12" formatCode="#,##0">
                  <c:v>436528</c:v>
                </c:pt>
              </c:numCache>
            </c:numRef>
          </c:val>
        </c:ser>
        <c:dLbls>
          <c:showLegendKey val="0"/>
          <c:showVal val="0"/>
          <c:showCatName val="0"/>
          <c:showSerName val="0"/>
          <c:showPercent val="0"/>
          <c:showBubbleSize val="0"/>
        </c:dLbls>
        <c:gapWidth val="150"/>
        <c:axId val="288130944"/>
        <c:axId val="288153600"/>
      </c:barChart>
      <c:lineChart>
        <c:grouping val="standard"/>
        <c:varyColors val="0"/>
        <c:ser>
          <c:idx val="0"/>
          <c:order val="1"/>
          <c:tx>
            <c:strRef>
              <c:f>Sheet1!$D$3</c:f>
              <c:strCache>
                <c:ptCount val="1"/>
                <c:pt idx="0">
                  <c:v>成長率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49371422764E-2"/>
                  <c:y val="-5.7695403446298671E-2"/>
                </c:manualLayout>
              </c:layout>
              <c:dLblPos val="r"/>
              <c:showLegendKey val="0"/>
              <c:showVal val="1"/>
              <c:showCatName val="0"/>
              <c:showSerName val="0"/>
              <c:showPercent val="0"/>
              <c:showBubbleSize val="0"/>
            </c:dLbl>
            <c:dLbl>
              <c:idx val="12"/>
              <c:layout>
                <c:manualLayout>
                  <c:x val="-3.6719706242350061E-2"/>
                  <c:y val="-6.7079463364293088E-2"/>
                </c:manualLayout>
              </c:layout>
              <c:showLegendKey val="0"/>
              <c:showVal val="1"/>
              <c:showCatName val="0"/>
              <c:showSerName val="0"/>
              <c:showPercent val="0"/>
              <c:showBubbleSize val="0"/>
            </c:dLbl>
            <c:numFmt formatCode="0.0_);[Red]\(0.0\)" sourceLinked="0"/>
            <c:spPr>
              <a:noFill/>
              <a:ln w="25405">
                <a:noFill/>
              </a:ln>
            </c:spPr>
            <c:txPr>
              <a:bodyPr/>
              <a:lstStyle/>
              <a:p>
                <a:pPr>
                  <a:defRPr sz="800" b="0" i="0" u="none" strike="noStrike" baseline="0">
                    <a:solidFill>
                      <a:srgbClr val="000000"/>
                    </a:solidFill>
                    <a:latin typeface="Arial"/>
                    <a:ea typeface="Arial"/>
                    <a:cs typeface="Arial"/>
                  </a:defRPr>
                </a:pPr>
                <a:endParaRPr lang="zh-TW"/>
              </a:p>
            </c:txPr>
            <c:showLegendKey val="0"/>
            <c:showVal val="1"/>
            <c:showCatName val="0"/>
            <c:showSerName val="0"/>
            <c:showPercent val="0"/>
            <c:showBubbleSize val="0"/>
            <c:showLeaderLines val="0"/>
          </c:dLbls>
          <c:cat>
            <c:numRef>
              <c:f>Sheet1!$B$5:$B$17</c:f>
              <c:numCache>
                <c:formatCode>General</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Sheet1!$D$5:$D$17</c:f>
              <c:numCache>
                <c:formatCode>0.0</c:formatCode>
                <c:ptCount val="13"/>
                <c:pt idx="0">
                  <c:v>13.1</c:v>
                </c:pt>
                <c:pt idx="1">
                  <c:v>16.892794281645095</c:v>
                </c:pt>
                <c:pt idx="2">
                  <c:v>27.739603999089635</c:v>
                </c:pt>
                <c:pt idx="3">
                  <c:v>26.83410537985047</c:v>
                </c:pt>
                <c:pt idx="4">
                  <c:v>25.960378788093784</c:v>
                </c:pt>
                <c:pt idx="5">
                  <c:v>23.764272261122677</c:v>
                </c:pt>
                <c:pt idx="6" formatCode="General">
                  <c:v>24.8</c:v>
                </c:pt>
                <c:pt idx="7" formatCode="0.0_ ">
                  <c:v>25.5</c:v>
                </c:pt>
                <c:pt idx="8" formatCode="0.0_ ">
                  <c:v>30.1</c:v>
                </c:pt>
                <c:pt idx="9" formatCode="General">
                  <c:v>23.8</c:v>
                </c:pt>
                <c:pt idx="10" formatCode="General">
                  <c:v>23.8</c:v>
                </c:pt>
                <c:pt idx="11" formatCode="General">
                  <c:v>20.6</c:v>
                </c:pt>
                <c:pt idx="12" formatCode="General">
                  <c:v>19.600000000000001</c:v>
                </c:pt>
              </c:numCache>
            </c:numRef>
          </c:val>
          <c:smooth val="0"/>
        </c:ser>
        <c:dLbls>
          <c:showLegendKey val="0"/>
          <c:showVal val="0"/>
          <c:showCatName val="0"/>
          <c:showSerName val="0"/>
          <c:showPercent val="0"/>
          <c:showBubbleSize val="0"/>
        </c:dLbls>
        <c:marker val="1"/>
        <c:smooth val="0"/>
        <c:axId val="288155136"/>
        <c:axId val="288157056"/>
      </c:lineChart>
      <c:catAx>
        <c:axId val="288130944"/>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標楷體"/>
                    <a:ea typeface="標楷體"/>
                  </a:rPr>
                  <a:t>(億人民幣)</a:t>
                </a:r>
                <a:endParaRPr lang="zh-TW" altLang="en-US"/>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88153600"/>
        <c:crossesAt val="0"/>
        <c:auto val="0"/>
        <c:lblAlgn val="ctr"/>
        <c:lblOffset val="100"/>
        <c:tickMarkSkip val="1"/>
        <c:noMultiLvlLbl val="0"/>
      </c:catAx>
      <c:valAx>
        <c:axId val="288153600"/>
        <c:scaling>
          <c:orientation val="minMax"/>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88130944"/>
        <c:crosses val="autoZero"/>
        <c:crossBetween val="between"/>
        <c:majorUnit val="20000"/>
      </c:valAx>
      <c:catAx>
        <c:axId val="288155136"/>
        <c:scaling>
          <c:orientation val="minMax"/>
        </c:scaling>
        <c:delete val="1"/>
        <c:axPos val="b"/>
        <c:title>
          <c:tx>
            <c:rich>
              <a:bodyPr/>
              <a:lstStyle/>
              <a:p>
                <a:pPr>
                  <a:defRPr sz="800" b="0" i="0" u="none" strike="noStrike" baseline="0">
                    <a:solidFill>
                      <a:srgbClr val="000000"/>
                    </a:solidFill>
                    <a:latin typeface="Times New Roman"/>
                    <a:ea typeface="Times New Roman"/>
                    <a:cs typeface="Times New Roman"/>
                  </a:defRPr>
                </a:pPr>
                <a:r>
                  <a:rPr lang="zh-TW" altLang="en-US" sz="800" b="0" i="0" u="none" strike="noStrike" baseline="0">
                    <a:solidFill>
                      <a:srgbClr val="000000"/>
                    </a:solidFill>
                    <a:latin typeface="Times New Roman"/>
                    <a:cs typeface="Times New Roman"/>
                  </a:rPr>
                  <a:t>(</a:t>
                </a:r>
                <a:r>
                  <a:rPr lang="zh-TW" altLang="en-US" sz="800" b="0" i="0" u="none" strike="noStrike" baseline="0">
                    <a:solidFill>
                      <a:srgbClr val="000000"/>
                    </a:solidFill>
                    <a:latin typeface="細明體"/>
                    <a:ea typeface="細明體"/>
                    <a:cs typeface="Times New Roman"/>
                  </a:rPr>
                  <a:t>％</a:t>
                </a:r>
                <a:r>
                  <a:rPr lang="zh-TW" altLang="en-US" sz="800" b="0" i="0" u="none" strike="noStrike" baseline="0">
                    <a:solidFill>
                      <a:srgbClr val="000000"/>
                    </a:solidFill>
                    <a:latin typeface="Times New Roman"/>
                    <a:ea typeface="細明體"/>
                    <a:cs typeface="Times New Roman"/>
                  </a:rPr>
                  <a:t>)</a:t>
                </a:r>
                <a:endParaRPr lang="zh-TW" altLang="en-US"/>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88157056"/>
        <c:crosses val="autoZero"/>
        <c:auto val="0"/>
        <c:lblAlgn val="ctr"/>
        <c:lblOffset val="100"/>
        <c:noMultiLvlLbl val="0"/>
      </c:catAx>
      <c:valAx>
        <c:axId val="288157056"/>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88155136"/>
        <c:crosses val="max"/>
        <c:crossBetween val="between"/>
      </c:valAx>
      <c:dTable>
        <c:showHorzBorder val="1"/>
        <c:showVertBorder val="1"/>
        <c:showOutline val="1"/>
        <c:showKeys val="1"/>
        <c:spPr>
          <a:ln w="3176">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zh-TW"/>
          </a:p>
        </c:tx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2014</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94.61</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6.2945232658611169E-2"/>
                  <c:y val="-8.9024130491541967E-2"/>
                </c:manualLayout>
              </c:layout>
              <c:showLegendKey val="0"/>
              <c:showVal val="1"/>
              <c:showCatName val="1"/>
              <c:showSerName val="0"/>
              <c:showPercent val="0"/>
              <c:showBubbleSize val="0"/>
              <c:separator> </c:separator>
            </c:dLbl>
            <c:dLbl>
              <c:idx val="1"/>
              <c:layout>
                <c:manualLayout>
                  <c:x val="-3.601982995159661E-2"/>
                  <c:y val="0.14819719851772456"/>
                </c:manualLayout>
              </c:layout>
              <c:showLegendKey val="0"/>
              <c:showVal val="1"/>
              <c:showCatName val="1"/>
              <c:showSerName val="0"/>
              <c:showPercent val="0"/>
              <c:showBubbleSize val="0"/>
              <c:separator> </c:separator>
            </c:dLbl>
            <c:dLbl>
              <c:idx val="2"/>
              <c:layout>
                <c:manualLayout>
                  <c:x val="-7.4905231466809677E-2"/>
                  <c:y val="7.1013865413420182E-2"/>
                </c:manualLayout>
              </c:layout>
              <c:showLegendKey val="0"/>
              <c:showVal val="1"/>
              <c:showCatName val="1"/>
              <c:showSerName val="0"/>
              <c:showPercent val="0"/>
              <c:showBubbleSize val="0"/>
              <c:separator> </c:separator>
            </c:dLbl>
            <c:dLbl>
              <c:idx val="3"/>
              <c:layout>
                <c:manualLayout>
                  <c:x val="-0.10224031593574023"/>
                  <c:y val="5.2791175972114104E-3"/>
                </c:manualLayout>
              </c:layout>
              <c:dLblPos val="bestFit"/>
              <c:showLegendKey val="0"/>
              <c:showVal val="1"/>
              <c:showCatName val="1"/>
              <c:showSerName val="0"/>
              <c:showPercent val="0"/>
              <c:showBubbleSize val="0"/>
              <c:separator> </c:separator>
            </c:dLbl>
            <c:dLbl>
              <c:idx val="4"/>
              <c:layout>
                <c:manualLayout>
                  <c:x val="-9.6313642876683758E-2"/>
                  <c:y val="-5.8034794080059363E-2"/>
                </c:manualLayout>
              </c:layout>
              <c:dLblPos val="bestFit"/>
              <c:showLegendKey val="0"/>
              <c:showVal val="1"/>
              <c:showCatName val="1"/>
              <c:showSerName val="0"/>
              <c:showPercent val="0"/>
              <c:showBubbleSize val="0"/>
              <c:separator> </c:separator>
            </c:dLbl>
            <c:dLbl>
              <c:idx val="5"/>
              <c:layout>
                <c:manualLayout>
                  <c:x val="-0.10182301612453241"/>
                  <c:y val="-0.1343317850975434"/>
                </c:manualLayout>
              </c:layout>
              <c:dLblPos val="bestFit"/>
              <c:showLegendKey val="0"/>
              <c:showVal val="1"/>
              <c:showCatName val="1"/>
              <c:showSerName val="0"/>
              <c:showPercent val="0"/>
              <c:showBubbleSize val="0"/>
              <c:separator> </c:separator>
            </c:dLbl>
            <c:dLbl>
              <c:idx val="6"/>
              <c:layout>
                <c:manualLayout>
                  <c:x val="-2.3029532299174676E-2"/>
                  <c:y val="-0.15743336402321437"/>
                </c:manualLayout>
              </c:layout>
              <c:dLblPos val="bestFit"/>
              <c:showLegendKey val="0"/>
              <c:showVal val="1"/>
              <c:showCatName val="1"/>
              <c:showSerName val="0"/>
              <c:showPercent val="0"/>
              <c:showBubbleSize val="0"/>
              <c:separator> </c:separator>
            </c:dLbl>
            <c:dLbl>
              <c:idx val="7"/>
              <c:layout>
                <c:manualLayout>
                  <c:x val="0.1144212381734017"/>
                  <c:y val="-0.16716136922675243"/>
                </c:manualLayout>
              </c:layout>
              <c:dLblPos val="bestFit"/>
              <c:showLegendKey val="0"/>
              <c:showVal val="1"/>
              <c:showCatName val="1"/>
              <c:showSerName val="0"/>
              <c:showPercent val="0"/>
              <c:showBubbleSize val="0"/>
              <c:separator> </c:separator>
            </c:dLbl>
            <c:dLbl>
              <c:idx val="8"/>
              <c:layout>
                <c:manualLayout>
                  <c:x val="0.11405743399722093"/>
                  <c:y val="-6.776852500767247E-2"/>
                </c:manualLayout>
              </c:layout>
              <c:dLblPos val="bestFit"/>
              <c:showLegendKey val="0"/>
              <c:showVal val="1"/>
              <c:showCatName val="1"/>
              <c:showSerName val="0"/>
              <c:showPercent val="0"/>
              <c:showBubbleSize val="0"/>
              <c:separator> </c:separator>
            </c:dLbl>
            <c:dLbl>
              <c:idx val="9"/>
              <c:layout>
                <c:manualLayout>
                  <c:x val="6.5631018258940549E-2"/>
                  <c:y val="6.2821499406814987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臺灣</c:v>
                </c:pt>
                <c:pt idx="3">
                  <c:v>美國</c:v>
                </c:pt>
                <c:pt idx="4">
                  <c:v>日本</c:v>
                </c:pt>
                <c:pt idx="5">
                  <c:v>韓國</c:v>
                </c:pt>
                <c:pt idx="6">
                  <c:v>荷蘭</c:v>
                </c:pt>
                <c:pt idx="7">
                  <c:v>英國</c:v>
                </c:pt>
                <c:pt idx="8">
                  <c:v>丹麥</c:v>
                </c:pt>
                <c:pt idx="9">
                  <c:v>澳門</c:v>
                </c:pt>
              </c:strCache>
            </c:strRef>
          </c:cat>
          <c:val>
            <c:numRef>
              <c:f>Sheet1!$C$3:$C$12</c:f>
              <c:numCache>
                <c:formatCode>0.00_ </c:formatCode>
                <c:ptCount val="10"/>
                <c:pt idx="0">
                  <c:v>78.61</c:v>
                </c:pt>
                <c:pt idx="1">
                  <c:v>5.21</c:v>
                </c:pt>
                <c:pt idx="2">
                  <c:v>5.04</c:v>
                </c:pt>
                <c:pt idx="3">
                  <c:v>3.69</c:v>
                </c:pt>
                <c:pt idx="4">
                  <c:v>3.21</c:v>
                </c:pt>
                <c:pt idx="5">
                  <c:v>2.61</c:v>
                </c:pt>
                <c:pt idx="6">
                  <c:v>1.02</c:v>
                </c:pt>
                <c:pt idx="7">
                  <c:v>0.96</c:v>
                </c:pt>
                <c:pt idx="8">
                  <c:v>0.85</c:v>
                </c:pt>
                <c:pt idx="9">
                  <c:v>0.63</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Sheet1!$G$11:$G$21</c:f>
              <c:numCache>
                <c:formatCode>#,##0.00</c:formatCode>
                <c:ptCount val="11"/>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2071.3000000000002</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Sheet1!$H$11:$H$21</c:f>
              <c:numCache>
                <c:formatCode>#,##0.00</c:formatCode>
                <c:ptCount val="11"/>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1752.6</c:v>
                </c:pt>
              </c:numCache>
            </c:numRef>
          </c:val>
        </c:ser>
        <c:dLbls>
          <c:showLegendKey val="0"/>
          <c:showVal val="0"/>
          <c:showCatName val="0"/>
          <c:showSerName val="0"/>
          <c:showPercent val="0"/>
          <c:showBubbleSize val="0"/>
        </c:dLbls>
        <c:gapWidth val="150"/>
        <c:axId val="288270976"/>
        <c:axId val="289055104"/>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6.0541310541310414E-2"/>
                  <c:y val="-4.55373406193078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Sheet1!$I$11:$I$21</c:f>
              <c:numCache>
                <c:formatCode>General</c:formatCode>
                <c:ptCount val="11"/>
                <c:pt idx="0">
                  <c:v>35.4</c:v>
                </c:pt>
                <c:pt idx="1">
                  <c:v>28.4</c:v>
                </c:pt>
                <c:pt idx="2">
                  <c:v>27.2</c:v>
                </c:pt>
                <c:pt idx="3">
                  <c:v>25.7</c:v>
                </c:pt>
                <c:pt idx="4">
                  <c:v>17.2</c:v>
                </c:pt>
                <c:pt idx="5" formatCode="0.0_ ">
                  <c:v>-16</c:v>
                </c:pt>
                <c:pt idx="6">
                  <c:v>31.3</c:v>
                </c:pt>
                <c:pt idx="7">
                  <c:v>20.3</c:v>
                </c:pt>
                <c:pt idx="8">
                  <c:v>7.9</c:v>
                </c:pt>
                <c:pt idx="9" formatCode="0.0_ ">
                  <c:v>7.9</c:v>
                </c:pt>
                <c:pt idx="10">
                  <c:v>10.6</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4.2735042735042604E-2"/>
                  <c:y val="4.098360655737704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Sheet1!$J$11:$J$21</c:f>
              <c:numCache>
                <c:formatCode>General</c:formatCode>
                <c:ptCount val="11"/>
                <c:pt idx="0">
                  <c:v>36</c:v>
                </c:pt>
                <c:pt idx="1">
                  <c:v>17.600000000000001</c:v>
                </c:pt>
                <c:pt idx="2">
                  <c:v>20</c:v>
                </c:pt>
                <c:pt idx="3">
                  <c:v>20.8</c:v>
                </c:pt>
                <c:pt idx="4" formatCode="0.0_ ">
                  <c:v>18.5</c:v>
                </c:pt>
                <c:pt idx="5" formatCode="0.0_ ">
                  <c:v>-11.2</c:v>
                </c:pt>
                <c:pt idx="6">
                  <c:v>38.700000000000003</c:v>
                </c:pt>
                <c:pt idx="7">
                  <c:v>24.9</c:v>
                </c:pt>
                <c:pt idx="8">
                  <c:v>4.3</c:v>
                </c:pt>
                <c:pt idx="9">
                  <c:v>7.3</c:v>
                </c:pt>
                <c:pt idx="10" formatCode="0.0_ ">
                  <c:v>10</c:v>
                </c:pt>
              </c:numCache>
            </c:numRef>
          </c:val>
          <c:smooth val="0"/>
        </c:ser>
        <c:dLbls>
          <c:showLegendKey val="0"/>
          <c:showVal val="0"/>
          <c:showCatName val="0"/>
          <c:showSerName val="0"/>
          <c:showPercent val="0"/>
          <c:showBubbleSize val="0"/>
        </c:dLbls>
        <c:marker val="1"/>
        <c:smooth val="0"/>
        <c:axId val="289057408"/>
        <c:axId val="289067392"/>
      </c:lineChart>
      <c:catAx>
        <c:axId val="28827097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89055104"/>
        <c:crosses val="autoZero"/>
        <c:auto val="0"/>
        <c:lblAlgn val="l"/>
        <c:lblOffset val="100"/>
        <c:tickLblSkip val="1"/>
        <c:tickMarkSkip val="1"/>
        <c:noMultiLvlLbl val="0"/>
      </c:catAx>
      <c:valAx>
        <c:axId val="289055104"/>
        <c:scaling>
          <c:orientation val="minMax"/>
          <c:max val="20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88270976"/>
        <c:crosses val="autoZero"/>
        <c:crossBetween val="between"/>
        <c:dispUnits>
          <c:builtInUnit val="thousands"/>
        </c:dispUnits>
      </c:valAx>
      <c:catAx>
        <c:axId val="289057408"/>
        <c:scaling>
          <c:orientation val="minMax"/>
        </c:scaling>
        <c:delete val="1"/>
        <c:axPos val="b"/>
        <c:numFmt formatCode="General" sourceLinked="1"/>
        <c:majorTickMark val="out"/>
        <c:minorTickMark val="none"/>
        <c:tickLblPos val="nextTo"/>
        <c:crossAx val="289067392"/>
        <c:crossesAt val="0"/>
        <c:auto val="0"/>
        <c:lblAlgn val="ctr"/>
        <c:lblOffset val="100"/>
        <c:noMultiLvlLbl val="0"/>
      </c:catAx>
      <c:valAx>
        <c:axId val="289067392"/>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89057408"/>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2.1626895002276218E-2"/>
                  <c:y val="4.5237643890179796E-17"/>
                </c:manualLayout>
              </c:layout>
              <c:showLegendKey val="0"/>
              <c:showVal val="1"/>
              <c:showCatName val="0"/>
              <c:showSerName val="0"/>
              <c:showPercent val="0"/>
              <c:showBubbleSize val="0"/>
            </c:dLbl>
            <c:showLegendKey val="0"/>
            <c:showVal val="0"/>
            <c:showCatName val="0"/>
            <c:showSerName val="0"/>
            <c:showPercent val="0"/>
            <c:showBubbleSize val="0"/>
          </c:dLbls>
          <c:cat>
            <c:strRef>
              <c:f>Sheet1!$A$110:$A$181</c:f>
              <c:strCache>
                <c:ptCount val="72"/>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pt idx="63">
                  <c:v>102/4</c:v>
                </c:pt>
                <c:pt idx="64">
                  <c:v>102/5</c:v>
                </c:pt>
                <c:pt idx="65">
                  <c:v>102/6</c:v>
                </c:pt>
                <c:pt idx="66">
                  <c:v>102/7</c:v>
                </c:pt>
                <c:pt idx="67">
                  <c:v>102/8</c:v>
                </c:pt>
                <c:pt idx="68">
                  <c:v>102/9</c:v>
                </c:pt>
                <c:pt idx="69">
                  <c:v>102/10</c:v>
                </c:pt>
                <c:pt idx="70">
                  <c:v>102/11</c:v>
                </c:pt>
                <c:pt idx="71">
                  <c:v>102/12</c:v>
                </c:pt>
              </c:strCache>
            </c:strRef>
          </c:cat>
          <c:val>
            <c:numRef>
              <c:f>Sheet1!$C$122:$C$182</c:f>
              <c:numCache>
                <c:formatCode>0.00_ </c:formatCode>
                <c:ptCount val="61"/>
                <c:pt idx="0">
                  <c:v>-2.8958090803259506</c:v>
                </c:pt>
                <c:pt idx="1">
                  <c:v>-0.46455866926420342</c:v>
                </c:pt>
                <c:pt idx="2">
                  <c:v>1.4152363745859597</c:v>
                </c:pt>
                <c:pt idx="3">
                  <c:v>2.7612826603325313</c:v>
                </c:pt>
                <c:pt idx="4">
                  <c:v>3.5105460849465642</c:v>
                </c:pt>
                <c:pt idx="5">
                  <c:v>3.8660153524075369</c:v>
                </c:pt>
                <c:pt idx="6">
                  <c:v>3.6818059661381186</c:v>
                </c:pt>
                <c:pt idx="7">
                  <c:v>3.2400207361327205</c:v>
                </c:pt>
                <c:pt idx="8">
                  <c:v>2.849610846095918</c:v>
                </c:pt>
                <c:pt idx="9">
                  <c:v>2.3800805565726613</c:v>
                </c:pt>
                <c:pt idx="10">
                  <c:v>1.9909394372913614</c:v>
                </c:pt>
                <c:pt idx="11">
                  <c:v>1.7884278199883141</c:v>
                </c:pt>
                <c:pt idx="12">
                  <c:v>1.5847496554892038</c:v>
                </c:pt>
                <c:pt idx="13">
                  <c:v>1.5148089531991982</c:v>
                </c:pt>
                <c:pt idx="14">
                  <c:v>1.3585746102449781</c:v>
                </c:pt>
                <c:pt idx="15">
                  <c:v>1.1975390024170585</c:v>
                </c:pt>
                <c:pt idx="16">
                  <c:v>1.0965150363695608</c:v>
                </c:pt>
                <c:pt idx="17">
                  <c:v>1.0524054982817832</c:v>
                </c:pt>
                <c:pt idx="18">
                  <c:v>1.0733262486716244</c:v>
                </c:pt>
                <c:pt idx="19">
                  <c:v>1.103984859636209</c:v>
                </c:pt>
                <c:pt idx="20">
                  <c:v>1.1231281198003318</c:v>
                </c:pt>
                <c:pt idx="21">
                  <c:v>1.1415055532702612</c:v>
                </c:pt>
                <c:pt idx="22">
                  <c:v>1.1082867310625355</c:v>
                </c:pt>
                <c:pt idx="23">
                  <c:v>0.98551890587288415</c:v>
                </c:pt>
                <c:pt idx="24">
                  <c:v>0.69707229635531665</c:v>
                </c:pt>
                <c:pt idx="25">
                  <c:v>0.40545886075948889</c:v>
                </c:pt>
                <c:pt idx="26">
                  <c:v>0.10834236186347823</c:v>
                </c:pt>
                <c:pt idx="27">
                  <c:v>-0.12790240062966474</c:v>
                </c:pt>
                <c:pt idx="28">
                  <c:v>-0.2659836469313448</c:v>
                </c:pt>
                <c:pt idx="29">
                  <c:v>-0.3457131568549876</c:v>
                </c:pt>
                <c:pt idx="30">
                  <c:v>-0.37664783427494575</c:v>
                </c:pt>
                <c:pt idx="31">
                  <c:v>-0.4079196099890714</c:v>
                </c:pt>
                <c:pt idx="32">
                  <c:v>-0.42957042957042502</c:v>
                </c:pt>
                <c:pt idx="33">
                  <c:v>-0.34112571485903631</c:v>
                </c:pt>
                <c:pt idx="34">
                  <c:v>-0.26175375012584823</c:v>
                </c:pt>
                <c:pt idx="35">
                  <c:v>-0.14131422226707491</c:v>
                </c:pt>
                <c:pt idx="36">
                  <c:v>4.0432629131692543E-2</c:v>
                </c:pt>
                <c:pt idx="37">
                  <c:v>0.16166515105586754</c:v>
                </c:pt>
                <c:pt idx="38">
                  <c:v>0.3732472510844298</c:v>
                </c:pt>
                <c:pt idx="39">
                  <c:v>0.34170854271358131</c:v>
                </c:pt>
                <c:pt idx="40">
                  <c:v>0.23036858974359031</c:v>
                </c:pt>
                <c:pt idx="41">
                  <c:v>0.11991605875887323</c:v>
                </c:pt>
                <c:pt idx="42">
                  <c:v>0.18963968459926317</c:v>
                </c:pt>
                <c:pt idx="43">
                  <c:v>0.18928073321378136</c:v>
                </c:pt>
                <c:pt idx="44">
                  <c:v>0.15909316893707448</c:v>
                </c:pt>
                <c:pt idx="45">
                  <c:v>8.9347761342195575E-2</c:v>
                </c:pt>
                <c:pt idx="46">
                  <c:v>-9.9186669311523978E-3</c:v>
                </c:pt>
                <c:pt idx="47">
                  <c:v>-4.9598254141447473E-2</c:v>
                </c:pt>
                <c:pt idx="48">
                  <c:v>-3.969829297341132E-2</c:v>
                </c:pt>
                <c:pt idx="49">
                  <c:v>-8.9356632247816759E-2</c:v>
                </c:pt>
                <c:pt idx="50">
                  <c:v>-4.9686972075924096E-2</c:v>
                </c:pt>
                <c:pt idx="51">
                  <c:v>5.9654006760778699E-2</c:v>
                </c:pt>
                <c:pt idx="52">
                  <c:v>0.16891891891892552</c:v>
                </c:pt>
                <c:pt idx="53">
                  <c:v>0.17855371490922423</c:v>
                </c:pt>
                <c:pt idx="54">
                  <c:v>0.1584315278740478</c:v>
                </c:pt>
                <c:pt idx="55">
                  <c:v>0.23727137913989171</c:v>
                </c:pt>
                <c:pt idx="56">
                  <c:v>0.35506460203176271</c:v>
                </c:pt>
                <c:pt idx="57">
                  <c:v>0.44226044226045591</c:v>
                </c:pt>
                <c:pt idx="58">
                  <c:v>0.52837573385517977</c:v>
                </c:pt>
                <c:pt idx="59">
                  <c:v>0.56453182791511569</c:v>
                </c:pt>
                <c:pt idx="60">
                  <c:v>0.55168408826946624</c:v>
                </c:pt>
              </c:numCache>
            </c:numRef>
          </c:val>
        </c:ser>
        <c:dLbls>
          <c:showLegendKey val="0"/>
          <c:showVal val="0"/>
          <c:showCatName val="0"/>
          <c:showSerName val="0"/>
          <c:showPercent val="0"/>
          <c:showBubbleSize val="0"/>
        </c:dLbls>
        <c:gapWidth val="150"/>
        <c:axId val="300737664"/>
        <c:axId val="30098675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6.9686661674001144E-2"/>
                  <c:y val="-3.9480581654663838E-2"/>
                </c:manualLayout>
              </c:layout>
              <c:showLegendKey val="0"/>
              <c:showVal val="1"/>
              <c:showCatName val="0"/>
              <c:showSerName val="0"/>
              <c:showPercent val="0"/>
              <c:showBubbleSize val="0"/>
            </c:dLbl>
            <c:showLegendKey val="0"/>
            <c:showVal val="0"/>
            <c:showCatName val="0"/>
            <c:showSerName val="0"/>
            <c:showPercent val="0"/>
            <c:showBubbleSize val="0"/>
          </c:dLbls>
          <c:cat>
            <c:strRef>
              <c:f>Sheet1!$A$122:$A$182</c:f>
              <c:strCache>
                <c:ptCount val="61"/>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strCache>
            </c:strRef>
          </c:cat>
          <c:val>
            <c:numRef>
              <c:f>Sheet1!$B$122:$B$182</c:f>
              <c:numCache>
                <c:formatCode>General</c:formatCode>
                <c:ptCount val="61"/>
                <c:pt idx="0">
                  <c:v>66.73</c:v>
                </c:pt>
                <c:pt idx="1">
                  <c:v>66.42</c:v>
                </c:pt>
                <c:pt idx="2">
                  <c:v>67.36</c:v>
                </c:pt>
                <c:pt idx="3">
                  <c:v>69.22</c:v>
                </c:pt>
                <c:pt idx="4">
                  <c:v>71.650000000000006</c:v>
                </c:pt>
                <c:pt idx="5">
                  <c:v>74.42</c:v>
                </c:pt>
                <c:pt idx="6">
                  <c:v>77.16</c:v>
                </c:pt>
                <c:pt idx="7">
                  <c:v>79.66</c:v>
                </c:pt>
                <c:pt idx="8">
                  <c:v>81.93</c:v>
                </c:pt>
                <c:pt idx="9">
                  <c:v>83.88</c:v>
                </c:pt>
                <c:pt idx="10">
                  <c:v>85.55</c:v>
                </c:pt>
                <c:pt idx="11">
                  <c:v>87.08</c:v>
                </c:pt>
                <c:pt idx="12">
                  <c:v>88.46</c:v>
                </c:pt>
                <c:pt idx="13">
                  <c:v>89.8</c:v>
                </c:pt>
                <c:pt idx="14">
                  <c:v>91.02</c:v>
                </c:pt>
                <c:pt idx="15">
                  <c:v>92.11</c:v>
                </c:pt>
                <c:pt idx="16">
                  <c:v>93.12</c:v>
                </c:pt>
                <c:pt idx="17">
                  <c:v>94.1</c:v>
                </c:pt>
                <c:pt idx="18">
                  <c:v>95.11</c:v>
                </c:pt>
                <c:pt idx="19">
                  <c:v>96.16</c:v>
                </c:pt>
                <c:pt idx="20">
                  <c:v>97.24</c:v>
                </c:pt>
                <c:pt idx="21">
                  <c:v>98.35</c:v>
                </c:pt>
                <c:pt idx="22">
                  <c:v>99.44</c:v>
                </c:pt>
                <c:pt idx="23">
                  <c:v>100.42</c:v>
                </c:pt>
                <c:pt idx="24">
                  <c:v>101.12</c:v>
                </c:pt>
                <c:pt idx="25">
                  <c:v>101.53</c:v>
                </c:pt>
                <c:pt idx="26">
                  <c:v>101.64</c:v>
                </c:pt>
                <c:pt idx="27">
                  <c:v>101.51</c:v>
                </c:pt>
                <c:pt idx="28">
                  <c:v>101.24</c:v>
                </c:pt>
                <c:pt idx="29">
                  <c:v>100.89</c:v>
                </c:pt>
                <c:pt idx="30">
                  <c:v>100.51</c:v>
                </c:pt>
                <c:pt idx="31">
                  <c:v>100.1</c:v>
                </c:pt>
                <c:pt idx="32">
                  <c:v>99.67</c:v>
                </c:pt>
                <c:pt idx="33">
                  <c:v>99.33</c:v>
                </c:pt>
                <c:pt idx="34">
                  <c:v>99.07</c:v>
                </c:pt>
                <c:pt idx="35">
                  <c:v>98.93</c:v>
                </c:pt>
                <c:pt idx="36">
                  <c:v>98.97</c:v>
                </c:pt>
                <c:pt idx="37">
                  <c:v>99.13</c:v>
                </c:pt>
                <c:pt idx="38">
                  <c:v>99.5</c:v>
                </c:pt>
                <c:pt idx="39">
                  <c:v>99.84</c:v>
                </c:pt>
                <c:pt idx="40">
                  <c:v>100.07</c:v>
                </c:pt>
                <c:pt idx="41">
                  <c:v>100.19</c:v>
                </c:pt>
                <c:pt idx="42">
                  <c:v>100.38</c:v>
                </c:pt>
                <c:pt idx="43">
                  <c:v>100.57</c:v>
                </c:pt>
                <c:pt idx="44">
                  <c:v>100.73</c:v>
                </c:pt>
                <c:pt idx="45">
                  <c:v>100.82</c:v>
                </c:pt>
                <c:pt idx="46">
                  <c:v>100.81</c:v>
                </c:pt>
                <c:pt idx="47">
                  <c:v>100.76</c:v>
                </c:pt>
                <c:pt idx="48">
                  <c:v>100.72</c:v>
                </c:pt>
                <c:pt idx="49">
                  <c:v>100.63</c:v>
                </c:pt>
                <c:pt idx="50">
                  <c:v>100.58</c:v>
                </c:pt>
                <c:pt idx="51">
                  <c:v>100.64</c:v>
                </c:pt>
                <c:pt idx="52">
                  <c:v>100.81</c:v>
                </c:pt>
                <c:pt idx="53">
                  <c:v>100.99</c:v>
                </c:pt>
                <c:pt idx="54">
                  <c:v>101.15</c:v>
                </c:pt>
                <c:pt idx="55">
                  <c:v>101.39</c:v>
                </c:pt>
                <c:pt idx="56">
                  <c:v>101.75</c:v>
                </c:pt>
                <c:pt idx="57">
                  <c:v>102.2</c:v>
                </c:pt>
                <c:pt idx="58">
                  <c:v>102.74</c:v>
                </c:pt>
                <c:pt idx="59">
                  <c:v>103.32</c:v>
                </c:pt>
                <c:pt idx="60">
                  <c:v>103.89</c:v>
                </c:pt>
              </c:numCache>
            </c:numRef>
          </c:val>
          <c:smooth val="0"/>
        </c:ser>
        <c:dLbls>
          <c:showLegendKey val="0"/>
          <c:showVal val="0"/>
          <c:showCatName val="0"/>
          <c:showSerName val="0"/>
          <c:showPercent val="0"/>
          <c:showBubbleSize val="0"/>
        </c:dLbls>
        <c:marker val="1"/>
        <c:smooth val="0"/>
        <c:axId val="300720896"/>
        <c:axId val="300723200"/>
      </c:lineChart>
      <c:catAx>
        <c:axId val="30072089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00723200"/>
        <c:crossesAt val="60"/>
        <c:auto val="0"/>
        <c:lblAlgn val="ctr"/>
        <c:lblOffset val="100"/>
        <c:tickLblSkip val="2"/>
        <c:tickMarkSkip val="1"/>
        <c:noMultiLvlLbl val="0"/>
      </c:catAx>
      <c:valAx>
        <c:axId val="300723200"/>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67878563912E-2"/>
              <c:y val="4.5603051314650797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00720896"/>
        <c:crosses val="autoZero"/>
        <c:crossBetween val="between"/>
        <c:majorUnit val="10"/>
        <c:minorUnit val="5"/>
      </c:valAx>
      <c:catAx>
        <c:axId val="300737664"/>
        <c:scaling>
          <c:orientation val="minMax"/>
        </c:scaling>
        <c:delete val="1"/>
        <c:axPos val="b"/>
        <c:majorTickMark val="out"/>
        <c:minorTickMark val="none"/>
        <c:tickLblPos val="nextTo"/>
        <c:crossAx val="300986752"/>
        <c:crosses val="autoZero"/>
        <c:auto val="0"/>
        <c:lblAlgn val="ctr"/>
        <c:lblOffset val="100"/>
        <c:noMultiLvlLbl val="0"/>
      </c:catAx>
      <c:valAx>
        <c:axId val="300986752"/>
        <c:scaling>
          <c:orientation val="minMax"/>
          <c:max val="5"/>
          <c:min val="-6"/>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0073766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727858294"/>
          <c:y val="0.16666666666666666"/>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Sheet1!$A$45:$A$105</c:f>
              <c:strCache>
                <c:ptCount val="61"/>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strCache>
            </c:strRef>
          </c:cat>
          <c:val>
            <c:numRef>
              <c:f>Sheet1!$B$45:$B$105</c:f>
              <c:numCache>
                <c:formatCode>@</c:formatCode>
                <c:ptCount val="61"/>
                <c:pt idx="0">
                  <c:v>54.21</c:v>
                </c:pt>
                <c:pt idx="1">
                  <c:v>58.45</c:v>
                </c:pt>
                <c:pt idx="2">
                  <c:v>69.83</c:v>
                </c:pt>
                <c:pt idx="3">
                  <c:v>73.760000000000005</c:v>
                </c:pt>
                <c:pt idx="4">
                  <c:v>75.41</c:v>
                </c:pt>
                <c:pt idx="5">
                  <c:v>80.45</c:v>
                </c:pt>
                <c:pt idx="6">
                  <c:v>84</c:v>
                </c:pt>
                <c:pt idx="7">
                  <c:v>81.25</c:v>
                </c:pt>
                <c:pt idx="8">
                  <c:v>85.89</c:v>
                </c:pt>
                <c:pt idx="9">
                  <c:v>86.37</c:v>
                </c:pt>
                <c:pt idx="10">
                  <c:v>84.6</c:v>
                </c:pt>
                <c:pt idx="11">
                  <c:v>91.13</c:v>
                </c:pt>
                <c:pt idx="12">
                  <c:v>88.22</c:v>
                </c:pt>
                <c:pt idx="13">
                  <c:v>76.16</c:v>
                </c:pt>
                <c:pt idx="14">
                  <c:v>94.97</c:v>
                </c:pt>
                <c:pt idx="15">
                  <c:v>95.05</c:v>
                </c:pt>
                <c:pt idx="16">
                  <c:v>96.88</c:v>
                </c:pt>
                <c:pt idx="17">
                  <c:v>97.42</c:v>
                </c:pt>
                <c:pt idx="18">
                  <c:v>100.57</c:v>
                </c:pt>
                <c:pt idx="19">
                  <c:v>99.45</c:v>
                </c:pt>
                <c:pt idx="20">
                  <c:v>96.17</c:v>
                </c:pt>
                <c:pt idx="21">
                  <c:v>98.15</c:v>
                </c:pt>
                <c:pt idx="22">
                  <c:v>100.15</c:v>
                </c:pt>
                <c:pt idx="23">
                  <c:v>105.83</c:v>
                </c:pt>
                <c:pt idx="24">
                  <c:v>103.68</c:v>
                </c:pt>
                <c:pt idx="25">
                  <c:v>85.43</c:v>
                </c:pt>
                <c:pt idx="26">
                  <c:v>107.42</c:v>
                </c:pt>
                <c:pt idx="27">
                  <c:v>102.95</c:v>
                </c:pt>
                <c:pt idx="28">
                  <c:v>104.78</c:v>
                </c:pt>
                <c:pt idx="29">
                  <c:v>102.28</c:v>
                </c:pt>
                <c:pt idx="30">
                  <c:v>103.72</c:v>
                </c:pt>
                <c:pt idx="31">
                  <c:v>102.84</c:v>
                </c:pt>
                <c:pt idx="32">
                  <c:v>96.76</c:v>
                </c:pt>
                <c:pt idx="33">
                  <c:v>98.56</c:v>
                </c:pt>
                <c:pt idx="34">
                  <c:v>95.12</c:v>
                </c:pt>
                <c:pt idx="35">
                  <c:v>96.46</c:v>
                </c:pt>
                <c:pt idx="36">
                  <c:v>86.29</c:v>
                </c:pt>
                <c:pt idx="37">
                  <c:v>92.63</c:v>
                </c:pt>
                <c:pt idx="38">
                  <c:v>104.19</c:v>
                </c:pt>
                <c:pt idx="39">
                  <c:v>100.49</c:v>
                </c:pt>
                <c:pt idx="40">
                  <c:v>104.6</c:v>
                </c:pt>
                <c:pt idx="41">
                  <c:v>99.88</c:v>
                </c:pt>
                <c:pt idx="42">
                  <c:v>103.68</c:v>
                </c:pt>
                <c:pt idx="43">
                  <c:v>104.4</c:v>
                </c:pt>
                <c:pt idx="44">
                  <c:v>99.12</c:v>
                </c:pt>
                <c:pt idx="45">
                  <c:v>102.45</c:v>
                </c:pt>
                <c:pt idx="46">
                  <c:v>100.79</c:v>
                </c:pt>
                <c:pt idx="47">
                  <c:v>98.49</c:v>
                </c:pt>
                <c:pt idx="48">
                  <c:v>102.94</c:v>
                </c:pt>
                <c:pt idx="49">
                  <c:v>82.28</c:v>
                </c:pt>
                <c:pt idx="50">
                  <c:v>101.06</c:v>
                </c:pt>
                <c:pt idx="51" formatCode="0.00">
                  <c:v>99.69</c:v>
                </c:pt>
                <c:pt idx="52" formatCode="General">
                  <c:v>104.32</c:v>
                </c:pt>
                <c:pt idx="53" formatCode="General">
                  <c:v>99.48</c:v>
                </c:pt>
                <c:pt idx="54" formatCode="General">
                  <c:v>105.84</c:v>
                </c:pt>
                <c:pt idx="55" formatCode="General">
                  <c:v>103.8</c:v>
                </c:pt>
                <c:pt idx="56" formatCode="General">
                  <c:v>99.71</c:v>
                </c:pt>
                <c:pt idx="57" formatCode="General">
                  <c:v>103.08</c:v>
                </c:pt>
                <c:pt idx="58" formatCode="General">
                  <c:v>100.67</c:v>
                </c:pt>
                <c:pt idx="59" formatCode="General">
                  <c:v>103.48</c:v>
                </c:pt>
                <c:pt idx="60" formatCode="General">
                  <c:v>100.91</c:v>
                </c:pt>
              </c:numCache>
            </c:numRef>
          </c:val>
        </c:ser>
        <c:dLbls>
          <c:showLegendKey val="0"/>
          <c:showVal val="0"/>
          <c:showCatName val="0"/>
          <c:showSerName val="0"/>
          <c:showPercent val="0"/>
          <c:showBubbleSize val="0"/>
        </c:dLbls>
        <c:gapWidth val="150"/>
        <c:axId val="271979264"/>
        <c:axId val="271981568"/>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Sheet1!$A$45:$A$105</c:f>
              <c:strCache>
                <c:ptCount val="61"/>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strCache>
            </c:strRef>
          </c:cat>
          <c:val>
            <c:numRef>
              <c:f>Sheet1!$C$45:$C$105</c:f>
              <c:numCache>
                <c:formatCode>@</c:formatCode>
                <c:ptCount val="61"/>
                <c:pt idx="0">
                  <c:v>-40.36</c:v>
                </c:pt>
                <c:pt idx="1">
                  <c:v>-23.72</c:v>
                </c:pt>
                <c:pt idx="2">
                  <c:v>-23.02</c:v>
                </c:pt>
                <c:pt idx="3">
                  <c:v>-18.690000000000001</c:v>
                </c:pt>
                <c:pt idx="4">
                  <c:v>-18.09</c:v>
                </c:pt>
                <c:pt idx="5">
                  <c:v>-9.98</c:v>
                </c:pt>
                <c:pt idx="6">
                  <c:v>-7.28</c:v>
                </c:pt>
                <c:pt idx="7">
                  <c:v>-10.18</c:v>
                </c:pt>
                <c:pt idx="8">
                  <c:v>0.94</c:v>
                </c:pt>
                <c:pt idx="9">
                  <c:v>6.6</c:v>
                </c:pt>
                <c:pt idx="10">
                  <c:v>29.4</c:v>
                </c:pt>
                <c:pt idx="11">
                  <c:v>47.32</c:v>
                </c:pt>
                <c:pt idx="12">
                  <c:v>62.74</c:v>
                </c:pt>
                <c:pt idx="13">
                  <c:v>30.3</c:v>
                </c:pt>
                <c:pt idx="14">
                  <c:v>36</c:v>
                </c:pt>
                <c:pt idx="15">
                  <c:v>28.86</c:v>
                </c:pt>
                <c:pt idx="16">
                  <c:v>28.47</c:v>
                </c:pt>
                <c:pt idx="17">
                  <c:v>21.09</c:v>
                </c:pt>
                <c:pt idx="18">
                  <c:v>19.73</c:v>
                </c:pt>
                <c:pt idx="19">
                  <c:v>22.4</c:v>
                </c:pt>
                <c:pt idx="20">
                  <c:v>11.97</c:v>
                </c:pt>
                <c:pt idx="21">
                  <c:v>13.64</c:v>
                </c:pt>
                <c:pt idx="22">
                  <c:v>18.38</c:v>
                </c:pt>
                <c:pt idx="23">
                  <c:v>16.13</c:v>
                </c:pt>
                <c:pt idx="24">
                  <c:v>17.52</c:v>
                </c:pt>
                <c:pt idx="25">
                  <c:v>12.17</c:v>
                </c:pt>
                <c:pt idx="26">
                  <c:v>13.11</c:v>
                </c:pt>
                <c:pt idx="27">
                  <c:v>8.31</c:v>
                </c:pt>
                <c:pt idx="28">
                  <c:v>8.15</c:v>
                </c:pt>
                <c:pt idx="29">
                  <c:v>4.99</c:v>
                </c:pt>
                <c:pt idx="30">
                  <c:v>3.13</c:v>
                </c:pt>
                <c:pt idx="31">
                  <c:v>3.41</c:v>
                </c:pt>
                <c:pt idx="32">
                  <c:v>0.61</c:v>
                </c:pt>
                <c:pt idx="33">
                  <c:v>0.42</c:v>
                </c:pt>
                <c:pt idx="34">
                  <c:v>-5.0199999999999996</c:v>
                </c:pt>
                <c:pt idx="35">
                  <c:v>-8.85</c:v>
                </c:pt>
                <c:pt idx="36">
                  <c:v>-16.77</c:v>
                </c:pt>
                <c:pt idx="37">
                  <c:v>8.43</c:v>
                </c:pt>
                <c:pt idx="38">
                  <c:v>-3.01</c:v>
                </c:pt>
                <c:pt idx="39">
                  <c:v>-2.39</c:v>
                </c:pt>
                <c:pt idx="40">
                  <c:v>-0.17</c:v>
                </c:pt>
                <c:pt idx="41">
                  <c:v>-2.35</c:v>
                </c:pt>
                <c:pt idx="42">
                  <c:v>-0.04</c:v>
                </c:pt>
                <c:pt idx="43">
                  <c:v>1.52</c:v>
                </c:pt>
                <c:pt idx="44">
                  <c:v>2.44</c:v>
                </c:pt>
                <c:pt idx="45">
                  <c:v>3.95</c:v>
                </c:pt>
                <c:pt idx="46">
                  <c:v>5.96</c:v>
                </c:pt>
                <c:pt idx="47">
                  <c:v>2.1</c:v>
                </c:pt>
                <c:pt idx="48">
                  <c:v>19.3</c:v>
                </c:pt>
                <c:pt idx="49">
                  <c:v>-11.17</c:v>
                </c:pt>
                <c:pt idx="50">
                  <c:v>-3</c:v>
                </c:pt>
                <c:pt idx="51" formatCode="General">
                  <c:v>-0.8</c:v>
                </c:pt>
                <c:pt idx="52" formatCode="General">
                  <c:v>-0.27</c:v>
                </c:pt>
                <c:pt idx="53" formatCode="General">
                  <c:v>-0.4</c:v>
                </c:pt>
                <c:pt idx="54" formatCode="General">
                  <c:v>2.08</c:v>
                </c:pt>
                <c:pt idx="55" formatCode="General">
                  <c:v>-0.56999999999999995</c:v>
                </c:pt>
                <c:pt idx="56" formatCode="General">
                  <c:v>0.6</c:v>
                </c:pt>
                <c:pt idx="57" formatCode="General">
                  <c:v>0.61</c:v>
                </c:pt>
                <c:pt idx="58" formatCode="General">
                  <c:v>-0.12</c:v>
                </c:pt>
                <c:pt idx="59" formatCode="General">
                  <c:v>5.07</c:v>
                </c:pt>
                <c:pt idx="60" formatCode="General">
                  <c:v>-1.78</c:v>
                </c:pt>
              </c:numCache>
            </c:numRef>
          </c:val>
          <c:smooth val="0"/>
        </c:ser>
        <c:dLbls>
          <c:showLegendKey val="0"/>
          <c:showVal val="0"/>
          <c:showCatName val="0"/>
          <c:showSerName val="0"/>
          <c:showPercent val="0"/>
          <c:showBubbleSize val="0"/>
        </c:dLbls>
        <c:marker val="1"/>
        <c:smooth val="0"/>
        <c:axId val="274314368"/>
        <c:axId val="274315904"/>
      </c:lineChart>
      <c:catAx>
        <c:axId val="271979264"/>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71981568"/>
        <c:crosses val="autoZero"/>
        <c:auto val="0"/>
        <c:lblAlgn val="ctr"/>
        <c:lblOffset val="100"/>
        <c:tickLblSkip val="3"/>
        <c:tickMarkSkip val="1"/>
        <c:noMultiLvlLbl val="0"/>
      </c:catAx>
      <c:valAx>
        <c:axId val="271981568"/>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71979264"/>
        <c:crosses val="autoZero"/>
        <c:crossBetween val="between"/>
        <c:majorUnit val="10"/>
      </c:valAx>
      <c:catAx>
        <c:axId val="274314368"/>
        <c:scaling>
          <c:orientation val="minMax"/>
        </c:scaling>
        <c:delete val="1"/>
        <c:axPos val="b"/>
        <c:majorTickMark val="out"/>
        <c:minorTickMark val="none"/>
        <c:tickLblPos val="nextTo"/>
        <c:crossAx val="274315904"/>
        <c:crosses val="autoZero"/>
        <c:auto val="0"/>
        <c:lblAlgn val="ctr"/>
        <c:lblOffset val="100"/>
        <c:noMultiLvlLbl val="0"/>
      </c:catAx>
      <c:valAx>
        <c:axId val="274315904"/>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74314368"/>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工作表1!$A$27:$A$87</c:f>
              <c:strCache>
                <c:ptCount val="61"/>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strCache>
            </c:strRef>
          </c:cat>
          <c:val>
            <c:numRef>
              <c:f>工作表1!$B$27:$B$87</c:f>
              <c:numCache>
                <c:formatCode>General</c:formatCode>
                <c:ptCount val="61"/>
                <c:pt idx="0">
                  <c:v>-10.7</c:v>
                </c:pt>
                <c:pt idx="1">
                  <c:v>-9.0399999999999991</c:v>
                </c:pt>
                <c:pt idx="2">
                  <c:v>-9.1999999999999993</c:v>
                </c:pt>
                <c:pt idx="3">
                  <c:v>-10.99</c:v>
                </c:pt>
                <c:pt idx="4">
                  <c:v>-13.51</c:v>
                </c:pt>
                <c:pt idx="5">
                  <c:v>-13.69</c:v>
                </c:pt>
                <c:pt idx="6">
                  <c:v>-13.99</c:v>
                </c:pt>
                <c:pt idx="7">
                  <c:v>-11.01</c:v>
                </c:pt>
                <c:pt idx="8">
                  <c:v>-9.4700000000000006</c:v>
                </c:pt>
                <c:pt idx="9">
                  <c:v>-6.21</c:v>
                </c:pt>
                <c:pt idx="10">
                  <c:v>1.07</c:v>
                </c:pt>
                <c:pt idx="11">
                  <c:v>5.75</c:v>
                </c:pt>
                <c:pt idx="12">
                  <c:v>6.8</c:v>
                </c:pt>
                <c:pt idx="13">
                  <c:v>6.08</c:v>
                </c:pt>
                <c:pt idx="14">
                  <c:v>6.83</c:v>
                </c:pt>
                <c:pt idx="15">
                  <c:v>9.09</c:v>
                </c:pt>
                <c:pt idx="16">
                  <c:v>9.43</c:v>
                </c:pt>
                <c:pt idx="17">
                  <c:v>7.01</c:v>
                </c:pt>
                <c:pt idx="18">
                  <c:v>5.31</c:v>
                </c:pt>
                <c:pt idx="19">
                  <c:v>3.33</c:v>
                </c:pt>
                <c:pt idx="20">
                  <c:v>3.79</c:v>
                </c:pt>
                <c:pt idx="21">
                  <c:v>3.67</c:v>
                </c:pt>
                <c:pt idx="22">
                  <c:v>2.39</c:v>
                </c:pt>
                <c:pt idx="23">
                  <c:v>2.2200000000000002</c:v>
                </c:pt>
                <c:pt idx="24">
                  <c:v>1.64</c:v>
                </c:pt>
                <c:pt idx="25">
                  <c:v>3.46</c:v>
                </c:pt>
                <c:pt idx="26">
                  <c:v>5.51</c:v>
                </c:pt>
                <c:pt idx="27">
                  <c:v>4.53</c:v>
                </c:pt>
                <c:pt idx="28">
                  <c:v>3.42</c:v>
                </c:pt>
                <c:pt idx="29">
                  <c:v>3.84</c:v>
                </c:pt>
                <c:pt idx="30">
                  <c:v>4.04</c:v>
                </c:pt>
                <c:pt idx="31">
                  <c:v>4.08</c:v>
                </c:pt>
                <c:pt idx="32">
                  <c:v>5.08</c:v>
                </c:pt>
                <c:pt idx="33">
                  <c:v>5.75</c:v>
                </c:pt>
                <c:pt idx="34">
                  <c:v>4.91</c:v>
                </c:pt>
                <c:pt idx="35">
                  <c:v>4.28</c:v>
                </c:pt>
                <c:pt idx="36">
                  <c:v>4.37</c:v>
                </c:pt>
                <c:pt idx="37">
                  <c:v>1.84</c:v>
                </c:pt>
                <c:pt idx="38">
                  <c:v>-0.22</c:v>
                </c:pt>
                <c:pt idx="39">
                  <c:v>-0.56000000000000005</c:v>
                </c:pt>
                <c:pt idx="40">
                  <c:v>-0.37</c:v>
                </c:pt>
                <c:pt idx="41">
                  <c:v>-1.87</c:v>
                </c:pt>
                <c:pt idx="42">
                  <c:v>-1.71</c:v>
                </c:pt>
                <c:pt idx="43">
                  <c:v>-0.91</c:v>
                </c:pt>
                <c:pt idx="44">
                  <c:v>-2.35</c:v>
                </c:pt>
                <c:pt idx="45">
                  <c:v>-3.68</c:v>
                </c:pt>
                <c:pt idx="46">
                  <c:v>-3.87</c:v>
                </c:pt>
                <c:pt idx="47">
                  <c:v>-3.96</c:v>
                </c:pt>
                <c:pt idx="48">
                  <c:v>-3.83</c:v>
                </c:pt>
                <c:pt idx="49">
                  <c:v>-2.2799999999999998</c:v>
                </c:pt>
                <c:pt idx="50">
                  <c:v>-3.08</c:v>
                </c:pt>
                <c:pt idx="51">
                  <c:v>-3.73</c:v>
                </c:pt>
                <c:pt idx="52">
                  <c:v>-3.54</c:v>
                </c:pt>
                <c:pt idx="53">
                  <c:v>-2.1</c:v>
                </c:pt>
                <c:pt idx="54">
                  <c:v>-2.21</c:v>
                </c:pt>
                <c:pt idx="55">
                  <c:v>-2.82</c:v>
                </c:pt>
                <c:pt idx="56">
                  <c:v>-2.56</c:v>
                </c:pt>
                <c:pt idx="57">
                  <c:v>-1.84</c:v>
                </c:pt>
                <c:pt idx="58">
                  <c:v>-0.94</c:v>
                </c:pt>
                <c:pt idx="59">
                  <c:v>-0.01</c:v>
                </c:pt>
                <c:pt idx="60">
                  <c:v>0.42</c:v>
                </c:pt>
              </c:numCache>
            </c:numRef>
          </c:val>
          <c:smooth val="0"/>
        </c:ser>
        <c:ser>
          <c:idx val="1"/>
          <c:order val="1"/>
          <c:tx>
            <c:strRef>
              <c:f>工作表1!$C$2</c:f>
              <c:strCache>
                <c:ptCount val="1"/>
                <c:pt idx="0">
                  <c:v>CPI年增率</c:v>
                </c:pt>
              </c:strCache>
            </c:strRef>
          </c:tx>
          <c:marker>
            <c:symbol val="triangle"/>
            <c:size val="4"/>
          </c:marker>
          <c:cat>
            <c:strRef>
              <c:f>工作表1!$A$27:$A$87</c:f>
              <c:strCache>
                <c:ptCount val="61"/>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strCache>
            </c:strRef>
          </c:cat>
          <c:val>
            <c:numRef>
              <c:f>工作表1!$C$27:$C$87</c:f>
              <c:numCache>
                <c:formatCode>General</c:formatCode>
                <c:ptCount val="61"/>
                <c:pt idx="0">
                  <c:v>1.49</c:v>
                </c:pt>
                <c:pt idx="1">
                  <c:v>-1.31</c:v>
                </c:pt>
                <c:pt idx="2">
                  <c:v>-0.15</c:v>
                </c:pt>
                <c:pt idx="3">
                  <c:v>-0.45</c:v>
                </c:pt>
                <c:pt idx="4">
                  <c:v>-0.09</c:v>
                </c:pt>
                <c:pt idx="5">
                  <c:v>-1.98</c:v>
                </c:pt>
                <c:pt idx="6">
                  <c:v>-2.33</c:v>
                </c:pt>
                <c:pt idx="7">
                  <c:v>-0.82</c:v>
                </c:pt>
                <c:pt idx="8">
                  <c:v>-0.88</c:v>
                </c:pt>
                <c:pt idx="9">
                  <c:v>-1.87</c:v>
                </c:pt>
                <c:pt idx="10">
                  <c:v>-1.62</c:v>
                </c:pt>
                <c:pt idx="11">
                  <c:v>-0.25</c:v>
                </c:pt>
                <c:pt idx="12">
                  <c:v>0.26</c:v>
                </c:pt>
                <c:pt idx="13">
                  <c:v>2.34</c:v>
                </c:pt>
                <c:pt idx="14">
                  <c:v>1.26</c:v>
                </c:pt>
                <c:pt idx="15">
                  <c:v>1.34</c:v>
                </c:pt>
                <c:pt idx="16">
                  <c:v>0.76</c:v>
                </c:pt>
                <c:pt idx="17">
                  <c:v>1.19</c:v>
                </c:pt>
                <c:pt idx="18">
                  <c:v>1.31</c:v>
                </c:pt>
                <c:pt idx="19">
                  <c:v>-0.47</c:v>
                </c:pt>
                <c:pt idx="20">
                  <c:v>0.28000000000000003</c:v>
                </c:pt>
                <c:pt idx="21">
                  <c:v>0.56000000000000005</c:v>
                </c:pt>
                <c:pt idx="22">
                  <c:v>1.52</c:v>
                </c:pt>
                <c:pt idx="23">
                  <c:v>1.24</c:v>
                </c:pt>
                <c:pt idx="24">
                  <c:v>1.1100000000000001</c:v>
                </c:pt>
                <c:pt idx="25">
                  <c:v>1.33</c:v>
                </c:pt>
                <c:pt idx="26">
                  <c:v>1.41</c:v>
                </c:pt>
                <c:pt idx="27">
                  <c:v>1.34</c:v>
                </c:pt>
                <c:pt idx="28">
                  <c:v>1.66</c:v>
                </c:pt>
                <c:pt idx="29">
                  <c:v>1.94</c:v>
                </c:pt>
                <c:pt idx="30">
                  <c:v>1.33</c:v>
                </c:pt>
                <c:pt idx="31">
                  <c:v>1.34</c:v>
                </c:pt>
                <c:pt idx="32">
                  <c:v>1.37</c:v>
                </c:pt>
                <c:pt idx="33">
                  <c:v>1.26</c:v>
                </c:pt>
                <c:pt idx="34">
                  <c:v>1.03</c:v>
                </c:pt>
                <c:pt idx="35">
                  <c:v>2.02</c:v>
                </c:pt>
                <c:pt idx="36">
                  <c:v>2.36</c:v>
                </c:pt>
                <c:pt idx="37">
                  <c:v>0.24</c:v>
                </c:pt>
                <c:pt idx="38">
                  <c:v>1.26</c:v>
                </c:pt>
                <c:pt idx="39">
                  <c:v>1.44</c:v>
                </c:pt>
                <c:pt idx="40">
                  <c:v>1.74</c:v>
                </c:pt>
                <c:pt idx="41">
                  <c:v>1.77</c:v>
                </c:pt>
                <c:pt idx="42">
                  <c:v>2.46</c:v>
                </c:pt>
                <c:pt idx="43">
                  <c:v>3.43</c:v>
                </c:pt>
                <c:pt idx="44">
                  <c:v>2.96</c:v>
                </c:pt>
                <c:pt idx="45">
                  <c:v>2.34</c:v>
                </c:pt>
                <c:pt idx="46">
                  <c:v>1.59</c:v>
                </c:pt>
                <c:pt idx="47">
                  <c:v>1.61</c:v>
                </c:pt>
                <c:pt idx="48">
                  <c:v>1.1200000000000001</c:v>
                </c:pt>
                <c:pt idx="49">
                  <c:v>2.96</c:v>
                </c:pt>
                <c:pt idx="50">
                  <c:v>1.36</c:v>
                </c:pt>
                <c:pt idx="51">
                  <c:v>1.05</c:v>
                </c:pt>
                <c:pt idx="52">
                  <c:v>0.74</c:v>
                </c:pt>
                <c:pt idx="53">
                  <c:v>0.6</c:v>
                </c:pt>
                <c:pt idx="54">
                  <c:v>0.06</c:v>
                </c:pt>
                <c:pt idx="55">
                  <c:v>-0.78</c:v>
                </c:pt>
                <c:pt idx="56">
                  <c:v>0.84</c:v>
                </c:pt>
                <c:pt idx="57">
                  <c:v>0.64</c:v>
                </c:pt>
                <c:pt idx="58">
                  <c:v>0.68</c:v>
                </c:pt>
                <c:pt idx="59">
                  <c:v>0.34</c:v>
                </c:pt>
                <c:pt idx="60">
                  <c:v>0.76</c:v>
                </c:pt>
              </c:numCache>
            </c:numRef>
          </c:val>
          <c:smooth val="0"/>
        </c:ser>
        <c:dLbls>
          <c:showLegendKey val="0"/>
          <c:showVal val="0"/>
          <c:showCatName val="0"/>
          <c:showSerName val="0"/>
          <c:showPercent val="0"/>
          <c:showBubbleSize val="0"/>
        </c:dLbls>
        <c:marker val="1"/>
        <c:smooth val="0"/>
        <c:axId val="278246144"/>
        <c:axId val="278247680"/>
      </c:lineChart>
      <c:dateAx>
        <c:axId val="278246144"/>
        <c:scaling>
          <c:orientation val="minMax"/>
        </c:scaling>
        <c:delete val="0"/>
        <c:axPos val="b"/>
        <c:majorTickMark val="none"/>
        <c:minorTickMark val="none"/>
        <c:tickLblPos val="low"/>
        <c:crossAx val="278247680"/>
        <c:crosses val="autoZero"/>
        <c:auto val="0"/>
        <c:lblOffset val="100"/>
        <c:baseTimeUnit val="days"/>
        <c:majorUnit val="3"/>
      </c:dateAx>
      <c:valAx>
        <c:axId val="278247680"/>
        <c:scaling>
          <c:orientation val="minMax"/>
          <c:max val="14"/>
          <c:min val="-14"/>
        </c:scaling>
        <c:delete val="0"/>
        <c:axPos val="l"/>
        <c:majorGridlines/>
        <c:minorGridlines/>
        <c:numFmt formatCode="General" sourceLinked="1"/>
        <c:majorTickMark val="out"/>
        <c:minorTickMark val="none"/>
        <c:tickLblPos val="nextTo"/>
        <c:crossAx val="278246144"/>
        <c:crosses val="autoZero"/>
        <c:crossBetween val="between"/>
        <c:majorUnit val="2"/>
        <c:minorUnit val="2"/>
      </c:valAx>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92382271468144062"/>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0"/>
                  <c:y val="0.18078512396694216"/>
                </c:manualLayout>
              </c:layout>
              <c:showLegendKey val="0"/>
              <c:showVal val="1"/>
              <c:showCatName val="0"/>
              <c:showSerName val="0"/>
              <c:showPercent val="0"/>
              <c:showBubbleSize val="0"/>
            </c:dLbl>
            <c:dLbl>
              <c:idx val="72"/>
              <c:layout>
                <c:manualLayout>
                  <c:x val="0"/>
                  <c:y val="0.17579362805402168"/>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物價圖!$B$84:$C$144</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98年</c:v>
                  </c:pt>
                  <c:pt idx="12">
                    <c:v>99年</c:v>
                  </c:pt>
                  <c:pt idx="24">
                    <c:v>100年</c:v>
                  </c:pt>
                  <c:pt idx="36">
                    <c:v>101年</c:v>
                  </c:pt>
                  <c:pt idx="48">
                    <c:v>102年</c:v>
                  </c:pt>
                  <c:pt idx="60">
                    <c:v>103年</c:v>
                  </c:pt>
                </c:lvl>
              </c:multiLvlStrCache>
            </c:multiLvlStrRef>
          </c:cat>
          <c:val>
            <c:numRef>
              <c:f>物價圖!$D$84:$D$144</c:f>
              <c:numCache>
                <c:formatCode>0.00</c:formatCode>
                <c:ptCount val="61"/>
                <c:pt idx="0">
                  <c:v>-14.68</c:v>
                </c:pt>
                <c:pt idx="1">
                  <c:v>-17.510000000000002</c:v>
                </c:pt>
                <c:pt idx="2">
                  <c:v>-21.05</c:v>
                </c:pt>
                <c:pt idx="3">
                  <c:v>-22.33</c:v>
                </c:pt>
                <c:pt idx="4" formatCode="General">
                  <c:v>-22.43</c:v>
                </c:pt>
                <c:pt idx="5" formatCode="General">
                  <c:v>-21.41</c:v>
                </c:pt>
                <c:pt idx="6" formatCode="General">
                  <c:v>-22.41</c:v>
                </c:pt>
                <c:pt idx="7" formatCode="General">
                  <c:v>-16.690000000000001</c:v>
                </c:pt>
                <c:pt idx="8" formatCode="General">
                  <c:v>-12.02</c:v>
                </c:pt>
                <c:pt idx="9" formatCode="General">
                  <c:v>-2.97</c:v>
                </c:pt>
                <c:pt idx="10" formatCode="General">
                  <c:v>6.74</c:v>
                </c:pt>
                <c:pt idx="11" formatCode="General">
                  <c:v>12.21</c:v>
                </c:pt>
                <c:pt idx="12" formatCode="General">
                  <c:v>13.56</c:v>
                </c:pt>
                <c:pt idx="13" formatCode="General">
                  <c:v>15.3</c:v>
                </c:pt>
                <c:pt idx="14" formatCode="General">
                  <c:v>17.23</c:v>
                </c:pt>
                <c:pt idx="15" formatCode="General">
                  <c:v>20.79</c:v>
                </c:pt>
                <c:pt idx="16" formatCode="General">
                  <c:v>14.63</c:v>
                </c:pt>
                <c:pt idx="17" formatCode="General">
                  <c:v>9.02</c:v>
                </c:pt>
                <c:pt idx="18" formatCode="General">
                  <c:v>8.94</c:v>
                </c:pt>
                <c:pt idx="19" formatCode="General">
                  <c:v>7.75</c:v>
                </c:pt>
                <c:pt idx="20" formatCode="General">
                  <c:v>8.6999999999999993</c:v>
                </c:pt>
                <c:pt idx="21" formatCode="General">
                  <c:v>10.1</c:v>
                </c:pt>
                <c:pt idx="22" formatCode="General">
                  <c:v>9.5</c:v>
                </c:pt>
                <c:pt idx="23" formatCode="General">
                  <c:v>11.62</c:v>
                </c:pt>
                <c:pt idx="24" formatCode="General">
                  <c:v>13.11</c:v>
                </c:pt>
                <c:pt idx="25" formatCode="General">
                  <c:v>16.47</c:v>
                </c:pt>
                <c:pt idx="26" formatCode="General">
                  <c:v>17.8</c:v>
                </c:pt>
                <c:pt idx="27" formatCode="General">
                  <c:v>16.920000000000002</c:v>
                </c:pt>
                <c:pt idx="28" formatCode="General">
                  <c:v>18.440000000000001</c:v>
                </c:pt>
                <c:pt idx="29" formatCode="General">
                  <c:v>20.079999999999998</c:v>
                </c:pt>
                <c:pt idx="30" formatCode="General">
                  <c:v>19.62</c:v>
                </c:pt>
                <c:pt idx="31" formatCode="General">
                  <c:v>17.23</c:v>
                </c:pt>
                <c:pt idx="32" formatCode="General">
                  <c:v>15.5</c:v>
                </c:pt>
                <c:pt idx="33" formatCode="General">
                  <c:v>11.48</c:v>
                </c:pt>
                <c:pt idx="34" formatCode="General">
                  <c:v>9.77</c:v>
                </c:pt>
                <c:pt idx="35" formatCode="General">
                  <c:v>6.8</c:v>
                </c:pt>
                <c:pt idx="36" formatCode="General">
                  <c:v>4.34</c:v>
                </c:pt>
                <c:pt idx="37" formatCode="General">
                  <c:v>3.46</c:v>
                </c:pt>
                <c:pt idx="38" formatCode="General">
                  <c:v>1.49</c:v>
                </c:pt>
                <c:pt idx="39" formatCode="General">
                  <c:v>-1.6</c:v>
                </c:pt>
                <c:pt idx="40" formatCode="General">
                  <c:v>-2.8</c:v>
                </c:pt>
                <c:pt idx="41" formatCode="General">
                  <c:v>-6.33</c:v>
                </c:pt>
                <c:pt idx="42" formatCode="General">
                  <c:v>-5.86</c:v>
                </c:pt>
                <c:pt idx="43" formatCode="General">
                  <c:v>-4.3600000000000003</c:v>
                </c:pt>
                <c:pt idx="44" formatCode="General">
                  <c:v>-2.66</c:v>
                </c:pt>
                <c:pt idx="45" formatCode="0.00_ ">
                  <c:v>-2.1800000000000002</c:v>
                </c:pt>
                <c:pt idx="46" formatCode="0.00_ ">
                  <c:v>-2.7</c:v>
                </c:pt>
                <c:pt idx="47" formatCode="0.00_ ">
                  <c:v>-2.83</c:v>
                </c:pt>
                <c:pt idx="48" formatCode="0.00_ ">
                  <c:v>-3.27</c:v>
                </c:pt>
                <c:pt idx="49" formatCode="0.00_ ">
                  <c:v>-4.79</c:v>
                </c:pt>
                <c:pt idx="50" formatCode="0.00_ ">
                  <c:v>-6.37</c:v>
                </c:pt>
                <c:pt idx="51" formatCode="0.00_ ">
                  <c:v>-7.28</c:v>
                </c:pt>
                <c:pt idx="52" formatCode="0.00_ ">
                  <c:v>-6.73</c:v>
                </c:pt>
                <c:pt idx="53" formatCode="General">
                  <c:v>-3.46</c:v>
                </c:pt>
                <c:pt idx="54" formatCode="0.00_ ">
                  <c:v>-4.18</c:v>
                </c:pt>
                <c:pt idx="55" formatCode="0.00_ ">
                  <c:v>-4.66</c:v>
                </c:pt>
                <c:pt idx="56" formatCode="0.00_ ">
                  <c:v>-5.2</c:v>
                </c:pt>
                <c:pt idx="57" formatCode="0.00_ ">
                  <c:v>-4.4000000000000004</c:v>
                </c:pt>
                <c:pt idx="58" formatCode="0.00_ ">
                  <c:v>-4</c:v>
                </c:pt>
                <c:pt idx="59" formatCode="0.00_ ">
                  <c:v>-3.09</c:v>
                </c:pt>
                <c:pt idx="60" formatCode="0.00_ ">
                  <c:v>-3.7</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0"/>
                  <c:y val="8.2644628099173556E-2"/>
                </c:manualLayout>
              </c:layout>
              <c:showLegendKey val="0"/>
              <c:showVal val="1"/>
              <c:showCatName val="0"/>
              <c:showSerName val="0"/>
              <c:showPercent val="0"/>
              <c:showBubbleSize val="0"/>
            </c:dLbl>
            <c:dLbl>
              <c:idx val="72"/>
              <c:layout>
                <c:manualLayout>
                  <c:x val="0"/>
                  <c:y val="7.2430776989653153E-2"/>
                </c:manualLayout>
              </c:layout>
              <c:tx>
                <c:rich>
                  <a:bodyPr/>
                  <a:lstStyle/>
                  <a:p>
                    <a:r>
                      <a:rPr lang="en-US" altLang="en-US">
                        <a:latin typeface="Times New Roman" panose="02020603050405020304" pitchFamily="18" charset="0"/>
                        <a:cs typeface="Times New Roman" panose="02020603050405020304" pitchFamily="18" charset="0"/>
                      </a:rPr>
                      <a:t>-0.39</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物價圖!$B$84:$C$144</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98年</c:v>
                  </c:pt>
                  <c:pt idx="12">
                    <c:v>99年</c:v>
                  </c:pt>
                  <c:pt idx="24">
                    <c:v>100年</c:v>
                  </c:pt>
                  <c:pt idx="36">
                    <c:v>101年</c:v>
                  </c:pt>
                  <c:pt idx="48">
                    <c:v>102年</c:v>
                  </c:pt>
                  <c:pt idx="60">
                    <c:v>103年</c:v>
                  </c:pt>
                </c:lvl>
              </c:multiLvlStrCache>
            </c:multiLvlStrRef>
          </c:cat>
          <c:val>
            <c:numRef>
              <c:f>物價圖!$E$84:$E$144</c:f>
              <c:numCache>
                <c:formatCode>0.00</c:formatCode>
                <c:ptCount val="61"/>
                <c:pt idx="0">
                  <c:v>-12.56</c:v>
                </c:pt>
                <c:pt idx="1">
                  <c:v>-11.05</c:v>
                </c:pt>
                <c:pt idx="2">
                  <c:v>-11.41</c:v>
                </c:pt>
                <c:pt idx="3">
                  <c:v>-13.74</c:v>
                </c:pt>
                <c:pt idx="4" formatCode="General">
                  <c:v>-16.41</c:v>
                </c:pt>
                <c:pt idx="5" formatCode="General">
                  <c:v>-16.53</c:v>
                </c:pt>
                <c:pt idx="6" formatCode="General">
                  <c:v>-15.98</c:v>
                </c:pt>
                <c:pt idx="7" formatCode="General">
                  <c:v>-12.21</c:v>
                </c:pt>
                <c:pt idx="8" formatCode="General">
                  <c:v>-10.3</c:v>
                </c:pt>
                <c:pt idx="9" formatCode="General">
                  <c:v>-4.04</c:v>
                </c:pt>
                <c:pt idx="10" formatCode="General">
                  <c:v>4.2300000000000004</c:v>
                </c:pt>
                <c:pt idx="11" formatCode="General">
                  <c:v>9.23</c:v>
                </c:pt>
                <c:pt idx="12" formatCode="General">
                  <c:v>8.85</c:v>
                </c:pt>
                <c:pt idx="13" formatCode="General">
                  <c:v>7.94</c:v>
                </c:pt>
                <c:pt idx="14" formatCode="General">
                  <c:v>8.92</c:v>
                </c:pt>
                <c:pt idx="15" formatCode="General">
                  <c:v>12.92</c:v>
                </c:pt>
                <c:pt idx="16" formatCode="General">
                  <c:v>11.07</c:v>
                </c:pt>
                <c:pt idx="17" formatCode="General">
                  <c:v>7.17</c:v>
                </c:pt>
                <c:pt idx="18" formatCode="General">
                  <c:v>6.36</c:v>
                </c:pt>
                <c:pt idx="19" formatCode="General">
                  <c:v>4.57</c:v>
                </c:pt>
                <c:pt idx="20" formatCode="General">
                  <c:v>5.87</c:v>
                </c:pt>
                <c:pt idx="21" formatCode="General">
                  <c:v>5.0999999999999996</c:v>
                </c:pt>
                <c:pt idx="22" formatCode="General">
                  <c:v>2.76</c:v>
                </c:pt>
                <c:pt idx="23" formatCode="General">
                  <c:v>3.47</c:v>
                </c:pt>
                <c:pt idx="24" formatCode="General">
                  <c:v>3.3</c:v>
                </c:pt>
                <c:pt idx="25" formatCode="General">
                  <c:v>6.5</c:v>
                </c:pt>
                <c:pt idx="26" formatCode="General">
                  <c:v>9.1300000000000008</c:v>
                </c:pt>
                <c:pt idx="27" formatCode="General">
                  <c:v>7.51</c:v>
                </c:pt>
                <c:pt idx="28" formatCode="General">
                  <c:v>6.79</c:v>
                </c:pt>
                <c:pt idx="29" formatCode="General">
                  <c:v>7.43</c:v>
                </c:pt>
                <c:pt idx="30" formatCode="General">
                  <c:v>7.31</c:v>
                </c:pt>
                <c:pt idx="31" formatCode="General">
                  <c:v>6.41</c:v>
                </c:pt>
                <c:pt idx="32" formatCode="General">
                  <c:v>8.0500000000000007</c:v>
                </c:pt>
                <c:pt idx="33" formatCode="General">
                  <c:v>9.3800000000000008</c:v>
                </c:pt>
                <c:pt idx="34" formatCode="General">
                  <c:v>9.3800000000000008</c:v>
                </c:pt>
                <c:pt idx="35" formatCode="General">
                  <c:v>8.01</c:v>
                </c:pt>
                <c:pt idx="36" formatCode="General">
                  <c:v>7.68</c:v>
                </c:pt>
                <c:pt idx="37" formatCode="General">
                  <c:v>4.22</c:v>
                </c:pt>
                <c:pt idx="38" formatCode="General">
                  <c:v>1.53</c:v>
                </c:pt>
                <c:pt idx="39" formatCode="General">
                  <c:v>0.14000000000000001</c:v>
                </c:pt>
                <c:pt idx="40" formatCode="General">
                  <c:v>-0.3</c:v>
                </c:pt>
                <c:pt idx="41" formatCode="General">
                  <c:v>-2.76</c:v>
                </c:pt>
                <c:pt idx="42" formatCode="General">
                  <c:v>-2.08</c:v>
                </c:pt>
                <c:pt idx="43" formatCode="General">
                  <c:v>-1.06</c:v>
                </c:pt>
                <c:pt idx="44" formatCode="General">
                  <c:v>-3.21</c:v>
                </c:pt>
                <c:pt idx="45" formatCode="General">
                  <c:v>-5.4</c:v>
                </c:pt>
                <c:pt idx="46" formatCode="General">
                  <c:v>-6.21</c:v>
                </c:pt>
                <c:pt idx="47" formatCode="General">
                  <c:v>-6.68</c:v>
                </c:pt>
                <c:pt idx="48" formatCode="General">
                  <c:v>-6.35</c:v>
                </c:pt>
                <c:pt idx="49" formatCode="General">
                  <c:v>-4.5999999999999996</c:v>
                </c:pt>
                <c:pt idx="50" formatCode="General">
                  <c:v>-5.67</c:v>
                </c:pt>
                <c:pt idx="51" formatCode="General">
                  <c:v>-6.15</c:v>
                </c:pt>
                <c:pt idx="52" formatCode="General">
                  <c:v>-5.78</c:v>
                </c:pt>
                <c:pt idx="53" formatCode="General">
                  <c:v>-3.36</c:v>
                </c:pt>
                <c:pt idx="54" formatCode="General">
                  <c:v>-4.13</c:v>
                </c:pt>
                <c:pt idx="55" formatCode="General">
                  <c:v>-4.66</c:v>
                </c:pt>
                <c:pt idx="56" formatCode="General">
                  <c:v>-4.75</c:v>
                </c:pt>
                <c:pt idx="57" formatCode="General">
                  <c:v>-3.92</c:v>
                </c:pt>
                <c:pt idx="58" formatCode="General">
                  <c:v>-2.72</c:v>
                </c:pt>
                <c:pt idx="59" formatCode="General">
                  <c:v>-0.86</c:v>
                </c:pt>
                <c:pt idx="60" formatCode="General">
                  <c:v>-0.39</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0"/>
                  <c:y val="0.14462809917355371"/>
                </c:manualLayout>
              </c:layout>
              <c:showLegendKey val="0"/>
              <c:showVal val="1"/>
              <c:showCatName val="0"/>
              <c:showSerName val="0"/>
              <c:showPercent val="0"/>
              <c:showBubbleSize val="0"/>
            </c:dLbl>
            <c:dLbl>
              <c:idx val="72"/>
              <c:layout>
                <c:manualLayout>
                  <c:x val="0"/>
                  <c:y val="0.13406584742459765"/>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物價圖!$B$84:$C$144</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98年</c:v>
                  </c:pt>
                  <c:pt idx="12">
                    <c:v>99年</c:v>
                  </c:pt>
                  <c:pt idx="24">
                    <c:v>100年</c:v>
                  </c:pt>
                  <c:pt idx="36">
                    <c:v>101年</c:v>
                  </c:pt>
                  <c:pt idx="48">
                    <c:v>102年</c:v>
                  </c:pt>
                  <c:pt idx="60">
                    <c:v>103年</c:v>
                  </c:pt>
                </c:lvl>
              </c:multiLvlStrCache>
            </c:multiLvlStrRef>
          </c:cat>
          <c:val>
            <c:numRef>
              <c:f>物價圖!$F$84:$F$144</c:f>
              <c:numCache>
                <c:formatCode>0.00</c:formatCode>
                <c:ptCount val="61"/>
                <c:pt idx="0">
                  <c:v>-11.8</c:v>
                </c:pt>
                <c:pt idx="1">
                  <c:v>-13.15</c:v>
                </c:pt>
                <c:pt idx="2">
                  <c:v>-15.03</c:v>
                </c:pt>
                <c:pt idx="3">
                  <c:v>-15.5</c:v>
                </c:pt>
                <c:pt idx="4" formatCode="General">
                  <c:v>-16.600000000000001</c:v>
                </c:pt>
                <c:pt idx="5" formatCode="General">
                  <c:v>-15.15</c:v>
                </c:pt>
                <c:pt idx="6" formatCode="General">
                  <c:v>-16.3</c:v>
                </c:pt>
                <c:pt idx="7" formatCode="General">
                  <c:v>-12.11</c:v>
                </c:pt>
                <c:pt idx="8" formatCode="General">
                  <c:v>-9.3699999999999992</c:v>
                </c:pt>
                <c:pt idx="9" formatCode="General">
                  <c:v>-5.81</c:v>
                </c:pt>
                <c:pt idx="10" formatCode="General">
                  <c:v>0.6</c:v>
                </c:pt>
                <c:pt idx="11" formatCode="General">
                  <c:v>4.2300000000000004</c:v>
                </c:pt>
                <c:pt idx="12" formatCode="General">
                  <c:v>6.71</c:v>
                </c:pt>
                <c:pt idx="13" formatCode="General">
                  <c:v>8.01</c:v>
                </c:pt>
                <c:pt idx="14" formatCode="General">
                  <c:v>10.18</c:v>
                </c:pt>
                <c:pt idx="15" formatCode="General">
                  <c:v>10.19</c:v>
                </c:pt>
                <c:pt idx="16" formatCode="General">
                  <c:v>9.59</c:v>
                </c:pt>
                <c:pt idx="17" formatCode="General">
                  <c:v>7.12</c:v>
                </c:pt>
                <c:pt idx="18" formatCode="General">
                  <c:v>5.99</c:v>
                </c:pt>
                <c:pt idx="19" formatCode="General">
                  <c:v>4.45</c:v>
                </c:pt>
                <c:pt idx="20" formatCode="General">
                  <c:v>3.94</c:v>
                </c:pt>
                <c:pt idx="21" formatCode="General">
                  <c:v>5.39</c:v>
                </c:pt>
                <c:pt idx="22" formatCode="General">
                  <c:v>5.61</c:v>
                </c:pt>
                <c:pt idx="23" formatCode="General">
                  <c:v>5.96</c:v>
                </c:pt>
                <c:pt idx="24" formatCode="General">
                  <c:v>6.23</c:v>
                </c:pt>
                <c:pt idx="25" formatCode="General">
                  <c:v>7.42</c:v>
                </c:pt>
                <c:pt idx="26" formatCode="General">
                  <c:v>8.2200000000000006</c:v>
                </c:pt>
                <c:pt idx="27" formatCode="General">
                  <c:v>8.91</c:v>
                </c:pt>
                <c:pt idx="28" formatCode="General">
                  <c:v>8.98</c:v>
                </c:pt>
                <c:pt idx="29" formatCode="General">
                  <c:v>9.52</c:v>
                </c:pt>
                <c:pt idx="30" formatCode="General">
                  <c:v>9.9700000000000006</c:v>
                </c:pt>
                <c:pt idx="31" formatCode="General">
                  <c:v>9.42</c:v>
                </c:pt>
                <c:pt idx="32" formatCode="General">
                  <c:v>8.24</c:v>
                </c:pt>
                <c:pt idx="33" formatCode="General">
                  <c:v>5.55</c:v>
                </c:pt>
                <c:pt idx="34" formatCode="General">
                  <c:v>3.51</c:v>
                </c:pt>
                <c:pt idx="35" formatCode="General">
                  <c:v>1.81</c:v>
                </c:pt>
                <c:pt idx="36" formatCode="General">
                  <c:v>1.3</c:v>
                </c:pt>
                <c:pt idx="37" formatCode="General">
                  <c:v>0.5</c:v>
                </c:pt>
                <c:pt idx="38" formatCode="General">
                  <c:v>-0.87</c:v>
                </c:pt>
                <c:pt idx="39" formatCode="General">
                  <c:v>-2.15</c:v>
                </c:pt>
                <c:pt idx="40" formatCode="General">
                  <c:v>-2.85</c:v>
                </c:pt>
                <c:pt idx="41" formatCode="General">
                  <c:v>-4.34</c:v>
                </c:pt>
                <c:pt idx="42" formatCode="General">
                  <c:v>-5.04</c:v>
                </c:pt>
                <c:pt idx="43" formatCode="General">
                  <c:v>-4.5599999999999996</c:v>
                </c:pt>
                <c:pt idx="44" formatCode="General">
                  <c:v>-3.1</c:v>
                </c:pt>
                <c:pt idx="45" formatCode="General">
                  <c:v>-2.2400000000000002</c:v>
                </c:pt>
                <c:pt idx="46" formatCode="General">
                  <c:v>-2.02</c:v>
                </c:pt>
                <c:pt idx="47" formatCode="General">
                  <c:v>-1.21</c:v>
                </c:pt>
                <c:pt idx="48" formatCode="General">
                  <c:v>-2.0099999999999998</c:v>
                </c:pt>
                <c:pt idx="49" formatCode="General">
                  <c:v>-2.81</c:v>
                </c:pt>
                <c:pt idx="50" formatCode="General">
                  <c:v>-3.45</c:v>
                </c:pt>
                <c:pt idx="51" formatCode="General">
                  <c:v>-4</c:v>
                </c:pt>
                <c:pt idx="52" formatCode="General">
                  <c:v>-3.63</c:v>
                </c:pt>
                <c:pt idx="53" formatCode="General">
                  <c:v>-1.65</c:v>
                </c:pt>
                <c:pt idx="54" formatCode="General">
                  <c:v>-1.4</c:v>
                </c:pt>
                <c:pt idx="55" formatCode="General">
                  <c:v>-2.04</c:v>
                </c:pt>
                <c:pt idx="56" formatCode="General">
                  <c:v>-2.36</c:v>
                </c:pt>
                <c:pt idx="57" formatCode="General">
                  <c:v>-2.0299999999999998</c:v>
                </c:pt>
                <c:pt idx="58" formatCode="General">
                  <c:v>-1.77</c:v>
                </c:pt>
                <c:pt idx="59" formatCode="General">
                  <c:v>-2.0099999999999998</c:v>
                </c:pt>
                <c:pt idx="60" formatCode="General">
                  <c:v>-2.1800000000000002</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0"/>
                  <c:y val="-4.6487603305785122E-2"/>
                </c:manualLayout>
              </c:layou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dLbl>
              <c:idx val="72"/>
              <c:layout>
                <c:manualLayout>
                  <c:x val="0"/>
                  <c:y val="-5.691940109738939E-2"/>
                </c:manualLayout>
              </c:layou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txPr>
              <a:bodyPr/>
              <a:lstStyle/>
              <a:p>
                <a:pPr>
                  <a:defRPr sz="1050" b="1"/>
                </a:pPr>
                <a:endParaRPr lang="zh-TW"/>
              </a:p>
            </c:txPr>
            <c:showLegendKey val="0"/>
            <c:showVal val="0"/>
            <c:showCatName val="0"/>
            <c:showSerName val="0"/>
            <c:showPercent val="0"/>
            <c:showBubbleSize val="0"/>
          </c:dLbls>
          <c:cat>
            <c:multiLvlStrRef>
              <c:f>物價圖!$B$84:$C$144</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98年</c:v>
                  </c:pt>
                  <c:pt idx="12">
                    <c:v>99年</c:v>
                  </c:pt>
                  <c:pt idx="24">
                    <c:v>100年</c:v>
                  </c:pt>
                  <c:pt idx="36">
                    <c:v>101年</c:v>
                  </c:pt>
                  <c:pt idx="48">
                    <c:v>102年</c:v>
                  </c:pt>
                  <c:pt idx="60">
                    <c:v>103年</c:v>
                  </c:pt>
                </c:lvl>
              </c:multiLvlStrCache>
            </c:multiLvlStrRef>
          </c:cat>
          <c:val>
            <c:numRef>
              <c:f>物價圖!$G$84:$G$144</c:f>
              <c:numCache>
                <c:formatCode>0.00</c:formatCode>
                <c:ptCount val="61"/>
                <c:pt idx="0">
                  <c:v>-9.3800000000000008</c:v>
                </c:pt>
                <c:pt idx="1">
                  <c:v>-5.84</c:v>
                </c:pt>
                <c:pt idx="2">
                  <c:v>-4.62</c:v>
                </c:pt>
                <c:pt idx="3">
                  <c:v>-6.12</c:v>
                </c:pt>
                <c:pt idx="4" formatCode="General">
                  <c:v>-10.130000000000001</c:v>
                </c:pt>
                <c:pt idx="5" formatCode="General">
                  <c:v>-9.8699999999999992</c:v>
                </c:pt>
                <c:pt idx="6" formatCode="General">
                  <c:v>-9.35</c:v>
                </c:pt>
                <c:pt idx="7" formatCode="General">
                  <c:v>-7.72</c:v>
                </c:pt>
                <c:pt idx="8" formatCode="General">
                  <c:v>-7.59</c:v>
                </c:pt>
                <c:pt idx="9" formatCode="General">
                  <c:v>-6.85</c:v>
                </c:pt>
                <c:pt idx="10" formatCode="General">
                  <c:v>-1.78</c:v>
                </c:pt>
                <c:pt idx="11" formatCode="General">
                  <c:v>1.46</c:v>
                </c:pt>
                <c:pt idx="12" formatCode="General">
                  <c:v>2.27</c:v>
                </c:pt>
                <c:pt idx="13" formatCode="General">
                  <c:v>1.1000000000000001</c:v>
                </c:pt>
                <c:pt idx="14" formatCode="General">
                  <c:v>2.2599999999999998</c:v>
                </c:pt>
                <c:pt idx="15" formatCode="General">
                  <c:v>2.99</c:v>
                </c:pt>
                <c:pt idx="16" formatCode="General">
                  <c:v>6.19</c:v>
                </c:pt>
                <c:pt idx="17" formatCode="General">
                  <c:v>5.28</c:v>
                </c:pt>
                <c:pt idx="18" formatCode="General">
                  <c:v>3.48</c:v>
                </c:pt>
                <c:pt idx="19" formatCode="General">
                  <c:v>1.74</c:v>
                </c:pt>
                <c:pt idx="20" formatCode="General">
                  <c:v>1.22</c:v>
                </c:pt>
                <c:pt idx="21" formatCode="General">
                  <c:v>0.6</c:v>
                </c:pt>
                <c:pt idx="22" formatCode="General">
                  <c:v>-0.9</c:v>
                </c:pt>
                <c:pt idx="23" formatCode="General">
                  <c:v>-1.8</c:v>
                </c:pt>
                <c:pt idx="24" formatCode="General">
                  <c:v>-3.01</c:v>
                </c:pt>
                <c:pt idx="25" formatCode="General">
                  <c:v>-1.81</c:v>
                </c:pt>
                <c:pt idx="26" formatCode="General">
                  <c:v>0.22</c:v>
                </c:pt>
                <c:pt idx="27" formatCode="General">
                  <c:v>0.11</c:v>
                </c:pt>
                <c:pt idx="28" formatCode="General">
                  <c:v>-1.78</c:v>
                </c:pt>
                <c:pt idx="29" formatCode="General">
                  <c:v>-2.06</c:v>
                </c:pt>
                <c:pt idx="30" formatCode="General">
                  <c:v>-1.39</c:v>
                </c:pt>
                <c:pt idx="31" formatCode="General">
                  <c:v>-0.71</c:v>
                </c:pt>
                <c:pt idx="32" formatCode="General">
                  <c:v>1.25</c:v>
                </c:pt>
                <c:pt idx="33" formatCode="General">
                  <c:v>3.56</c:v>
                </c:pt>
                <c:pt idx="34" formatCode="General">
                  <c:v>3.14</c:v>
                </c:pt>
                <c:pt idx="35" formatCode="General">
                  <c:v>2.97</c:v>
                </c:pt>
                <c:pt idx="36" formatCode="General">
                  <c:v>4.54</c:v>
                </c:pt>
                <c:pt idx="37" formatCode="General">
                  <c:v>1.25</c:v>
                </c:pt>
                <c:pt idx="38" formatCode="General">
                  <c:v>-0.84</c:v>
                </c:pt>
                <c:pt idx="39" formatCode="General">
                  <c:v>-0.41</c:v>
                </c:pt>
                <c:pt idx="40" formatCode="General">
                  <c:v>-0.34</c:v>
                </c:pt>
                <c:pt idx="41" formatCode="General">
                  <c:v>-0.69</c:v>
                </c:pt>
                <c:pt idx="42" formatCode="General">
                  <c:v>-1.22</c:v>
                </c:pt>
                <c:pt idx="43" formatCode="General">
                  <c:v>-1.27</c:v>
                </c:pt>
                <c:pt idx="44" formatCode="General">
                  <c:v>-3.66</c:v>
                </c:pt>
                <c:pt idx="45" formatCode="General">
                  <c:v>-5.47</c:v>
                </c:pt>
                <c:pt idx="46" formatCode="General">
                  <c:v>-5.56</c:v>
                </c:pt>
                <c:pt idx="47" formatCode="General">
                  <c:v>-5.13</c:v>
                </c:pt>
                <c:pt idx="48" formatCode="General">
                  <c:v>-5.13</c:v>
                </c:pt>
                <c:pt idx="49" formatCode="General">
                  <c:v>-2.63</c:v>
                </c:pt>
                <c:pt idx="50" formatCode="General">
                  <c:v>-2.74</c:v>
                </c:pt>
                <c:pt idx="51" formatCode="General">
                  <c:v>-2.83</c:v>
                </c:pt>
                <c:pt idx="52" formatCode="General">
                  <c:v>-2.66</c:v>
                </c:pt>
                <c:pt idx="53" formatCode="General">
                  <c:v>-1.55</c:v>
                </c:pt>
                <c:pt idx="54" formatCode="General">
                  <c:v>-1.44</c:v>
                </c:pt>
                <c:pt idx="55" formatCode="General">
                  <c:v>-2.0299999999999998</c:v>
                </c:pt>
                <c:pt idx="56" formatCode="General">
                  <c:v>-1.86</c:v>
                </c:pt>
                <c:pt idx="57" formatCode="General">
                  <c:v>-1.53</c:v>
                </c:pt>
                <c:pt idx="58" formatCode="General">
                  <c:v>-0.46</c:v>
                </c:pt>
                <c:pt idx="59" formatCode="General">
                  <c:v>0.25</c:v>
                </c:pt>
                <c:pt idx="60" formatCode="General">
                  <c:v>1.19</c:v>
                </c:pt>
              </c:numCache>
            </c:numRef>
          </c:val>
          <c:smooth val="0"/>
        </c:ser>
        <c:dLbls>
          <c:showLegendKey val="0"/>
          <c:showVal val="0"/>
          <c:showCatName val="0"/>
          <c:showSerName val="0"/>
          <c:showPercent val="0"/>
          <c:showBubbleSize val="0"/>
        </c:dLbls>
        <c:marker val="1"/>
        <c:smooth val="0"/>
        <c:axId val="278261120"/>
        <c:axId val="278357120"/>
      </c:lineChart>
      <c:catAx>
        <c:axId val="278261120"/>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78357120"/>
        <c:crosses val="autoZero"/>
        <c:auto val="1"/>
        <c:lblAlgn val="ctr"/>
        <c:lblOffset val="0"/>
        <c:tickLblSkip val="3"/>
        <c:tickMarkSkip val="1"/>
        <c:noMultiLvlLbl val="1"/>
      </c:catAx>
      <c:valAx>
        <c:axId val="278357120"/>
        <c:scaling>
          <c:orientation val="minMax"/>
          <c:max val="3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78261120"/>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3540587219343696"/>
          <c:y val="2.9411764705882353E-2"/>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402254950689302E-2"/>
          <c:y val="0.11317852012147442"/>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原油價格!$A$68:$B$128</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98年</c:v>
                  </c:pt>
                  <c:pt idx="12">
                    <c:v>99年</c:v>
                  </c:pt>
                  <c:pt idx="24">
                    <c:v>100年</c:v>
                  </c:pt>
                  <c:pt idx="36">
                    <c:v>101年</c:v>
                  </c:pt>
                  <c:pt idx="48">
                    <c:v>102年</c:v>
                  </c:pt>
                  <c:pt idx="60">
                    <c:v>103年</c:v>
                  </c:pt>
                </c:lvl>
              </c:multiLvlStrCache>
            </c:multiLvlStrRef>
          </c:cat>
          <c:val>
            <c:numRef>
              <c:f>原油價格!$C$68:$C$128</c:f>
              <c:numCache>
                <c:formatCode>General</c:formatCode>
                <c:ptCount val="61"/>
                <c:pt idx="0">
                  <c:v>41.563000000000002</c:v>
                </c:pt>
                <c:pt idx="1">
                  <c:v>39.119999999999997</c:v>
                </c:pt>
                <c:pt idx="2">
                  <c:v>47.951999999999998</c:v>
                </c:pt>
                <c:pt idx="3">
                  <c:v>49.84</c:v>
                </c:pt>
                <c:pt idx="4">
                  <c:v>59.16</c:v>
                </c:pt>
                <c:pt idx="5">
                  <c:v>69.650000000000006</c:v>
                </c:pt>
                <c:pt idx="6">
                  <c:v>63.91</c:v>
                </c:pt>
                <c:pt idx="7">
                  <c:v>71.06</c:v>
                </c:pt>
                <c:pt idx="8">
                  <c:v>69.37</c:v>
                </c:pt>
                <c:pt idx="9">
                  <c:v>75.77</c:v>
                </c:pt>
                <c:pt idx="10">
                  <c:v>77.91</c:v>
                </c:pt>
                <c:pt idx="11">
                  <c:v>74.47</c:v>
                </c:pt>
                <c:pt idx="12">
                  <c:v>78.325999999999993</c:v>
                </c:pt>
                <c:pt idx="13">
                  <c:v>76.191999999999993</c:v>
                </c:pt>
                <c:pt idx="14">
                  <c:v>81.25</c:v>
                </c:pt>
                <c:pt idx="15">
                  <c:v>84.5</c:v>
                </c:pt>
                <c:pt idx="16">
                  <c:v>73.739999999999995</c:v>
                </c:pt>
                <c:pt idx="17">
                  <c:v>75.290000000000006</c:v>
                </c:pt>
                <c:pt idx="18">
                  <c:v>76.099999999999994</c:v>
                </c:pt>
                <c:pt idx="19">
                  <c:v>76.61</c:v>
                </c:pt>
                <c:pt idx="20">
                  <c:v>75.209999999999994</c:v>
                </c:pt>
                <c:pt idx="21">
                  <c:v>81.94</c:v>
                </c:pt>
                <c:pt idx="22">
                  <c:v>84.29</c:v>
                </c:pt>
                <c:pt idx="23">
                  <c:v>89.21</c:v>
                </c:pt>
                <c:pt idx="24">
                  <c:v>89.64</c:v>
                </c:pt>
                <c:pt idx="25">
                  <c:v>89.45</c:v>
                </c:pt>
                <c:pt idx="26">
                  <c:v>102.97</c:v>
                </c:pt>
                <c:pt idx="27">
                  <c:v>110.06</c:v>
                </c:pt>
                <c:pt idx="28">
                  <c:v>101.26</c:v>
                </c:pt>
                <c:pt idx="29">
                  <c:v>96.26</c:v>
                </c:pt>
                <c:pt idx="30">
                  <c:v>97.19</c:v>
                </c:pt>
                <c:pt idx="31">
                  <c:v>86.32</c:v>
                </c:pt>
                <c:pt idx="32">
                  <c:v>85.63</c:v>
                </c:pt>
                <c:pt idx="33">
                  <c:v>86.51</c:v>
                </c:pt>
                <c:pt idx="34">
                  <c:v>97.22</c:v>
                </c:pt>
                <c:pt idx="35">
                  <c:v>98.77</c:v>
                </c:pt>
                <c:pt idx="36">
                  <c:v>100.26</c:v>
                </c:pt>
                <c:pt idx="37">
                  <c:v>102.33</c:v>
                </c:pt>
                <c:pt idx="38">
                  <c:v>106.3</c:v>
                </c:pt>
                <c:pt idx="39">
                  <c:v>103.36</c:v>
                </c:pt>
                <c:pt idx="40">
                  <c:v>94.53</c:v>
                </c:pt>
                <c:pt idx="41">
                  <c:v>82.37</c:v>
                </c:pt>
                <c:pt idx="42">
                  <c:v>87.87</c:v>
                </c:pt>
                <c:pt idx="43">
                  <c:v>94.12</c:v>
                </c:pt>
                <c:pt idx="44">
                  <c:v>94.66</c:v>
                </c:pt>
                <c:pt idx="45">
                  <c:v>89.53</c:v>
                </c:pt>
                <c:pt idx="46">
                  <c:v>86.62</c:v>
                </c:pt>
                <c:pt idx="47">
                  <c:v>88.19</c:v>
                </c:pt>
                <c:pt idx="48">
                  <c:v>94.81</c:v>
                </c:pt>
                <c:pt idx="49">
                  <c:v>95.33</c:v>
                </c:pt>
                <c:pt idx="50">
                  <c:v>92.92</c:v>
                </c:pt>
                <c:pt idx="51">
                  <c:v>92.02</c:v>
                </c:pt>
                <c:pt idx="52">
                  <c:v>94.69</c:v>
                </c:pt>
                <c:pt idx="53">
                  <c:v>95.79</c:v>
                </c:pt>
                <c:pt idx="54">
                  <c:v>104.54</c:v>
                </c:pt>
                <c:pt idx="55">
                  <c:v>106.55</c:v>
                </c:pt>
                <c:pt idx="56">
                  <c:v>106.3</c:v>
                </c:pt>
                <c:pt idx="57">
                  <c:v>100.54</c:v>
                </c:pt>
                <c:pt idx="58">
                  <c:v>93.9</c:v>
                </c:pt>
                <c:pt idx="59">
                  <c:v>97.91</c:v>
                </c:pt>
                <c:pt idx="60">
                  <c:v>94.87</c:v>
                </c:pt>
              </c:numCache>
            </c:numRef>
          </c:val>
          <c:smooth val="0"/>
        </c:ser>
        <c:ser>
          <c:idx val="3"/>
          <c:order val="1"/>
          <c:tx>
            <c:strRef>
              <c:f>原油價格!$D$7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原油價格!$A$68:$B$128</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98年</c:v>
                  </c:pt>
                  <c:pt idx="12">
                    <c:v>99年</c:v>
                  </c:pt>
                  <c:pt idx="24">
                    <c:v>100年</c:v>
                  </c:pt>
                  <c:pt idx="36">
                    <c:v>101年</c:v>
                  </c:pt>
                  <c:pt idx="48">
                    <c:v>102年</c:v>
                  </c:pt>
                  <c:pt idx="60">
                    <c:v>103年</c:v>
                  </c:pt>
                </c:lvl>
              </c:multiLvlStrCache>
            </c:multiLvlStrRef>
          </c:cat>
          <c:val>
            <c:numRef>
              <c:f>原油價格!$D$68:$D$128</c:f>
              <c:numCache>
                <c:formatCode>General</c:formatCode>
                <c:ptCount val="61"/>
                <c:pt idx="0">
                  <c:v>43.96</c:v>
                </c:pt>
                <c:pt idx="1">
                  <c:v>43.09</c:v>
                </c:pt>
                <c:pt idx="2">
                  <c:v>45.573999999999998</c:v>
                </c:pt>
                <c:pt idx="3">
                  <c:v>50.115000000000002</c:v>
                </c:pt>
                <c:pt idx="4">
                  <c:v>57.52</c:v>
                </c:pt>
                <c:pt idx="5">
                  <c:v>69.319999999999993</c:v>
                </c:pt>
                <c:pt idx="6">
                  <c:v>64.84</c:v>
                </c:pt>
                <c:pt idx="7">
                  <c:v>71.38</c:v>
                </c:pt>
                <c:pt idx="8">
                  <c:v>67.77</c:v>
                </c:pt>
                <c:pt idx="9">
                  <c:v>73.17</c:v>
                </c:pt>
                <c:pt idx="10">
                  <c:v>77.69</c:v>
                </c:pt>
                <c:pt idx="11">
                  <c:v>75.510000000000005</c:v>
                </c:pt>
                <c:pt idx="12">
                  <c:v>76.745999999999995</c:v>
                </c:pt>
                <c:pt idx="13">
                  <c:v>73.516999999999996</c:v>
                </c:pt>
                <c:pt idx="14">
                  <c:v>77.349999999999994</c:v>
                </c:pt>
                <c:pt idx="15">
                  <c:v>83.65</c:v>
                </c:pt>
                <c:pt idx="16">
                  <c:v>76.55</c:v>
                </c:pt>
                <c:pt idx="17">
                  <c:v>74.05</c:v>
                </c:pt>
                <c:pt idx="18">
                  <c:v>72.61</c:v>
                </c:pt>
                <c:pt idx="19">
                  <c:v>74.37</c:v>
                </c:pt>
                <c:pt idx="20">
                  <c:v>75.209999999999994</c:v>
                </c:pt>
                <c:pt idx="21">
                  <c:v>80.28</c:v>
                </c:pt>
                <c:pt idx="22">
                  <c:v>83.65</c:v>
                </c:pt>
                <c:pt idx="23">
                  <c:v>89.05</c:v>
                </c:pt>
                <c:pt idx="24">
                  <c:v>92.37</c:v>
                </c:pt>
                <c:pt idx="25">
                  <c:v>99.83</c:v>
                </c:pt>
                <c:pt idx="26">
                  <c:v>108.45</c:v>
                </c:pt>
                <c:pt idx="27">
                  <c:v>115.83</c:v>
                </c:pt>
                <c:pt idx="28">
                  <c:v>108.42</c:v>
                </c:pt>
                <c:pt idx="29">
                  <c:v>107.51</c:v>
                </c:pt>
                <c:pt idx="30">
                  <c:v>110.15</c:v>
                </c:pt>
                <c:pt idx="31">
                  <c:v>104.94</c:v>
                </c:pt>
                <c:pt idx="32">
                  <c:v>105.75</c:v>
                </c:pt>
                <c:pt idx="33">
                  <c:v>103.7</c:v>
                </c:pt>
                <c:pt idx="34">
                  <c:v>107.87</c:v>
                </c:pt>
                <c:pt idx="35">
                  <c:v>105.51</c:v>
                </c:pt>
                <c:pt idx="36">
                  <c:v>109.3</c:v>
                </c:pt>
                <c:pt idx="37">
                  <c:v>116.18</c:v>
                </c:pt>
                <c:pt idx="38">
                  <c:v>122.49</c:v>
                </c:pt>
                <c:pt idx="39">
                  <c:v>117.5</c:v>
                </c:pt>
                <c:pt idx="40">
                  <c:v>107.72</c:v>
                </c:pt>
                <c:pt idx="41">
                  <c:v>94.38</c:v>
                </c:pt>
                <c:pt idx="42">
                  <c:v>99.09</c:v>
                </c:pt>
                <c:pt idx="43">
                  <c:v>108.61</c:v>
                </c:pt>
                <c:pt idx="44">
                  <c:v>111.19</c:v>
                </c:pt>
                <c:pt idx="45">
                  <c:v>108.87</c:v>
                </c:pt>
                <c:pt idx="46">
                  <c:v>107.27</c:v>
                </c:pt>
                <c:pt idx="47">
                  <c:v>106.35</c:v>
                </c:pt>
                <c:pt idx="48">
                  <c:v>107.93</c:v>
                </c:pt>
                <c:pt idx="49">
                  <c:v>111.25</c:v>
                </c:pt>
                <c:pt idx="50">
                  <c:v>105.56</c:v>
                </c:pt>
                <c:pt idx="51">
                  <c:v>101.69</c:v>
                </c:pt>
                <c:pt idx="52">
                  <c:v>100.31</c:v>
                </c:pt>
                <c:pt idx="53">
                  <c:v>100.17</c:v>
                </c:pt>
                <c:pt idx="54">
                  <c:v>103.55</c:v>
                </c:pt>
                <c:pt idx="55">
                  <c:v>106.77</c:v>
                </c:pt>
                <c:pt idx="56">
                  <c:v>107.94</c:v>
                </c:pt>
                <c:pt idx="57">
                  <c:v>105.68</c:v>
                </c:pt>
                <c:pt idx="58">
                  <c:v>105.49</c:v>
                </c:pt>
                <c:pt idx="59">
                  <c:v>107.51</c:v>
                </c:pt>
                <c:pt idx="60">
                  <c:v>104</c:v>
                </c:pt>
              </c:numCache>
            </c:numRef>
          </c:val>
          <c:smooth val="0"/>
        </c:ser>
        <c:ser>
          <c:idx val="0"/>
          <c:order val="2"/>
          <c:tx>
            <c:strRef>
              <c:f>原油價格!$E$7</c:f>
              <c:strCache>
                <c:ptCount val="1"/>
                <c:pt idx="0">
                  <c:v>北海布蘭特</c:v>
                </c:pt>
              </c:strCache>
            </c:strRef>
          </c:tx>
          <c:cat>
            <c:multiLvlStrRef>
              <c:f>原油價格!$A$68:$B$128</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98年</c:v>
                  </c:pt>
                  <c:pt idx="12">
                    <c:v>99年</c:v>
                  </c:pt>
                  <c:pt idx="24">
                    <c:v>100年</c:v>
                  </c:pt>
                  <c:pt idx="36">
                    <c:v>101年</c:v>
                  </c:pt>
                  <c:pt idx="48">
                    <c:v>102年</c:v>
                  </c:pt>
                  <c:pt idx="60">
                    <c:v>103年</c:v>
                  </c:pt>
                </c:lvl>
              </c:multiLvlStrCache>
            </c:multiLvlStrRef>
          </c:cat>
          <c:val>
            <c:numRef>
              <c:f>原油價格!$E$68:$E$128</c:f>
              <c:numCache>
                <c:formatCode>General</c:formatCode>
                <c:ptCount val="61"/>
                <c:pt idx="0">
                  <c:v>43.628</c:v>
                </c:pt>
                <c:pt idx="1">
                  <c:v>43.15</c:v>
                </c:pt>
                <c:pt idx="2">
                  <c:v>46.534999999999997</c:v>
                </c:pt>
                <c:pt idx="3">
                  <c:v>50.368000000000002</c:v>
                </c:pt>
                <c:pt idx="4">
                  <c:v>57.34</c:v>
                </c:pt>
                <c:pt idx="5">
                  <c:v>68.81</c:v>
                </c:pt>
                <c:pt idx="6">
                  <c:v>64.19</c:v>
                </c:pt>
                <c:pt idx="7">
                  <c:v>72.88</c:v>
                </c:pt>
                <c:pt idx="8">
                  <c:v>67.45</c:v>
                </c:pt>
                <c:pt idx="9">
                  <c:v>72.81</c:v>
                </c:pt>
                <c:pt idx="10">
                  <c:v>76.709999999999994</c:v>
                </c:pt>
                <c:pt idx="11">
                  <c:v>74.45</c:v>
                </c:pt>
                <c:pt idx="12">
                  <c:v>76.388000000000005</c:v>
                </c:pt>
                <c:pt idx="13">
                  <c:v>73.822000000000003</c:v>
                </c:pt>
                <c:pt idx="14">
                  <c:v>78.95</c:v>
                </c:pt>
                <c:pt idx="15">
                  <c:v>84.81</c:v>
                </c:pt>
                <c:pt idx="16">
                  <c:v>75.680000000000007</c:v>
                </c:pt>
                <c:pt idx="17">
                  <c:v>74.92</c:v>
                </c:pt>
                <c:pt idx="18">
                  <c:v>75.7</c:v>
                </c:pt>
                <c:pt idx="19">
                  <c:v>77.09</c:v>
                </c:pt>
                <c:pt idx="20">
                  <c:v>77.86</c:v>
                </c:pt>
                <c:pt idx="21">
                  <c:v>83.17</c:v>
                </c:pt>
                <c:pt idx="22">
                  <c:v>85.75</c:v>
                </c:pt>
                <c:pt idx="23">
                  <c:v>91.95</c:v>
                </c:pt>
                <c:pt idx="24">
                  <c:v>96.63</c:v>
                </c:pt>
                <c:pt idx="25">
                  <c:v>103.9</c:v>
                </c:pt>
                <c:pt idx="26">
                  <c:v>114.64</c:v>
                </c:pt>
                <c:pt idx="27">
                  <c:v>123.44</c:v>
                </c:pt>
                <c:pt idx="28">
                  <c:v>114.82</c:v>
                </c:pt>
                <c:pt idx="29">
                  <c:v>113.97</c:v>
                </c:pt>
                <c:pt idx="30">
                  <c:v>116.88</c:v>
                </c:pt>
                <c:pt idx="31">
                  <c:v>110.04</c:v>
                </c:pt>
                <c:pt idx="32">
                  <c:v>111.52</c:v>
                </c:pt>
                <c:pt idx="33">
                  <c:v>109.13</c:v>
                </c:pt>
                <c:pt idx="34">
                  <c:v>110.53</c:v>
                </c:pt>
                <c:pt idx="35">
                  <c:v>107.78</c:v>
                </c:pt>
                <c:pt idx="36">
                  <c:v>110.84</c:v>
                </c:pt>
                <c:pt idx="37">
                  <c:v>119.31</c:v>
                </c:pt>
                <c:pt idx="38">
                  <c:v>124.94</c:v>
                </c:pt>
                <c:pt idx="39">
                  <c:v>120.27</c:v>
                </c:pt>
                <c:pt idx="40">
                  <c:v>110.29</c:v>
                </c:pt>
                <c:pt idx="41">
                  <c:v>95.54</c:v>
                </c:pt>
                <c:pt idx="42">
                  <c:v>102.66</c:v>
                </c:pt>
                <c:pt idx="43">
                  <c:v>113.11</c:v>
                </c:pt>
                <c:pt idx="44">
                  <c:v>112.95</c:v>
                </c:pt>
                <c:pt idx="45">
                  <c:v>111.57</c:v>
                </c:pt>
                <c:pt idx="46">
                  <c:v>109.32</c:v>
                </c:pt>
                <c:pt idx="47">
                  <c:v>109.2</c:v>
                </c:pt>
                <c:pt idx="48">
                  <c:v>112.67</c:v>
                </c:pt>
                <c:pt idx="49">
                  <c:v>116.12</c:v>
                </c:pt>
                <c:pt idx="50">
                  <c:v>109.02</c:v>
                </c:pt>
                <c:pt idx="51">
                  <c:v>102.83</c:v>
                </c:pt>
                <c:pt idx="52">
                  <c:v>102.87</c:v>
                </c:pt>
                <c:pt idx="53">
                  <c:v>103.13</c:v>
                </c:pt>
                <c:pt idx="54">
                  <c:v>107.69</c:v>
                </c:pt>
                <c:pt idx="55">
                  <c:v>110.86</c:v>
                </c:pt>
                <c:pt idx="56">
                  <c:v>111.58</c:v>
                </c:pt>
                <c:pt idx="57">
                  <c:v>109.32</c:v>
                </c:pt>
                <c:pt idx="58">
                  <c:v>107.99</c:v>
                </c:pt>
                <c:pt idx="59">
                  <c:v>110.77</c:v>
                </c:pt>
                <c:pt idx="60">
                  <c:v>107.69</c:v>
                </c:pt>
              </c:numCache>
            </c:numRef>
          </c:val>
          <c:smooth val="0"/>
        </c:ser>
        <c:dLbls>
          <c:showLegendKey val="0"/>
          <c:showVal val="0"/>
          <c:showCatName val="0"/>
          <c:showSerName val="0"/>
          <c:showPercent val="0"/>
          <c:showBubbleSize val="0"/>
        </c:dLbls>
        <c:marker val="1"/>
        <c:smooth val="0"/>
        <c:axId val="278319872"/>
        <c:axId val="278321408"/>
      </c:lineChart>
      <c:catAx>
        <c:axId val="278319872"/>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78321408"/>
        <c:crosses val="autoZero"/>
        <c:auto val="1"/>
        <c:lblAlgn val="ctr"/>
        <c:lblOffset val="100"/>
        <c:tickLblSkip val="2"/>
        <c:tickMarkSkip val="2"/>
        <c:noMultiLvlLbl val="1"/>
      </c:catAx>
      <c:valAx>
        <c:axId val="278321408"/>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78319872"/>
        <c:crosses val="autoZero"/>
        <c:crossBetween val="between"/>
      </c:valAx>
      <c:spPr>
        <a:noFill/>
        <a:ln w="25371">
          <a:noFill/>
        </a:ln>
      </c:spPr>
    </c:plotArea>
    <c:legend>
      <c:legendPos val="r"/>
      <c:layout>
        <c:manualLayout>
          <c:xMode val="edge"/>
          <c:yMode val="edge"/>
          <c:x val="8.2997853197680313E-2"/>
          <c:y val="0.10744951678728021"/>
          <c:w val="0.18813634351482958"/>
          <c:h val="0.19491916859122402"/>
        </c:manualLayout>
      </c:layout>
      <c:overlay val="0"/>
      <c:spPr>
        <a:solidFill>
          <a:srgbClr val="FFFFFF"/>
        </a:solidFill>
        <a:ln w="25371">
          <a:noFill/>
        </a:ln>
      </c:sp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802564902159511E-2"/>
          <c:y val="0.13249682876500127"/>
          <c:w val="0.89659361465265763"/>
          <c:h val="0.69556025369978858"/>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Sheet1!$A$27:$B$87</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98年</c:v>
                  </c:pt>
                  <c:pt idx="12">
                    <c:v>99年</c:v>
                  </c:pt>
                  <c:pt idx="24">
                    <c:v>100年</c:v>
                  </c:pt>
                  <c:pt idx="36">
                    <c:v>101年</c:v>
                  </c:pt>
                  <c:pt idx="48">
                    <c:v>102年</c:v>
                  </c:pt>
                  <c:pt idx="60">
                    <c:v>103年</c:v>
                  </c:pt>
                </c:lvl>
              </c:multiLvlStrCache>
            </c:multiLvlStrRef>
          </c:cat>
          <c:val>
            <c:numRef>
              <c:f>Sheet1!$C$27:$C$87</c:f>
              <c:numCache>
                <c:formatCode>General</c:formatCode>
                <c:ptCount val="61"/>
                <c:pt idx="0">
                  <c:v>3.79</c:v>
                </c:pt>
                <c:pt idx="1">
                  <c:v>3.51</c:v>
                </c:pt>
                <c:pt idx="2">
                  <c:v>4.05</c:v>
                </c:pt>
                <c:pt idx="3">
                  <c:v>3.96</c:v>
                </c:pt>
                <c:pt idx="4">
                  <c:v>4.3600000000000003</c:v>
                </c:pt>
                <c:pt idx="5">
                  <c:v>3.48</c:v>
                </c:pt>
                <c:pt idx="6">
                  <c:v>3.4</c:v>
                </c:pt>
                <c:pt idx="7">
                  <c:v>3.26</c:v>
                </c:pt>
                <c:pt idx="8">
                  <c:v>3.44</c:v>
                </c:pt>
                <c:pt idx="9">
                  <c:v>3.66</c:v>
                </c:pt>
                <c:pt idx="10">
                  <c:v>4.03</c:v>
                </c:pt>
                <c:pt idx="11">
                  <c:v>4.1500000000000004</c:v>
                </c:pt>
                <c:pt idx="12">
                  <c:v>3.57</c:v>
                </c:pt>
                <c:pt idx="13">
                  <c:v>3.78</c:v>
                </c:pt>
                <c:pt idx="14">
                  <c:v>3.45</c:v>
                </c:pt>
                <c:pt idx="15">
                  <c:v>3.66</c:v>
                </c:pt>
                <c:pt idx="16">
                  <c:v>3.59</c:v>
                </c:pt>
                <c:pt idx="17">
                  <c:v>3.54</c:v>
                </c:pt>
                <c:pt idx="18">
                  <c:v>3.93</c:v>
                </c:pt>
                <c:pt idx="19">
                  <c:v>4.25</c:v>
                </c:pt>
                <c:pt idx="20">
                  <c:v>4.96</c:v>
                </c:pt>
                <c:pt idx="21">
                  <c:v>5.82</c:v>
                </c:pt>
                <c:pt idx="22">
                  <c:v>5.3</c:v>
                </c:pt>
                <c:pt idx="23">
                  <c:v>6.29</c:v>
                </c:pt>
                <c:pt idx="24">
                  <c:v>6.6</c:v>
                </c:pt>
                <c:pt idx="25">
                  <c:v>7.23</c:v>
                </c:pt>
                <c:pt idx="26">
                  <c:v>6.93</c:v>
                </c:pt>
                <c:pt idx="27">
                  <c:v>7.54</c:v>
                </c:pt>
                <c:pt idx="28">
                  <c:v>7.48</c:v>
                </c:pt>
                <c:pt idx="29">
                  <c:v>6.29</c:v>
                </c:pt>
                <c:pt idx="30">
                  <c:v>6.66</c:v>
                </c:pt>
                <c:pt idx="31">
                  <c:v>7.58</c:v>
                </c:pt>
                <c:pt idx="32">
                  <c:v>5.93</c:v>
                </c:pt>
                <c:pt idx="33">
                  <c:v>6.47</c:v>
                </c:pt>
                <c:pt idx="34">
                  <c:v>6.01</c:v>
                </c:pt>
                <c:pt idx="35">
                  <c:v>6.47</c:v>
                </c:pt>
                <c:pt idx="36">
                  <c:v>6.39</c:v>
                </c:pt>
                <c:pt idx="37">
                  <c:v>6.57</c:v>
                </c:pt>
                <c:pt idx="38">
                  <c:v>6.44</c:v>
                </c:pt>
                <c:pt idx="39">
                  <c:v>6.6</c:v>
                </c:pt>
                <c:pt idx="40">
                  <c:v>5.55</c:v>
                </c:pt>
                <c:pt idx="41">
                  <c:v>6.73</c:v>
                </c:pt>
                <c:pt idx="42">
                  <c:v>8.07</c:v>
                </c:pt>
                <c:pt idx="43">
                  <c:v>8.0299999999999994</c:v>
                </c:pt>
                <c:pt idx="44">
                  <c:v>7.56</c:v>
                </c:pt>
                <c:pt idx="45">
                  <c:v>7.56</c:v>
                </c:pt>
                <c:pt idx="46">
                  <c:v>7.48</c:v>
                </c:pt>
                <c:pt idx="47">
                  <c:v>6.98</c:v>
                </c:pt>
                <c:pt idx="48">
                  <c:v>7.41</c:v>
                </c:pt>
                <c:pt idx="49">
                  <c:v>7.2</c:v>
                </c:pt>
                <c:pt idx="50">
                  <c:v>6.95</c:v>
                </c:pt>
                <c:pt idx="51">
                  <c:v>6.83</c:v>
                </c:pt>
                <c:pt idx="52">
                  <c:v>6.62</c:v>
                </c:pt>
                <c:pt idx="53">
                  <c:v>6.79</c:v>
                </c:pt>
                <c:pt idx="54">
                  <c:v>4.99</c:v>
                </c:pt>
                <c:pt idx="55">
                  <c:v>4.95</c:v>
                </c:pt>
                <c:pt idx="56">
                  <c:v>4.42</c:v>
                </c:pt>
                <c:pt idx="57">
                  <c:v>4.28</c:v>
                </c:pt>
                <c:pt idx="58">
                  <c:v>4.1500000000000004</c:v>
                </c:pt>
                <c:pt idx="59">
                  <c:v>4.22</c:v>
                </c:pt>
                <c:pt idx="60">
                  <c:v>4.34</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Sheet1!$A$27:$B$87</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98年</c:v>
                  </c:pt>
                  <c:pt idx="12">
                    <c:v>99年</c:v>
                  </c:pt>
                  <c:pt idx="24">
                    <c:v>100年</c:v>
                  </c:pt>
                  <c:pt idx="36">
                    <c:v>101年</c:v>
                  </c:pt>
                  <c:pt idx="48">
                    <c:v>102年</c:v>
                  </c:pt>
                  <c:pt idx="60">
                    <c:v>103年</c:v>
                  </c:pt>
                </c:lvl>
              </c:multiLvlStrCache>
            </c:multiLvlStrRef>
          </c:cat>
          <c:val>
            <c:numRef>
              <c:f>Sheet1!$D$27:$D$87</c:f>
              <c:numCache>
                <c:formatCode>General</c:formatCode>
                <c:ptCount val="61"/>
                <c:pt idx="0">
                  <c:v>9.8000000000000007</c:v>
                </c:pt>
                <c:pt idx="1">
                  <c:v>8.75</c:v>
                </c:pt>
                <c:pt idx="2">
                  <c:v>9.52</c:v>
                </c:pt>
                <c:pt idx="3" formatCode="0.00_ ">
                  <c:v>10.7</c:v>
                </c:pt>
                <c:pt idx="4">
                  <c:v>11.84</c:v>
                </c:pt>
                <c:pt idx="5">
                  <c:v>12.26</c:v>
                </c:pt>
                <c:pt idx="6">
                  <c:v>11.34</c:v>
                </c:pt>
                <c:pt idx="7">
                  <c:v>11</c:v>
                </c:pt>
                <c:pt idx="8">
                  <c:v>9.27</c:v>
                </c:pt>
                <c:pt idx="9">
                  <c:v>9.7799999999999994</c:v>
                </c:pt>
                <c:pt idx="10">
                  <c:v>10.61</c:v>
                </c:pt>
                <c:pt idx="11">
                  <c:v>10.4</c:v>
                </c:pt>
                <c:pt idx="12">
                  <c:v>9.14</c:v>
                </c:pt>
                <c:pt idx="13">
                  <c:v>9.51</c:v>
                </c:pt>
                <c:pt idx="14">
                  <c:v>9.41</c:v>
                </c:pt>
                <c:pt idx="15">
                  <c:v>9.9</c:v>
                </c:pt>
                <c:pt idx="16">
                  <c:v>9.3800000000000008</c:v>
                </c:pt>
                <c:pt idx="17">
                  <c:v>9.49</c:v>
                </c:pt>
                <c:pt idx="18">
                  <c:v>10.53</c:v>
                </c:pt>
                <c:pt idx="19">
                  <c:v>10.08</c:v>
                </c:pt>
                <c:pt idx="20">
                  <c:v>11.07</c:v>
                </c:pt>
                <c:pt idx="21">
                  <c:v>12.26</c:v>
                </c:pt>
                <c:pt idx="22">
                  <c:v>12.43</c:v>
                </c:pt>
                <c:pt idx="23">
                  <c:v>13.94</c:v>
                </c:pt>
                <c:pt idx="24">
                  <c:v>14.13</c:v>
                </c:pt>
                <c:pt idx="25">
                  <c:v>13.57</c:v>
                </c:pt>
                <c:pt idx="26">
                  <c:v>14.1</c:v>
                </c:pt>
                <c:pt idx="27">
                  <c:v>13.9</c:v>
                </c:pt>
                <c:pt idx="28">
                  <c:v>13.76</c:v>
                </c:pt>
                <c:pt idx="29">
                  <c:v>13.06</c:v>
                </c:pt>
                <c:pt idx="30">
                  <c:v>13.54</c:v>
                </c:pt>
                <c:pt idx="31">
                  <c:v>14.49</c:v>
                </c:pt>
                <c:pt idx="32">
                  <c:v>11.79</c:v>
                </c:pt>
                <c:pt idx="33">
                  <c:v>12.08</c:v>
                </c:pt>
                <c:pt idx="34">
                  <c:v>11.31</c:v>
                </c:pt>
                <c:pt idx="35">
                  <c:v>11.99</c:v>
                </c:pt>
                <c:pt idx="36">
                  <c:v>11.99</c:v>
                </c:pt>
                <c:pt idx="37">
                  <c:v>13.14</c:v>
                </c:pt>
                <c:pt idx="38">
                  <c:v>14.03</c:v>
                </c:pt>
                <c:pt idx="39">
                  <c:v>15.03</c:v>
                </c:pt>
                <c:pt idx="40">
                  <c:v>13.4</c:v>
                </c:pt>
                <c:pt idx="41">
                  <c:v>15.13</c:v>
                </c:pt>
                <c:pt idx="42">
                  <c:v>17.21</c:v>
                </c:pt>
                <c:pt idx="43">
                  <c:v>17.649999999999999</c:v>
                </c:pt>
                <c:pt idx="44">
                  <c:v>16.010000000000002</c:v>
                </c:pt>
                <c:pt idx="45">
                  <c:v>15.47</c:v>
                </c:pt>
                <c:pt idx="46">
                  <c:v>14.39</c:v>
                </c:pt>
                <c:pt idx="47">
                  <c:v>14.19</c:v>
                </c:pt>
                <c:pt idx="48">
                  <c:v>14.69</c:v>
                </c:pt>
                <c:pt idx="49">
                  <c:v>14.74</c:v>
                </c:pt>
                <c:pt idx="50">
                  <c:v>14.05</c:v>
                </c:pt>
                <c:pt idx="51">
                  <c:v>14.68</c:v>
                </c:pt>
                <c:pt idx="52">
                  <c:v>15.1</c:v>
                </c:pt>
                <c:pt idx="53">
                  <c:v>15.65</c:v>
                </c:pt>
                <c:pt idx="54">
                  <c:v>13.74</c:v>
                </c:pt>
                <c:pt idx="55">
                  <c:v>14.24</c:v>
                </c:pt>
                <c:pt idx="56">
                  <c:v>12.83</c:v>
                </c:pt>
                <c:pt idx="57">
                  <c:v>12.8</c:v>
                </c:pt>
                <c:pt idx="58">
                  <c:v>13.37</c:v>
                </c:pt>
                <c:pt idx="59">
                  <c:v>13.13</c:v>
                </c:pt>
                <c:pt idx="60">
                  <c:v>12.83</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Sheet1!$A$27:$B$87</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98年</c:v>
                  </c:pt>
                  <c:pt idx="12">
                    <c:v>99年</c:v>
                  </c:pt>
                  <c:pt idx="24">
                    <c:v>100年</c:v>
                  </c:pt>
                  <c:pt idx="36">
                    <c:v>101年</c:v>
                  </c:pt>
                  <c:pt idx="48">
                    <c:v>102年</c:v>
                  </c:pt>
                  <c:pt idx="60">
                    <c:v>103年</c:v>
                  </c:pt>
                </c:lvl>
              </c:multiLvlStrCache>
            </c:multiLvlStrRef>
          </c:cat>
          <c:val>
            <c:numRef>
              <c:f>Sheet1!$E$27:$E$87</c:f>
              <c:numCache>
                <c:formatCode>General</c:formatCode>
                <c:ptCount val="61"/>
                <c:pt idx="0">
                  <c:v>5.68</c:v>
                </c:pt>
                <c:pt idx="1">
                  <c:v>5.1100000000000003</c:v>
                </c:pt>
                <c:pt idx="2">
                  <c:v>5.33</c:v>
                </c:pt>
                <c:pt idx="3">
                  <c:v>5.24</c:v>
                </c:pt>
                <c:pt idx="4">
                  <c:v>6.37</c:v>
                </c:pt>
                <c:pt idx="5">
                  <c:v>5.1100000000000003</c:v>
                </c:pt>
                <c:pt idx="6">
                  <c:v>5.28</c:v>
                </c:pt>
                <c:pt idx="7">
                  <c:v>4.71</c:v>
                </c:pt>
                <c:pt idx="8">
                  <c:v>4.58</c:v>
                </c:pt>
                <c:pt idx="9">
                  <c:v>4.9400000000000004</c:v>
                </c:pt>
                <c:pt idx="10">
                  <c:v>5.68</c:v>
                </c:pt>
                <c:pt idx="11">
                  <c:v>5.42</c:v>
                </c:pt>
                <c:pt idx="12">
                  <c:v>4.74</c:v>
                </c:pt>
                <c:pt idx="13">
                  <c:v>5.07</c:v>
                </c:pt>
                <c:pt idx="14">
                  <c:v>4.51</c:v>
                </c:pt>
                <c:pt idx="15">
                  <c:v>4.92</c:v>
                </c:pt>
                <c:pt idx="16">
                  <c:v>4.58</c:v>
                </c:pt>
                <c:pt idx="17">
                  <c:v>4.6500000000000004</c:v>
                </c:pt>
                <c:pt idx="18">
                  <c:v>6.62</c:v>
                </c:pt>
                <c:pt idx="19">
                  <c:v>6.53</c:v>
                </c:pt>
                <c:pt idx="20">
                  <c:v>6.74</c:v>
                </c:pt>
                <c:pt idx="21">
                  <c:v>7.17</c:v>
                </c:pt>
                <c:pt idx="22">
                  <c:v>6.5</c:v>
                </c:pt>
                <c:pt idx="23">
                  <c:v>7.94</c:v>
                </c:pt>
                <c:pt idx="24">
                  <c:v>8.41</c:v>
                </c:pt>
                <c:pt idx="25">
                  <c:v>7.83</c:v>
                </c:pt>
                <c:pt idx="26">
                  <c:v>7.63</c:v>
                </c:pt>
                <c:pt idx="27">
                  <c:v>7.69</c:v>
                </c:pt>
                <c:pt idx="28">
                  <c:v>7.82</c:v>
                </c:pt>
                <c:pt idx="29">
                  <c:v>5.85</c:v>
                </c:pt>
                <c:pt idx="30">
                  <c:v>6.73</c:v>
                </c:pt>
                <c:pt idx="31">
                  <c:v>7.45</c:v>
                </c:pt>
                <c:pt idx="32">
                  <c:v>6.09</c:v>
                </c:pt>
                <c:pt idx="33">
                  <c:v>6.28</c:v>
                </c:pt>
                <c:pt idx="34">
                  <c:v>5.96</c:v>
                </c:pt>
                <c:pt idx="35">
                  <c:v>6.53</c:v>
                </c:pt>
                <c:pt idx="36">
                  <c:v>6.66</c:v>
                </c:pt>
                <c:pt idx="37">
                  <c:v>6.64</c:v>
                </c:pt>
                <c:pt idx="38">
                  <c:v>6.61</c:v>
                </c:pt>
                <c:pt idx="39">
                  <c:v>6.48</c:v>
                </c:pt>
                <c:pt idx="40">
                  <c:v>6.44</c:v>
                </c:pt>
                <c:pt idx="41">
                  <c:v>7.39</c:v>
                </c:pt>
                <c:pt idx="42">
                  <c:v>8.8800000000000008</c:v>
                </c:pt>
                <c:pt idx="43">
                  <c:v>8.6999999999999993</c:v>
                </c:pt>
                <c:pt idx="44">
                  <c:v>9.0299999999999994</c:v>
                </c:pt>
                <c:pt idx="45">
                  <c:v>8.65</c:v>
                </c:pt>
                <c:pt idx="46">
                  <c:v>8.4499999999999993</c:v>
                </c:pt>
                <c:pt idx="47">
                  <c:v>7.78</c:v>
                </c:pt>
                <c:pt idx="48">
                  <c:v>7.8</c:v>
                </c:pt>
                <c:pt idx="49">
                  <c:v>7.08</c:v>
                </c:pt>
                <c:pt idx="50">
                  <c:v>6.88</c:v>
                </c:pt>
                <c:pt idx="51">
                  <c:v>7.22</c:v>
                </c:pt>
                <c:pt idx="52">
                  <c:v>7.06</c:v>
                </c:pt>
                <c:pt idx="53">
                  <c:v>6.49</c:v>
                </c:pt>
                <c:pt idx="54">
                  <c:v>6.64</c:v>
                </c:pt>
                <c:pt idx="55">
                  <c:v>6.43</c:v>
                </c:pt>
                <c:pt idx="56">
                  <c:v>6.79</c:v>
                </c:pt>
                <c:pt idx="57">
                  <c:v>6.68</c:v>
                </c:pt>
                <c:pt idx="58">
                  <c:v>6.55</c:v>
                </c:pt>
                <c:pt idx="59">
                  <c:v>6.05</c:v>
                </c:pt>
                <c:pt idx="60">
                  <c:v>5.56</c:v>
                </c:pt>
              </c:numCache>
            </c:numRef>
          </c:val>
          <c:smooth val="0"/>
        </c:ser>
        <c:dLbls>
          <c:showLegendKey val="0"/>
          <c:showVal val="0"/>
          <c:showCatName val="0"/>
          <c:showSerName val="0"/>
          <c:showPercent val="0"/>
          <c:showBubbleSize val="0"/>
        </c:dLbls>
        <c:marker val="1"/>
        <c:smooth val="0"/>
        <c:axId val="280088576"/>
        <c:axId val="280090496"/>
      </c:lineChart>
      <c:catAx>
        <c:axId val="280088576"/>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80090496"/>
        <c:crosses val="autoZero"/>
        <c:auto val="1"/>
        <c:lblAlgn val="ctr"/>
        <c:lblOffset val="50"/>
        <c:tickLblSkip val="3"/>
        <c:tickMarkSkip val="1"/>
        <c:noMultiLvlLbl val="1"/>
      </c:catAx>
      <c:valAx>
        <c:axId val="280090496"/>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2.9224876587455106E-2"/>
              <c:y val="2.7484136186476514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80088576"/>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28057553956"/>
          <c:y val="8.191126279863481E-2"/>
          <c:w val="0.86690647482014394"/>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7491615631379412"/>
                  <c:y val="-0.28685848792710433"/>
                </c:manualLayout>
              </c:layout>
              <c:tx>
                <c:rich>
                  <a:bodyPr/>
                  <a:lstStyle/>
                  <a:p>
                    <a:pPr>
                      <a:defRPr sz="900" b="0" i="0" u="none" strike="noStrike" baseline="0">
                        <a:solidFill>
                          <a:srgbClr val="FF00FF"/>
                        </a:solidFill>
                        <a:latin typeface="Arial"/>
                        <a:ea typeface="Arial"/>
                        <a:cs typeface="Arial"/>
                      </a:defRPr>
                    </a:pPr>
                    <a:r>
                      <a:rPr lang="en-US" altLang="zh-TW"/>
                      <a:t>9.93
(103/1)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'M2&amp;M1B'!$B$163:$B$223</c:f>
              <c:strCache>
                <c:ptCount val="61"/>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strCache>
            </c:strRef>
          </c:cat>
          <c:val>
            <c:numRef>
              <c:f>'M2&amp;M1B'!$C$163:$C$223</c:f>
              <c:numCache>
                <c:formatCode>0.00_ </c:formatCode>
                <c:ptCount val="61"/>
                <c:pt idx="0">
                  <c:v>1.79</c:v>
                </c:pt>
                <c:pt idx="1">
                  <c:v>2.71</c:v>
                </c:pt>
                <c:pt idx="2">
                  <c:v>5.44</c:v>
                </c:pt>
                <c:pt idx="3">
                  <c:v>9.5</c:v>
                </c:pt>
                <c:pt idx="4">
                  <c:v>12.95</c:v>
                </c:pt>
                <c:pt idx="5">
                  <c:v>17.03</c:v>
                </c:pt>
                <c:pt idx="6">
                  <c:v>20.64</c:v>
                </c:pt>
                <c:pt idx="7">
                  <c:v>22.39</c:v>
                </c:pt>
                <c:pt idx="8">
                  <c:v>23.51</c:v>
                </c:pt>
                <c:pt idx="9">
                  <c:v>25.66</c:v>
                </c:pt>
                <c:pt idx="10">
                  <c:v>28.62</c:v>
                </c:pt>
                <c:pt idx="11">
                  <c:v>30.3</c:v>
                </c:pt>
                <c:pt idx="12">
                  <c:v>26.14</c:v>
                </c:pt>
                <c:pt idx="13">
                  <c:v>25.27</c:v>
                </c:pt>
                <c:pt idx="14">
                  <c:v>21.57</c:v>
                </c:pt>
                <c:pt idx="15">
                  <c:v>17.920000000000002</c:v>
                </c:pt>
                <c:pt idx="16">
                  <c:v>14.67</c:v>
                </c:pt>
                <c:pt idx="17">
                  <c:v>13.22</c:v>
                </c:pt>
                <c:pt idx="18">
                  <c:v>12.49</c:v>
                </c:pt>
                <c:pt idx="19">
                  <c:v>12.29</c:v>
                </c:pt>
                <c:pt idx="20">
                  <c:v>12.15</c:v>
                </c:pt>
                <c:pt idx="21">
                  <c:v>10.050000000000001</c:v>
                </c:pt>
                <c:pt idx="22">
                  <c:v>9.18</c:v>
                </c:pt>
                <c:pt idx="23">
                  <c:v>8.77</c:v>
                </c:pt>
                <c:pt idx="24">
                  <c:v>9.35</c:v>
                </c:pt>
                <c:pt idx="25">
                  <c:v>9.4</c:v>
                </c:pt>
                <c:pt idx="26">
                  <c:v>9.2200000000000006</c:v>
                </c:pt>
                <c:pt idx="27">
                  <c:v>8.17</c:v>
                </c:pt>
                <c:pt idx="28">
                  <c:v>8</c:v>
                </c:pt>
                <c:pt idx="29">
                  <c:v>8.06</c:v>
                </c:pt>
                <c:pt idx="30">
                  <c:v>7.6</c:v>
                </c:pt>
                <c:pt idx="31">
                  <c:v>7.44</c:v>
                </c:pt>
                <c:pt idx="32">
                  <c:v>6.28</c:v>
                </c:pt>
                <c:pt idx="33">
                  <c:v>5.12</c:v>
                </c:pt>
                <c:pt idx="34">
                  <c:v>4.22</c:v>
                </c:pt>
                <c:pt idx="35">
                  <c:v>3.51</c:v>
                </c:pt>
                <c:pt idx="36">
                  <c:v>3.86</c:v>
                </c:pt>
                <c:pt idx="37">
                  <c:v>2.84</c:v>
                </c:pt>
                <c:pt idx="38">
                  <c:v>3.47</c:v>
                </c:pt>
                <c:pt idx="39">
                  <c:v>3.77</c:v>
                </c:pt>
                <c:pt idx="40">
                  <c:v>3.24</c:v>
                </c:pt>
                <c:pt idx="41">
                  <c:v>3.18</c:v>
                </c:pt>
                <c:pt idx="42">
                  <c:v>2.88</c:v>
                </c:pt>
                <c:pt idx="43">
                  <c:v>2.73</c:v>
                </c:pt>
                <c:pt idx="44">
                  <c:v>3.35</c:v>
                </c:pt>
                <c:pt idx="45">
                  <c:v>3.57</c:v>
                </c:pt>
                <c:pt idx="46">
                  <c:v>3.65</c:v>
                </c:pt>
                <c:pt idx="47">
                  <c:v>4.91</c:v>
                </c:pt>
                <c:pt idx="48">
                  <c:v>3.97</c:v>
                </c:pt>
                <c:pt idx="49">
                  <c:v>5.66</c:v>
                </c:pt>
                <c:pt idx="50">
                  <c:v>6.03</c:v>
                </c:pt>
                <c:pt idx="51">
                  <c:v>5.72</c:v>
                </c:pt>
                <c:pt idx="52">
                  <c:v>7.04</c:v>
                </c:pt>
                <c:pt idx="53">
                  <c:v>7.89</c:v>
                </c:pt>
                <c:pt idx="54">
                  <c:v>8.6300000000000008</c:v>
                </c:pt>
                <c:pt idx="55">
                  <c:v>8.31</c:v>
                </c:pt>
                <c:pt idx="56">
                  <c:v>8.0500000000000007</c:v>
                </c:pt>
                <c:pt idx="57">
                  <c:v>8.58</c:v>
                </c:pt>
                <c:pt idx="58">
                  <c:v>8.85</c:v>
                </c:pt>
                <c:pt idx="59">
                  <c:v>8.5</c:v>
                </c:pt>
                <c:pt idx="60">
                  <c:v>9.93</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3727768785542921"/>
                  <c:y val="0.14802591956458699"/>
                </c:manualLayout>
              </c:layout>
              <c:tx>
                <c:rich>
                  <a:bodyPr/>
                  <a:lstStyle/>
                  <a:p>
                    <a:pPr>
                      <a:defRPr sz="900" b="0" i="0" u="none" strike="noStrike" baseline="0">
                        <a:solidFill>
                          <a:srgbClr val="000080"/>
                        </a:solidFill>
                        <a:latin typeface="Arial"/>
                        <a:ea typeface="Arial"/>
                        <a:cs typeface="Arial"/>
                      </a:defRPr>
                    </a:pPr>
                    <a:r>
                      <a:rPr lang="en-US" altLang="zh-TW"/>
                      <a:t>5.97
(103/1)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'M2&amp;M1B'!$B$163:$B$223</c:f>
              <c:strCache>
                <c:ptCount val="61"/>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strCache>
            </c:strRef>
          </c:cat>
          <c:val>
            <c:numRef>
              <c:f>'M2&amp;M1B'!$D$163:$D$223</c:f>
              <c:numCache>
                <c:formatCode>0.00_ </c:formatCode>
                <c:ptCount val="61"/>
                <c:pt idx="0">
                  <c:v>7.47</c:v>
                </c:pt>
                <c:pt idx="1">
                  <c:v>6.54</c:v>
                </c:pt>
                <c:pt idx="2">
                  <c:v>6.79</c:v>
                </c:pt>
                <c:pt idx="3">
                  <c:v>7.17</c:v>
                </c:pt>
                <c:pt idx="4">
                  <c:v>7.74</c:v>
                </c:pt>
                <c:pt idx="5">
                  <c:v>8.48</c:v>
                </c:pt>
                <c:pt idx="6">
                  <c:v>8.58</c:v>
                </c:pt>
                <c:pt idx="7">
                  <c:v>8.35</c:v>
                </c:pt>
                <c:pt idx="8">
                  <c:v>8.42</c:v>
                </c:pt>
                <c:pt idx="9">
                  <c:v>7.37</c:v>
                </c:pt>
                <c:pt idx="10">
                  <c:v>6.64</c:v>
                </c:pt>
                <c:pt idx="11">
                  <c:v>5.95</c:v>
                </c:pt>
                <c:pt idx="12">
                  <c:v>5.34</c:v>
                </c:pt>
                <c:pt idx="13">
                  <c:v>4.9000000000000004</c:v>
                </c:pt>
                <c:pt idx="14">
                  <c:v>4.4400000000000004</c:v>
                </c:pt>
                <c:pt idx="15">
                  <c:v>3.99</c:v>
                </c:pt>
                <c:pt idx="16">
                  <c:v>3.38</c:v>
                </c:pt>
                <c:pt idx="17">
                  <c:v>3.67</c:v>
                </c:pt>
                <c:pt idx="18">
                  <c:v>4.03</c:v>
                </c:pt>
                <c:pt idx="19">
                  <c:v>4.5999999999999996</c:v>
                </c:pt>
                <c:pt idx="20">
                  <c:v>4.67</c:v>
                </c:pt>
                <c:pt idx="21">
                  <c:v>4.8600000000000003</c:v>
                </c:pt>
                <c:pt idx="22">
                  <c:v>5.26</c:v>
                </c:pt>
                <c:pt idx="23">
                  <c:v>5.25</c:v>
                </c:pt>
                <c:pt idx="24">
                  <c:v>5.63</c:v>
                </c:pt>
                <c:pt idx="25">
                  <c:v>6.24</c:v>
                </c:pt>
                <c:pt idx="26">
                  <c:v>6.02</c:v>
                </c:pt>
                <c:pt idx="27">
                  <c:v>6</c:v>
                </c:pt>
                <c:pt idx="28">
                  <c:v>6.2</c:v>
                </c:pt>
                <c:pt idx="29">
                  <c:v>6.07</c:v>
                </c:pt>
                <c:pt idx="30">
                  <c:v>6.24</c:v>
                </c:pt>
                <c:pt idx="31">
                  <c:v>6.16</c:v>
                </c:pt>
                <c:pt idx="32">
                  <c:v>5.85</c:v>
                </c:pt>
                <c:pt idx="33">
                  <c:v>5.54</c:v>
                </c:pt>
                <c:pt idx="34">
                  <c:v>5.0999999999999996</c:v>
                </c:pt>
                <c:pt idx="35">
                  <c:v>5.01</c:v>
                </c:pt>
                <c:pt idx="36">
                  <c:v>5.22</c:v>
                </c:pt>
                <c:pt idx="37">
                  <c:v>4.92</c:v>
                </c:pt>
                <c:pt idx="38">
                  <c:v>5.05</c:v>
                </c:pt>
                <c:pt idx="39">
                  <c:v>4.72</c:v>
                </c:pt>
                <c:pt idx="40">
                  <c:v>4.4000000000000004</c:v>
                </c:pt>
                <c:pt idx="41">
                  <c:v>4.1900000000000004</c:v>
                </c:pt>
                <c:pt idx="42">
                  <c:v>3.8</c:v>
                </c:pt>
                <c:pt idx="43">
                  <c:v>3.69</c:v>
                </c:pt>
                <c:pt idx="44">
                  <c:v>3.96</c:v>
                </c:pt>
                <c:pt idx="45">
                  <c:v>3.29</c:v>
                </c:pt>
                <c:pt idx="46">
                  <c:v>3.26</c:v>
                </c:pt>
                <c:pt idx="47">
                  <c:v>3.67</c:v>
                </c:pt>
                <c:pt idx="48">
                  <c:v>2.99</c:v>
                </c:pt>
                <c:pt idx="49">
                  <c:v>3.53</c:v>
                </c:pt>
                <c:pt idx="50">
                  <c:v>3.78</c:v>
                </c:pt>
                <c:pt idx="51">
                  <c:v>3.71</c:v>
                </c:pt>
                <c:pt idx="52">
                  <c:v>4.32</c:v>
                </c:pt>
                <c:pt idx="53">
                  <c:v>4.82</c:v>
                </c:pt>
                <c:pt idx="54">
                  <c:v>5.42</c:v>
                </c:pt>
                <c:pt idx="55">
                  <c:v>5.41</c:v>
                </c:pt>
                <c:pt idx="56">
                  <c:v>5.54</c:v>
                </c:pt>
                <c:pt idx="57">
                  <c:v>5.99</c:v>
                </c:pt>
                <c:pt idx="58">
                  <c:v>6.05</c:v>
                </c:pt>
                <c:pt idx="59">
                  <c:v>5.75</c:v>
                </c:pt>
                <c:pt idx="60">
                  <c:v>5.97</c:v>
                </c:pt>
              </c:numCache>
            </c:numRef>
          </c:val>
          <c:smooth val="0"/>
        </c:ser>
        <c:dLbls>
          <c:showLegendKey val="0"/>
          <c:showVal val="0"/>
          <c:showCatName val="0"/>
          <c:showSerName val="0"/>
          <c:showPercent val="0"/>
          <c:showBubbleSize val="0"/>
        </c:dLbls>
        <c:marker val="1"/>
        <c:smooth val="0"/>
        <c:axId val="280018304"/>
        <c:axId val="281154688"/>
      </c:lineChart>
      <c:catAx>
        <c:axId val="280018304"/>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81154688"/>
        <c:crossesAt val="0"/>
        <c:auto val="1"/>
        <c:lblAlgn val="ctr"/>
        <c:lblOffset val="100"/>
        <c:tickLblSkip val="3"/>
        <c:tickMarkSkip val="5"/>
        <c:noMultiLvlLbl val="0"/>
      </c:catAx>
      <c:valAx>
        <c:axId val="281154688"/>
        <c:scaling>
          <c:orientation val="minMax"/>
          <c:max val="35"/>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zh-TW"/>
          </a:p>
        </c:txPr>
        <c:crossAx val="280018304"/>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Sheet5!$H$86:$I$146</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7">
                    <c:v>10</c:v>
                  </c:pt>
                  <c:pt idx="58">
                    <c:v>11</c:v>
                  </c:pt>
                  <c:pt idx="59">
                    <c:v>12</c:v>
                  </c:pt>
                  <c:pt idx="60">
                    <c:v>1</c:v>
                  </c:pt>
                </c:lvl>
                <c:lvl>
                  <c:pt idx="0">
                    <c:v>98年</c:v>
                  </c:pt>
                  <c:pt idx="12">
                    <c:v>99年</c:v>
                  </c:pt>
                  <c:pt idx="24">
                    <c:v>100年</c:v>
                  </c:pt>
                  <c:pt idx="36">
                    <c:v>101年</c:v>
                  </c:pt>
                  <c:pt idx="48">
                    <c:v>102年</c:v>
                  </c:pt>
                  <c:pt idx="55">
                    <c:v>8</c:v>
                  </c:pt>
                  <c:pt idx="56">
                    <c:v>9</c:v>
                  </c:pt>
                  <c:pt idx="60">
                    <c:v>103年</c:v>
                  </c:pt>
                </c:lvl>
              </c:multiLvlStrCache>
            </c:multiLvlStrRef>
          </c:cat>
          <c:val>
            <c:numRef>
              <c:f>Sheet5!$J$86:$J$146</c:f>
              <c:numCache>
                <c:formatCode>0.000_ </c:formatCode>
                <c:ptCount val="61"/>
                <c:pt idx="0">
                  <c:v>0.23300000000000001</c:v>
                </c:pt>
                <c:pt idx="1">
                  <c:v>0.14299999999999999</c:v>
                </c:pt>
                <c:pt idx="2">
                  <c:v>0.13700000000000001</c:v>
                </c:pt>
                <c:pt idx="3">
                  <c:v>0.13100000000000001</c:v>
                </c:pt>
                <c:pt idx="4">
                  <c:v>9.7000000000000003E-2</c:v>
                </c:pt>
                <c:pt idx="5">
                  <c:v>9.7000000000000003E-2</c:v>
                </c:pt>
                <c:pt idx="6">
                  <c:v>0.1</c:v>
                </c:pt>
                <c:pt idx="7">
                  <c:v>0.10100000000000001</c:v>
                </c:pt>
                <c:pt idx="8">
                  <c:v>0.1</c:v>
                </c:pt>
                <c:pt idx="9">
                  <c:v>0.10100000000000001</c:v>
                </c:pt>
                <c:pt idx="10">
                  <c:v>0.104</c:v>
                </c:pt>
                <c:pt idx="11">
                  <c:v>0.106</c:v>
                </c:pt>
                <c:pt idx="12">
                  <c:v>0.108</c:v>
                </c:pt>
                <c:pt idx="13">
                  <c:v>0.104</c:v>
                </c:pt>
                <c:pt idx="14">
                  <c:v>0.13</c:v>
                </c:pt>
                <c:pt idx="15">
                  <c:v>0.16400000000000001</c:v>
                </c:pt>
                <c:pt idx="16">
                  <c:v>0.17399999999999999</c:v>
                </c:pt>
                <c:pt idx="17">
                  <c:v>0.183</c:v>
                </c:pt>
                <c:pt idx="18">
                  <c:v>0.19600000000000001</c:v>
                </c:pt>
                <c:pt idx="19">
                  <c:v>0.20300000000000001</c:v>
                </c:pt>
                <c:pt idx="20">
                  <c:v>0.21</c:v>
                </c:pt>
                <c:pt idx="21">
                  <c:v>0.22600000000000001</c:v>
                </c:pt>
                <c:pt idx="22">
                  <c:v>0.23100000000000001</c:v>
                </c:pt>
                <c:pt idx="23">
                  <c:v>0.23899999999999999</c:v>
                </c:pt>
                <c:pt idx="24">
                  <c:v>0.25700000000000001</c:v>
                </c:pt>
                <c:pt idx="25">
                  <c:v>0.26200000000000001</c:v>
                </c:pt>
                <c:pt idx="26">
                  <c:v>0.27400000000000002</c:v>
                </c:pt>
                <c:pt idx="27">
                  <c:v>0.29599999999999999</c:v>
                </c:pt>
                <c:pt idx="28">
                  <c:v>0.31900000000000001</c:v>
                </c:pt>
                <c:pt idx="29">
                  <c:v>0.34399999999999997</c:v>
                </c:pt>
                <c:pt idx="30">
                  <c:v>0.375</c:v>
                </c:pt>
                <c:pt idx="31">
                  <c:v>0.38800000000000001</c:v>
                </c:pt>
                <c:pt idx="32">
                  <c:v>0.39400000000000002</c:v>
                </c:pt>
                <c:pt idx="33">
                  <c:v>0.39500000000000002</c:v>
                </c:pt>
                <c:pt idx="34">
                  <c:v>0.39600000000000002</c:v>
                </c:pt>
                <c:pt idx="35">
                  <c:v>0.4</c:v>
                </c:pt>
                <c:pt idx="36">
                  <c:v>0.40300000000000002</c:v>
                </c:pt>
                <c:pt idx="37">
                  <c:v>0.39900000000000002</c:v>
                </c:pt>
                <c:pt idx="38">
                  <c:v>0.40200000000000002</c:v>
                </c:pt>
                <c:pt idx="39">
                  <c:v>0.47599999999999998</c:v>
                </c:pt>
                <c:pt idx="40">
                  <c:v>0.51200000000000001</c:v>
                </c:pt>
                <c:pt idx="41">
                  <c:v>0.51300000000000001</c:v>
                </c:pt>
                <c:pt idx="42">
                  <c:v>0.44500000000000001</c:v>
                </c:pt>
                <c:pt idx="43">
                  <c:v>0.38800000000000001</c:v>
                </c:pt>
                <c:pt idx="44">
                  <c:v>0.38900000000000001</c:v>
                </c:pt>
                <c:pt idx="45">
                  <c:v>0.38800000000000001</c:v>
                </c:pt>
                <c:pt idx="46">
                  <c:v>0.38600000000000001</c:v>
                </c:pt>
                <c:pt idx="47">
                  <c:v>0.38800000000000001</c:v>
                </c:pt>
                <c:pt idx="48">
                  <c:v>0.38700000000000001</c:v>
                </c:pt>
                <c:pt idx="49">
                  <c:v>0.38700000000000001</c:v>
                </c:pt>
                <c:pt idx="50">
                  <c:v>0.38700000000000001</c:v>
                </c:pt>
                <c:pt idx="51">
                  <c:v>0.38600000000000001</c:v>
                </c:pt>
                <c:pt idx="52">
                  <c:v>0.38600000000000001</c:v>
                </c:pt>
                <c:pt idx="53">
                  <c:v>0.38600000000000001</c:v>
                </c:pt>
                <c:pt idx="54">
                  <c:v>0.38600000000000001</c:v>
                </c:pt>
                <c:pt idx="55">
                  <c:v>0.38600000000000001</c:v>
                </c:pt>
                <c:pt idx="56">
                  <c:v>0.38600000000000001</c:v>
                </c:pt>
                <c:pt idx="57">
                  <c:v>0.38700000000000001</c:v>
                </c:pt>
                <c:pt idx="58">
                  <c:v>0.38600000000000001</c:v>
                </c:pt>
                <c:pt idx="59">
                  <c:v>0.38700000000000001</c:v>
                </c:pt>
                <c:pt idx="60">
                  <c:v>0.38800000000000001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Sheet5!$H$86:$I$146</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7">
                    <c:v>10</c:v>
                  </c:pt>
                  <c:pt idx="58">
                    <c:v>11</c:v>
                  </c:pt>
                  <c:pt idx="59">
                    <c:v>12</c:v>
                  </c:pt>
                  <c:pt idx="60">
                    <c:v>1</c:v>
                  </c:pt>
                </c:lvl>
                <c:lvl>
                  <c:pt idx="0">
                    <c:v>98年</c:v>
                  </c:pt>
                  <c:pt idx="12">
                    <c:v>99年</c:v>
                  </c:pt>
                  <c:pt idx="24">
                    <c:v>100年</c:v>
                  </c:pt>
                  <c:pt idx="36">
                    <c:v>101年</c:v>
                  </c:pt>
                  <c:pt idx="48">
                    <c:v>102年</c:v>
                  </c:pt>
                  <c:pt idx="55">
                    <c:v>8</c:v>
                  </c:pt>
                  <c:pt idx="56">
                    <c:v>9</c:v>
                  </c:pt>
                  <c:pt idx="60">
                    <c:v>103年</c:v>
                  </c:pt>
                </c:lvl>
              </c:multiLvlStrCache>
            </c:multiLvlStrRef>
          </c:cat>
          <c:val>
            <c:numRef>
              <c:f>Sheet5!$K$86:$K$146</c:f>
              <c:numCache>
                <c:formatCode>0.00_ </c:formatCode>
                <c:ptCount val="61"/>
                <c:pt idx="0" formatCode="General">
                  <c:v>1.4</c:v>
                </c:pt>
                <c:pt idx="1">
                  <c:v>0.95</c:v>
                </c:pt>
                <c:pt idx="2">
                  <c:v>0.63</c:v>
                </c:pt>
                <c:pt idx="3">
                  <c:v>0.63</c:v>
                </c:pt>
                <c:pt idx="4">
                  <c:v>0.62</c:v>
                </c:pt>
                <c:pt idx="5">
                  <c:v>0.4</c:v>
                </c:pt>
                <c:pt idx="6">
                  <c:v>0.39</c:v>
                </c:pt>
                <c:pt idx="7">
                  <c:v>0.41</c:v>
                </c:pt>
                <c:pt idx="8">
                  <c:v>0.37</c:v>
                </c:pt>
                <c:pt idx="9">
                  <c:v>0.4</c:v>
                </c:pt>
                <c:pt idx="10">
                  <c:v>0.42</c:v>
                </c:pt>
                <c:pt idx="11">
                  <c:v>0.43</c:v>
                </c:pt>
                <c:pt idx="12">
                  <c:v>0.4</c:v>
                </c:pt>
                <c:pt idx="13">
                  <c:v>0.43</c:v>
                </c:pt>
                <c:pt idx="14">
                  <c:v>0.42</c:v>
                </c:pt>
                <c:pt idx="15">
                  <c:v>0.43</c:v>
                </c:pt>
                <c:pt idx="16">
                  <c:v>0.4</c:v>
                </c:pt>
                <c:pt idx="17">
                  <c:v>0.44</c:v>
                </c:pt>
                <c:pt idx="18">
                  <c:v>0.44</c:v>
                </c:pt>
                <c:pt idx="19">
                  <c:v>0.47</c:v>
                </c:pt>
                <c:pt idx="20">
                  <c:v>0.47</c:v>
                </c:pt>
                <c:pt idx="21">
                  <c:v>0.51</c:v>
                </c:pt>
                <c:pt idx="22">
                  <c:v>0.56999999999999995</c:v>
                </c:pt>
                <c:pt idx="23">
                  <c:v>0.6</c:v>
                </c:pt>
                <c:pt idx="24">
                  <c:v>0.63</c:v>
                </c:pt>
                <c:pt idx="25">
                  <c:v>0.65</c:v>
                </c:pt>
                <c:pt idx="26">
                  <c:v>0.68</c:v>
                </c:pt>
                <c:pt idx="27">
                  <c:v>0.8</c:v>
                </c:pt>
                <c:pt idx="28">
                  <c:v>0.81</c:v>
                </c:pt>
                <c:pt idx="29">
                  <c:v>0.83</c:v>
                </c:pt>
                <c:pt idx="30">
                  <c:v>0.88</c:v>
                </c:pt>
                <c:pt idx="31">
                  <c:v>0.89</c:v>
                </c:pt>
                <c:pt idx="32">
                  <c:v>0.9</c:v>
                </c:pt>
                <c:pt idx="33">
                  <c:v>0.9</c:v>
                </c:pt>
                <c:pt idx="34">
                  <c:v>0.9</c:v>
                </c:pt>
                <c:pt idx="35">
                  <c:v>0.92</c:v>
                </c:pt>
                <c:pt idx="36">
                  <c:v>0.93</c:v>
                </c:pt>
                <c:pt idx="37">
                  <c:v>0.93</c:v>
                </c:pt>
                <c:pt idx="38">
                  <c:v>0.92</c:v>
                </c:pt>
                <c:pt idx="39">
                  <c:v>0.93</c:v>
                </c:pt>
                <c:pt idx="40">
                  <c:v>0.86</c:v>
                </c:pt>
                <c:pt idx="41">
                  <c:v>0.86</c:v>
                </c:pt>
                <c:pt idx="42">
                  <c:v>0.86</c:v>
                </c:pt>
                <c:pt idx="43">
                  <c:v>0.84</c:v>
                </c:pt>
                <c:pt idx="44">
                  <c:v>0.83</c:v>
                </c:pt>
                <c:pt idx="45">
                  <c:v>0.84</c:v>
                </c:pt>
                <c:pt idx="46">
                  <c:v>0.82</c:v>
                </c:pt>
                <c:pt idx="47">
                  <c:v>0.83</c:v>
                </c:pt>
                <c:pt idx="48">
                  <c:v>0.82</c:v>
                </c:pt>
                <c:pt idx="49">
                  <c:v>0.82</c:v>
                </c:pt>
                <c:pt idx="50">
                  <c:v>0.87</c:v>
                </c:pt>
                <c:pt idx="51">
                  <c:v>0.86</c:v>
                </c:pt>
                <c:pt idx="52">
                  <c:v>0.87</c:v>
                </c:pt>
                <c:pt idx="53">
                  <c:v>0.86</c:v>
                </c:pt>
                <c:pt idx="54">
                  <c:v>0.86</c:v>
                </c:pt>
                <c:pt idx="55">
                  <c:v>0.86</c:v>
                </c:pt>
                <c:pt idx="56">
                  <c:v>0.85</c:v>
                </c:pt>
                <c:pt idx="57">
                  <c:v>0.83</c:v>
                </c:pt>
                <c:pt idx="58">
                  <c:v>0.84</c:v>
                </c:pt>
                <c:pt idx="59">
                  <c:v>0.86</c:v>
                </c:pt>
                <c:pt idx="60">
                  <c:v>0.83</c:v>
                </c:pt>
              </c:numCache>
            </c:numRef>
          </c:val>
          <c:smooth val="0"/>
        </c:ser>
        <c:dLbls>
          <c:showLegendKey val="0"/>
          <c:showVal val="0"/>
          <c:showCatName val="0"/>
          <c:showSerName val="0"/>
          <c:showPercent val="0"/>
          <c:showBubbleSize val="0"/>
        </c:dLbls>
        <c:marker val="1"/>
        <c:smooth val="0"/>
        <c:axId val="281209472"/>
        <c:axId val="281379584"/>
      </c:lineChart>
      <c:catAx>
        <c:axId val="28120947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81379584"/>
        <c:crosses val="autoZero"/>
        <c:auto val="1"/>
        <c:lblAlgn val="ctr"/>
        <c:lblOffset val="100"/>
        <c:tickLblSkip val="3"/>
        <c:tickMarkSkip val="3"/>
        <c:noMultiLvlLbl val="1"/>
      </c:catAx>
      <c:valAx>
        <c:axId val="281379584"/>
        <c:scaling>
          <c:orientation val="minMax"/>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81209472"/>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0.73375</cdr:x>
      <cdr:y>0.037</cdr:y>
    </cdr:from>
    <cdr:to>
      <cdr:x>1</cdr:x>
      <cdr:y>0.10125</cdr:y>
    </cdr:to>
    <cdr:sp macro="" textlink="">
      <cdr:nvSpPr>
        <cdr:cNvPr id="2049" name="Text Box 1"/>
        <cdr:cNvSpPr txBox="1">
          <a:spLocks xmlns:a="http://schemas.openxmlformats.org/drawingml/2006/main" noChangeArrowheads="1"/>
        </cdr:cNvSpPr>
      </cdr:nvSpPr>
      <cdr:spPr bwMode="auto">
        <a:xfrm xmlns:a="http://schemas.openxmlformats.org/drawingml/2006/main">
          <a:off x="3662220" y="97974"/>
          <a:ext cx="1328880" cy="17013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endParaRPr lang="zh-TW" altLang="en-US" sz="1000"/>
        </a:p>
      </cdr:txBody>
    </cdr:sp>
  </cdr:relSizeAnchor>
  <cdr:relSizeAnchor xmlns:cdr="http://schemas.openxmlformats.org/drawingml/2006/chartDrawing">
    <cdr:from>
      <cdr:x>0.47173</cdr:x>
      <cdr:y>0.56969</cdr:y>
    </cdr:from>
    <cdr:to>
      <cdr:x>0.7749</cdr:x>
      <cdr:y>0.67801</cdr:y>
    </cdr:to>
    <cdr:sp macro="" textlink="">
      <cdr:nvSpPr>
        <cdr:cNvPr id="3" name="圓角矩形圖說文字 2"/>
        <cdr:cNvSpPr>
          <a:spLocks xmlns:a="http://schemas.openxmlformats.org/drawingml/2006/main" noChangeArrowheads="1"/>
        </cdr:cNvSpPr>
      </cdr:nvSpPr>
      <cdr:spPr bwMode="auto">
        <a:xfrm xmlns:a="http://schemas.openxmlformats.org/drawingml/2006/main">
          <a:off x="2476690" y="1507789"/>
          <a:ext cx="1591697" cy="286689"/>
        </a:xfrm>
        <a:prstGeom xmlns:a="http://schemas.openxmlformats.org/drawingml/2006/main" prst="wedgeRoundRectCallout">
          <a:avLst>
            <a:gd name="adj1" fmla="val 42739"/>
            <a:gd name="adj2" fmla="val -102105"/>
            <a:gd name="adj3" fmla="val 16667"/>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dr:relSizeAnchor xmlns:cdr="http://schemas.openxmlformats.org/drawingml/2006/chartDrawing">
    <cdr:from>
      <cdr:x>0.49557</cdr:x>
      <cdr:y>0.58789</cdr:y>
    </cdr:from>
    <cdr:to>
      <cdr:x>0.75363</cdr:x>
      <cdr:y>0.66305</cdr:y>
    </cdr:to>
    <cdr:sp macro="" textlink="">
      <cdr:nvSpPr>
        <cdr:cNvPr id="2" name="文字方塊 1"/>
        <cdr:cNvSpPr txBox="1"/>
      </cdr:nvSpPr>
      <cdr:spPr>
        <a:xfrm xmlns:a="http://schemas.openxmlformats.org/drawingml/2006/main">
          <a:off x="2601856" y="1555949"/>
          <a:ext cx="1354862" cy="1989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zh-TW" altLang="en-US" sz="1100">
              <a:latin typeface="標楷體" pitchFamily="65" charset="-120"/>
              <a:ea typeface="標楷體" pitchFamily="65" charset="-120"/>
            </a:rPr>
            <a:t>與上月相較變動率</a:t>
          </a:r>
        </a:p>
      </cdr:txBody>
    </cdr:sp>
  </cdr:relSizeAnchor>
</c:userShapes>
</file>

<file path=word/drawings/drawing10.xml><?xml version="1.0" encoding="utf-8"?>
<c:userShapes xmlns:c="http://schemas.openxmlformats.org/drawingml/2006/chart">
  <cdr:relSizeAnchor xmlns:cdr="http://schemas.openxmlformats.org/drawingml/2006/chartDrawing">
    <cdr:from>
      <cdr:x>0.82953</cdr:x>
      <cdr:y>0.07936</cdr:y>
    </cdr:from>
    <cdr:to>
      <cdr:x>0.99946</cdr:x>
      <cdr:y>0.22137</cdr:y>
    </cdr:to>
    <cdr:sp macro="" textlink="">
      <cdr:nvSpPr>
        <cdr:cNvPr id="2" name="文字方塊 1"/>
        <cdr:cNvSpPr txBox="1"/>
      </cdr:nvSpPr>
      <cdr:spPr>
        <a:xfrm xmlns:a="http://schemas.openxmlformats.org/drawingml/2006/main">
          <a:off x="2901331" y="217388"/>
          <a:ext cx="594344" cy="3890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4,169.35(103/1)</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0.78488</cdr:x>
      <cdr:y>0.01977</cdr:y>
    </cdr:from>
    <cdr:to>
      <cdr:x>0.97641</cdr:x>
      <cdr:y>0.22226</cdr:y>
    </cdr:to>
    <cdr:sp macro="" textlink="">
      <cdr:nvSpPr>
        <cdr:cNvPr id="2" name="橢圓形圖說文字 1"/>
        <cdr:cNvSpPr/>
      </cdr:nvSpPr>
      <cdr:spPr>
        <a:xfrm xmlns:a="http://schemas.openxmlformats.org/drawingml/2006/main">
          <a:off x="4390911" y="61453"/>
          <a:ext cx="1071486" cy="629533"/>
        </a:xfrm>
        <a:prstGeom xmlns:a="http://schemas.openxmlformats.org/drawingml/2006/main" prst="wedgeEllipseCallout">
          <a:avLst>
            <a:gd name="adj1" fmla="val 47418"/>
            <a:gd name="adj2" fmla="val 112050"/>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rPr>
            <a:t>8,566.62</a:t>
          </a:r>
        </a:p>
        <a:p xmlns:a="http://schemas.openxmlformats.org/drawingml/2006/main">
          <a:pPr algn="ctr"/>
          <a:r>
            <a:rPr lang="en-US" altLang="zh-TW">
              <a:solidFill>
                <a:sysClr val="windowText" lastClr="000000"/>
              </a:solidFill>
            </a:rPr>
            <a:t>(103/1)</a:t>
          </a:r>
          <a:endParaRPr lang="zh-TW">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0.71978</cdr:x>
      <cdr:y>0.0525</cdr:y>
    </cdr:from>
    <cdr:to>
      <cdr:x>0.9745</cdr:x>
      <cdr:y>0.11953</cdr:y>
    </cdr:to>
    <cdr:sp macro="" textlink="">
      <cdr:nvSpPr>
        <cdr:cNvPr id="2049" name="Text Box 1"/>
        <cdr:cNvSpPr txBox="1">
          <a:spLocks xmlns:a="http://schemas.openxmlformats.org/drawingml/2006/main" noChangeArrowheads="1"/>
        </cdr:cNvSpPr>
      </cdr:nvSpPr>
      <cdr:spPr bwMode="auto">
        <a:xfrm xmlns:a="http://schemas.openxmlformats.org/drawingml/2006/main">
          <a:off x="3743325" y="171521"/>
          <a:ext cx="1324708" cy="2190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0.79422</cdr:x>
      <cdr:y>0.19981</cdr:y>
    </cdr:from>
    <cdr:to>
      <cdr:x>0.8906</cdr:x>
      <cdr:y>0.31425</cdr:y>
    </cdr:to>
    <cdr:sp macro="" textlink="">
      <cdr:nvSpPr>
        <cdr:cNvPr id="2" name="文字方塊 1"/>
        <cdr:cNvSpPr txBox="1"/>
      </cdr:nvSpPr>
      <cdr:spPr>
        <a:xfrm xmlns:a="http://schemas.openxmlformats.org/drawingml/2006/main">
          <a:off x="4973174" y="401310"/>
          <a:ext cx="603506" cy="2298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100.91</a:t>
          </a:r>
          <a:endParaRPr lang="zh-TW" altLang="en-US" sz="1100" b="1"/>
        </a:p>
      </cdr:txBody>
    </cdr:sp>
  </cdr:relSizeAnchor>
  <cdr:relSizeAnchor xmlns:cdr="http://schemas.openxmlformats.org/drawingml/2006/chartDrawing">
    <cdr:from>
      <cdr:x>0.81798</cdr:x>
      <cdr:y>0.54098</cdr:y>
    </cdr:from>
    <cdr:to>
      <cdr:x>0.89152</cdr:x>
      <cdr:y>0.66422</cdr:y>
    </cdr:to>
    <cdr:sp macro="" textlink="">
      <cdr:nvSpPr>
        <cdr:cNvPr id="4" name="文字方塊 3"/>
        <cdr:cNvSpPr txBox="1"/>
      </cdr:nvSpPr>
      <cdr:spPr>
        <a:xfrm xmlns:a="http://schemas.openxmlformats.org/drawingml/2006/main">
          <a:off x="5121979" y="1086558"/>
          <a:ext cx="460488" cy="24752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-1.78</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0.90793</cdr:x>
      <cdr:y>0.22013</cdr:y>
    </cdr:from>
    <cdr:to>
      <cdr:x>0.98218</cdr:x>
      <cdr:y>0.30963</cdr:y>
    </cdr:to>
    <cdr:sp macro="" textlink="">
      <cdr:nvSpPr>
        <cdr:cNvPr id="1025" name="Text Box 1"/>
        <cdr:cNvSpPr txBox="1">
          <a:spLocks xmlns:a="http://schemas.openxmlformats.org/drawingml/2006/main" noChangeArrowheads="1"/>
        </cdr:cNvSpPr>
      </cdr:nvSpPr>
      <cdr:spPr bwMode="auto">
        <a:xfrm xmlns:a="http://schemas.openxmlformats.org/drawingml/2006/main">
          <a:off x="5590087" y="776065"/>
          <a:ext cx="457154" cy="3155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a:cs typeface="Times New Roman"/>
            </a:rPr>
            <a:t>12.83</a:t>
          </a:r>
          <a:endParaRPr lang="zh-TW" altLang="en-US" sz="800" b="0" i="0" u="none" strike="noStrike" baseline="0">
            <a:solidFill>
              <a:srgbClr val="FF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FF00FF"/>
              </a:solidFill>
              <a:latin typeface="Times New Roman"/>
              <a:cs typeface="Times New Roman"/>
            </a:rPr>
            <a:t>(201</a:t>
          </a:r>
          <a:r>
            <a:rPr lang="en-US" altLang="zh-TW" sz="800" b="0" i="0" u="none" strike="noStrike" baseline="0">
              <a:solidFill>
                <a:srgbClr val="FF00FF"/>
              </a:solidFill>
              <a:latin typeface="Times New Roman"/>
              <a:cs typeface="Times New Roman"/>
            </a:rPr>
            <a:t>4</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0.89581</cdr:x>
      <cdr:y>0.67951</cdr:y>
    </cdr:from>
    <cdr:to>
      <cdr:x>0.98284</cdr:x>
      <cdr:y>0.7867</cdr:y>
    </cdr:to>
    <cdr:sp macro="" textlink="">
      <cdr:nvSpPr>
        <cdr:cNvPr id="1026" name="Text Box 2"/>
        <cdr:cNvSpPr txBox="1">
          <a:spLocks xmlns:a="http://schemas.openxmlformats.org/drawingml/2006/main" noChangeArrowheads="1"/>
        </cdr:cNvSpPr>
      </cdr:nvSpPr>
      <cdr:spPr bwMode="auto">
        <a:xfrm xmlns:a="http://schemas.openxmlformats.org/drawingml/2006/main">
          <a:off x="5515461" y="2395610"/>
          <a:ext cx="535840" cy="3779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a:ea typeface="+mn-ea"/>
              <a:cs typeface="Times New Roman"/>
            </a:rPr>
            <a:t>4.34</a:t>
          </a:r>
          <a:endParaRPr lang="zh-TW" altLang="en-US" sz="800" b="0" i="0" u="none" strike="noStrike" baseline="0">
            <a:solidFill>
              <a:schemeClr val="accent1">
                <a:lumMod val="50000"/>
              </a:schemeClr>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(201</a:t>
          </a:r>
          <a:r>
            <a:rPr lang="en-US" altLang="zh-TW" sz="800" b="0" i="0" u="none" strike="noStrike" baseline="0">
              <a:solidFill>
                <a:schemeClr val="accent1">
                  <a:lumMod val="50000"/>
                </a:schemeClr>
              </a:solidFill>
              <a:latin typeface="Times New Roman"/>
              <a:cs typeface="Times New Roman"/>
            </a:rPr>
            <a:t>4</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a:t>
          </a:r>
          <a:r>
            <a:rPr lang="zh-TW" altLang="en-US" sz="800" b="0" i="0" u="none" strike="noStrike" baseline="0">
              <a:solidFill>
                <a:schemeClr val="accent1">
                  <a:lumMod val="50000"/>
                </a:schemeClr>
              </a:solidFill>
              <a:latin typeface="Times New Roman"/>
              <a:cs typeface="Times New Roman"/>
            </a:rPr>
            <a:t>)</a:t>
          </a:r>
          <a:endParaRPr lang="zh-TW" altLang="en-US">
            <a:solidFill>
              <a:schemeClr val="accent1">
                <a:lumMod val="50000"/>
              </a:schemeClr>
            </a:solidFill>
          </a:endParaRPr>
        </a:p>
      </cdr:txBody>
    </cdr:sp>
  </cdr:relSizeAnchor>
  <cdr:relSizeAnchor xmlns:cdr="http://schemas.openxmlformats.org/drawingml/2006/chartDrawing">
    <cdr:from>
      <cdr:x>0.90379</cdr:x>
      <cdr:y>0.47926</cdr:y>
    </cdr:from>
    <cdr:to>
      <cdr:x>0.97879</cdr:x>
      <cdr:y>0.57013</cdr:y>
    </cdr:to>
    <cdr:sp macro="" textlink="">
      <cdr:nvSpPr>
        <cdr:cNvPr id="6" name="Text Box 3"/>
        <cdr:cNvSpPr txBox="1">
          <a:spLocks xmlns:a="http://schemas.openxmlformats.org/drawingml/2006/main" noChangeArrowheads="1"/>
        </cdr:cNvSpPr>
      </cdr:nvSpPr>
      <cdr:spPr bwMode="auto">
        <a:xfrm xmlns:a="http://schemas.openxmlformats.org/drawingml/2006/main">
          <a:off x="5564629" y="1689634"/>
          <a:ext cx="461772" cy="3203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a:ea typeface="+mn-ea"/>
              <a:cs typeface="Times New Roman"/>
            </a:rPr>
            <a:t>5.56</a:t>
          </a:r>
          <a:endParaRPr lang="zh-TW" altLang="en-US" sz="800" b="0" i="0" u="none" strike="noStrike" baseline="0">
            <a:solidFill>
              <a:srgbClr val="663300"/>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663300"/>
              </a:solidFill>
              <a:latin typeface="Times New Roman"/>
              <a:cs typeface="Times New Roman"/>
            </a:rPr>
            <a:t>(201</a:t>
          </a:r>
          <a:r>
            <a:rPr lang="en-US" altLang="zh-TW" sz="800" b="0" i="0" u="none" strike="noStrike" baseline="0">
              <a:solidFill>
                <a:srgbClr val="663300"/>
              </a:solidFill>
              <a:latin typeface="Times New Roman"/>
              <a:cs typeface="Times New Roman"/>
            </a:rPr>
            <a:t>4</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a:t>
          </a:r>
          <a:r>
            <a:rPr lang="zh-TW" altLang="en-US" sz="800" b="0" i="0" u="none" strike="noStrike" baseline="0">
              <a:solidFill>
                <a:srgbClr val="663300"/>
              </a:solidFill>
              <a:latin typeface="Times New Roman"/>
              <a:cs typeface="Times New Roman"/>
            </a:rPr>
            <a:t>)</a:t>
          </a:r>
          <a:endParaRPr lang="zh-TW" altLang="en-US">
            <a:solidFill>
              <a:srgbClr val="663300"/>
            </a:solidFill>
          </a:endParaRPr>
        </a:p>
      </cdr:txBody>
    </cdr:sp>
  </cdr:relSizeAnchor>
  <cdr:relSizeAnchor xmlns:cdr="http://schemas.openxmlformats.org/drawingml/2006/chartDrawing">
    <cdr:from>
      <cdr:x>0.73016</cdr:x>
      <cdr:y>0.12757</cdr:y>
    </cdr:from>
    <cdr:to>
      <cdr:x>0.79699</cdr:x>
      <cdr:y>0.22379</cdr:y>
    </cdr:to>
    <cdr:sp macro="" textlink="">
      <cdr:nvSpPr>
        <cdr:cNvPr id="7" name="Text Box 1"/>
        <cdr:cNvSpPr txBox="1">
          <a:spLocks xmlns:a="http://schemas.openxmlformats.org/drawingml/2006/main" noChangeArrowheads="1"/>
        </cdr:cNvSpPr>
      </cdr:nvSpPr>
      <cdr:spPr bwMode="auto">
        <a:xfrm xmlns:a="http://schemas.openxmlformats.org/drawingml/2006/main">
          <a:off x="4495542" y="449734"/>
          <a:ext cx="411470" cy="33922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r>
            <a:rPr lang="en-US" altLang="zh-TW" sz="800">
              <a:solidFill>
                <a:srgbClr val="D60093"/>
              </a:solidFill>
              <a:latin typeface="Times New Roman" pitchFamily="18" charset="0"/>
              <a:cs typeface="Times New Roman" pitchFamily="18" charset="0"/>
            </a:rPr>
            <a:t>(2012/8)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0.62583</cdr:x>
      <cdr:y>0.44765</cdr:y>
    </cdr:from>
    <cdr:to>
      <cdr:x>0.70083</cdr:x>
      <cdr:y>0.53852</cdr:y>
    </cdr:to>
    <cdr:sp macro="" textlink="">
      <cdr:nvSpPr>
        <cdr:cNvPr id="9" name="Text Box 3"/>
        <cdr:cNvSpPr txBox="1">
          <a:spLocks xmlns:a="http://schemas.openxmlformats.org/drawingml/2006/main" noChangeArrowheads="1"/>
        </cdr:cNvSpPr>
      </cdr:nvSpPr>
      <cdr:spPr bwMode="auto">
        <a:xfrm xmlns:a="http://schemas.openxmlformats.org/drawingml/2006/main">
          <a:off x="3853207" y="1578205"/>
          <a:ext cx="461772" cy="3203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r>
            <a:rPr lang="en-US" altLang="zh-TW" sz="800">
              <a:solidFill>
                <a:srgbClr val="000066"/>
              </a:solidFill>
              <a:latin typeface="Times New Roman" pitchFamily="18" charset="0"/>
              <a:cs typeface="Times New Roman" pitchFamily="18" charset="0"/>
            </a:rPr>
            <a:t>(2012/7)</a:t>
          </a:r>
          <a:endParaRPr lang="zh-TW" altLang="en-US" sz="800">
            <a:solidFill>
              <a:srgbClr val="000066"/>
            </a:solidFill>
            <a:latin typeface="Times New Roman" pitchFamily="18" charset="0"/>
            <a:cs typeface="Times New Roman" pitchFamily="18" charset="0"/>
          </a:endParaRPr>
        </a:p>
      </cdr:txBody>
    </cdr:sp>
  </cdr:relSizeAnchor>
  <cdr:relSizeAnchor xmlns:cdr="http://schemas.openxmlformats.org/drawingml/2006/chartDrawing">
    <cdr:from>
      <cdr:x>0</cdr:x>
      <cdr:y>0.92039</cdr:y>
    </cdr:from>
    <cdr:to>
      <cdr:x>0.47855</cdr:x>
      <cdr:y>1</cdr:y>
    </cdr:to>
    <cdr:sp macro="" textlink="">
      <cdr:nvSpPr>
        <cdr:cNvPr id="3" name="文字方塊 2"/>
        <cdr:cNvSpPr txBox="1"/>
      </cdr:nvSpPr>
      <cdr:spPr>
        <a:xfrm xmlns:a="http://schemas.openxmlformats.org/drawingml/2006/main">
          <a:off x="0" y="3244850"/>
          <a:ext cx="2946400" cy="280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資料來源：行政院主計總處。</a:t>
          </a:r>
        </a:p>
      </cdr:txBody>
    </cdr:sp>
  </cdr:relSizeAnchor>
</c:userShapes>
</file>

<file path=word/drawings/drawing7.xml><?xml version="1.0" encoding="utf-8"?>
<c:userShapes xmlns:c="http://schemas.openxmlformats.org/drawingml/2006/chart">
  <cdr:relSizeAnchor xmlns:cdr="http://schemas.openxmlformats.org/drawingml/2006/chartDrawing">
    <cdr:from>
      <cdr:x>0.89342</cdr:x>
      <cdr:y>0.65977</cdr:y>
    </cdr:from>
    <cdr:to>
      <cdr:x>0.96702</cdr:x>
      <cdr:y>0.73428</cdr:y>
    </cdr:to>
    <cdr:sp macro="" textlink="">
      <cdr:nvSpPr>
        <cdr:cNvPr id="1025" name="Line 1"/>
        <cdr:cNvSpPr>
          <a:spLocks xmlns:a="http://schemas.openxmlformats.org/drawingml/2006/main" noChangeShapeType="1"/>
        </cdr:cNvSpPr>
      </cdr:nvSpPr>
      <cdr:spPr bwMode="auto">
        <a:xfrm xmlns:a="http://schemas.openxmlformats.org/drawingml/2006/main" flipV="1">
          <a:off x="3182112" y="1774677"/>
          <a:ext cx="262131" cy="20042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0.83889</cdr:x>
      <cdr:y>0.31841</cdr:y>
    </cdr:from>
    <cdr:to>
      <cdr:x>0.93764</cdr:x>
      <cdr:y>0.37532</cdr:y>
    </cdr:to>
    <cdr:sp macro="" textlink="">
      <cdr:nvSpPr>
        <cdr:cNvPr id="1026" name="Text Box 2"/>
        <cdr:cNvSpPr txBox="1">
          <a:spLocks xmlns:a="http://schemas.openxmlformats.org/drawingml/2006/main" noChangeArrowheads="1"/>
        </cdr:cNvSpPr>
      </cdr:nvSpPr>
      <cdr:spPr bwMode="auto">
        <a:xfrm xmlns:a="http://schemas.openxmlformats.org/drawingml/2006/main">
          <a:off x="2987879" y="856479"/>
          <a:ext cx="351719" cy="15308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a:cs typeface="Times New Roman"/>
            </a:rPr>
            <a:t>M1B</a:t>
          </a:r>
        </a:p>
        <a:p xmlns:a="http://schemas.openxmlformats.org/drawingml/2006/main">
          <a:pPr algn="l" rtl="0">
            <a:defRPr sz="1000"/>
          </a:pPr>
          <a:endParaRPr lang="zh-TW" altLang="en-US"/>
        </a:p>
      </cdr:txBody>
    </cdr:sp>
  </cdr:relSizeAnchor>
  <cdr:relSizeAnchor xmlns:cdr="http://schemas.openxmlformats.org/drawingml/2006/chartDrawing">
    <cdr:from>
      <cdr:x>0.82293</cdr:x>
      <cdr:y>0.70864</cdr:y>
    </cdr:from>
    <cdr:to>
      <cdr:x>0.90316</cdr:x>
      <cdr:y>0.76884</cdr:y>
    </cdr:to>
    <cdr:sp macro="" textlink="">
      <cdr:nvSpPr>
        <cdr:cNvPr id="1027" name="Text Box 3"/>
        <cdr:cNvSpPr txBox="1">
          <a:spLocks xmlns:a="http://schemas.openxmlformats.org/drawingml/2006/main" noChangeArrowheads="1"/>
        </cdr:cNvSpPr>
      </cdr:nvSpPr>
      <cdr:spPr bwMode="auto">
        <a:xfrm xmlns:a="http://schemas.openxmlformats.org/drawingml/2006/main">
          <a:off x="2931037" y="1906136"/>
          <a:ext cx="285756" cy="16192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000080"/>
              </a:solidFill>
              <a:latin typeface="Times New Roman"/>
              <a:cs typeface="Times New Roman"/>
            </a:rPr>
            <a:t>M2</a:t>
          </a:r>
          <a:endParaRPr lang="zh-TW" altLang="en-US"/>
        </a:p>
      </cdr:txBody>
    </cdr:sp>
  </cdr:relSizeAnchor>
  <cdr:relSizeAnchor xmlns:cdr="http://schemas.openxmlformats.org/drawingml/2006/chartDrawing">
    <cdr:from>
      <cdr:x>0.88749</cdr:x>
      <cdr:y>0.48245</cdr:y>
    </cdr:from>
    <cdr:to>
      <cdr:x>0.95379</cdr:x>
      <cdr:y>0.5603</cdr:y>
    </cdr:to>
    <cdr:sp macro="" textlink="">
      <cdr:nvSpPr>
        <cdr:cNvPr id="1028" name="Line 4"/>
        <cdr:cNvSpPr>
          <a:spLocks xmlns:a="http://schemas.openxmlformats.org/drawingml/2006/main" noChangeShapeType="1"/>
        </cdr:cNvSpPr>
      </cdr:nvSpPr>
      <cdr:spPr bwMode="auto">
        <a:xfrm xmlns:a="http://schemas.openxmlformats.org/drawingml/2006/main">
          <a:off x="3160982" y="1297728"/>
          <a:ext cx="236142" cy="20940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a:t>％</a:t>
          </a:r>
        </a:p>
      </cdr:txBody>
    </cdr:sp>
  </cdr:relSizeAnchor>
</c:userShapes>
</file>

<file path=word/drawings/drawing8.xml><?xml version="1.0" encoding="utf-8"?>
<c:userShapes xmlns:c="http://schemas.openxmlformats.org/drawingml/2006/chart">
  <cdr:relSizeAnchor xmlns:cdr="http://schemas.openxmlformats.org/drawingml/2006/chartDrawing">
    <cdr:from>
      <cdr:x>0.86328</cdr:x>
      <cdr:y>0.26212</cdr:y>
    </cdr:from>
    <cdr:to>
      <cdr:x>1</cdr:x>
      <cdr:y>0.41218</cdr:y>
    </cdr:to>
    <cdr:sp macro="" textlink="">
      <cdr:nvSpPr>
        <cdr:cNvPr id="2" name="文字方塊 1"/>
        <cdr:cNvSpPr txBox="1"/>
      </cdr:nvSpPr>
      <cdr:spPr>
        <a:xfrm xmlns:a="http://schemas.openxmlformats.org/drawingml/2006/main">
          <a:off x="3302001" y="657629"/>
          <a:ext cx="521854" cy="37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0.83</a:t>
          </a:r>
        </a:p>
        <a:p xmlns:a="http://schemas.openxmlformats.org/drawingml/2006/main">
          <a:pPr algn="ctr">
            <a:lnSpc>
              <a:spcPts val="960"/>
            </a:lnSpc>
          </a:pPr>
          <a:r>
            <a:rPr lang="en-US" altLang="zh-TW" sz="800">
              <a:latin typeface="Arial" pitchFamily="34" charset="0"/>
              <a:cs typeface="Arial" pitchFamily="34" charset="0"/>
            </a:rPr>
            <a:t>(103/1)</a:t>
          </a:r>
          <a:endParaRPr lang="zh-TW" altLang="en-US" sz="800">
            <a:latin typeface="Arial" pitchFamily="34" charset="0"/>
            <a:cs typeface="Arial" pitchFamily="34"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0.86242</cdr:x>
      <cdr:y>0.49769</cdr:y>
    </cdr:from>
    <cdr:to>
      <cdr:x>1</cdr:x>
      <cdr:y>0.63616</cdr:y>
    </cdr:to>
    <cdr:sp macro="" textlink="">
      <cdr:nvSpPr>
        <cdr:cNvPr id="4" name="文字方塊 3"/>
        <cdr:cNvSpPr txBox="1"/>
      </cdr:nvSpPr>
      <cdr:spPr>
        <a:xfrm xmlns:a="http://schemas.openxmlformats.org/drawingml/2006/main">
          <a:off x="3298711" y="1248642"/>
          <a:ext cx="525144" cy="347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0.388</a:t>
          </a:r>
        </a:p>
        <a:p xmlns:a="http://schemas.openxmlformats.org/drawingml/2006/main">
          <a:pPr>
            <a:lnSpc>
              <a:spcPts val="960"/>
            </a:lnSpc>
          </a:pPr>
          <a:r>
            <a:rPr lang="en-US" altLang="zh-TW" sz="800">
              <a:latin typeface="Arial" pitchFamily="34" charset="0"/>
              <a:cs typeface="Arial" pitchFamily="34" charset="0"/>
            </a:rPr>
            <a:t>(103/1)</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a:t>％</a:t>
          </a:r>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0.83586</cdr:x>
      <cdr:y>0.1312</cdr:y>
    </cdr:from>
    <cdr:to>
      <cdr:x>0.99904</cdr:x>
      <cdr:y>0.2612</cdr:y>
    </cdr:to>
    <cdr:sp macro="" textlink="">
      <cdr:nvSpPr>
        <cdr:cNvPr id="2" name="文字方塊 1"/>
        <cdr:cNvSpPr txBox="1"/>
      </cdr:nvSpPr>
      <cdr:spPr>
        <a:xfrm xmlns:a="http://schemas.openxmlformats.org/drawingml/2006/main">
          <a:off x="3327947" y="374904"/>
          <a:ext cx="649693"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27.04</a:t>
          </a:r>
        </a:p>
        <a:p xmlns:a="http://schemas.openxmlformats.org/drawingml/2006/main">
          <a:pPr>
            <a:lnSpc>
              <a:spcPts val="960"/>
            </a:lnSpc>
          </a:pPr>
          <a:r>
            <a:rPr lang="en-US" altLang="zh-TW" sz="800">
              <a:latin typeface="Arial" pitchFamily="34" charset="0"/>
              <a:cs typeface="Arial" pitchFamily="34" charset="0"/>
            </a:rPr>
            <a:t>(103/1)</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0.82144</cdr:x>
      <cdr:y>0.33068</cdr:y>
    </cdr:from>
    <cdr:to>
      <cdr:x>0.97837</cdr:x>
      <cdr:y>0.45401</cdr:y>
    </cdr:to>
    <cdr:sp macro="" textlink="">
      <cdr:nvSpPr>
        <cdr:cNvPr id="4" name="文字方塊 3"/>
        <cdr:cNvSpPr txBox="1"/>
      </cdr:nvSpPr>
      <cdr:spPr>
        <a:xfrm xmlns:a="http://schemas.openxmlformats.org/drawingml/2006/main">
          <a:off x="3270535" y="944918"/>
          <a:ext cx="624809" cy="3524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4.94</a:t>
          </a:r>
        </a:p>
        <a:p xmlns:a="http://schemas.openxmlformats.org/drawingml/2006/main">
          <a:pPr algn="ctr">
            <a:lnSpc>
              <a:spcPts val="960"/>
            </a:lnSpc>
          </a:pPr>
          <a:r>
            <a:rPr lang="en-US" altLang="zh-TW" sz="800">
              <a:latin typeface="Arial" pitchFamily="34" charset="0"/>
              <a:cs typeface="Arial" pitchFamily="34" charset="0"/>
            </a:rPr>
            <a:t>(103/1)</a:t>
          </a:r>
          <a:endParaRPr lang="zh-TW" altLang="en-US" sz="800">
            <a:latin typeface="Arial" pitchFamily="34" charset="0"/>
            <a:cs typeface="Arial" pitchFamily="34" charset="0"/>
          </a:endParaRPr>
        </a:p>
      </cdr:txBody>
    </cdr:sp>
  </cdr:relSizeAnchor>
  <cdr:relSizeAnchor xmlns:cdr="http://schemas.openxmlformats.org/drawingml/2006/chartDrawing">
    <cdr:from>
      <cdr:x>0.81979</cdr:x>
      <cdr:y>0.52436</cdr:y>
    </cdr:from>
    <cdr:to>
      <cdr:x>0.97837</cdr:x>
      <cdr:y>0.65436</cdr:y>
    </cdr:to>
    <cdr:sp macro="" textlink="">
      <cdr:nvSpPr>
        <cdr:cNvPr id="5" name="文字方塊 4"/>
        <cdr:cNvSpPr txBox="1"/>
      </cdr:nvSpPr>
      <cdr:spPr>
        <a:xfrm xmlns:a="http://schemas.openxmlformats.org/drawingml/2006/main">
          <a:off x="3263965" y="1498359"/>
          <a:ext cx="631379"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4.16</a:t>
          </a:r>
        </a:p>
        <a:p xmlns:a="http://schemas.openxmlformats.org/drawingml/2006/main">
          <a:pPr algn="ctr"/>
          <a:r>
            <a:rPr lang="en-US" altLang="zh-TW" sz="800">
              <a:latin typeface="Arial" pitchFamily="34" charset="0"/>
              <a:cs typeface="Arial" pitchFamily="34" charset="0"/>
            </a:rPr>
            <a:t>(103/1)</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AA1F9-929C-47DB-8950-0416789CF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TotalTime>
  <Pages>14</Pages>
  <Words>8172</Words>
  <Characters>46584</Characters>
  <Application>Microsoft Office Word</Application>
  <DocSecurity>0</DocSecurity>
  <Lines>388</Lines>
  <Paragraphs>109</Paragraphs>
  <ScaleCrop>false</ScaleCrop>
  <Company>Ministry of Economic Affairs,R.O.C</Company>
  <LinksUpToDate>false</LinksUpToDate>
  <CharactersWithSpaces>54647</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cfchan</cp:lastModifiedBy>
  <cp:revision>420</cp:revision>
  <cp:lastPrinted>2014-03-03T08:54:00Z</cp:lastPrinted>
  <dcterms:created xsi:type="dcterms:W3CDTF">2014-02-05T05:48:00Z</dcterms:created>
  <dcterms:modified xsi:type="dcterms:W3CDTF">2014-03-03T08:55:00Z</dcterms:modified>
</cp:coreProperties>
</file>