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2.xml" ContentType="application/vnd.openxmlformats-officedocument.drawingml.chartshapes+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B118E9" w:rsidRDefault="00323B21"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383EA190" wp14:editId="55C8EF6C">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10" w:rsidRPr="007E1257" w:rsidRDefault="002C711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C7110" w:rsidRPr="007E1257" w:rsidRDefault="002C711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B118E9" w:rsidRDefault="003F3F99" w:rsidP="003F3F99">
      <w:pPr>
        <w:rPr>
          <w:rFonts w:eastAsia="標楷體"/>
          <w:color w:val="FF0000"/>
          <w:lang w:val="zh-TW"/>
        </w:rPr>
      </w:pP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00552375">
        <w:rPr>
          <w:rFonts w:eastAsia="標楷體" w:hint="eastAsia"/>
          <w:b/>
          <w:spacing w:val="20"/>
          <w:sz w:val="40"/>
        </w:rPr>
        <w:t>5</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3826CA" w:rsidRPr="00B118E9" w:rsidRDefault="003826CA" w:rsidP="003826CA">
      <w:pPr>
        <w:spacing w:before="100" w:beforeAutospacing="1" w:after="100" w:afterAutospacing="1"/>
        <w:jc w:val="center"/>
        <w:rPr>
          <w:rFonts w:eastAsia="標楷體"/>
          <w:b/>
          <w:sz w:val="48"/>
        </w:rPr>
        <w:sectPr w:rsidR="003826CA" w:rsidRPr="00B118E9"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552375">
        <w:rPr>
          <w:rFonts w:eastAsia="標楷體" w:hint="eastAsia"/>
          <w:b/>
          <w:kern w:val="0"/>
          <w:sz w:val="52"/>
          <w:szCs w:val="20"/>
        </w:rPr>
        <w:t>6</w:t>
      </w:r>
      <w:r w:rsidRPr="00B118E9">
        <w:rPr>
          <w:rFonts w:eastAsia="標楷體"/>
          <w:b/>
          <w:kern w:val="0"/>
          <w:sz w:val="52"/>
          <w:szCs w:val="20"/>
        </w:rPr>
        <w:t>月</w:t>
      </w:r>
      <w:r w:rsidR="0089628F" w:rsidRPr="00B118E9">
        <w:rPr>
          <w:rFonts w:eastAsia="標楷體"/>
          <w:b/>
          <w:kern w:val="0"/>
          <w:sz w:val="52"/>
          <w:szCs w:val="20"/>
        </w:rPr>
        <w:t>3</w:t>
      </w:r>
      <w:r w:rsidR="00552375">
        <w:rPr>
          <w:rFonts w:eastAsia="標楷體" w:hint="eastAsia"/>
          <w:b/>
          <w:kern w:val="0"/>
          <w:sz w:val="52"/>
          <w:szCs w:val="20"/>
        </w:rPr>
        <w:t>0</w:t>
      </w:r>
      <w:r w:rsidRPr="00B118E9">
        <w:rPr>
          <w:rFonts w:eastAsia="標楷體"/>
          <w:b/>
          <w:kern w:val="0"/>
          <w:sz w:val="52"/>
          <w:szCs w:val="20"/>
        </w:rPr>
        <w:t>日</w:t>
      </w:r>
    </w:p>
    <w:p w:rsidR="00670CC0" w:rsidRPr="00B118E9" w:rsidRDefault="00670CC0" w:rsidP="00670CC0">
      <w:pPr>
        <w:spacing w:before="100" w:beforeAutospacing="1" w:after="100" w:afterAutospacing="1"/>
        <w:jc w:val="center"/>
        <w:rPr>
          <w:rFonts w:eastAsia="標楷體"/>
          <w:b/>
          <w:color w:val="FF0000"/>
          <w:sz w:val="48"/>
        </w:rPr>
        <w:sectPr w:rsidR="00670CC0" w:rsidRPr="00B118E9"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sdt>
      <w:sdtPr>
        <w:rPr>
          <w:rFonts w:eastAsia="新細明體"/>
          <w:b w:val="0"/>
          <w:bCs w:val="0"/>
          <w:caps/>
          <w:smallCaps w:val="0"/>
          <w:noProof w:val="0"/>
          <w:sz w:val="24"/>
          <w:szCs w:val="24"/>
          <w:lang w:val="en-US"/>
        </w:rPr>
        <w:id w:val="1959609224"/>
        <w:docPartObj>
          <w:docPartGallery w:val="Table of Contents"/>
          <w:docPartUnique/>
        </w:docPartObj>
      </w:sdtPr>
      <w:sdtEndPr>
        <w:rPr>
          <w:caps w:val="0"/>
        </w:rPr>
      </w:sdtEndPr>
      <w:sdtContent>
        <w:p w:rsidR="00326A4B" w:rsidRPr="00D27C12" w:rsidRDefault="00D36D66" w:rsidP="0058711C">
          <w:pPr>
            <w:pStyle w:val="25"/>
            <w:ind w:firstLine="120"/>
            <w:rPr>
              <w:sz w:val="24"/>
              <w:szCs w:val="22"/>
              <w:lang w:val="en-US"/>
            </w:rPr>
          </w:pPr>
          <w:r w:rsidRPr="00B118E9">
            <w:rPr>
              <w:color w:val="FF0000"/>
            </w:rPr>
            <w:fldChar w:fldCharType="begin"/>
          </w:r>
          <w:r w:rsidRPr="00B118E9">
            <w:instrText xml:space="preserve"> TOC \o "1-3" \h \z \u </w:instrText>
          </w:r>
          <w:r w:rsidRPr="00B118E9">
            <w:rPr>
              <w:color w:val="FF0000"/>
            </w:rPr>
            <w:fldChar w:fldCharType="separate"/>
          </w:r>
          <w:hyperlink w:anchor="_Toc420680020" w:history="1">
            <w:r w:rsidR="00326A4B" w:rsidRPr="0058711C">
              <w:rPr>
                <w:rStyle w:val="aff7"/>
                <w:sz w:val="40"/>
                <w:szCs w:val="40"/>
              </w:rPr>
              <w:t>壹、當前經濟情勢概要</w:t>
            </w:r>
          </w:hyperlink>
        </w:p>
        <w:p w:rsidR="00326A4B" w:rsidRPr="00D27C12" w:rsidRDefault="006F5A85" w:rsidP="0058711C">
          <w:pPr>
            <w:pStyle w:val="25"/>
            <w:rPr>
              <w:lang w:val="en-US"/>
            </w:rPr>
          </w:pPr>
          <w:hyperlink w:anchor="_Toc420680021" w:history="1">
            <w:r w:rsidR="00326A4B" w:rsidRPr="00D27C12">
              <w:rPr>
                <w:rStyle w:val="aff7"/>
              </w:rPr>
              <w:t>一、國際經濟</w:t>
            </w:r>
            <w:r w:rsidR="00326A4B" w:rsidRPr="00D27C12">
              <w:rPr>
                <w:webHidden/>
              </w:rPr>
              <w:tab/>
            </w:r>
            <w:r w:rsidR="00326A4B" w:rsidRPr="00D27C12">
              <w:rPr>
                <w:webHidden/>
              </w:rPr>
              <w:fldChar w:fldCharType="begin"/>
            </w:r>
            <w:r w:rsidR="00326A4B" w:rsidRPr="00D27C12">
              <w:rPr>
                <w:webHidden/>
              </w:rPr>
              <w:instrText xml:space="preserve"> PAGEREF _Toc420680021 \h </w:instrText>
            </w:r>
            <w:r w:rsidR="00326A4B" w:rsidRPr="00D27C12">
              <w:rPr>
                <w:webHidden/>
              </w:rPr>
            </w:r>
            <w:r w:rsidR="00326A4B" w:rsidRPr="00D27C12">
              <w:rPr>
                <w:webHidden/>
              </w:rPr>
              <w:fldChar w:fldCharType="separate"/>
            </w:r>
            <w:r w:rsidR="00FF4F9B">
              <w:rPr>
                <w:webHidden/>
              </w:rPr>
              <w:t>1</w:t>
            </w:r>
            <w:r w:rsidR="00326A4B" w:rsidRPr="00D27C12">
              <w:rPr>
                <w:webHidden/>
              </w:rPr>
              <w:fldChar w:fldCharType="end"/>
            </w:r>
          </w:hyperlink>
        </w:p>
        <w:p w:rsidR="00326A4B" w:rsidRPr="00D27C12" w:rsidRDefault="006F5A85" w:rsidP="0058711C">
          <w:pPr>
            <w:pStyle w:val="25"/>
            <w:rPr>
              <w:lang w:val="en-US"/>
            </w:rPr>
          </w:pPr>
          <w:hyperlink w:anchor="_Toc420680022"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_Toc420680022 \h </w:instrText>
            </w:r>
            <w:r w:rsidR="00326A4B" w:rsidRPr="00D27C12">
              <w:rPr>
                <w:webHidden/>
              </w:rPr>
            </w:r>
            <w:r w:rsidR="00326A4B" w:rsidRPr="00D27C12">
              <w:rPr>
                <w:webHidden/>
              </w:rPr>
              <w:fldChar w:fldCharType="separate"/>
            </w:r>
            <w:r w:rsidR="00FF4F9B">
              <w:rPr>
                <w:webHidden/>
              </w:rPr>
              <w:t>1</w:t>
            </w:r>
            <w:r w:rsidR="00326A4B" w:rsidRPr="00D27C12">
              <w:rPr>
                <w:webHidden/>
              </w:rPr>
              <w:fldChar w:fldCharType="end"/>
            </w:r>
          </w:hyperlink>
        </w:p>
        <w:p w:rsidR="00326A4B" w:rsidRPr="00D27C12" w:rsidRDefault="006F5A85" w:rsidP="0058711C">
          <w:pPr>
            <w:pStyle w:val="25"/>
            <w:rPr>
              <w:lang w:val="en-US"/>
            </w:rPr>
          </w:pPr>
          <w:hyperlink w:anchor="_Toc420680023"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_Toc420680023 \h </w:instrText>
            </w:r>
            <w:r w:rsidR="00326A4B" w:rsidRPr="00D27C12">
              <w:rPr>
                <w:webHidden/>
              </w:rPr>
            </w:r>
            <w:r w:rsidR="00326A4B" w:rsidRPr="00D27C12">
              <w:rPr>
                <w:webHidden/>
              </w:rPr>
              <w:fldChar w:fldCharType="separate"/>
            </w:r>
            <w:r w:rsidR="00FF4F9B">
              <w:rPr>
                <w:webHidden/>
              </w:rPr>
              <w:t>2</w:t>
            </w:r>
            <w:r w:rsidR="00326A4B" w:rsidRPr="00D27C12">
              <w:rPr>
                <w:webHidden/>
              </w:rPr>
              <w:fldChar w:fldCharType="end"/>
            </w:r>
          </w:hyperlink>
        </w:p>
        <w:p w:rsidR="00326A4B" w:rsidRPr="0058711C" w:rsidRDefault="006F5A85" w:rsidP="0058711C">
          <w:pPr>
            <w:pStyle w:val="25"/>
            <w:rPr>
              <w:lang w:val="en-US"/>
            </w:rPr>
          </w:pPr>
          <w:hyperlink w:anchor="_Toc420680024" w:history="1">
            <w:r w:rsidR="00326A4B" w:rsidRPr="0058711C">
              <w:rPr>
                <w:rStyle w:val="aff7"/>
                <w:sz w:val="40"/>
                <w:szCs w:val="40"/>
              </w:rPr>
              <w:t>貳、國內外經濟指標</w:t>
            </w:r>
          </w:hyperlink>
        </w:p>
        <w:p w:rsidR="00326A4B" w:rsidRPr="00D27C12" w:rsidRDefault="006F5A85" w:rsidP="0058711C">
          <w:pPr>
            <w:pStyle w:val="25"/>
            <w:rPr>
              <w:lang w:val="en-US"/>
            </w:rPr>
          </w:pPr>
          <w:hyperlink w:anchor="_Toc420680025" w:history="1">
            <w:r w:rsidR="00326A4B" w:rsidRPr="00D27C12">
              <w:rPr>
                <w:rStyle w:val="aff7"/>
                <w:b w:val="0"/>
              </w:rPr>
              <w:t>表</w:t>
            </w:r>
            <w:r w:rsidR="00326A4B" w:rsidRPr="00D27C12">
              <w:rPr>
                <w:rStyle w:val="aff7"/>
                <w:b w:val="0"/>
              </w:rPr>
              <w:t xml:space="preserve">1  </w:t>
            </w:r>
            <w:r w:rsidR="00326A4B" w:rsidRPr="00D27C12">
              <w:rPr>
                <w:rStyle w:val="aff7"/>
                <w:b w:val="0"/>
              </w:rPr>
              <w:t>世界經濟成長率及物價上漲率</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_Toc420680025 \h </w:instrText>
            </w:r>
            <w:r w:rsidR="00326A4B" w:rsidRPr="00210E87">
              <w:rPr>
                <w:b w:val="0"/>
                <w:webHidden/>
              </w:rPr>
            </w:r>
            <w:r w:rsidR="00326A4B" w:rsidRPr="00210E87">
              <w:rPr>
                <w:b w:val="0"/>
                <w:webHidden/>
              </w:rPr>
              <w:fldChar w:fldCharType="separate"/>
            </w:r>
            <w:r w:rsidR="00FF4F9B">
              <w:rPr>
                <w:b w:val="0"/>
                <w:webHidden/>
              </w:rPr>
              <w:t>3</w:t>
            </w:r>
            <w:r w:rsidR="00326A4B" w:rsidRPr="00210E87">
              <w:rPr>
                <w:b w:val="0"/>
                <w:webHidden/>
              </w:rPr>
              <w:fldChar w:fldCharType="end"/>
            </w:r>
          </w:hyperlink>
        </w:p>
        <w:p w:rsidR="00326A4B" w:rsidRPr="00D27C12" w:rsidRDefault="006F5A85" w:rsidP="0058711C">
          <w:pPr>
            <w:pStyle w:val="25"/>
            <w:rPr>
              <w:lang w:val="en-US"/>
            </w:rPr>
          </w:pPr>
          <w:hyperlink w:anchor="_Toc420680026" w:history="1">
            <w:r w:rsidR="00326A4B" w:rsidRPr="00D27C12">
              <w:rPr>
                <w:rStyle w:val="aff7"/>
                <w:b w:val="0"/>
              </w:rPr>
              <w:t>表</w:t>
            </w:r>
            <w:r w:rsidR="00326A4B" w:rsidRPr="00D27C12">
              <w:rPr>
                <w:rStyle w:val="aff7"/>
                <w:b w:val="0"/>
              </w:rPr>
              <w:t xml:space="preserve">2  </w:t>
            </w:r>
            <w:r w:rsidR="00326A4B" w:rsidRPr="00D27C12">
              <w:rPr>
                <w:rStyle w:val="aff7"/>
                <w:b w:val="0"/>
              </w:rPr>
              <w:t>世界貿易量成長率</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_Toc420680026 \h </w:instrText>
            </w:r>
            <w:r w:rsidR="00326A4B" w:rsidRPr="00210E87">
              <w:rPr>
                <w:b w:val="0"/>
                <w:webHidden/>
              </w:rPr>
            </w:r>
            <w:r w:rsidR="00326A4B" w:rsidRPr="00210E87">
              <w:rPr>
                <w:b w:val="0"/>
                <w:webHidden/>
              </w:rPr>
              <w:fldChar w:fldCharType="separate"/>
            </w:r>
            <w:r w:rsidR="00FF4F9B">
              <w:rPr>
                <w:b w:val="0"/>
                <w:webHidden/>
              </w:rPr>
              <w:t>3</w:t>
            </w:r>
            <w:r w:rsidR="00326A4B" w:rsidRPr="00210E87">
              <w:rPr>
                <w:b w:val="0"/>
                <w:webHidden/>
              </w:rPr>
              <w:fldChar w:fldCharType="end"/>
            </w:r>
          </w:hyperlink>
        </w:p>
        <w:p w:rsidR="00326A4B" w:rsidRPr="00D27C12" w:rsidRDefault="006F5A85" w:rsidP="0058711C">
          <w:pPr>
            <w:pStyle w:val="25"/>
            <w:rPr>
              <w:lang w:val="en-US"/>
            </w:rPr>
          </w:pPr>
          <w:hyperlink w:anchor="_Toc420680027" w:history="1">
            <w:r w:rsidR="00326A4B" w:rsidRPr="00D27C12">
              <w:rPr>
                <w:rStyle w:val="aff7"/>
                <w:b w:val="0"/>
              </w:rPr>
              <w:t>表</w:t>
            </w:r>
            <w:r w:rsidR="00326A4B" w:rsidRPr="00D27C12">
              <w:rPr>
                <w:rStyle w:val="aff7"/>
                <w:b w:val="0"/>
              </w:rPr>
              <w:t xml:space="preserve">3  </w:t>
            </w:r>
            <w:r w:rsidR="00326A4B" w:rsidRPr="00D27C12">
              <w:rPr>
                <w:rStyle w:val="aff7"/>
                <w:b w:val="0"/>
              </w:rPr>
              <w:t>國內主要經濟指標</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_Toc420680027 \h </w:instrText>
            </w:r>
            <w:r w:rsidR="00326A4B" w:rsidRPr="00210E87">
              <w:rPr>
                <w:b w:val="0"/>
                <w:webHidden/>
              </w:rPr>
            </w:r>
            <w:r w:rsidR="00326A4B" w:rsidRPr="00210E87">
              <w:rPr>
                <w:b w:val="0"/>
                <w:webHidden/>
              </w:rPr>
              <w:fldChar w:fldCharType="separate"/>
            </w:r>
            <w:r w:rsidR="00FF4F9B">
              <w:rPr>
                <w:b w:val="0"/>
                <w:webHidden/>
              </w:rPr>
              <w:t>4</w:t>
            </w:r>
            <w:r w:rsidR="00326A4B" w:rsidRPr="00210E87">
              <w:rPr>
                <w:b w:val="0"/>
                <w:webHidden/>
              </w:rPr>
              <w:fldChar w:fldCharType="end"/>
            </w:r>
          </w:hyperlink>
        </w:p>
        <w:p w:rsidR="00326A4B" w:rsidRPr="00D27C12" w:rsidRDefault="006F5A85" w:rsidP="0058711C">
          <w:pPr>
            <w:pStyle w:val="25"/>
            <w:rPr>
              <w:lang w:val="en-US"/>
            </w:rPr>
          </w:pPr>
          <w:hyperlink w:anchor="_Toc420680028" w:history="1">
            <w:r w:rsidR="00326A4B" w:rsidRPr="00D27C12">
              <w:rPr>
                <w:rStyle w:val="aff7"/>
                <w:b w:val="0"/>
              </w:rPr>
              <w:t>表</w:t>
            </w:r>
            <w:r w:rsidR="00326A4B" w:rsidRPr="00D27C12">
              <w:rPr>
                <w:rStyle w:val="aff7"/>
                <w:b w:val="0"/>
              </w:rPr>
              <w:t xml:space="preserve">4  </w:t>
            </w:r>
            <w:r w:rsidR="00326A4B" w:rsidRPr="00D27C12">
              <w:rPr>
                <w:rStyle w:val="aff7"/>
                <w:b w:val="0"/>
              </w:rPr>
              <w:t>中國大陸主要經濟指標</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_Toc420680028 \h </w:instrText>
            </w:r>
            <w:r w:rsidR="00326A4B" w:rsidRPr="00210E87">
              <w:rPr>
                <w:b w:val="0"/>
                <w:webHidden/>
              </w:rPr>
            </w:r>
            <w:r w:rsidR="00326A4B" w:rsidRPr="00210E87">
              <w:rPr>
                <w:b w:val="0"/>
                <w:webHidden/>
              </w:rPr>
              <w:fldChar w:fldCharType="separate"/>
            </w:r>
            <w:r w:rsidR="00FF4F9B">
              <w:rPr>
                <w:b w:val="0"/>
                <w:webHidden/>
              </w:rPr>
              <w:t>5</w:t>
            </w:r>
            <w:r w:rsidR="00326A4B" w:rsidRPr="00210E87">
              <w:rPr>
                <w:b w:val="0"/>
                <w:webHidden/>
              </w:rPr>
              <w:fldChar w:fldCharType="end"/>
            </w:r>
          </w:hyperlink>
        </w:p>
        <w:p w:rsidR="00326A4B" w:rsidRPr="00D27C12" w:rsidRDefault="006F5A85" w:rsidP="0058711C">
          <w:pPr>
            <w:pStyle w:val="25"/>
            <w:rPr>
              <w:lang w:val="en-US"/>
            </w:rPr>
          </w:pPr>
          <w:hyperlink w:anchor="_Toc420680029" w:history="1">
            <w:r w:rsidR="00326A4B" w:rsidRPr="00D27C12">
              <w:rPr>
                <w:rStyle w:val="aff7"/>
                <w:b w:val="0"/>
              </w:rPr>
              <w:t>表</w:t>
            </w:r>
            <w:r w:rsidR="00326A4B" w:rsidRPr="00D27C12">
              <w:rPr>
                <w:rStyle w:val="aff7"/>
                <w:b w:val="0"/>
              </w:rPr>
              <w:t xml:space="preserve">5  </w:t>
            </w:r>
            <w:r w:rsidR="00326A4B" w:rsidRPr="00D27C12">
              <w:rPr>
                <w:rStyle w:val="aff7"/>
                <w:b w:val="0"/>
              </w:rPr>
              <w:t>兩岸經貿統計</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_Toc420680029 \h </w:instrText>
            </w:r>
            <w:r w:rsidR="00326A4B" w:rsidRPr="00210E87">
              <w:rPr>
                <w:b w:val="0"/>
                <w:webHidden/>
              </w:rPr>
            </w:r>
            <w:r w:rsidR="00326A4B" w:rsidRPr="00210E87">
              <w:rPr>
                <w:b w:val="0"/>
                <w:webHidden/>
              </w:rPr>
              <w:fldChar w:fldCharType="separate"/>
            </w:r>
            <w:r w:rsidR="00FF4F9B">
              <w:rPr>
                <w:b w:val="0"/>
                <w:webHidden/>
              </w:rPr>
              <w:t>6</w:t>
            </w:r>
            <w:r w:rsidR="00326A4B" w:rsidRPr="00210E87">
              <w:rPr>
                <w:b w:val="0"/>
                <w:webHidden/>
              </w:rPr>
              <w:fldChar w:fldCharType="end"/>
            </w:r>
          </w:hyperlink>
        </w:p>
        <w:p w:rsidR="00326A4B" w:rsidRPr="00D27C12" w:rsidRDefault="006F5A85" w:rsidP="0058711C">
          <w:pPr>
            <w:pStyle w:val="25"/>
            <w:rPr>
              <w:lang w:val="en-US"/>
            </w:rPr>
          </w:pPr>
          <w:hyperlink w:anchor="_Toc420680030" w:history="1">
            <w:r w:rsidR="00326A4B" w:rsidRPr="00D27C12">
              <w:rPr>
                <w:rStyle w:val="aff7"/>
                <w:sz w:val="40"/>
                <w:szCs w:val="40"/>
              </w:rPr>
              <w:t>參、經濟情勢分析</w:t>
            </w:r>
          </w:hyperlink>
        </w:p>
        <w:p w:rsidR="00326A4B" w:rsidRPr="0058711C" w:rsidRDefault="006F5A85" w:rsidP="0058711C">
          <w:pPr>
            <w:pStyle w:val="25"/>
            <w:rPr>
              <w:lang w:val="en-US"/>
            </w:rPr>
          </w:pPr>
          <w:hyperlink w:anchor="_Toc420680031" w:history="1">
            <w:r w:rsidR="00326A4B" w:rsidRPr="0058711C">
              <w:rPr>
                <w:rStyle w:val="aff7"/>
              </w:rPr>
              <w:t>一、國際經濟</w:t>
            </w:r>
            <w:r w:rsidR="00326A4B" w:rsidRPr="0058711C">
              <w:rPr>
                <w:webHidden/>
              </w:rPr>
              <w:tab/>
            </w:r>
            <w:r w:rsidR="00326A4B" w:rsidRPr="0058711C">
              <w:rPr>
                <w:webHidden/>
              </w:rPr>
              <w:fldChar w:fldCharType="begin"/>
            </w:r>
            <w:r w:rsidR="00326A4B" w:rsidRPr="0058711C">
              <w:rPr>
                <w:webHidden/>
              </w:rPr>
              <w:instrText xml:space="preserve"> PAGEREF _Toc420680031 \h </w:instrText>
            </w:r>
            <w:r w:rsidR="00326A4B" w:rsidRPr="0058711C">
              <w:rPr>
                <w:webHidden/>
              </w:rPr>
            </w:r>
            <w:r w:rsidR="00326A4B" w:rsidRPr="0058711C">
              <w:rPr>
                <w:webHidden/>
              </w:rPr>
              <w:fldChar w:fldCharType="separate"/>
            </w:r>
            <w:r w:rsidR="00FF4F9B">
              <w:rPr>
                <w:webHidden/>
              </w:rPr>
              <w:t>7</w:t>
            </w:r>
            <w:r w:rsidR="00326A4B" w:rsidRPr="0058711C">
              <w:rPr>
                <w:webHidden/>
              </w:rPr>
              <w:fldChar w:fldCharType="end"/>
            </w:r>
          </w:hyperlink>
        </w:p>
        <w:p w:rsidR="00326A4B" w:rsidRPr="00D27C12" w:rsidRDefault="006F5A85" w:rsidP="00D27C12">
          <w:pPr>
            <w:pStyle w:val="33"/>
            <w:rPr>
              <w:bCs w:val="0"/>
              <w:szCs w:val="32"/>
            </w:rPr>
          </w:pPr>
          <w:hyperlink w:anchor="_Toc420680032" w:history="1">
            <w:r w:rsidR="00326A4B" w:rsidRPr="00D27C12">
              <w:rPr>
                <w:rStyle w:val="aff7"/>
                <w:szCs w:val="32"/>
              </w:rPr>
              <w:t>（一）美國</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_Toc420680032 \h </w:instrText>
            </w:r>
            <w:r w:rsidR="00326A4B" w:rsidRPr="00D27C12">
              <w:rPr>
                <w:webHidden/>
                <w:szCs w:val="32"/>
              </w:rPr>
            </w:r>
            <w:r w:rsidR="00326A4B" w:rsidRPr="00D27C12">
              <w:rPr>
                <w:webHidden/>
                <w:szCs w:val="32"/>
              </w:rPr>
              <w:fldChar w:fldCharType="separate"/>
            </w:r>
            <w:r w:rsidR="00FF4F9B">
              <w:rPr>
                <w:webHidden/>
                <w:szCs w:val="32"/>
              </w:rPr>
              <w:t>7</w:t>
            </w:r>
            <w:r w:rsidR="00326A4B" w:rsidRPr="00D27C12">
              <w:rPr>
                <w:webHidden/>
                <w:szCs w:val="32"/>
              </w:rPr>
              <w:fldChar w:fldCharType="end"/>
            </w:r>
          </w:hyperlink>
        </w:p>
        <w:p w:rsidR="00326A4B" w:rsidRPr="00D27C12" w:rsidRDefault="006F5A85" w:rsidP="00D27C12">
          <w:pPr>
            <w:pStyle w:val="33"/>
            <w:rPr>
              <w:bCs w:val="0"/>
              <w:szCs w:val="32"/>
            </w:rPr>
          </w:pPr>
          <w:hyperlink w:anchor="_Toc420680033" w:history="1">
            <w:r w:rsidR="00326A4B" w:rsidRPr="00D27C12">
              <w:rPr>
                <w:rStyle w:val="aff7"/>
                <w:szCs w:val="32"/>
              </w:rPr>
              <w:t>（二）歐元區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_Toc420680033 \h </w:instrText>
            </w:r>
            <w:r w:rsidR="00326A4B" w:rsidRPr="00D27C12">
              <w:rPr>
                <w:webHidden/>
                <w:szCs w:val="32"/>
              </w:rPr>
            </w:r>
            <w:r w:rsidR="00326A4B" w:rsidRPr="00D27C12">
              <w:rPr>
                <w:webHidden/>
                <w:szCs w:val="32"/>
              </w:rPr>
              <w:fldChar w:fldCharType="separate"/>
            </w:r>
            <w:r w:rsidR="00FF4F9B">
              <w:rPr>
                <w:webHidden/>
                <w:szCs w:val="32"/>
              </w:rPr>
              <w:t>9</w:t>
            </w:r>
            <w:r w:rsidR="00326A4B" w:rsidRPr="00D27C12">
              <w:rPr>
                <w:webHidden/>
                <w:szCs w:val="32"/>
              </w:rPr>
              <w:fldChar w:fldCharType="end"/>
            </w:r>
          </w:hyperlink>
        </w:p>
        <w:p w:rsidR="00326A4B" w:rsidRPr="00D27C12" w:rsidRDefault="006F5A85" w:rsidP="00D27C12">
          <w:pPr>
            <w:pStyle w:val="33"/>
            <w:rPr>
              <w:bCs w:val="0"/>
              <w:szCs w:val="32"/>
            </w:rPr>
          </w:pPr>
          <w:hyperlink w:anchor="_Toc420680034" w:history="1">
            <w:r w:rsidR="00326A4B" w:rsidRPr="00D27C12">
              <w:rPr>
                <w:rStyle w:val="aff7"/>
                <w:szCs w:val="32"/>
              </w:rPr>
              <w:t>（三）亞太地區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_Toc420680034 \h </w:instrText>
            </w:r>
            <w:r w:rsidR="00326A4B" w:rsidRPr="00D27C12">
              <w:rPr>
                <w:webHidden/>
                <w:szCs w:val="32"/>
              </w:rPr>
            </w:r>
            <w:r w:rsidR="00326A4B" w:rsidRPr="00D27C12">
              <w:rPr>
                <w:webHidden/>
                <w:szCs w:val="32"/>
              </w:rPr>
              <w:fldChar w:fldCharType="separate"/>
            </w:r>
            <w:r w:rsidR="00FF4F9B">
              <w:rPr>
                <w:webHidden/>
                <w:szCs w:val="32"/>
              </w:rPr>
              <w:t>11</w:t>
            </w:r>
            <w:r w:rsidR="00326A4B" w:rsidRPr="00D27C12">
              <w:rPr>
                <w:webHidden/>
                <w:szCs w:val="32"/>
              </w:rPr>
              <w:fldChar w:fldCharType="end"/>
            </w:r>
          </w:hyperlink>
        </w:p>
        <w:p w:rsidR="00326A4B" w:rsidRPr="00D27C12" w:rsidRDefault="006F5A85" w:rsidP="0058711C">
          <w:pPr>
            <w:pStyle w:val="25"/>
            <w:rPr>
              <w:lang w:val="en-US"/>
            </w:rPr>
          </w:pPr>
          <w:hyperlink w:anchor="_Toc420680035"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_Toc420680035 \h </w:instrText>
            </w:r>
            <w:r w:rsidR="00326A4B" w:rsidRPr="00D27C12">
              <w:rPr>
                <w:webHidden/>
              </w:rPr>
            </w:r>
            <w:r w:rsidR="00326A4B" w:rsidRPr="00D27C12">
              <w:rPr>
                <w:webHidden/>
              </w:rPr>
              <w:fldChar w:fldCharType="separate"/>
            </w:r>
            <w:r w:rsidR="00FF4F9B">
              <w:rPr>
                <w:webHidden/>
              </w:rPr>
              <w:t>19</w:t>
            </w:r>
            <w:r w:rsidR="00326A4B" w:rsidRPr="00D27C12">
              <w:rPr>
                <w:webHidden/>
              </w:rPr>
              <w:fldChar w:fldCharType="end"/>
            </w:r>
          </w:hyperlink>
        </w:p>
        <w:p w:rsidR="00326A4B" w:rsidRPr="00D27C12" w:rsidRDefault="006F5A85" w:rsidP="00D27C12">
          <w:pPr>
            <w:pStyle w:val="33"/>
            <w:rPr>
              <w:bCs w:val="0"/>
              <w:szCs w:val="32"/>
            </w:rPr>
          </w:pPr>
          <w:hyperlink w:anchor="_Toc420680036" w:history="1">
            <w:r w:rsidR="00326A4B" w:rsidRPr="00D27C12">
              <w:rPr>
                <w:rStyle w:val="aff7"/>
                <w:szCs w:val="32"/>
              </w:rPr>
              <w:t>（一）總體情勢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_Toc420680036 \h </w:instrText>
            </w:r>
            <w:r w:rsidR="00326A4B" w:rsidRPr="00D27C12">
              <w:rPr>
                <w:webHidden/>
                <w:szCs w:val="32"/>
              </w:rPr>
            </w:r>
            <w:r w:rsidR="00326A4B" w:rsidRPr="00D27C12">
              <w:rPr>
                <w:webHidden/>
                <w:szCs w:val="32"/>
              </w:rPr>
              <w:fldChar w:fldCharType="separate"/>
            </w:r>
            <w:r w:rsidR="00FF4F9B">
              <w:rPr>
                <w:webHidden/>
                <w:szCs w:val="32"/>
              </w:rPr>
              <w:t>19</w:t>
            </w:r>
            <w:r w:rsidR="00326A4B" w:rsidRPr="00D27C12">
              <w:rPr>
                <w:webHidden/>
                <w:szCs w:val="32"/>
              </w:rPr>
              <w:fldChar w:fldCharType="end"/>
            </w:r>
          </w:hyperlink>
        </w:p>
        <w:p w:rsidR="00326A4B" w:rsidRPr="00D27C12" w:rsidRDefault="006F5A85" w:rsidP="00D27C12">
          <w:pPr>
            <w:pStyle w:val="33"/>
            <w:rPr>
              <w:bCs w:val="0"/>
              <w:szCs w:val="32"/>
            </w:rPr>
          </w:pPr>
          <w:hyperlink w:anchor="_Toc420680037" w:history="1">
            <w:r w:rsidR="00326A4B" w:rsidRPr="00D27C12">
              <w:rPr>
                <w:rStyle w:val="aff7"/>
                <w:szCs w:val="32"/>
              </w:rPr>
              <w:t>（二）工業生產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_Toc420680037 \h </w:instrText>
            </w:r>
            <w:r w:rsidR="00326A4B" w:rsidRPr="00D27C12">
              <w:rPr>
                <w:webHidden/>
                <w:szCs w:val="32"/>
              </w:rPr>
            </w:r>
            <w:r w:rsidR="00326A4B" w:rsidRPr="00D27C12">
              <w:rPr>
                <w:webHidden/>
                <w:szCs w:val="32"/>
              </w:rPr>
              <w:fldChar w:fldCharType="separate"/>
            </w:r>
            <w:r w:rsidR="00FF4F9B">
              <w:rPr>
                <w:webHidden/>
                <w:szCs w:val="32"/>
              </w:rPr>
              <w:t>22</w:t>
            </w:r>
            <w:r w:rsidR="00326A4B" w:rsidRPr="00D27C12">
              <w:rPr>
                <w:webHidden/>
                <w:szCs w:val="32"/>
              </w:rPr>
              <w:fldChar w:fldCharType="end"/>
            </w:r>
          </w:hyperlink>
        </w:p>
        <w:p w:rsidR="00326A4B" w:rsidRPr="00D27C12" w:rsidRDefault="006F5A85" w:rsidP="00D27C12">
          <w:pPr>
            <w:pStyle w:val="33"/>
            <w:rPr>
              <w:bCs w:val="0"/>
              <w:szCs w:val="32"/>
            </w:rPr>
          </w:pPr>
          <w:hyperlink w:anchor="_Toc420680038" w:history="1">
            <w:r w:rsidR="00326A4B" w:rsidRPr="00D27C12">
              <w:rPr>
                <w:rStyle w:val="aff7"/>
                <w:szCs w:val="32"/>
              </w:rPr>
              <w:t>（三）商業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_Toc420680038 \h </w:instrText>
            </w:r>
            <w:r w:rsidR="00326A4B" w:rsidRPr="00D27C12">
              <w:rPr>
                <w:webHidden/>
                <w:szCs w:val="32"/>
              </w:rPr>
            </w:r>
            <w:r w:rsidR="00326A4B" w:rsidRPr="00D27C12">
              <w:rPr>
                <w:webHidden/>
                <w:szCs w:val="32"/>
              </w:rPr>
              <w:fldChar w:fldCharType="separate"/>
            </w:r>
            <w:r w:rsidR="00FF4F9B">
              <w:rPr>
                <w:webHidden/>
                <w:szCs w:val="32"/>
              </w:rPr>
              <w:t>26</w:t>
            </w:r>
            <w:r w:rsidR="00326A4B" w:rsidRPr="00D27C12">
              <w:rPr>
                <w:webHidden/>
                <w:szCs w:val="32"/>
              </w:rPr>
              <w:fldChar w:fldCharType="end"/>
            </w:r>
          </w:hyperlink>
        </w:p>
        <w:p w:rsidR="00326A4B" w:rsidRPr="00D27C12" w:rsidRDefault="006F5A85" w:rsidP="00D27C12">
          <w:pPr>
            <w:pStyle w:val="33"/>
            <w:rPr>
              <w:bCs w:val="0"/>
              <w:szCs w:val="32"/>
            </w:rPr>
          </w:pPr>
          <w:hyperlink w:anchor="_Toc420680039" w:history="1">
            <w:r w:rsidR="00326A4B" w:rsidRPr="00D27C12">
              <w:rPr>
                <w:rStyle w:val="aff7"/>
                <w:szCs w:val="32"/>
              </w:rPr>
              <w:t>（四）貿易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_Toc420680039 \h </w:instrText>
            </w:r>
            <w:r w:rsidR="00326A4B" w:rsidRPr="00D27C12">
              <w:rPr>
                <w:webHidden/>
                <w:szCs w:val="32"/>
              </w:rPr>
            </w:r>
            <w:r w:rsidR="00326A4B" w:rsidRPr="00D27C12">
              <w:rPr>
                <w:webHidden/>
                <w:szCs w:val="32"/>
              </w:rPr>
              <w:fldChar w:fldCharType="separate"/>
            </w:r>
            <w:r w:rsidR="00FF4F9B">
              <w:rPr>
                <w:webHidden/>
                <w:szCs w:val="32"/>
              </w:rPr>
              <w:t>30</w:t>
            </w:r>
            <w:r w:rsidR="00326A4B" w:rsidRPr="00D27C12">
              <w:rPr>
                <w:webHidden/>
                <w:szCs w:val="32"/>
              </w:rPr>
              <w:fldChar w:fldCharType="end"/>
            </w:r>
          </w:hyperlink>
        </w:p>
        <w:p w:rsidR="00326A4B" w:rsidRPr="00D27C12" w:rsidRDefault="006F5A85" w:rsidP="00D27C12">
          <w:pPr>
            <w:pStyle w:val="33"/>
            <w:rPr>
              <w:bCs w:val="0"/>
              <w:szCs w:val="32"/>
            </w:rPr>
          </w:pPr>
          <w:hyperlink w:anchor="_Toc420680040" w:history="1">
            <w:r w:rsidR="00326A4B" w:rsidRPr="00D27C12">
              <w:rPr>
                <w:rStyle w:val="aff7"/>
                <w:szCs w:val="32"/>
              </w:rPr>
              <w:t>（五）外銷訂單</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_Toc420680040 \h </w:instrText>
            </w:r>
            <w:r w:rsidR="00326A4B" w:rsidRPr="00D27C12">
              <w:rPr>
                <w:webHidden/>
                <w:szCs w:val="32"/>
              </w:rPr>
            </w:r>
            <w:r w:rsidR="00326A4B" w:rsidRPr="00D27C12">
              <w:rPr>
                <w:webHidden/>
                <w:szCs w:val="32"/>
              </w:rPr>
              <w:fldChar w:fldCharType="separate"/>
            </w:r>
            <w:r w:rsidR="00FF4F9B">
              <w:rPr>
                <w:webHidden/>
                <w:szCs w:val="32"/>
              </w:rPr>
              <w:t>33</w:t>
            </w:r>
            <w:r w:rsidR="00326A4B" w:rsidRPr="00D27C12">
              <w:rPr>
                <w:webHidden/>
                <w:szCs w:val="32"/>
              </w:rPr>
              <w:fldChar w:fldCharType="end"/>
            </w:r>
          </w:hyperlink>
        </w:p>
        <w:p w:rsidR="00326A4B" w:rsidRPr="00D27C12" w:rsidRDefault="006F5A85" w:rsidP="00D27C12">
          <w:pPr>
            <w:pStyle w:val="33"/>
            <w:rPr>
              <w:bCs w:val="0"/>
              <w:szCs w:val="32"/>
            </w:rPr>
          </w:pPr>
          <w:hyperlink w:anchor="_Toc420680041" w:history="1">
            <w:r w:rsidR="00326A4B" w:rsidRPr="00D27C12">
              <w:rPr>
                <w:rStyle w:val="aff7"/>
                <w:szCs w:val="32"/>
              </w:rPr>
              <w:t>（六）投資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_Toc420680041 \h </w:instrText>
            </w:r>
            <w:r w:rsidR="00326A4B" w:rsidRPr="00D27C12">
              <w:rPr>
                <w:webHidden/>
                <w:szCs w:val="32"/>
              </w:rPr>
            </w:r>
            <w:r w:rsidR="00326A4B" w:rsidRPr="00D27C12">
              <w:rPr>
                <w:webHidden/>
                <w:szCs w:val="32"/>
              </w:rPr>
              <w:fldChar w:fldCharType="separate"/>
            </w:r>
            <w:r w:rsidR="00FF4F9B">
              <w:rPr>
                <w:webHidden/>
                <w:szCs w:val="32"/>
              </w:rPr>
              <w:t>36</w:t>
            </w:r>
            <w:r w:rsidR="00326A4B" w:rsidRPr="00D27C12">
              <w:rPr>
                <w:webHidden/>
                <w:szCs w:val="32"/>
              </w:rPr>
              <w:fldChar w:fldCharType="end"/>
            </w:r>
          </w:hyperlink>
        </w:p>
        <w:p w:rsidR="00326A4B" w:rsidRPr="00D27C12" w:rsidRDefault="006F5A85" w:rsidP="00D27C12">
          <w:pPr>
            <w:pStyle w:val="33"/>
            <w:rPr>
              <w:bCs w:val="0"/>
              <w:szCs w:val="32"/>
            </w:rPr>
          </w:pPr>
          <w:hyperlink w:anchor="_Toc420680042" w:history="1">
            <w:r w:rsidR="00326A4B" w:rsidRPr="00D27C12">
              <w:rPr>
                <w:rStyle w:val="aff7"/>
                <w:szCs w:val="32"/>
              </w:rPr>
              <w:t>（七）物價</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_Toc420680042 \h </w:instrText>
            </w:r>
            <w:r w:rsidR="00326A4B" w:rsidRPr="00D27C12">
              <w:rPr>
                <w:webHidden/>
                <w:szCs w:val="32"/>
              </w:rPr>
            </w:r>
            <w:r w:rsidR="00326A4B" w:rsidRPr="00D27C12">
              <w:rPr>
                <w:webHidden/>
                <w:szCs w:val="32"/>
              </w:rPr>
              <w:fldChar w:fldCharType="separate"/>
            </w:r>
            <w:r w:rsidR="00FF4F9B">
              <w:rPr>
                <w:webHidden/>
                <w:szCs w:val="32"/>
              </w:rPr>
              <w:t>39</w:t>
            </w:r>
            <w:r w:rsidR="00326A4B" w:rsidRPr="00D27C12">
              <w:rPr>
                <w:webHidden/>
                <w:szCs w:val="32"/>
              </w:rPr>
              <w:fldChar w:fldCharType="end"/>
            </w:r>
          </w:hyperlink>
        </w:p>
        <w:p w:rsidR="00326A4B" w:rsidRPr="00D27C12" w:rsidRDefault="006F5A85" w:rsidP="00D27C12">
          <w:pPr>
            <w:pStyle w:val="33"/>
            <w:rPr>
              <w:bCs w:val="0"/>
              <w:szCs w:val="32"/>
            </w:rPr>
          </w:pPr>
          <w:hyperlink w:anchor="_Toc420680043" w:history="1">
            <w:r w:rsidR="00326A4B" w:rsidRPr="00D27C12">
              <w:rPr>
                <w:rStyle w:val="aff7"/>
                <w:szCs w:val="32"/>
              </w:rPr>
              <w:t>（八）金融</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_Toc420680043 \h </w:instrText>
            </w:r>
            <w:r w:rsidR="00326A4B" w:rsidRPr="00D27C12">
              <w:rPr>
                <w:webHidden/>
                <w:szCs w:val="32"/>
              </w:rPr>
            </w:r>
            <w:r w:rsidR="00326A4B" w:rsidRPr="00D27C12">
              <w:rPr>
                <w:webHidden/>
                <w:szCs w:val="32"/>
              </w:rPr>
              <w:fldChar w:fldCharType="separate"/>
            </w:r>
            <w:r w:rsidR="00FF4F9B">
              <w:rPr>
                <w:webHidden/>
                <w:szCs w:val="32"/>
              </w:rPr>
              <w:t>44</w:t>
            </w:r>
            <w:r w:rsidR="00326A4B" w:rsidRPr="00D27C12">
              <w:rPr>
                <w:webHidden/>
                <w:szCs w:val="32"/>
              </w:rPr>
              <w:fldChar w:fldCharType="end"/>
            </w:r>
          </w:hyperlink>
        </w:p>
        <w:p w:rsidR="00326A4B" w:rsidRPr="00D27C12" w:rsidRDefault="006F5A85" w:rsidP="00D27C12">
          <w:pPr>
            <w:pStyle w:val="33"/>
            <w:rPr>
              <w:bCs w:val="0"/>
              <w:szCs w:val="32"/>
            </w:rPr>
          </w:pPr>
          <w:hyperlink w:anchor="_Toc420680044" w:history="1">
            <w:r w:rsidR="00326A4B" w:rsidRPr="00D27C12">
              <w:rPr>
                <w:rStyle w:val="aff7"/>
                <w:szCs w:val="32"/>
              </w:rPr>
              <w:t>（九）就業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_Toc420680044 \h </w:instrText>
            </w:r>
            <w:r w:rsidR="00326A4B" w:rsidRPr="00D27C12">
              <w:rPr>
                <w:webHidden/>
                <w:szCs w:val="32"/>
              </w:rPr>
            </w:r>
            <w:r w:rsidR="00326A4B" w:rsidRPr="00D27C12">
              <w:rPr>
                <w:webHidden/>
                <w:szCs w:val="32"/>
              </w:rPr>
              <w:fldChar w:fldCharType="separate"/>
            </w:r>
            <w:r w:rsidR="00FF4F9B">
              <w:rPr>
                <w:webHidden/>
                <w:szCs w:val="32"/>
              </w:rPr>
              <w:t>47</w:t>
            </w:r>
            <w:r w:rsidR="00326A4B" w:rsidRPr="00D27C12">
              <w:rPr>
                <w:webHidden/>
                <w:szCs w:val="32"/>
              </w:rPr>
              <w:fldChar w:fldCharType="end"/>
            </w:r>
          </w:hyperlink>
        </w:p>
        <w:p w:rsidR="00326A4B" w:rsidRPr="00D27C12" w:rsidRDefault="006F5A85" w:rsidP="0058711C">
          <w:pPr>
            <w:pStyle w:val="25"/>
            <w:rPr>
              <w:lang w:val="en-US"/>
            </w:rPr>
          </w:pPr>
          <w:hyperlink w:anchor="_Toc420680045"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_Toc420680045 \h </w:instrText>
            </w:r>
            <w:r w:rsidR="00326A4B" w:rsidRPr="00D27C12">
              <w:rPr>
                <w:webHidden/>
              </w:rPr>
            </w:r>
            <w:r w:rsidR="00326A4B" w:rsidRPr="00D27C12">
              <w:rPr>
                <w:webHidden/>
              </w:rPr>
              <w:fldChar w:fldCharType="separate"/>
            </w:r>
            <w:r w:rsidR="00FF4F9B">
              <w:rPr>
                <w:webHidden/>
              </w:rPr>
              <w:t>50</w:t>
            </w:r>
            <w:r w:rsidR="00326A4B" w:rsidRPr="00D27C12">
              <w:rPr>
                <w:webHidden/>
              </w:rPr>
              <w:fldChar w:fldCharType="end"/>
            </w:r>
          </w:hyperlink>
        </w:p>
        <w:p w:rsidR="00326A4B" w:rsidRPr="00D27C12" w:rsidRDefault="006F5A85" w:rsidP="00D27C12">
          <w:pPr>
            <w:pStyle w:val="33"/>
            <w:rPr>
              <w:bCs w:val="0"/>
              <w:szCs w:val="32"/>
            </w:rPr>
          </w:pPr>
          <w:hyperlink w:anchor="_Toc420680046" w:history="1">
            <w:r w:rsidR="00326A4B" w:rsidRPr="00D27C12">
              <w:rPr>
                <w:rStyle w:val="aff7"/>
                <w:szCs w:val="32"/>
              </w:rPr>
              <w:t>（一）固定資產投資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_Toc420680046 \h </w:instrText>
            </w:r>
            <w:r w:rsidR="00326A4B" w:rsidRPr="00D27C12">
              <w:rPr>
                <w:webHidden/>
                <w:szCs w:val="32"/>
              </w:rPr>
            </w:r>
            <w:r w:rsidR="00326A4B" w:rsidRPr="00D27C12">
              <w:rPr>
                <w:webHidden/>
                <w:szCs w:val="32"/>
              </w:rPr>
              <w:fldChar w:fldCharType="separate"/>
            </w:r>
            <w:r w:rsidR="00FF4F9B">
              <w:rPr>
                <w:webHidden/>
                <w:szCs w:val="32"/>
              </w:rPr>
              <w:t>50</w:t>
            </w:r>
            <w:r w:rsidR="00326A4B" w:rsidRPr="00D27C12">
              <w:rPr>
                <w:webHidden/>
                <w:szCs w:val="32"/>
              </w:rPr>
              <w:fldChar w:fldCharType="end"/>
            </w:r>
          </w:hyperlink>
        </w:p>
        <w:p w:rsidR="00326A4B" w:rsidRPr="00D27C12" w:rsidRDefault="006F5A85" w:rsidP="00D27C12">
          <w:pPr>
            <w:pStyle w:val="33"/>
            <w:rPr>
              <w:bCs w:val="0"/>
              <w:szCs w:val="32"/>
            </w:rPr>
          </w:pPr>
          <w:hyperlink w:anchor="_Toc420680047" w:history="1">
            <w:r w:rsidR="00326A4B" w:rsidRPr="00D27C12">
              <w:rPr>
                <w:rStyle w:val="aff7"/>
                <w:szCs w:val="32"/>
              </w:rPr>
              <w:t>（二）吸引外資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_Toc420680047 \h </w:instrText>
            </w:r>
            <w:r w:rsidR="00326A4B" w:rsidRPr="00D27C12">
              <w:rPr>
                <w:webHidden/>
                <w:szCs w:val="32"/>
              </w:rPr>
            </w:r>
            <w:r w:rsidR="00326A4B" w:rsidRPr="00D27C12">
              <w:rPr>
                <w:webHidden/>
                <w:szCs w:val="32"/>
              </w:rPr>
              <w:fldChar w:fldCharType="separate"/>
            </w:r>
            <w:r w:rsidR="00FF4F9B">
              <w:rPr>
                <w:webHidden/>
                <w:szCs w:val="32"/>
              </w:rPr>
              <w:t>51</w:t>
            </w:r>
            <w:r w:rsidR="00326A4B" w:rsidRPr="00D27C12">
              <w:rPr>
                <w:webHidden/>
                <w:szCs w:val="32"/>
              </w:rPr>
              <w:fldChar w:fldCharType="end"/>
            </w:r>
          </w:hyperlink>
        </w:p>
        <w:p w:rsidR="00326A4B" w:rsidRPr="00D27C12" w:rsidRDefault="006F5A85" w:rsidP="00D27C12">
          <w:pPr>
            <w:pStyle w:val="33"/>
            <w:rPr>
              <w:bCs w:val="0"/>
              <w:szCs w:val="32"/>
            </w:rPr>
          </w:pPr>
          <w:hyperlink w:anchor="_Toc420680048" w:history="1">
            <w:r w:rsidR="00326A4B" w:rsidRPr="00D27C12">
              <w:rPr>
                <w:rStyle w:val="aff7"/>
                <w:szCs w:val="32"/>
              </w:rPr>
              <w:t>（三）對外貿易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_Toc420680048 \h </w:instrText>
            </w:r>
            <w:r w:rsidR="00326A4B" w:rsidRPr="00D27C12">
              <w:rPr>
                <w:webHidden/>
                <w:szCs w:val="32"/>
              </w:rPr>
            </w:r>
            <w:r w:rsidR="00326A4B" w:rsidRPr="00D27C12">
              <w:rPr>
                <w:webHidden/>
                <w:szCs w:val="32"/>
              </w:rPr>
              <w:fldChar w:fldCharType="separate"/>
            </w:r>
            <w:r w:rsidR="00FF4F9B">
              <w:rPr>
                <w:webHidden/>
                <w:szCs w:val="32"/>
              </w:rPr>
              <w:t>52</w:t>
            </w:r>
            <w:r w:rsidR="00326A4B" w:rsidRPr="00D27C12">
              <w:rPr>
                <w:webHidden/>
                <w:szCs w:val="32"/>
              </w:rPr>
              <w:fldChar w:fldCharType="end"/>
            </w:r>
          </w:hyperlink>
        </w:p>
        <w:p w:rsidR="00326A4B" w:rsidRPr="00D27C12" w:rsidRDefault="006F5A85" w:rsidP="0058711C">
          <w:pPr>
            <w:pStyle w:val="25"/>
            <w:rPr>
              <w:sz w:val="24"/>
              <w:szCs w:val="22"/>
              <w:lang w:val="en-US"/>
            </w:rPr>
          </w:pPr>
          <w:hyperlink w:anchor="_Toc420680049" w:history="1">
            <w:r w:rsidR="00326A4B" w:rsidRPr="00D27C12">
              <w:rPr>
                <w:rStyle w:val="aff7"/>
              </w:rPr>
              <w:t>四、兩岸經貿統計</w:t>
            </w:r>
            <w:r w:rsidR="00D27C12" w:rsidRPr="00D27C12">
              <w:rPr>
                <w:rStyle w:val="aff7"/>
                <w:sz w:val="32"/>
                <w:szCs w:val="32"/>
              </w:rPr>
              <w:t>..</w:t>
            </w:r>
            <w:r w:rsidR="00326A4B" w:rsidRPr="00D27C12">
              <w:rPr>
                <w:webHidden/>
              </w:rPr>
              <w:tab/>
            </w:r>
            <w:r w:rsidR="00326A4B" w:rsidRPr="00D27C12">
              <w:rPr>
                <w:webHidden/>
              </w:rPr>
              <w:fldChar w:fldCharType="begin"/>
            </w:r>
            <w:r w:rsidR="00326A4B" w:rsidRPr="00D27C12">
              <w:rPr>
                <w:webHidden/>
              </w:rPr>
              <w:instrText xml:space="preserve"> PAGEREF _Toc420680049 \h </w:instrText>
            </w:r>
            <w:r w:rsidR="00326A4B" w:rsidRPr="00D27C12">
              <w:rPr>
                <w:webHidden/>
              </w:rPr>
            </w:r>
            <w:r w:rsidR="00326A4B" w:rsidRPr="00D27C12">
              <w:rPr>
                <w:webHidden/>
              </w:rPr>
              <w:fldChar w:fldCharType="separate"/>
            </w:r>
            <w:r w:rsidR="00FF4F9B">
              <w:rPr>
                <w:webHidden/>
              </w:rPr>
              <w:t>53</w:t>
            </w:r>
            <w:r w:rsidR="00326A4B" w:rsidRPr="00D27C12">
              <w:rPr>
                <w:webHidden/>
              </w:rPr>
              <w:fldChar w:fldCharType="end"/>
            </w:r>
          </w:hyperlink>
        </w:p>
        <w:p w:rsidR="00326A4B" w:rsidRPr="00D27C12" w:rsidRDefault="006F5A85" w:rsidP="00D27C12">
          <w:pPr>
            <w:pStyle w:val="33"/>
            <w:rPr>
              <w:bCs w:val="0"/>
              <w:szCs w:val="32"/>
            </w:rPr>
          </w:pPr>
          <w:hyperlink w:anchor="_Toc420680050" w:history="1">
            <w:r w:rsidR="00326A4B" w:rsidRPr="00D27C12">
              <w:rPr>
                <w:rStyle w:val="aff7"/>
                <w:szCs w:val="32"/>
              </w:rPr>
              <w:t>（一）兩岸投資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_Toc420680050 \h </w:instrText>
            </w:r>
            <w:r w:rsidR="00326A4B" w:rsidRPr="00D27C12">
              <w:rPr>
                <w:webHidden/>
                <w:szCs w:val="32"/>
              </w:rPr>
            </w:r>
            <w:r w:rsidR="00326A4B" w:rsidRPr="00D27C12">
              <w:rPr>
                <w:webHidden/>
                <w:szCs w:val="32"/>
              </w:rPr>
              <w:fldChar w:fldCharType="separate"/>
            </w:r>
            <w:r w:rsidR="00FF4F9B">
              <w:rPr>
                <w:webHidden/>
                <w:szCs w:val="32"/>
              </w:rPr>
              <w:t>53</w:t>
            </w:r>
            <w:r w:rsidR="00326A4B" w:rsidRPr="00D27C12">
              <w:rPr>
                <w:webHidden/>
                <w:szCs w:val="32"/>
              </w:rPr>
              <w:fldChar w:fldCharType="end"/>
            </w:r>
          </w:hyperlink>
        </w:p>
        <w:p w:rsidR="00326A4B" w:rsidRPr="00D27C12" w:rsidRDefault="006F5A85" w:rsidP="0058711C">
          <w:pPr>
            <w:pStyle w:val="25"/>
            <w:rPr>
              <w:lang w:val="en-US"/>
            </w:rPr>
          </w:pPr>
          <w:hyperlink w:anchor="_Toc420680051" w:history="1">
            <w:r w:rsidR="00326A4B" w:rsidRPr="00A857BA">
              <w:rPr>
                <w:rStyle w:val="aff7"/>
                <w:b w:val="0"/>
                <w:sz w:val="32"/>
                <w:szCs w:val="32"/>
              </w:rPr>
              <w:t>（二）兩岸貿易</w:t>
            </w:r>
            <w:r w:rsidR="00D27C12" w:rsidRPr="00D27C12">
              <w:rPr>
                <w:rStyle w:val="aff7"/>
                <w:b w:val="0"/>
                <w:webHidden/>
                <w:lang w:val="en-US"/>
              </w:rPr>
              <w:tab/>
            </w:r>
            <w:r w:rsidR="00326A4B" w:rsidRPr="00A857BA">
              <w:rPr>
                <w:rStyle w:val="aff7"/>
                <w:b w:val="0"/>
                <w:webHidden/>
                <w:sz w:val="32"/>
                <w:szCs w:val="32"/>
              </w:rPr>
              <w:fldChar w:fldCharType="begin"/>
            </w:r>
            <w:r w:rsidR="00326A4B" w:rsidRPr="00A857BA">
              <w:rPr>
                <w:rStyle w:val="aff7"/>
                <w:b w:val="0"/>
                <w:webHidden/>
                <w:sz w:val="32"/>
                <w:szCs w:val="32"/>
              </w:rPr>
              <w:instrText xml:space="preserve"> PAGEREF _Toc420680051 \h </w:instrText>
            </w:r>
            <w:r w:rsidR="00326A4B" w:rsidRPr="00A857BA">
              <w:rPr>
                <w:rStyle w:val="aff7"/>
                <w:b w:val="0"/>
                <w:webHidden/>
                <w:sz w:val="32"/>
                <w:szCs w:val="32"/>
              </w:rPr>
            </w:r>
            <w:r w:rsidR="00326A4B" w:rsidRPr="00A857BA">
              <w:rPr>
                <w:rStyle w:val="aff7"/>
                <w:b w:val="0"/>
                <w:webHidden/>
                <w:sz w:val="32"/>
                <w:szCs w:val="32"/>
              </w:rPr>
              <w:fldChar w:fldCharType="separate"/>
            </w:r>
            <w:r w:rsidR="00FF4F9B">
              <w:rPr>
                <w:rStyle w:val="aff7"/>
                <w:b w:val="0"/>
                <w:webHidden/>
                <w:sz w:val="32"/>
                <w:szCs w:val="32"/>
              </w:rPr>
              <w:t>55</w:t>
            </w:r>
            <w:r w:rsidR="00326A4B" w:rsidRPr="00A857BA">
              <w:rPr>
                <w:rStyle w:val="aff7"/>
                <w:b w:val="0"/>
                <w:webHidden/>
                <w:sz w:val="32"/>
                <w:szCs w:val="32"/>
              </w:rPr>
              <w:fldChar w:fldCharType="end"/>
            </w:r>
          </w:hyperlink>
        </w:p>
        <w:p w:rsidR="00326A4B" w:rsidRPr="00D27C12" w:rsidRDefault="006F5A85">
          <w:pPr>
            <w:pStyle w:val="19"/>
            <w:rPr>
              <w:b w:val="0"/>
              <w:bCs w:val="0"/>
              <w:caps w:val="0"/>
              <w:sz w:val="24"/>
              <w:szCs w:val="22"/>
            </w:rPr>
          </w:pPr>
          <w:hyperlink w:anchor="_Toc420680052" w:history="1">
            <w:r w:rsidR="00326A4B" w:rsidRPr="00D27C12">
              <w:rPr>
                <w:rStyle w:val="aff7"/>
              </w:rPr>
              <w:t>肆、專論</w:t>
            </w:r>
            <w:r w:rsidR="003E2A96">
              <w:rPr>
                <w:rStyle w:val="aff7"/>
                <w:rFonts w:hint="eastAsia"/>
              </w:rPr>
              <w:t>：所得分配與經濟成長淺析</w:t>
            </w:r>
            <w:r w:rsidR="00326A4B" w:rsidRPr="00D27C12">
              <w:rPr>
                <w:webHidden/>
              </w:rPr>
              <w:tab/>
            </w:r>
            <w:r w:rsidR="00326A4B" w:rsidRPr="00D27C12">
              <w:rPr>
                <w:webHidden/>
              </w:rPr>
              <w:fldChar w:fldCharType="begin"/>
            </w:r>
            <w:r w:rsidR="00326A4B" w:rsidRPr="00D27C12">
              <w:rPr>
                <w:webHidden/>
              </w:rPr>
              <w:instrText xml:space="preserve"> PAGEREF _Toc420680052 \h </w:instrText>
            </w:r>
            <w:r w:rsidR="00326A4B" w:rsidRPr="00D27C12">
              <w:rPr>
                <w:webHidden/>
              </w:rPr>
            </w:r>
            <w:r w:rsidR="00326A4B" w:rsidRPr="00D27C12">
              <w:rPr>
                <w:webHidden/>
              </w:rPr>
              <w:fldChar w:fldCharType="separate"/>
            </w:r>
            <w:r w:rsidR="00FF4F9B">
              <w:rPr>
                <w:webHidden/>
              </w:rPr>
              <w:t>56</w:t>
            </w:r>
            <w:r w:rsidR="00326A4B" w:rsidRPr="00D27C12">
              <w:rPr>
                <w:webHidden/>
              </w:rPr>
              <w:fldChar w:fldCharType="end"/>
            </w:r>
          </w:hyperlink>
        </w:p>
        <w:p w:rsidR="00670CC0" w:rsidRPr="00B118E9" w:rsidRDefault="00D36D66" w:rsidP="000C232E">
          <w:pPr>
            <w:spacing w:before="100" w:beforeAutospacing="1" w:after="100" w:afterAutospacing="1"/>
            <w:rPr>
              <w:rFonts w:eastAsia="標楷體"/>
              <w:b/>
              <w:bCs/>
              <w:color w:val="FF0000"/>
              <w:lang w:val="zh-TW"/>
            </w:rPr>
          </w:pPr>
          <w:r w:rsidRPr="00B118E9">
            <w:rPr>
              <w:rFonts w:eastAsia="標楷體"/>
              <w:b/>
              <w:bCs/>
              <w:lang w:val="zh-TW"/>
            </w:rPr>
            <w:fldChar w:fldCharType="end"/>
          </w:r>
        </w:p>
      </w:sdtContent>
    </w:sdt>
    <w:bookmarkStart w:id="12" w:name="_Toc401923781" w:displacedByCustomXml="prev"/>
    <w:bookmarkStart w:id="13" w:name="_Toc402171695" w:displacedByCustomXml="prev"/>
    <w:p w:rsidR="00670CC0" w:rsidRPr="00B118E9" w:rsidRDefault="00670CC0" w:rsidP="00670CC0">
      <w:pPr>
        <w:rPr>
          <w:rFonts w:eastAsia="標楷體"/>
          <w:b/>
          <w:color w:val="FF0000"/>
          <w:kern w:val="0"/>
          <w:sz w:val="40"/>
          <w:szCs w:val="40"/>
        </w:rPr>
        <w:sectPr w:rsidR="00670CC0" w:rsidRPr="00B118E9" w:rsidSect="00670CC0">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4" w:name="_Toc420680020"/>
      <w:r w:rsidRPr="00B118E9">
        <w:rPr>
          <w:rFonts w:eastAsia="標楷體"/>
          <w:b/>
          <w:bCs/>
          <w:sz w:val="40"/>
          <w:szCs w:val="36"/>
        </w:rPr>
        <w:lastRenderedPageBreak/>
        <w:t>壹、當前經濟情勢概要</w:t>
      </w:r>
      <w:bookmarkEnd w:id="13"/>
      <w:bookmarkEnd w:id="12"/>
      <w:bookmarkEnd w:id="14"/>
    </w:p>
    <w:p w:rsidR="00514656" w:rsidRPr="00B118E9" w:rsidRDefault="00514656" w:rsidP="001A5CA1">
      <w:pPr>
        <w:keepNext/>
        <w:adjustRightInd w:val="0"/>
        <w:snapToGrid w:val="0"/>
        <w:spacing w:beforeLines="50" w:before="180" w:line="300" w:lineRule="auto"/>
        <w:outlineLvl w:val="1"/>
        <w:rPr>
          <w:rFonts w:eastAsia="標楷體"/>
        </w:rPr>
      </w:pPr>
      <w:bookmarkStart w:id="15" w:name="_一、國際經濟"/>
      <w:bookmarkStart w:id="16" w:name="_Toc279048461"/>
      <w:bookmarkStart w:id="17" w:name="_Toc349916573"/>
      <w:bookmarkStart w:id="18" w:name="_Toc401923782"/>
      <w:bookmarkStart w:id="19" w:name="_Toc402171696"/>
      <w:bookmarkStart w:id="20" w:name="_Toc420680021"/>
      <w:bookmarkStart w:id="21" w:name="_Toc190847404"/>
      <w:bookmarkStart w:id="22" w:name="_Toc201487767"/>
      <w:bookmarkStart w:id="23" w:name="_Toc190847403"/>
      <w:bookmarkStart w:id="24" w:name="_Toc230064818"/>
      <w:bookmarkStart w:id="25" w:name="_Toc279048462"/>
      <w:bookmarkStart w:id="26" w:name="_Toc337122120"/>
      <w:bookmarkStart w:id="27" w:name="_Toc349916574"/>
      <w:bookmarkEnd w:id="15"/>
      <w:r w:rsidRPr="00B118E9">
        <w:rPr>
          <w:rFonts w:eastAsia="標楷體"/>
          <w:b/>
          <w:bCs/>
          <w:sz w:val="40"/>
          <w:szCs w:val="36"/>
        </w:rPr>
        <w:t>一、國際經濟</w:t>
      </w:r>
      <w:bookmarkEnd w:id="16"/>
      <w:bookmarkEnd w:id="17"/>
      <w:bookmarkEnd w:id="18"/>
      <w:bookmarkEnd w:id="19"/>
      <w:bookmarkEnd w:id="20"/>
    </w:p>
    <w:p w:rsidR="006E7E86" w:rsidRPr="006E7E86" w:rsidRDefault="006E7E86" w:rsidP="006E7E86">
      <w:pPr>
        <w:adjustRightInd w:val="0"/>
        <w:snapToGrid w:val="0"/>
        <w:spacing w:before="50" w:line="300" w:lineRule="auto"/>
        <w:ind w:right="-153" w:firstLineChars="202" w:firstLine="566"/>
        <w:jc w:val="both"/>
        <w:rPr>
          <w:rFonts w:eastAsia="標楷體"/>
          <w:sz w:val="28"/>
          <w:szCs w:val="28"/>
        </w:rPr>
      </w:pPr>
      <w:bookmarkStart w:id="28" w:name="_Toc401923783"/>
      <w:bookmarkStart w:id="29" w:name="_Toc402171697"/>
      <w:bookmarkEnd w:id="21"/>
      <w:bookmarkEnd w:id="22"/>
      <w:bookmarkEnd w:id="23"/>
      <w:bookmarkEnd w:id="24"/>
      <w:r w:rsidRPr="006E7E86">
        <w:rPr>
          <w:rFonts w:eastAsia="標楷體" w:hint="eastAsia"/>
          <w:sz w:val="28"/>
          <w:szCs w:val="28"/>
        </w:rPr>
        <w:t>今</w:t>
      </w:r>
      <w:r w:rsidRPr="006E7E86">
        <w:rPr>
          <w:rFonts w:eastAsia="標楷體" w:hint="eastAsia"/>
          <w:sz w:val="28"/>
          <w:szCs w:val="28"/>
        </w:rPr>
        <w:t>(2015)</w:t>
      </w:r>
      <w:r w:rsidRPr="006E7E86">
        <w:rPr>
          <w:rFonts w:eastAsia="標楷體" w:hint="eastAsia"/>
          <w:sz w:val="28"/>
          <w:szCs w:val="28"/>
        </w:rPr>
        <w:t>年全球景氣持續復甦，</w:t>
      </w:r>
      <w:proofErr w:type="gramStart"/>
      <w:r w:rsidRPr="006E7E86">
        <w:rPr>
          <w:rFonts w:eastAsia="標楷體" w:hint="eastAsia"/>
          <w:sz w:val="28"/>
          <w:szCs w:val="28"/>
        </w:rPr>
        <w:t>惟力道</w:t>
      </w:r>
      <w:proofErr w:type="gramEnd"/>
      <w:r w:rsidRPr="006E7E86">
        <w:rPr>
          <w:rFonts w:eastAsia="標楷體" w:hint="eastAsia"/>
          <w:sz w:val="28"/>
          <w:szCs w:val="28"/>
        </w:rPr>
        <w:t>疲弱且各國復甦腳步不一。根據環球透視</w:t>
      </w:r>
      <w:r w:rsidRPr="006E7E86">
        <w:rPr>
          <w:rFonts w:eastAsia="標楷體" w:hint="eastAsia"/>
          <w:sz w:val="28"/>
          <w:szCs w:val="28"/>
        </w:rPr>
        <w:t>(Global Insight)2015</w:t>
      </w:r>
      <w:r w:rsidRPr="006E7E86">
        <w:rPr>
          <w:rFonts w:eastAsia="標楷體" w:hint="eastAsia"/>
          <w:sz w:val="28"/>
          <w:szCs w:val="28"/>
        </w:rPr>
        <w:t>年</w:t>
      </w:r>
      <w:r w:rsidRPr="006E7E86">
        <w:rPr>
          <w:rFonts w:eastAsia="標楷體" w:hint="eastAsia"/>
          <w:sz w:val="28"/>
          <w:szCs w:val="28"/>
        </w:rPr>
        <w:t>6</w:t>
      </w:r>
      <w:r w:rsidRPr="006E7E86">
        <w:rPr>
          <w:rFonts w:eastAsia="標楷體" w:hint="eastAsia"/>
          <w:sz w:val="28"/>
          <w:szCs w:val="28"/>
        </w:rPr>
        <w:t>月預測，</w:t>
      </w:r>
      <w:r w:rsidRPr="006E7E86">
        <w:rPr>
          <w:rFonts w:eastAsia="標楷體" w:hint="eastAsia"/>
          <w:sz w:val="28"/>
          <w:szCs w:val="28"/>
        </w:rPr>
        <w:t>2015</w:t>
      </w:r>
      <w:r w:rsidRPr="006E7E86">
        <w:rPr>
          <w:rFonts w:eastAsia="標楷體" w:hint="eastAsia"/>
          <w:sz w:val="28"/>
          <w:szCs w:val="28"/>
        </w:rPr>
        <w:t>年全球經濟成長</w:t>
      </w:r>
      <w:r w:rsidRPr="006E7E86">
        <w:rPr>
          <w:rFonts w:eastAsia="標楷體" w:hint="eastAsia"/>
          <w:sz w:val="28"/>
          <w:szCs w:val="28"/>
        </w:rPr>
        <w:t>2.6%</w:t>
      </w:r>
      <w:r w:rsidRPr="006E7E86">
        <w:rPr>
          <w:rFonts w:eastAsia="標楷體" w:hint="eastAsia"/>
          <w:sz w:val="28"/>
          <w:szCs w:val="28"/>
        </w:rPr>
        <w:t>，較</w:t>
      </w:r>
      <w:r w:rsidRPr="006E7E86">
        <w:rPr>
          <w:rFonts w:eastAsia="標楷體" w:hint="eastAsia"/>
          <w:sz w:val="28"/>
          <w:szCs w:val="28"/>
        </w:rPr>
        <w:t>2014</w:t>
      </w:r>
      <w:r w:rsidRPr="006E7E86">
        <w:rPr>
          <w:rFonts w:eastAsia="標楷體" w:hint="eastAsia"/>
          <w:sz w:val="28"/>
          <w:szCs w:val="28"/>
        </w:rPr>
        <w:t>年下滑</w:t>
      </w:r>
      <w:r w:rsidRPr="006E7E86">
        <w:rPr>
          <w:rFonts w:eastAsia="標楷體" w:hint="eastAsia"/>
          <w:sz w:val="28"/>
          <w:szCs w:val="28"/>
        </w:rPr>
        <w:t>0.1</w:t>
      </w:r>
      <w:r w:rsidRPr="006E7E86">
        <w:rPr>
          <w:rFonts w:eastAsia="標楷體" w:hint="eastAsia"/>
          <w:sz w:val="28"/>
          <w:szCs w:val="28"/>
        </w:rPr>
        <w:t>個百分點，</w:t>
      </w:r>
      <w:r w:rsidRPr="006E7E86">
        <w:rPr>
          <w:rFonts w:eastAsia="標楷體" w:hint="eastAsia"/>
          <w:sz w:val="28"/>
          <w:szCs w:val="28"/>
        </w:rPr>
        <w:t>2016</w:t>
      </w:r>
      <w:r w:rsidRPr="006E7E86">
        <w:rPr>
          <w:rFonts w:eastAsia="標楷體" w:hint="eastAsia"/>
          <w:sz w:val="28"/>
          <w:szCs w:val="28"/>
        </w:rPr>
        <w:t>年預估可望增至</w:t>
      </w:r>
      <w:r w:rsidRPr="006E7E86">
        <w:rPr>
          <w:rFonts w:eastAsia="標楷體" w:hint="eastAsia"/>
          <w:sz w:val="28"/>
          <w:szCs w:val="28"/>
        </w:rPr>
        <w:t>3.3%</w:t>
      </w:r>
      <w:r w:rsidRPr="006E7E86">
        <w:rPr>
          <w:rFonts w:eastAsia="標楷體" w:hint="eastAsia"/>
          <w:sz w:val="28"/>
          <w:szCs w:val="28"/>
        </w:rPr>
        <w:t>。</w:t>
      </w:r>
      <w:r w:rsidRPr="006E7E86">
        <w:rPr>
          <w:rFonts w:eastAsia="標楷體" w:hint="eastAsia"/>
          <w:sz w:val="28"/>
          <w:szCs w:val="28"/>
        </w:rPr>
        <w:t>2015</w:t>
      </w:r>
      <w:r w:rsidRPr="006E7E86">
        <w:rPr>
          <w:rFonts w:eastAsia="標楷體" w:hint="eastAsia"/>
          <w:sz w:val="28"/>
          <w:szCs w:val="28"/>
        </w:rPr>
        <w:t>年全球物價上漲率</w:t>
      </w:r>
      <w:r w:rsidRPr="006E7E86">
        <w:rPr>
          <w:rFonts w:eastAsia="標楷體" w:hint="eastAsia"/>
          <w:sz w:val="28"/>
          <w:szCs w:val="28"/>
        </w:rPr>
        <w:t>2.3%</w:t>
      </w:r>
      <w:r w:rsidRPr="006E7E86">
        <w:rPr>
          <w:rFonts w:eastAsia="標楷體" w:hint="eastAsia"/>
          <w:sz w:val="28"/>
          <w:szCs w:val="28"/>
        </w:rPr>
        <w:t>，低於</w:t>
      </w:r>
      <w:r w:rsidRPr="006E7E86">
        <w:rPr>
          <w:rFonts w:eastAsia="標楷體" w:hint="eastAsia"/>
          <w:sz w:val="28"/>
          <w:szCs w:val="28"/>
        </w:rPr>
        <w:t>2014</w:t>
      </w:r>
      <w:r w:rsidRPr="006E7E86">
        <w:rPr>
          <w:rFonts w:eastAsia="標楷體" w:hint="eastAsia"/>
          <w:sz w:val="28"/>
          <w:szCs w:val="28"/>
        </w:rPr>
        <w:t>年之</w:t>
      </w:r>
      <w:r w:rsidRPr="006E7E86">
        <w:rPr>
          <w:rFonts w:eastAsia="標楷體" w:hint="eastAsia"/>
          <w:sz w:val="28"/>
          <w:szCs w:val="28"/>
        </w:rPr>
        <w:t>2.9%</w:t>
      </w:r>
      <w:r w:rsidRPr="006E7E86">
        <w:rPr>
          <w:rFonts w:eastAsia="標楷體" w:hint="eastAsia"/>
          <w:sz w:val="28"/>
          <w:szCs w:val="28"/>
        </w:rPr>
        <w:t>，顯示油價下跌，加以需求依然疲弱，緩和物價上漲。</w:t>
      </w:r>
    </w:p>
    <w:p w:rsidR="006E7E86" w:rsidRPr="006E7E86" w:rsidRDefault="006E7E86" w:rsidP="006E7E86">
      <w:pPr>
        <w:adjustRightInd w:val="0"/>
        <w:snapToGrid w:val="0"/>
        <w:spacing w:before="50" w:line="300" w:lineRule="auto"/>
        <w:ind w:right="-153" w:firstLineChars="202" w:firstLine="566"/>
        <w:jc w:val="both"/>
        <w:rPr>
          <w:rFonts w:eastAsia="標楷體"/>
          <w:sz w:val="28"/>
          <w:szCs w:val="28"/>
        </w:rPr>
      </w:pPr>
      <w:r w:rsidRPr="006E7E86">
        <w:rPr>
          <w:rFonts w:eastAsia="標楷體" w:hint="eastAsia"/>
          <w:sz w:val="28"/>
          <w:szCs w:val="28"/>
        </w:rPr>
        <w:t xml:space="preserve"> </w:t>
      </w:r>
      <w:r w:rsidR="00FA3F09" w:rsidRPr="003A5245">
        <w:rPr>
          <w:rFonts w:eastAsia="標楷體" w:hint="eastAsia"/>
          <w:color w:val="000000" w:themeColor="text1"/>
          <w:sz w:val="28"/>
          <w:szCs w:val="28"/>
        </w:rPr>
        <w:t>OECD</w:t>
      </w:r>
      <w:r w:rsidR="00FA3F09">
        <w:rPr>
          <w:rFonts w:eastAsia="標楷體" w:hint="eastAsia"/>
          <w:color w:val="000000" w:themeColor="text1"/>
          <w:sz w:val="28"/>
          <w:szCs w:val="28"/>
        </w:rPr>
        <w:t>於</w:t>
      </w:r>
      <w:r w:rsidR="00FA3F09" w:rsidRPr="003A5245">
        <w:rPr>
          <w:rFonts w:eastAsia="標楷體" w:hint="eastAsia"/>
          <w:color w:val="000000" w:themeColor="text1"/>
          <w:sz w:val="28"/>
          <w:szCs w:val="28"/>
        </w:rPr>
        <w:t xml:space="preserve"> 2015</w:t>
      </w:r>
      <w:r w:rsidR="00FA3F09" w:rsidRPr="003A5245">
        <w:rPr>
          <w:rFonts w:eastAsia="標楷體" w:hint="eastAsia"/>
          <w:color w:val="000000" w:themeColor="text1"/>
          <w:sz w:val="28"/>
          <w:szCs w:val="28"/>
        </w:rPr>
        <w:t>年</w:t>
      </w:r>
      <w:r w:rsidR="00FA3F09" w:rsidRPr="003A5245">
        <w:rPr>
          <w:rFonts w:eastAsia="標楷體" w:hint="eastAsia"/>
          <w:color w:val="000000" w:themeColor="text1"/>
          <w:sz w:val="28"/>
          <w:szCs w:val="28"/>
        </w:rPr>
        <w:t>6</w:t>
      </w:r>
      <w:r w:rsidR="00FA3F09" w:rsidRPr="003A5245">
        <w:rPr>
          <w:rFonts w:eastAsia="標楷體" w:hint="eastAsia"/>
          <w:color w:val="000000" w:themeColor="text1"/>
          <w:sz w:val="28"/>
          <w:szCs w:val="28"/>
        </w:rPr>
        <w:t>月</w:t>
      </w:r>
      <w:r w:rsidR="00FA3F09" w:rsidRPr="003A5245">
        <w:rPr>
          <w:rFonts w:eastAsia="標楷體" w:hint="eastAsia"/>
          <w:color w:val="000000" w:themeColor="text1"/>
          <w:sz w:val="28"/>
          <w:szCs w:val="28"/>
        </w:rPr>
        <w:t>3</w:t>
      </w:r>
      <w:r w:rsidR="00FA3F09" w:rsidRPr="003A5245">
        <w:rPr>
          <w:rFonts w:eastAsia="標楷體" w:hint="eastAsia"/>
          <w:color w:val="000000" w:themeColor="text1"/>
          <w:sz w:val="28"/>
          <w:szCs w:val="28"/>
        </w:rPr>
        <w:t>日下修</w:t>
      </w:r>
      <w:r w:rsidR="00FA3F09" w:rsidRPr="003A5245">
        <w:rPr>
          <w:rFonts w:eastAsia="標楷體" w:hint="eastAsia"/>
          <w:color w:val="000000" w:themeColor="text1"/>
          <w:sz w:val="28"/>
          <w:szCs w:val="28"/>
        </w:rPr>
        <w:t>2015</w:t>
      </w:r>
      <w:r w:rsidR="00FA3F09" w:rsidRPr="003A5245">
        <w:rPr>
          <w:rFonts w:eastAsia="標楷體" w:hint="eastAsia"/>
          <w:color w:val="000000" w:themeColor="text1"/>
          <w:sz w:val="28"/>
          <w:szCs w:val="28"/>
        </w:rPr>
        <w:t>及</w:t>
      </w:r>
      <w:r w:rsidR="00FA3F09" w:rsidRPr="003A5245">
        <w:rPr>
          <w:rFonts w:eastAsia="標楷體" w:hint="eastAsia"/>
          <w:color w:val="000000" w:themeColor="text1"/>
          <w:sz w:val="28"/>
          <w:szCs w:val="28"/>
        </w:rPr>
        <w:t>2016</w:t>
      </w:r>
      <w:r w:rsidR="00FA3F09" w:rsidRPr="003A5245">
        <w:rPr>
          <w:rFonts w:eastAsia="標楷體" w:hint="eastAsia"/>
          <w:color w:val="000000" w:themeColor="text1"/>
          <w:sz w:val="28"/>
          <w:szCs w:val="28"/>
        </w:rPr>
        <w:t>年全球經濟成長至</w:t>
      </w:r>
      <w:r w:rsidR="00FA3F09" w:rsidRPr="003A5245">
        <w:rPr>
          <w:rFonts w:eastAsia="標楷體" w:hint="eastAsia"/>
          <w:color w:val="000000" w:themeColor="text1"/>
          <w:sz w:val="28"/>
          <w:szCs w:val="28"/>
        </w:rPr>
        <w:t>3.1</w:t>
      </w:r>
      <w:r w:rsidR="00FA3F09" w:rsidRPr="003A5245">
        <w:rPr>
          <w:rFonts w:eastAsia="標楷體" w:hint="eastAsia"/>
          <w:color w:val="000000" w:themeColor="text1"/>
          <w:sz w:val="28"/>
          <w:szCs w:val="28"/>
        </w:rPr>
        <w:t>％及</w:t>
      </w:r>
      <w:r w:rsidR="00FA3F09" w:rsidRPr="003A5245">
        <w:rPr>
          <w:rFonts w:eastAsia="標楷體" w:hint="eastAsia"/>
          <w:color w:val="000000" w:themeColor="text1"/>
          <w:sz w:val="28"/>
          <w:szCs w:val="28"/>
        </w:rPr>
        <w:t>3.8%</w:t>
      </w:r>
      <w:r w:rsidR="00FA3F09" w:rsidRPr="003A5245">
        <w:rPr>
          <w:rFonts w:eastAsia="標楷體" w:hint="eastAsia"/>
          <w:color w:val="000000" w:themeColor="text1"/>
          <w:sz w:val="28"/>
          <w:szCs w:val="28"/>
        </w:rPr>
        <w:t>，分別較前次</w:t>
      </w:r>
      <w:r w:rsidR="00FA3F09" w:rsidRPr="003A5245">
        <w:rPr>
          <w:rFonts w:eastAsia="標楷體" w:hint="eastAsia"/>
          <w:color w:val="000000" w:themeColor="text1"/>
          <w:sz w:val="28"/>
          <w:szCs w:val="28"/>
        </w:rPr>
        <w:t>(2014</w:t>
      </w:r>
      <w:r w:rsidR="00FA3F09" w:rsidRPr="003A5245">
        <w:rPr>
          <w:rFonts w:eastAsia="標楷體" w:hint="eastAsia"/>
          <w:color w:val="000000" w:themeColor="text1"/>
          <w:sz w:val="28"/>
          <w:szCs w:val="28"/>
        </w:rPr>
        <w:t>年</w:t>
      </w:r>
      <w:r w:rsidR="00FA3F09" w:rsidRPr="003A5245">
        <w:rPr>
          <w:rFonts w:eastAsia="標楷體" w:hint="eastAsia"/>
          <w:color w:val="000000" w:themeColor="text1"/>
          <w:sz w:val="28"/>
          <w:szCs w:val="28"/>
        </w:rPr>
        <w:t>11</w:t>
      </w:r>
      <w:r w:rsidR="00FA3F09" w:rsidRPr="003A5245">
        <w:rPr>
          <w:rFonts w:eastAsia="標楷體" w:hint="eastAsia"/>
          <w:color w:val="000000" w:themeColor="text1"/>
          <w:sz w:val="28"/>
          <w:szCs w:val="28"/>
        </w:rPr>
        <w:t>月</w:t>
      </w:r>
      <w:r w:rsidR="00FA3F09" w:rsidRPr="003A5245">
        <w:rPr>
          <w:rFonts w:eastAsia="標楷體" w:hint="eastAsia"/>
          <w:color w:val="000000" w:themeColor="text1"/>
          <w:sz w:val="28"/>
          <w:szCs w:val="28"/>
        </w:rPr>
        <w:t>)</w:t>
      </w:r>
      <w:r w:rsidR="00FA3F09" w:rsidRPr="003A5245">
        <w:rPr>
          <w:rFonts w:eastAsia="標楷體" w:hint="eastAsia"/>
          <w:color w:val="000000" w:themeColor="text1"/>
          <w:sz w:val="28"/>
          <w:szCs w:val="28"/>
        </w:rPr>
        <w:t>預測下調</w:t>
      </w:r>
      <w:r w:rsidR="00FA3F09" w:rsidRPr="003A5245">
        <w:rPr>
          <w:rFonts w:eastAsia="標楷體" w:hint="eastAsia"/>
          <w:color w:val="000000" w:themeColor="text1"/>
          <w:sz w:val="28"/>
          <w:szCs w:val="28"/>
        </w:rPr>
        <w:t>0.6</w:t>
      </w:r>
      <w:r w:rsidR="00FA3F09" w:rsidRPr="003A5245">
        <w:rPr>
          <w:rFonts w:eastAsia="標楷體" w:hint="eastAsia"/>
          <w:color w:val="000000" w:themeColor="text1"/>
          <w:sz w:val="28"/>
          <w:szCs w:val="28"/>
        </w:rPr>
        <w:t>及</w:t>
      </w:r>
      <w:r w:rsidR="00FA3F09" w:rsidRPr="003A5245">
        <w:rPr>
          <w:rFonts w:eastAsia="標楷體" w:hint="eastAsia"/>
          <w:color w:val="000000" w:themeColor="text1"/>
          <w:sz w:val="28"/>
          <w:szCs w:val="28"/>
        </w:rPr>
        <w:t>0.1</w:t>
      </w:r>
      <w:r w:rsidR="00FA3F09" w:rsidRPr="003A5245">
        <w:rPr>
          <w:rFonts w:eastAsia="標楷體" w:hint="eastAsia"/>
          <w:color w:val="000000" w:themeColor="text1"/>
          <w:sz w:val="28"/>
          <w:szCs w:val="28"/>
        </w:rPr>
        <w:t>個百分點。</w:t>
      </w:r>
      <w:r w:rsidR="00FA3F09" w:rsidRPr="003A5245">
        <w:rPr>
          <w:rFonts w:eastAsia="標楷體" w:hint="eastAsia"/>
          <w:color w:val="000000" w:themeColor="text1"/>
          <w:sz w:val="28"/>
          <w:szCs w:val="28"/>
        </w:rPr>
        <w:t>2015</w:t>
      </w:r>
      <w:r w:rsidR="00FA3F09" w:rsidRPr="003A5245">
        <w:rPr>
          <w:rFonts w:eastAsia="標楷體" w:hint="eastAsia"/>
          <w:color w:val="000000" w:themeColor="text1"/>
          <w:sz w:val="28"/>
          <w:szCs w:val="28"/>
        </w:rPr>
        <w:t>年主要國家中除歐元區可望優於前次預估</w:t>
      </w:r>
      <w:r w:rsidR="00FA3F09" w:rsidRPr="003A5245">
        <w:rPr>
          <w:rFonts w:eastAsia="標楷體" w:hint="eastAsia"/>
          <w:color w:val="000000" w:themeColor="text1"/>
          <w:sz w:val="28"/>
          <w:szCs w:val="28"/>
        </w:rPr>
        <w:t>(</w:t>
      </w:r>
      <w:r w:rsidR="00FA3F09" w:rsidRPr="003A5245">
        <w:rPr>
          <w:rFonts w:eastAsia="標楷體" w:hint="eastAsia"/>
          <w:color w:val="000000" w:themeColor="text1"/>
          <w:sz w:val="28"/>
          <w:szCs w:val="28"/>
        </w:rPr>
        <w:t>增加</w:t>
      </w:r>
      <w:r w:rsidR="00FA3F09" w:rsidRPr="003A5245">
        <w:rPr>
          <w:rFonts w:eastAsia="標楷體" w:hint="eastAsia"/>
          <w:color w:val="000000" w:themeColor="text1"/>
          <w:sz w:val="28"/>
          <w:szCs w:val="28"/>
        </w:rPr>
        <w:t>0.3</w:t>
      </w:r>
      <w:r w:rsidR="00FA3F09" w:rsidRPr="003A5245">
        <w:rPr>
          <w:rFonts w:eastAsia="標楷體" w:hint="eastAsia"/>
          <w:color w:val="000000" w:themeColor="text1"/>
          <w:sz w:val="28"/>
          <w:szCs w:val="28"/>
        </w:rPr>
        <w:t>個百分點</w:t>
      </w:r>
      <w:r w:rsidR="00FA3F09" w:rsidRPr="003A5245">
        <w:rPr>
          <w:rFonts w:eastAsia="標楷體" w:hint="eastAsia"/>
          <w:color w:val="000000" w:themeColor="text1"/>
          <w:sz w:val="28"/>
          <w:szCs w:val="28"/>
        </w:rPr>
        <w:t>)</w:t>
      </w:r>
      <w:r w:rsidR="00FA3F09" w:rsidRPr="003A5245">
        <w:rPr>
          <w:rFonts w:eastAsia="標楷體" w:hint="eastAsia"/>
          <w:color w:val="000000" w:themeColor="text1"/>
          <w:sz w:val="28"/>
          <w:szCs w:val="28"/>
        </w:rPr>
        <w:t>外，餘皆不如預期，其中尤以美國下調</w:t>
      </w:r>
      <w:r w:rsidR="00FA3F09" w:rsidRPr="003A5245">
        <w:rPr>
          <w:rFonts w:eastAsia="標楷體" w:hint="eastAsia"/>
          <w:color w:val="000000" w:themeColor="text1"/>
          <w:sz w:val="28"/>
          <w:szCs w:val="28"/>
        </w:rPr>
        <w:t>1.1</w:t>
      </w:r>
      <w:r w:rsidR="00FA3F09" w:rsidRPr="003A5245">
        <w:rPr>
          <w:rFonts w:eastAsia="標楷體" w:hint="eastAsia"/>
          <w:color w:val="000000" w:themeColor="text1"/>
          <w:sz w:val="28"/>
          <w:szCs w:val="28"/>
        </w:rPr>
        <w:t>個百分點最多，惟受惠低油價及寬鬆貨幣政策支撐，全球經濟可望自</w:t>
      </w:r>
      <w:r w:rsidR="00FA3F09" w:rsidRPr="003A5245">
        <w:rPr>
          <w:rFonts w:eastAsia="標楷體" w:hint="eastAsia"/>
          <w:color w:val="000000" w:themeColor="text1"/>
          <w:sz w:val="28"/>
          <w:szCs w:val="28"/>
        </w:rPr>
        <w:t>2015</w:t>
      </w:r>
      <w:r w:rsidR="00FA3F09" w:rsidRPr="003A5245">
        <w:rPr>
          <w:rFonts w:eastAsia="標楷體" w:hint="eastAsia"/>
          <w:color w:val="000000" w:themeColor="text1"/>
          <w:sz w:val="28"/>
          <w:szCs w:val="28"/>
        </w:rPr>
        <w:t>年</w:t>
      </w:r>
      <w:proofErr w:type="gramStart"/>
      <w:r w:rsidR="00FA3F09" w:rsidRPr="003A5245">
        <w:rPr>
          <w:rFonts w:eastAsia="標楷體" w:hint="eastAsia"/>
          <w:color w:val="000000" w:themeColor="text1"/>
          <w:sz w:val="28"/>
          <w:szCs w:val="28"/>
        </w:rPr>
        <w:t>第</w:t>
      </w:r>
      <w:r w:rsidR="00FA3F09" w:rsidRPr="003A5245">
        <w:rPr>
          <w:rFonts w:eastAsia="標楷體" w:hint="eastAsia"/>
          <w:color w:val="000000" w:themeColor="text1"/>
          <w:sz w:val="28"/>
          <w:szCs w:val="28"/>
        </w:rPr>
        <w:t>1</w:t>
      </w:r>
      <w:r w:rsidR="00FA3F09" w:rsidRPr="003A5245">
        <w:rPr>
          <w:rFonts w:eastAsia="標楷體" w:hint="eastAsia"/>
          <w:color w:val="000000" w:themeColor="text1"/>
          <w:sz w:val="28"/>
          <w:szCs w:val="28"/>
        </w:rPr>
        <w:t>季低點</w:t>
      </w:r>
      <w:proofErr w:type="gramEnd"/>
      <w:r w:rsidR="00FA3F09" w:rsidRPr="003A5245">
        <w:rPr>
          <w:rFonts w:eastAsia="標楷體" w:hint="eastAsia"/>
          <w:color w:val="000000" w:themeColor="text1"/>
          <w:sz w:val="28"/>
          <w:szCs w:val="28"/>
        </w:rPr>
        <w:t>後溫和成長</w:t>
      </w:r>
      <w:r w:rsidR="00FA3F09" w:rsidRPr="003A5245">
        <w:rPr>
          <w:rFonts w:eastAsia="標楷體"/>
          <w:color w:val="000000" w:themeColor="text1"/>
          <w:sz w:val="28"/>
          <w:szCs w:val="28"/>
        </w:rPr>
        <w:t>。</w:t>
      </w:r>
      <w:r w:rsidR="00FA3F09" w:rsidRPr="003A5245">
        <w:rPr>
          <w:rFonts w:eastAsia="標楷體" w:hint="eastAsia"/>
          <w:color w:val="000000" w:themeColor="text1"/>
          <w:sz w:val="28"/>
          <w:szCs w:val="28"/>
        </w:rPr>
        <w:t>報告指出，</w:t>
      </w:r>
      <w:r w:rsidR="00FA3F09" w:rsidRPr="003A5245">
        <w:rPr>
          <w:rFonts w:eastAsia="標楷體" w:hint="eastAsia"/>
          <w:color w:val="000000" w:themeColor="text1"/>
          <w:sz w:val="28"/>
          <w:szCs w:val="28"/>
        </w:rPr>
        <w:t>2008</w:t>
      </w:r>
      <w:r w:rsidR="00FA3F09" w:rsidRPr="003A5245">
        <w:rPr>
          <w:rFonts w:eastAsia="標楷體" w:hint="eastAsia"/>
          <w:color w:val="000000" w:themeColor="text1"/>
          <w:sz w:val="28"/>
          <w:szCs w:val="28"/>
        </w:rPr>
        <w:t>年金融海嘯後經濟復甦步調緩慢，就業成長</w:t>
      </w:r>
      <w:proofErr w:type="gramStart"/>
      <w:r w:rsidR="00FA3F09" w:rsidRPr="003A5245">
        <w:rPr>
          <w:rFonts w:eastAsia="標楷體" w:hint="eastAsia"/>
          <w:color w:val="000000" w:themeColor="text1"/>
          <w:sz w:val="28"/>
          <w:szCs w:val="28"/>
        </w:rPr>
        <w:t>遲滯，</w:t>
      </w:r>
      <w:proofErr w:type="gramEnd"/>
      <w:r w:rsidR="00FA3F09" w:rsidRPr="003A5245">
        <w:rPr>
          <w:rFonts w:eastAsia="標楷體" w:hint="eastAsia"/>
          <w:color w:val="000000" w:themeColor="text1"/>
          <w:sz w:val="28"/>
          <w:szCs w:val="28"/>
        </w:rPr>
        <w:t>不平等加劇，加以對經濟前景的疑慮，需求低迷導致投資低於復甦應有的水準。</w:t>
      </w:r>
    </w:p>
    <w:p w:rsidR="00131CEA" w:rsidRPr="00B118E9" w:rsidRDefault="00FA3F09" w:rsidP="006E7E86">
      <w:pPr>
        <w:adjustRightInd w:val="0"/>
        <w:snapToGrid w:val="0"/>
        <w:spacing w:before="50" w:line="300" w:lineRule="auto"/>
        <w:ind w:right="-153" w:firstLineChars="202" w:firstLine="566"/>
        <w:jc w:val="both"/>
        <w:rPr>
          <w:rFonts w:eastAsia="標楷體"/>
          <w:sz w:val="28"/>
          <w:szCs w:val="28"/>
        </w:rPr>
      </w:pPr>
      <w:r w:rsidRPr="003A5245">
        <w:rPr>
          <w:rFonts w:eastAsia="標楷體" w:hint="eastAsia"/>
          <w:color w:val="000000" w:themeColor="text1"/>
          <w:sz w:val="28"/>
          <w:szCs w:val="28"/>
        </w:rPr>
        <w:t>當前國際經濟仍面臨諸多風險變數，值得持續關注，包括希臘債務</w:t>
      </w:r>
      <w:r>
        <w:rPr>
          <w:rFonts w:eastAsia="標楷體" w:hint="eastAsia"/>
          <w:color w:val="000000" w:themeColor="text1"/>
          <w:sz w:val="28"/>
          <w:szCs w:val="28"/>
        </w:rPr>
        <w:t>違約風險提高</w:t>
      </w:r>
      <w:proofErr w:type="gramStart"/>
      <w:r w:rsidRPr="003A5245">
        <w:rPr>
          <w:rFonts w:eastAsia="標楷體" w:hint="eastAsia"/>
          <w:color w:val="000000" w:themeColor="text1"/>
          <w:sz w:val="28"/>
          <w:szCs w:val="28"/>
        </w:rPr>
        <w:t>恐</w:t>
      </w:r>
      <w:proofErr w:type="gramEnd"/>
      <w:r w:rsidRPr="003A5245">
        <w:rPr>
          <w:rFonts w:eastAsia="標楷體" w:hint="eastAsia"/>
          <w:color w:val="000000" w:themeColor="text1"/>
          <w:sz w:val="28"/>
          <w:szCs w:val="28"/>
        </w:rPr>
        <w:t>退出歐元區；美國貨幣政策對新興經濟體之外</w:t>
      </w:r>
      <w:proofErr w:type="gramStart"/>
      <w:r w:rsidRPr="003A5245">
        <w:rPr>
          <w:rFonts w:eastAsia="標楷體" w:hint="eastAsia"/>
          <w:color w:val="000000" w:themeColor="text1"/>
          <w:sz w:val="28"/>
          <w:szCs w:val="28"/>
        </w:rPr>
        <w:t>溢</w:t>
      </w:r>
      <w:proofErr w:type="gramEnd"/>
      <w:r w:rsidRPr="003A5245">
        <w:rPr>
          <w:rFonts w:eastAsia="標楷體" w:hint="eastAsia"/>
          <w:color w:val="000000" w:themeColor="text1"/>
          <w:sz w:val="28"/>
          <w:szCs w:val="28"/>
        </w:rPr>
        <w:t>效應；中國大陸及部分新興經濟體成長</w:t>
      </w:r>
      <w:proofErr w:type="gramStart"/>
      <w:r w:rsidRPr="003A5245">
        <w:rPr>
          <w:rFonts w:eastAsia="標楷體" w:hint="eastAsia"/>
          <w:color w:val="000000" w:themeColor="text1"/>
          <w:sz w:val="28"/>
          <w:szCs w:val="28"/>
        </w:rPr>
        <w:t>力道放緩</w:t>
      </w:r>
      <w:proofErr w:type="gramEnd"/>
      <w:r w:rsidRPr="003A5245">
        <w:rPr>
          <w:rFonts w:eastAsia="標楷體" w:hint="eastAsia"/>
          <w:color w:val="000000" w:themeColor="text1"/>
          <w:sz w:val="28"/>
          <w:szCs w:val="28"/>
        </w:rPr>
        <w:t>；地緣政治風險；國際油價變動趨勢等，皆影響國際經濟前景</w:t>
      </w:r>
      <w:r w:rsidRPr="003A5245">
        <w:rPr>
          <w:rFonts w:eastAsia="標楷體"/>
          <w:color w:val="000000" w:themeColor="text1"/>
          <w:sz w:val="28"/>
          <w:szCs w:val="28"/>
        </w:rPr>
        <w:t>。</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30" w:name="_Toc420680022"/>
      <w:r w:rsidRPr="00B118E9">
        <w:rPr>
          <w:rFonts w:eastAsia="標楷體"/>
          <w:b/>
          <w:bCs/>
          <w:sz w:val="40"/>
          <w:szCs w:val="36"/>
        </w:rPr>
        <w:t>二、國內經濟</w:t>
      </w:r>
      <w:bookmarkEnd w:id="25"/>
      <w:bookmarkEnd w:id="26"/>
      <w:bookmarkEnd w:id="27"/>
      <w:bookmarkEnd w:id="28"/>
      <w:bookmarkEnd w:id="29"/>
      <w:bookmarkEnd w:id="30"/>
    </w:p>
    <w:p w:rsidR="00E159BD" w:rsidRPr="00B118E9" w:rsidRDefault="00E159BD" w:rsidP="00E159BD">
      <w:pPr>
        <w:autoSpaceDE w:val="0"/>
        <w:autoSpaceDN w:val="0"/>
        <w:adjustRightInd w:val="0"/>
        <w:snapToGrid w:val="0"/>
        <w:spacing w:before="50" w:line="300" w:lineRule="auto"/>
        <w:ind w:right="-153" w:firstLineChars="202" w:firstLine="566"/>
        <w:jc w:val="both"/>
        <w:rPr>
          <w:rFonts w:eastAsia="標楷體"/>
          <w:sz w:val="28"/>
          <w:szCs w:val="28"/>
        </w:rPr>
      </w:pPr>
      <w:bookmarkStart w:id="31" w:name="_Toc368324010"/>
      <w:bookmarkStart w:id="32" w:name="_Toc402171698"/>
      <w:r w:rsidRPr="00B118E9">
        <w:rPr>
          <w:rFonts w:eastAsia="標楷體"/>
          <w:sz w:val="28"/>
          <w:szCs w:val="28"/>
        </w:rPr>
        <w:t>全球景氣復甦力道疲弱，不利出口擴增；就業人數持續成長，薪資增幅擴大，有助提升消費信心，</w:t>
      </w:r>
      <w:proofErr w:type="gramStart"/>
      <w:r w:rsidRPr="00B118E9">
        <w:rPr>
          <w:rFonts w:eastAsia="標楷體"/>
          <w:sz w:val="28"/>
          <w:szCs w:val="28"/>
        </w:rPr>
        <w:t>物聯網</w:t>
      </w:r>
      <w:proofErr w:type="gramEnd"/>
      <w:r w:rsidRPr="00B118E9">
        <w:rPr>
          <w:rFonts w:eastAsia="標楷體"/>
          <w:sz w:val="28"/>
          <w:szCs w:val="28"/>
        </w:rPr>
        <w:t>、巨量資料等應用商機，以及半導體及相關供應鏈業者投資可望延續，帶動民間投資持續成長。根據行政院主計總處</w:t>
      </w:r>
      <w:r w:rsidRPr="00B118E9">
        <w:rPr>
          <w:rFonts w:eastAsia="標楷體"/>
          <w:sz w:val="28"/>
          <w:szCs w:val="28"/>
        </w:rPr>
        <w:t>104</w:t>
      </w:r>
      <w:r w:rsidRPr="00B118E9">
        <w:rPr>
          <w:rFonts w:eastAsia="標楷體"/>
          <w:sz w:val="28"/>
          <w:szCs w:val="28"/>
        </w:rPr>
        <w:t>年</w:t>
      </w:r>
      <w:r w:rsidRPr="00B118E9">
        <w:rPr>
          <w:rFonts w:eastAsia="標楷體"/>
          <w:sz w:val="28"/>
          <w:szCs w:val="28"/>
        </w:rPr>
        <w:t>5</w:t>
      </w:r>
      <w:r w:rsidRPr="00B118E9">
        <w:rPr>
          <w:rFonts w:eastAsia="標楷體"/>
          <w:sz w:val="28"/>
          <w:szCs w:val="28"/>
        </w:rPr>
        <w:t>月預測</w:t>
      </w:r>
      <w:r w:rsidR="00661361">
        <w:rPr>
          <w:rFonts w:eastAsia="標楷體" w:hint="eastAsia"/>
          <w:sz w:val="28"/>
          <w:szCs w:val="28"/>
        </w:rPr>
        <w:t>，</w:t>
      </w:r>
      <w:r w:rsidRPr="00B118E9">
        <w:rPr>
          <w:rFonts w:eastAsia="標楷體"/>
          <w:sz w:val="28"/>
          <w:szCs w:val="28"/>
        </w:rPr>
        <w:t>104</w:t>
      </w:r>
      <w:r w:rsidRPr="00B118E9">
        <w:rPr>
          <w:rFonts w:eastAsia="標楷體"/>
          <w:sz w:val="28"/>
          <w:szCs w:val="28"/>
        </w:rPr>
        <w:t>年經濟成長</w:t>
      </w:r>
      <w:r w:rsidRPr="00B118E9">
        <w:rPr>
          <w:rFonts w:eastAsia="標楷體"/>
          <w:sz w:val="28"/>
          <w:szCs w:val="28"/>
        </w:rPr>
        <w:t>3.28%</w:t>
      </w:r>
      <w:r w:rsidRPr="00B118E9">
        <w:rPr>
          <w:rFonts w:eastAsia="標楷體"/>
          <w:sz w:val="28"/>
          <w:szCs w:val="28"/>
        </w:rPr>
        <w:t>。</w:t>
      </w:r>
    </w:p>
    <w:p w:rsidR="00E159BD" w:rsidRPr="00B118E9" w:rsidRDefault="00C10925" w:rsidP="00C10925">
      <w:pPr>
        <w:autoSpaceDE w:val="0"/>
        <w:autoSpaceDN w:val="0"/>
        <w:adjustRightInd w:val="0"/>
        <w:snapToGrid w:val="0"/>
        <w:spacing w:before="50" w:line="300" w:lineRule="auto"/>
        <w:ind w:right="-153" w:firstLineChars="202" w:firstLine="566"/>
        <w:jc w:val="both"/>
        <w:rPr>
          <w:rFonts w:eastAsia="標楷體"/>
          <w:sz w:val="28"/>
          <w:szCs w:val="28"/>
        </w:rPr>
      </w:pPr>
      <w:r w:rsidRPr="00C10925">
        <w:rPr>
          <w:rFonts w:eastAsia="標楷體"/>
          <w:sz w:val="28"/>
          <w:szCs w:val="28"/>
        </w:rPr>
        <w:t>經濟指標表現方面，</w:t>
      </w:r>
      <w:r w:rsidRPr="00C10925">
        <w:rPr>
          <w:rFonts w:eastAsia="標楷體"/>
          <w:sz w:val="28"/>
          <w:szCs w:val="28"/>
        </w:rPr>
        <w:t>104</w:t>
      </w:r>
      <w:r w:rsidRPr="00C10925">
        <w:rPr>
          <w:rFonts w:eastAsia="標楷體"/>
          <w:sz w:val="28"/>
          <w:szCs w:val="28"/>
        </w:rPr>
        <w:t>年</w:t>
      </w:r>
      <w:r w:rsidRPr="00C10925">
        <w:rPr>
          <w:rFonts w:eastAsia="標楷體" w:hint="eastAsia"/>
          <w:sz w:val="28"/>
          <w:szCs w:val="28"/>
        </w:rPr>
        <w:t>5</w:t>
      </w:r>
      <w:r w:rsidRPr="00C10925">
        <w:rPr>
          <w:rFonts w:eastAsia="標楷體"/>
          <w:sz w:val="28"/>
          <w:szCs w:val="28"/>
        </w:rPr>
        <w:t>月工業生產</w:t>
      </w:r>
      <w:r w:rsidRPr="00C10925">
        <w:rPr>
          <w:rFonts w:eastAsia="標楷體" w:hint="eastAsia"/>
          <w:sz w:val="28"/>
          <w:szCs w:val="28"/>
        </w:rPr>
        <w:t>減少</w:t>
      </w:r>
      <w:r w:rsidRPr="00C10925">
        <w:rPr>
          <w:rFonts w:eastAsia="標楷體" w:hint="eastAsia"/>
          <w:sz w:val="28"/>
          <w:szCs w:val="28"/>
        </w:rPr>
        <w:t>3.18</w:t>
      </w:r>
      <w:r w:rsidRPr="00C10925">
        <w:rPr>
          <w:rFonts w:eastAsia="標楷體"/>
          <w:sz w:val="28"/>
          <w:szCs w:val="28"/>
        </w:rPr>
        <w:t>%</w:t>
      </w:r>
      <w:r w:rsidRPr="00C10925">
        <w:rPr>
          <w:rFonts w:eastAsia="標楷體"/>
          <w:sz w:val="28"/>
          <w:szCs w:val="28"/>
        </w:rPr>
        <w:t>；商業營業額</w:t>
      </w:r>
      <w:r w:rsidRPr="00C10925">
        <w:rPr>
          <w:rFonts w:eastAsia="標楷體"/>
          <w:sz w:val="28"/>
          <w:szCs w:val="28"/>
        </w:rPr>
        <w:t>11,6</w:t>
      </w:r>
      <w:r w:rsidRPr="00C10925">
        <w:rPr>
          <w:rFonts w:eastAsia="標楷體" w:hint="eastAsia"/>
          <w:sz w:val="28"/>
          <w:szCs w:val="28"/>
        </w:rPr>
        <w:t>71</w:t>
      </w:r>
      <w:r w:rsidRPr="00C10925">
        <w:rPr>
          <w:rFonts w:eastAsia="標楷體"/>
          <w:sz w:val="28"/>
          <w:szCs w:val="28"/>
        </w:rPr>
        <w:t>億元，減少</w:t>
      </w:r>
      <w:r w:rsidRPr="00C10925">
        <w:rPr>
          <w:rFonts w:eastAsia="標楷體" w:hint="eastAsia"/>
          <w:sz w:val="28"/>
          <w:szCs w:val="28"/>
        </w:rPr>
        <w:t>4.3</w:t>
      </w:r>
      <w:r w:rsidRPr="00C10925">
        <w:rPr>
          <w:rFonts w:eastAsia="標楷體"/>
          <w:sz w:val="28"/>
          <w:szCs w:val="28"/>
        </w:rPr>
        <w:t>%</w:t>
      </w:r>
      <w:r w:rsidRPr="00C10925">
        <w:rPr>
          <w:rFonts w:eastAsia="標楷體"/>
          <w:sz w:val="28"/>
          <w:szCs w:val="28"/>
        </w:rPr>
        <w:t>；外銷訂單金額</w:t>
      </w:r>
      <w:r w:rsidRPr="00C10925">
        <w:rPr>
          <w:rFonts w:eastAsia="標楷體" w:hint="eastAsia"/>
          <w:sz w:val="28"/>
          <w:szCs w:val="28"/>
        </w:rPr>
        <w:t>357.9</w:t>
      </w:r>
      <w:r w:rsidRPr="00C10925">
        <w:rPr>
          <w:rFonts w:eastAsia="標楷體"/>
          <w:sz w:val="28"/>
          <w:szCs w:val="28"/>
        </w:rPr>
        <w:t>億美元，減少</w:t>
      </w:r>
      <w:r w:rsidRPr="00C10925">
        <w:rPr>
          <w:rFonts w:eastAsia="標楷體" w:hint="eastAsia"/>
          <w:sz w:val="28"/>
          <w:szCs w:val="28"/>
        </w:rPr>
        <w:t>5.9</w:t>
      </w:r>
      <w:r w:rsidRPr="00C10925">
        <w:rPr>
          <w:rFonts w:eastAsia="標楷體"/>
          <w:sz w:val="28"/>
          <w:szCs w:val="28"/>
        </w:rPr>
        <w:t>%</w:t>
      </w:r>
      <w:r w:rsidRPr="00C10925">
        <w:rPr>
          <w:rFonts w:eastAsia="標楷體"/>
          <w:sz w:val="28"/>
          <w:szCs w:val="28"/>
        </w:rPr>
        <w:t>；出口值</w:t>
      </w:r>
      <w:r w:rsidRPr="00C10925">
        <w:rPr>
          <w:rFonts w:eastAsia="標楷體"/>
          <w:sz w:val="28"/>
          <w:szCs w:val="28"/>
        </w:rPr>
        <w:t>2</w:t>
      </w:r>
      <w:r w:rsidRPr="00C10925">
        <w:rPr>
          <w:rFonts w:eastAsia="標楷體" w:hint="eastAsia"/>
          <w:sz w:val="28"/>
          <w:szCs w:val="28"/>
        </w:rPr>
        <w:t>56.3</w:t>
      </w:r>
      <w:r w:rsidRPr="00C10925">
        <w:rPr>
          <w:rFonts w:eastAsia="標楷體"/>
          <w:sz w:val="28"/>
          <w:szCs w:val="28"/>
        </w:rPr>
        <w:t>億美元，減少</w:t>
      </w:r>
      <w:r w:rsidRPr="00C10925">
        <w:rPr>
          <w:rFonts w:eastAsia="標楷體" w:hint="eastAsia"/>
          <w:sz w:val="28"/>
          <w:szCs w:val="28"/>
        </w:rPr>
        <w:t>3.8</w:t>
      </w:r>
      <w:r w:rsidRPr="00C10925">
        <w:rPr>
          <w:rFonts w:eastAsia="標楷體"/>
          <w:sz w:val="28"/>
          <w:szCs w:val="28"/>
        </w:rPr>
        <w:t>%</w:t>
      </w:r>
      <w:r w:rsidRPr="00C10925">
        <w:rPr>
          <w:rFonts w:eastAsia="標楷體"/>
          <w:sz w:val="28"/>
          <w:szCs w:val="28"/>
        </w:rPr>
        <w:t>，進口值</w:t>
      </w:r>
      <w:r w:rsidRPr="00C10925">
        <w:rPr>
          <w:rFonts w:eastAsia="標楷體" w:hint="eastAsia"/>
          <w:sz w:val="28"/>
          <w:szCs w:val="28"/>
        </w:rPr>
        <w:t>202.1</w:t>
      </w:r>
      <w:r w:rsidRPr="00C10925">
        <w:rPr>
          <w:rFonts w:eastAsia="標楷體"/>
          <w:sz w:val="28"/>
          <w:szCs w:val="28"/>
        </w:rPr>
        <w:t>億美元，減少</w:t>
      </w:r>
      <w:r w:rsidRPr="00C10925">
        <w:rPr>
          <w:rFonts w:eastAsia="標楷體" w:hint="eastAsia"/>
          <w:sz w:val="28"/>
          <w:szCs w:val="28"/>
        </w:rPr>
        <w:t>5.4</w:t>
      </w:r>
      <w:r w:rsidRPr="00C10925">
        <w:rPr>
          <w:rFonts w:eastAsia="標楷體"/>
          <w:sz w:val="28"/>
          <w:szCs w:val="28"/>
        </w:rPr>
        <w:t>%</w:t>
      </w:r>
      <w:r w:rsidRPr="00C10925">
        <w:rPr>
          <w:rFonts w:eastAsia="標楷體"/>
          <w:sz w:val="28"/>
          <w:szCs w:val="28"/>
        </w:rPr>
        <w:t>，貿易出超</w:t>
      </w:r>
      <w:r w:rsidRPr="00C10925">
        <w:rPr>
          <w:rFonts w:eastAsia="標楷體" w:hint="eastAsia"/>
          <w:sz w:val="28"/>
          <w:szCs w:val="28"/>
        </w:rPr>
        <w:t>54.2</w:t>
      </w:r>
      <w:r w:rsidRPr="00C10925">
        <w:rPr>
          <w:rFonts w:eastAsia="標楷體"/>
          <w:sz w:val="28"/>
          <w:szCs w:val="28"/>
        </w:rPr>
        <w:t>億美元；躉售物價指數</w:t>
      </w:r>
      <w:r w:rsidRPr="00C10925">
        <w:rPr>
          <w:rFonts w:eastAsia="標楷體"/>
          <w:sz w:val="28"/>
          <w:szCs w:val="28"/>
        </w:rPr>
        <w:t>(WPI)</w:t>
      </w:r>
      <w:r w:rsidRPr="00C10925">
        <w:rPr>
          <w:rFonts w:eastAsia="標楷體"/>
          <w:sz w:val="28"/>
          <w:szCs w:val="28"/>
        </w:rPr>
        <w:t>下跌</w:t>
      </w:r>
      <w:r w:rsidRPr="00C10925">
        <w:rPr>
          <w:rFonts w:eastAsia="標楷體"/>
          <w:sz w:val="28"/>
          <w:szCs w:val="28"/>
        </w:rPr>
        <w:t>9.</w:t>
      </w:r>
      <w:r w:rsidRPr="00C10925">
        <w:rPr>
          <w:rFonts w:eastAsia="標楷體" w:hint="eastAsia"/>
          <w:sz w:val="28"/>
          <w:szCs w:val="28"/>
        </w:rPr>
        <w:t>4</w:t>
      </w:r>
      <w:r w:rsidRPr="00C10925">
        <w:rPr>
          <w:rFonts w:eastAsia="標楷體"/>
          <w:sz w:val="28"/>
          <w:szCs w:val="28"/>
        </w:rPr>
        <w:t>5%</w:t>
      </w:r>
      <w:r w:rsidRPr="00C10925">
        <w:rPr>
          <w:rFonts w:eastAsia="標楷體"/>
          <w:sz w:val="28"/>
          <w:szCs w:val="28"/>
        </w:rPr>
        <w:t>，消費者物價指數</w:t>
      </w:r>
      <w:r w:rsidRPr="00C10925">
        <w:rPr>
          <w:rFonts w:eastAsia="標楷體"/>
          <w:sz w:val="28"/>
          <w:szCs w:val="28"/>
        </w:rPr>
        <w:t>(CPI)</w:t>
      </w:r>
      <w:r w:rsidRPr="00C10925">
        <w:rPr>
          <w:rFonts w:eastAsia="標楷體"/>
          <w:sz w:val="28"/>
          <w:szCs w:val="28"/>
        </w:rPr>
        <w:t>下</w:t>
      </w:r>
      <w:r w:rsidRPr="00C10925">
        <w:rPr>
          <w:rFonts w:eastAsia="標楷體"/>
          <w:sz w:val="28"/>
          <w:szCs w:val="28"/>
        </w:rPr>
        <w:lastRenderedPageBreak/>
        <w:t>跌</w:t>
      </w:r>
      <w:r w:rsidRPr="00C10925">
        <w:rPr>
          <w:rFonts w:eastAsia="標楷體"/>
          <w:sz w:val="28"/>
          <w:szCs w:val="28"/>
        </w:rPr>
        <w:t>0.</w:t>
      </w:r>
      <w:r w:rsidRPr="00C10925">
        <w:rPr>
          <w:rFonts w:eastAsia="標楷體" w:hint="eastAsia"/>
          <w:sz w:val="28"/>
          <w:szCs w:val="28"/>
        </w:rPr>
        <w:t>73</w:t>
      </w:r>
      <w:r w:rsidRPr="00C10925">
        <w:rPr>
          <w:rFonts w:eastAsia="標楷體"/>
          <w:sz w:val="28"/>
          <w:szCs w:val="28"/>
        </w:rPr>
        <w:t>%</w:t>
      </w:r>
      <w:r w:rsidRPr="00C10925">
        <w:rPr>
          <w:rFonts w:eastAsia="標楷體"/>
          <w:sz w:val="28"/>
          <w:szCs w:val="28"/>
        </w:rPr>
        <w:t>；失業率</w:t>
      </w:r>
      <w:r w:rsidRPr="00C10925">
        <w:rPr>
          <w:rFonts w:eastAsia="標楷體"/>
          <w:sz w:val="28"/>
          <w:szCs w:val="28"/>
        </w:rPr>
        <w:t>3.6</w:t>
      </w:r>
      <w:r w:rsidRPr="00C10925">
        <w:rPr>
          <w:rFonts w:eastAsia="標楷體" w:hint="eastAsia"/>
          <w:sz w:val="28"/>
          <w:szCs w:val="28"/>
        </w:rPr>
        <w:t>2</w:t>
      </w:r>
      <w:r w:rsidRPr="00C10925">
        <w:rPr>
          <w:rFonts w:eastAsia="標楷體"/>
          <w:sz w:val="28"/>
          <w:szCs w:val="28"/>
        </w:rPr>
        <w:t>%</w:t>
      </w:r>
      <w:r w:rsidRPr="00C10925">
        <w:rPr>
          <w:rFonts w:eastAsia="標楷體"/>
          <w:sz w:val="28"/>
          <w:szCs w:val="28"/>
        </w:rPr>
        <w:t>。</w:t>
      </w:r>
    </w:p>
    <w:p w:rsidR="00E159BD" w:rsidRPr="00B118E9" w:rsidRDefault="005D0194" w:rsidP="005D0194">
      <w:pPr>
        <w:autoSpaceDE w:val="0"/>
        <w:autoSpaceDN w:val="0"/>
        <w:adjustRightInd w:val="0"/>
        <w:snapToGrid w:val="0"/>
        <w:spacing w:before="50" w:line="300" w:lineRule="auto"/>
        <w:ind w:right="-153" w:firstLineChars="202" w:firstLine="566"/>
        <w:jc w:val="both"/>
        <w:rPr>
          <w:rFonts w:eastAsia="標楷體"/>
          <w:b/>
          <w:bCs/>
          <w:sz w:val="40"/>
          <w:szCs w:val="36"/>
        </w:rPr>
      </w:pPr>
      <w:r w:rsidRPr="005D0194">
        <w:rPr>
          <w:rFonts w:eastAsia="標楷體"/>
          <w:sz w:val="28"/>
          <w:szCs w:val="28"/>
        </w:rPr>
        <w:t>104</w:t>
      </w:r>
      <w:r w:rsidRPr="005D0194">
        <w:rPr>
          <w:rFonts w:eastAsia="標楷體"/>
          <w:sz w:val="28"/>
          <w:szCs w:val="28"/>
        </w:rPr>
        <w:t>年</w:t>
      </w:r>
      <w:r w:rsidRPr="005D0194">
        <w:rPr>
          <w:rFonts w:eastAsia="標楷體" w:hint="eastAsia"/>
          <w:sz w:val="28"/>
          <w:szCs w:val="28"/>
        </w:rPr>
        <w:t>5</w:t>
      </w:r>
      <w:r w:rsidRPr="005D0194">
        <w:rPr>
          <w:rFonts w:eastAsia="標楷體"/>
          <w:sz w:val="28"/>
          <w:szCs w:val="28"/>
        </w:rPr>
        <w:t>月景氣對策信號轉呈</w:t>
      </w:r>
      <w:r w:rsidRPr="005D0194">
        <w:rPr>
          <w:rFonts w:eastAsia="標楷體" w:hint="eastAsia"/>
          <w:sz w:val="28"/>
          <w:szCs w:val="28"/>
        </w:rPr>
        <w:t>黃</w:t>
      </w:r>
      <w:r w:rsidRPr="005D0194">
        <w:rPr>
          <w:rFonts w:eastAsia="標楷體"/>
          <w:bCs/>
          <w:sz w:val="28"/>
          <w:szCs w:val="28"/>
        </w:rPr>
        <w:t>藍燈，領先指標及同時指標</w:t>
      </w:r>
      <w:r w:rsidRPr="005D0194">
        <w:rPr>
          <w:rFonts w:eastAsia="標楷體" w:hint="eastAsia"/>
          <w:bCs/>
          <w:sz w:val="28"/>
          <w:szCs w:val="28"/>
        </w:rPr>
        <w:t>雖仍</w:t>
      </w:r>
      <w:r w:rsidRPr="005D0194">
        <w:rPr>
          <w:rFonts w:eastAsia="標楷體"/>
          <w:bCs/>
          <w:sz w:val="28"/>
          <w:szCs w:val="28"/>
        </w:rPr>
        <w:t>持續下跌，</w:t>
      </w:r>
      <w:r w:rsidRPr="005D0194">
        <w:rPr>
          <w:rFonts w:eastAsia="標楷體" w:hint="eastAsia"/>
          <w:bCs/>
          <w:sz w:val="28"/>
          <w:szCs w:val="28"/>
        </w:rPr>
        <w:t>但領先指標跌</w:t>
      </w:r>
      <w:r w:rsidRPr="005D0194">
        <w:rPr>
          <w:rFonts w:eastAsia="標楷體"/>
          <w:bCs/>
          <w:sz w:val="28"/>
          <w:szCs w:val="28"/>
        </w:rPr>
        <w:t>幅</w:t>
      </w:r>
      <w:r w:rsidRPr="005D0194">
        <w:rPr>
          <w:rFonts w:eastAsia="標楷體" w:hint="eastAsia"/>
          <w:bCs/>
          <w:sz w:val="28"/>
          <w:szCs w:val="28"/>
        </w:rPr>
        <w:t>已有縮小跡象</w:t>
      </w:r>
      <w:r w:rsidRPr="005D0194">
        <w:rPr>
          <w:rFonts w:eastAsia="標楷體"/>
          <w:bCs/>
          <w:sz w:val="28"/>
          <w:szCs w:val="28"/>
        </w:rPr>
        <w:t>。整體而言，目前國內經濟因出口</w:t>
      </w:r>
      <w:r w:rsidRPr="005D0194">
        <w:rPr>
          <w:rFonts w:eastAsia="標楷體" w:hint="eastAsia"/>
          <w:bCs/>
          <w:sz w:val="28"/>
          <w:szCs w:val="28"/>
        </w:rPr>
        <w:t>、生產與商業銷售</w:t>
      </w:r>
      <w:r w:rsidRPr="005D0194">
        <w:rPr>
          <w:rFonts w:eastAsia="標楷體"/>
          <w:bCs/>
          <w:sz w:val="28"/>
          <w:szCs w:val="28"/>
        </w:rPr>
        <w:t>不佳，短期成長</w:t>
      </w:r>
      <w:proofErr w:type="gramStart"/>
      <w:r w:rsidRPr="005D0194">
        <w:rPr>
          <w:rFonts w:eastAsia="標楷體"/>
          <w:bCs/>
          <w:sz w:val="28"/>
          <w:szCs w:val="28"/>
        </w:rPr>
        <w:t>動能</w:t>
      </w:r>
      <w:r w:rsidRPr="005D0194">
        <w:rPr>
          <w:rFonts w:eastAsia="標楷體" w:hint="eastAsia"/>
          <w:bCs/>
          <w:sz w:val="28"/>
          <w:szCs w:val="28"/>
        </w:rPr>
        <w:t>偏</w:t>
      </w:r>
      <w:r w:rsidRPr="005D0194">
        <w:rPr>
          <w:rFonts w:eastAsia="標楷體"/>
          <w:bCs/>
          <w:sz w:val="28"/>
          <w:szCs w:val="28"/>
        </w:rPr>
        <w:t>弱</w:t>
      </w:r>
      <w:proofErr w:type="gramEnd"/>
      <w:r w:rsidRPr="005D0194">
        <w:rPr>
          <w:rFonts w:eastAsia="標楷體"/>
          <w:bCs/>
          <w:sz w:val="28"/>
          <w:szCs w:val="28"/>
        </w:rPr>
        <w:t>，</w:t>
      </w:r>
      <w:r w:rsidRPr="005D0194">
        <w:rPr>
          <w:rFonts w:eastAsia="標楷體" w:hint="eastAsia"/>
          <w:bCs/>
          <w:sz w:val="28"/>
          <w:szCs w:val="28"/>
        </w:rPr>
        <w:t>下半年可望</w:t>
      </w:r>
      <w:r w:rsidRPr="005D0194">
        <w:rPr>
          <w:rFonts w:eastAsia="標楷體"/>
          <w:bCs/>
          <w:sz w:val="28"/>
          <w:szCs w:val="28"/>
        </w:rPr>
        <w:t>逐漸改善</w:t>
      </w:r>
      <w:r w:rsidRPr="005D0194">
        <w:rPr>
          <w:rFonts w:eastAsia="標楷體"/>
          <w:sz w:val="28"/>
          <w:szCs w:val="28"/>
        </w:rPr>
        <w:t>。</w:t>
      </w:r>
    </w:p>
    <w:p w:rsidR="00537AA2" w:rsidRPr="00B118E9" w:rsidRDefault="00533177" w:rsidP="001A5CA1">
      <w:pPr>
        <w:keepNext/>
        <w:adjustRightInd w:val="0"/>
        <w:snapToGrid w:val="0"/>
        <w:spacing w:beforeLines="50" w:before="180" w:line="300" w:lineRule="auto"/>
        <w:outlineLvl w:val="1"/>
        <w:rPr>
          <w:rFonts w:eastAsia="標楷體"/>
        </w:rPr>
      </w:pPr>
      <w:bookmarkStart w:id="33" w:name="_Toc420680023"/>
      <w:r w:rsidRPr="00B118E9">
        <w:rPr>
          <w:rFonts w:eastAsia="標楷體"/>
          <w:b/>
          <w:bCs/>
          <w:sz w:val="40"/>
          <w:szCs w:val="36"/>
        </w:rPr>
        <w:t>三、中國大陸經濟</w:t>
      </w:r>
      <w:bookmarkEnd w:id="31"/>
      <w:bookmarkEnd w:id="32"/>
      <w:bookmarkEnd w:id="33"/>
    </w:p>
    <w:p w:rsidR="00E159BD" w:rsidRPr="00B118E9" w:rsidRDefault="008651A2" w:rsidP="008651A2">
      <w:pPr>
        <w:autoSpaceDE w:val="0"/>
        <w:autoSpaceDN w:val="0"/>
        <w:adjustRightInd w:val="0"/>
        <w:snapToGrid w:val="0"/>
        <w:spacing w:before="50" w:line="300" w:lineRule="auto"/>
        <w:ind w:right="-153" w:firstLineChars="202" w:firstLine="566"/>
        <w:jc w:val="both"/>
        <w:rPr>
          <w:rFonts w:eastAsia="標楷體"/>
          <w:sz w:val="28"/>
          <w:szCs w:val="28"/>
        </w:rPr>
      </w:pPr>
      <w:r w:rsidRPr="008651A2">
        <w:rPr>
          <w:rFonts w:eastAsia="標楷體" w:hint="eastAsia"/>
          <w:sz w:val="28"/>
          <w:szCs w:val="28"/>
        </w:rPr>
        <w:t>中國大陸</w:t>
      </w:r>
      <w:r w:rsidRPr="008651A2">
        <w:rPr>
          <w:rFonts w:eastAsia="標楷體"/>
          <w:sz w:val="28"/>
          <w:szCs w:val="28"/>
        </w:rPr>
        <w:t>201</w:t>
      </w:r>
      <w:r w:rsidRPr="008651A2">
        <w:rPr>
          <w:rFonts w:eastAsia="標楷體" w:hint="eastAsia"/>
          <w:sz w:val="28"/>
          <w:szCs w:val="28"/>
        </w:rPr>
        <w:t>5</w:t>
      </w:r>
      <w:r w:rsidRPr="008651A2">
        <w:rPr>
          <w:rFonts w:eastAsia="標楷體" w:hint="eastAsia"/>
          <w:sz w:val="28"/>
          <w:szCs w:val="28"/>
        </w:rPr>
        <w:t>年第</w:t>
      </w:r>
      <w:r w:rsidRPr="008651A2">
        <w:rPr>
          <w:rFonts w:eastAsia="標楷體" w:hint="eastAsia"/>
          <w:sz w:val="28"/>
          <w:szCs w:val="28"/>
        </w:rPr>
        <w:t>1</w:t>
      </w:r>
      <w:r w:rsidRPr="008651A2">
        <w:rPr>
          <w:rFonts w:eastAsia="標楷體" w:hint="eastAsia"/>
          <w:sz w:val="28"/>
          <w:szCs w:val="28"/>
        </w:rPr>
        <w:t>季國內生產總值為</w:t>
      </w:r>
      <w:r w:rsidRPr="008651A2">
        <w:rPr>
          <w:rFonts w:eastAsia="標楷體" w:hint="eastAsia"/>
          <w:sz w:val="28"/>
          <w:szCs w:val="28"/>
        </w:rPr>
        <w:t>140</w:t>
      </w:r>
      <w:r w:rsidRPr="008651A2">
        <w:rPr>
          <w:rFonts w:eastAsia="標楷體"/>
          <w:sz w:val="28"/>
          <w:szCs w:val="28"/>
        </w:rPr>
        <w:t>,</w:t>
      </w:r>
      <w:r w:rsidRPr="008651A2">
        <w:rPr>
          <w:rFonts w:eastAsia="標楷體" w:hint="eastAsia"/>
          <w:sz w:val="28"/>
          <w:szCs w:val="28"/>
        </w:rPr>
        <w:t>667</w:t>
      </w:r>
      <w:r w:rsidRPr="008651A2">
        <w:rPr>
          <w:rFonts w:eastAsia="標楷體" w:hint="eastAsia"/>
          <w:sz w:val="28"/>
          <w:szCs w:val="28"/>
        </w:rPr>
        <w:t>億人民幣，成長</w:t>
      </w:r>
      <w:r w:rsidRPr="008651A2">
        <w:rPr>
          <w:rFonts w:eastAsia="標楷體"/>
          <w:sz w:val="28"/>
          <w:szCs w:val="28"/>
        </w:rPr>
        <w:t>7.</w:t>
      </w:r>
      <w:r w:rsidRPr="008651A2">
        <w:rPr>
          <w:rFonts w:eastAsia="標楷體" w:hint="eastAsia"/>
          <w:sz w:val="28"/>
          <w:szCs w:val="28"/>
        </w:rPr>
        <w:t>0</w:t>
      </w:r>
      <w:r w:rsidRPr="008651A2">
        <w:rPr>
          <w:rFonts w:eastAsia="標楷體"/>
          <w:sz w:val="28"/>
          <w:szCs w:val="28"/>
        </w:rPr>
        <w:t>%</w:t>
      </w:r>
      <w:r w:rsidRPr="008651A2">
        <w:rPr>
          <w:rFonts w:eastAsia="標楷體" w:hint="eastAsia"/>
          <w:sz w:val="28"/>
          <w:szCs w:val="28"/>
        </w:rPr>
        <w:t>；</w:t>
      </w:r>
      <w:r w:rsidRPr="008651A2">
        <w:rPr>
          <w:rFonts w:eastAsia="標楷體"/>
          <w:sz w:val="28"/>
          <w:szCs w:val="28"/>
        </w:rPr>
        <w:t>2015</w:t>
      </w:r>
      <w:r w:rsidRPr="008651A2">
        <w:rPr>
          <w:rFonts w:eastAsia="標楷體" w:hint="eastAsia"/>
          <w:sz w:val="28"/>
          <w:szCs w:val="28"/>
        </w:rPr>
        <w:t>年</w:t>
      </w:r>
      <w:r w:rsidRPr="008651A2">
        <w:rPr>
          <w:rFonts w:eastAsia="標楷體"/>
          <w:sz w:val="28"/>
          <w:szCs w:val="28"/>
        </w:rPr>
        <w:t>1</w:t>
      </w:r>
      <w:r w:rsidRPr="008651A2">
        <w:rPr>
          <w:rFonts w:eastAsia="標楷體" w:hint="eastAsia"/>
          <w:sz w:val="28"/>
          <w:szCs w:val="28"/>
        </w:rPr>
        <w:t>至</w:t>
      </w:r>
      <w:r w:rsidRPr="008651A2">
        <w:rPr>
          <w:rFonts w:eastAsia="標楷體" w:hint="eastAsia"/>
          <w:sz w:val="28"/>
          <w:szCs w:val="28"/>
        </w:rPr>
        <w:t>5</w:t>
      </w:r>
      <w:r w:rsidRPr="008651A2">
        <w:rPr>
          <w:rFonts w:eastAsia="標楷體" w:hint="eastAsia"/>
          <w:sz w:val="28"/>
          <w:szCs w:val="28"/>
        </w:rPr>
        <w:t>月固定資產投資</w:t>
      </w:r>
      <w:r w:rsidRPr="008651A2">
        <w:rPr>
          <w:rFonts w:eastAsia="標楷體"/>
          <w:sz w:val="28"/>
          <w:szCs w:val="28"/>
        </w:rPr>
        <w:t>(</w:t>
      </w:r>
      <w:r w:rsidRPr="008651A2">
        <w:rPr>
          <w:rFonts w:eastAsia="標楷體" w:hint="eastAsia"/>
          <w:sz w:val="28"/>
          <w:szCs w:val="28"/>
        </w:rPr>
        <w:t>不含農戶</w:t>
      </w:r>
      <w:r w:rsidRPr="008651A2">
        <w:rPr>
          <w:rFonts w:eastAsia="標楷體"/>
          <w:sz w:val="28"/>
          <w:szCs w:val="28"/>
        </w:rPr>
        <w:t>)</w:t>
      </w:r>
      <w:r w:rsidRPr="008651A2">
        <w:rPr>
          <w:rFonts w:eastAsia="標楷體" w:hint="eastAsia"/>
          <w:sz w:val="28"/>
          <w:szCs w:val="28"/>
        </w:rPr>
        <w:t>金額為</w:t>
      </w:r>
      <w:r w:rsidRPr="008651A2">
        <w:rPr>
          <w:rFonts w:eastAsia="標楷體" w:hint="eastAsia"/>
          <w:sz w:val="28"/>
          <w:szCs w:val="28"/>
        </w:rPr>
        <w:t>171</w:t>
      </w:r>
      <w:r w:rsidRPr="008651A2">
        <w:rPr>
          <w:rFonts w:eastAsia="標楷體"/>
          <w:sz w:val="28"/>
          <w:szCs w:val="28"/>
        </w:rPr>
        <w:t>,</w:t>
      </w:r>
      <w:r w:rsidRPr="008651A2">
        <w:rPr>
          <w:rFonts w:eastAsia="標楷體" w:hint="eastAsia"/>
          <w:sz w:val="28"/>
          <w:szCs w:val="28"/>
        </w:rPr>
        <w:t>245</w:t>
      </w:r>
      <w:r w:rsidRPr="008651A2">
        <w:rPr>
          <w:rFonts w:eastAsia="標楷體" w:hint="eastAsia"/>
          <w:sz w:val="28"/>
          <w:szCs w:val="28"/>
        </w:rPr>
        <w:t>億人民幣，較上年同期增加</w:t>
      </w:r>
      <w:r w:rsidRPr="008651A2">
        <w:rPr>
          <w:rFonts w:eastAsia="標楷體" w:hint="eastAsia"/>
          <w:sz w:val="28"/>
          <w:szCs w:val="28"/>
        </w:rPr>
        <w:t>11.4</w:t>
      </w:r>
      <w:r w:rsidRPr="008651A2">
        <w:rPr>
          <w:rFonts w:eastAsia="標楷體"/>
          <w:sz w:val="28"/>
          <w:szCs w:val="28"/>
        </w:rPr>
        <w:t>%</w:t>
      </w:r>
      <w:r w:rsidRPr="008651A2">
        <w:rPr>
          <w:rFonts w:eastAsia="標楷體" w:hint="eastAsia"/>
          <w:sz w:val="28"/>
          <w:szCs w:val="28"/>
        </w:rPr>
        <w:t>；規模以上工業生產較上年同期成長</w:t>
      </w:r>
      <w:r w:rsidRPr="008651A2">
        <w:rPr>
          <w:rFonts w:eastAsia="標楷體" w:hint="eastAsia"/>
          <w:sz w:val="28"/>
          <w:szCs w:val="28"/>
        </w:rPr>
        <w:t>6.2</w:t>
      </w:r>
      <w:r w:rsidRPr="008651A2">
        <w:rPr>
          <w:rFonts w:eastAsia="標楷體"/>
          <w:sz w:val="28"/>
          <w:szCs w:val="28"/>
        </w:rPr>
        <w:t>%</w:t>
      </w:r>
      <w:r w:rsidRPr="008651A2">
        <w:rPr>
          <w:rFonts w:eastAsia="標楷體" w:hint="eastAsia"/>
          <w:sz w:val="28"/>
          <w:szCs w:val="28"/>
        </w:rPr>
        <w:t>；</w:t>
      </w:r>
      <w:r w:rsidRPr="008651A2">
        <w:rPr>
          <w:rFonts w:eastAsia="標楷體"/>
          <w:sz w:val="28"/>
          <w:szCs w:val="28"/>
        </w:rPr>
        <w:t>2015</w:t>
      </w:r>
      <w:r w:rsidRPr="008651A2">
        <w:rPr>
          <w:rFonts w:eastAsia="標楷體" w:hint="eastAsia"/>
          <w:sz w:val="28"/>
          <w:szCs w:val="28"/>
        </w:rPr>
        <w:t>年</w:t>
      </w:r>
      <w:r w:rsidRPr="008651A2">
        <w:rPr>
          <w:rFonts w:eastAsia="標楷體"/>
          <w:sz w:val="28"/>
          <w:szCs w:val="28"/>
        </w:rPr>
        <w:t>1</w:t>
      </w:r>
      <w:r w:rsidRPr="008651A2">
        <w:rPr>
          <w:rFonts w:eastAsia="標楷體" w:hint="eastAsia"/>
          <w:sz w:val="28"/>
          <w:szCs w:val="28"/>
        </w:rPr>
        <w:t>至</w:t>
      </w:r>
      <w:r w:rsidRPr="008651A2">
        <w:rPr>
          <w:rFonts w:eastAsia="標楷體" w:hint="eastAsia"/>
          <w:sz w:val="28"/>
          <w:szCs w:val="28"/>
        </w:rPr>
        <w:t>4</w:t>
      </w:r>
      <w:r w:rsidRPr="008651A2">
        <w:rPr>
          <w:rFonts w:eastAsia="標楷體" w:hint="eastAsia"/>
          <w:sz w:val="28"/>
          <w:szCs w:val="28"/>
        </w:rPr>
        <w:t>月非金融領域實際外商投資金額較上年同期增加</w:t>
      </w:r>
      <w:r w:rsidRPr="008651A2">
        <w:rPr>
          <w:rFonts w:eastAsia="標楷體" w:hint="eastAsia"/>
          <w:sz w:val="28"/>
          <w:szCs w:val="28"/>
        </w:rPr>
        <w:t>10.4</w:t>
      </w:r>
      <w:r w:rsidRPr="008651A2">
        <w:rPr>
          <w:rFonts w:eastAsia="標楷體"/>
          <w:sz w:val="28"/>
          <w:szCs w:val="28"/>
        </w:rPr>
        <w:t>%</w:t>
      </w:r>
      <w:r w:rsidRPr="008651A2">
        <w:rPr>
          <w:rFonts w:eastAsia="標楷體" w:hint="eastAsia"/>
          <w:sz w:val="28"/>
          <w:szCs w:val="28"/>
        </w:rPr>
        <w:t>，金額為</w:t>
      </w:r>
      <w:r w:rsidRPr="008651A2">
        <w:rPr>
          <w:rFonts w:eastAsia="標楷體" w:hint="eastAsia"/>
          <w:sz w:val="28"/>
          <w:szCs w:val="28"/>
        </w:rPr>
        <w:t>444.9</w:t>
      </w:r>
      <w:r w:rsidRPr="008651A2">
        <w:rPr>
          <w:rFonts w:eastAsia="標楷體" w:hint="eastAsia"/>
          <w:sz w:val="28"/>
          <w:szCs w:val="28"/>
        </w:rPr>
        <w:t>億美元。</w:t>
      </w:r>
    </w:p>
    <w:p w:rsidR="00E159BD" w:rsidRPr="00B118E9" w:rsidRDefault="008651A2" w:rsidP="008651A2">
      <w:pPr>
        <w:autoSpaceDE w:val="0"/>
        <w:autoSpaceDN w:val="0"/>
        <w:adjustRightInd w:val="0"/>
        <w:snapToGrid w:val="0"/>
        <w:spacing w:before="50" w:line="300" w:lineRule="auto"/>
        <w:ind w:right="-153" w:firstLineChars="202" w:firstLine="566"/>
        <w:jc w:val="both"/>
        <w:rPr>
          <w:rFonts w:eastAsia="標楷體"/>
          <w:sz w:val="28"/>
          <w:szCs w:val="28"/>
        </w:rPr>
      </w:pPr>
      <w:r w:rsidRPr="008651A2">
        <w:rPr>
          <w:rFonts w:eastAsia="標楷體" w:hint="eastAsia"/>
          <w:sz w:val="28"/>
          <w:szCs w:val="28"/>
        </w:rPr>
        <w:t>金融體系方面，</w:t>
      </w:r>
      <w:r w:rsidRPr="008651A2">
        <w:rPr>
          <w:rFonts w:eastAsia="標楷體"/>
          <w:sz w:val="28"/>
          <w:szCs w:val="28"/>
        </w:rPr>
        <w:t>2015</w:t>
      </w:r>
      <w:r w:rsidRPr="008651A2">
        <w:rPr>
          <w:rFonts w:eastAsia="標楷體" w:hint="eastAsia"/>
          <w:sz w:val="28"/>
          <w:szCs w:val="28"/>
        </w:rPr>
        <w:t>年</w:t>
      </w:r>
      <w:r w:rsidRPr="008651A2">
        <w:rPr>
          <w:rFonts w:eastAsia="標楷體" w:hint="eastAsia"/>
          <w:sz w:val="28"/>
          <w:szCs w:val="28"/>
        </w:rPr>
        <w:t>5</w:t>
      </w:r>
      <w:r w:rsidRPr="008651A2">
        <w:rPr>
          <w:rFonts w:eastAsia="標楷體" w:hint="eastAsia"/>
          <w:sz w:val="28"/>
          <w:szCs w:val="28"/>
        </w:rPr>
        <w:t>月</w:t>
      </w:r>
      <w:r w:rsidRPr="008651A2">
        <w:rPr>
          <w:rFonts w:eastAsia="標楷體"/>
          <w:sz w:val="28"/>
          <w:szCs w:val="28"/>
        </w:rPr>
        <w:t>M1</w:t>
      </w:r>
      <w:r w:rsidRPr="008651A2">
        <w:rPr>
          <w:rFonts w:eastAsia="標楷體" w:hint="eastAsia"/>
          <w:sz w:val="28"/>
          <w:szCs w:val="28"/>
        </w:rPr>
        <w:t>及</w:t>
      </w:r>
      <w:r w:rsidRPr="008651A2">
        <w:rPr>
          <w:rFonts w:eastAsia="標楷體"/>
          <w:sz w:val="28"/>
          <w:szCs w:val="28"/>
        </w:rPr>
        <w:t>M2</w:t>
      </w:r>
      <w:r w:rsidRPr="008651A2">
        <w:rPr>
          <w:rFonts w:eastAsia="標楷體" w:hint="eastAsia"/>
          <w:sz w:val="28"/>
          <w:szCs w:val="28"/>
        </w:rPr>
        <w:t>分別較上年同期增加</w:t>
      </w:r>
      <w:r w:rsidRPr="008651A2">
        <w:rPr>
          <w:rFonts w:eastAsia="標楷體" w:hint="eastAsia"/>
          <w:sz w:val="28"/>
          <w:szCs w:val="28"/>
        </w:rPr>
        <w:t>4.7</w:t>
      </w:r>
      <w:r w:rsidRPr="008651A2">
        <w:rPr>
          <w:rFonts w:eastAsia="標楷體"/>
          <w:sz w:val="28"/>
          <w:szCs w:val="28"/>
        </w:rPr>
        <w:t>%</w:t>
      </w:r>
      <w:r w:rsidRPr="008651A2">
        <w:rPr>
          <w:rFonts w:eastAsia="標楷體" w:hint="eastAsia"/>
          <w:sz w:val="28"/>
          <w:szCs w:val="28"/>
        </w:rPr>
        <w:t>、</w:t>
      </w:r>
      <w:r w:rsidRPr="008651A2">
        <w:rPr>
          <w:rFonts w:eastAsia="標楷體" w:hint="eastAsia"/>
          <w:sz w:val="28"/>
          <w:szCs w:val="28"/>
        </w:rPr>
        <w:t>10.8</w:t>
      </w:r>
      <w:r w:rsidRPr="008651A2">
        <w:rPr>
          <w:rFonts w:eastAsia="標楷體"/>
          <w:sz w:val="28"/>
          <w:szCs w:val="28"/>
        </w:rPr>
        <w:t>%</w:t>
      </w:r>
      <w:r w:rsidRPr="008651A2">
        <w:rPr>
          <w:rFonts w:eastAsia="標楷體" w:hint="eastAsia"/>
          <w:sz w:val="28"/>
          <w:szCs w:val="28"/>
        </w:rPr>
        <w:t>；物價方面，</w:t>
      </w:r>
      <w:r w:rsidRPr="008651A2">
        <w:rPr>
          <w:rFonts w:eastAsia="標楷體"/>
          <w:sz w:val="28"/>
          <w:szCs w:val="28"/>
        </w:rPr>
        <w:t>2015</w:t>
      </w:r>
      <w:r w:rsidRPr="008651A2">
        <w:rPr>
          <w:rFonts w:eastAsia="標楷體" w:hint="eastAsia"/>
          <w:sz w:val="28"/>
          <w:szCs w:val="28"/>
        </w:rPr>
        <w:t>年</w:t>
      </w:r>
      <w:r w:rsidRPr="008651A2">
        <w:rPr>
          <w:rFonts w:eastAsia="標楷體"/>
          <w:sz w:val="28"/>
          <w:szCs w:val="28"/>
        </w:rPr>
        <w:t>1</w:t>
      </w:r>
      <w:r w:rsidRPr="008651A2">
        <w:rPr>
          <w:rFonts w:eastAsia="標楷體" w:hint="eastAsia"/>
          <w:sz w:val="28"/>
          <w:szCs w:val="28"/>
        </w:rPr>
        <w:t>至</w:t>
      </w:r>
      <w:r w:rsidRPr="008651A2">
        <w:rPr>
          <w:rFonts w:eastAsia="標楷體" w:hint="eastAsia"/>
          <w:sz w:val="28"/>
          <w:szCs w:val="28"/>
        </w:rPr>
        <w:t>5</w:t>
      </w:r>
      <w:r w:rsidRPr="008651A2">
        <w:rPr>
          <w:rFonts w:eastAsia="標楷體" w:hint="eastAsia"/>
          <w:sz w:val="28"/>
          <w:szCs w:val="28"/>
        </w:rPr>
        <w:t>月平均較上年同期上漲</w:t>
      </w:r>
      <w:r w:rsidRPr="008651A2">
        <w:rPr>
          <w:rFonts w:eastAsia="標楷體"/>
          <w:sz w:val="28"/>
          <w:szCs w:val="28"/>
        </w:rPr>
        <w:t>1.</w:t>
      </w:r>
      <w:r w:rsidRPr="008651A2">
        <w:rPr>
          <w:rFonts w:eastAsia="標楷體" w:hint="eastAsia"/>
          <w:sz w:val="28"/>
          <w:szCs w:val="28"/>
        </w:rPr>
        <w:t>3</w:t>
      </w:r>
      <w:r w:rsidRPr="008651A2">
        <w:rPr>
          <w:rFonts w:eastAsia="標楷體"/>
          <w:sz w:val="28"/>
          <w:szCs w:val="28"/>
        </w:rPr>
        <w:t>%</w:t>
      </w:r>
      <w:r w:rsidRPr="008651A2">
        <w:rPr>
          <w:rFonts w:eastAsia="標楷體" w:hint="eastAsia"/>
          <w:sz w:val="28"/>
          <w:szCs w:val="28"/>
        </w:rPr>
        <w:t>。</w:t>
      </w:r>
    </w:p>
    <w:p w:rsidR="00E159BD" w:rsidRPr="00B118E9" w:rsidRDefault="008651A2" w:rsidP="008651A2">
      <w:pPr>
        <w:autoSpaceDE w:val="0"/>
        <w:autoSpaceDN w:val="0"/>
        <w:adjustRightInd w:val="0"/>
        <w:snapToGrid w:val="0"/>
        <w:spacing w:before="50" w:line="300" w:lineRule="auto"/>
        <w:ind w:right="-153" w:firstLineChars="202" w:firstLine="566"/>
        <w:jc w:val="both"/>
        <w:rPr>
          <w:rFonts w:eastAsia="標楷體"/>
          <w:sz w:val="28"/>
          <w:szCs w:val="28"/>
        </w:rPr>
      </w:pPr>
      <w:r w:rsidRPr="008651A2">
        <w:rPr>
          <w:rFonts w:eastAsia="標楷體" w:hint="eastAsia"/>
          <w:bCs/>
          <w:sz w:val="28"/>
          <w:szCs w:val="28"/>
        </w:rPr>
        <w:t>中國大陸</w:t>
      </w:r>
      <w:r w:rsidRPr="008651A2">
        <w:rPr>
          <w:rFonts w:eastAsia="標楷體"/>
          <w:bCs/>
          <w:sz w:val="28"/>
          <w:szCs w:val="28"/>
        </w:rPr>
        <w:t>國務院</w:t>
      </w:r>
      <w:r w:rsidRPr="008651A2">
        <w:rPr>
          <w:rFonts w:eastAsia="標楷體" w:hint="eastAsia"/>
          <w:bCs/>
          <w:sz w:val="28"/>
          <w:szCs w:val="28"/>
        </w:rPr>
        <w:t>2015</w:t>
      </w:r>
      <w:r w:rsidRPr="008651A2">
        <w:rPr>
          <w:rFonts w:eastAsia="標楷體" w:hint="eastAsia"/>
          <w:bCs/>
          <w:sz w:val="28"/>
          <w:szCs w:val="28"/>
        </w:rPr>
        <w:t>年</w:t>
      </w:r>
      <w:r w:rsidRPr="008651A2">
        <w:rPr>
          <w:rFonts w:eastAsia="標楷體" w:hint="eastAsia"/>
          <w:bCs/>
          <w:sz w:val="28"/>
          <w:szCs w:val="28"/>
        </w:rPr>
        <w:t>6</w:t>
      </w:r>
      <w:r w:rsidRPr="008651A2">
        <w:rPr>
          <w:rFonts w:eastAsia="標楷體" w:hint="eastAsia"/>
          <w:bCs/>
          <w:sz w:val="28"/>
          <w:szCs w:val="28"/>
        </w:rPr>
        <w:t>月</w:t>
      </w:r>
      <w:r w:rsidRPr="008651A2">
        <w:rPr>
          <w:rFonts w:eastAsia="標楷體" w:hint="eastAsia"/>
          <w:bCs/>
          <w:sz w:val="28"/>
          <w:szCs w:val="28"/>
        </w:rPr>
        <w:t>16</w:t>
      </w:r>
      <w:r w:rsidRPr="008651A2">
        <w:rPr>
          <w:rFonts w:eastAsia="標楷體" w:hint="eastAsia"/>
          <w:bCs/>
          <w:sz w:val="28"/>
          <w:szCs w:val="28"/>
        </w:rPr>
        <w:t>日</w:t>
      </w:r>
      <w:r w:rsidRPr="008651A2">
        <w:rPr>
          <w:rFonts w:eastAsia="標楷體"/>
          <w:bCs/>
          <w:sz w:val="28"/>
          <w:szCs w:val="28"/>
        </w:rPr>
        <w:t>印發《關於大力推進大眾創業萬眾創新若干政策措施的意見》</w:t>
      </w:r>
      <w:r w:rsidRPr="008651A2">
        <w:rPr>
          <w:rFonts w:eastAsia="標楷體" w:hint="eastAsia"/>
          <w:bCs/>
          <w:sz w:val="28"/>
          <w:szCs w:val="28"/>
        </w:rPr>
        <w:t>，計</w:t>
      </w:r>
      <w:r w:rsidRPr="008651A2">
        <w:rPr>
          <w:rFonts w:eastAsia="標楷體" w:hint="eastAsia"/>
          <w:bCs/>
          <w:sz w:val="28"/>
          <w:szCs w:val="28"/>
        </w:rPr>
        <w:t>11</w:t>
      </w:r>
      <w:r w:rsidRPr="008651A2">
        <w:rPr>
          <w:rFonts w:eastAsia="標楷體" w:hint="eastAsia"/>
          <w:bCs/>
          <w:sz w:val="28"/>
          <w:szCs w:val="28"/>
        </w:rPr>
        <w:t>條，</w:t>
      </w:r>
      <w:r w:rsidRPr="008651A2">
        <w:rPr>
          <w:rFonts w:eastAsia="標楷體"/>
          <w:bCs/>
          <w:sz w:val="28"/>
          <w:szCs w:val="28"/>
        </w:rPr>
        <w:t>9</w:t>
      </w:r>
      <w:r w:rsidRPr="008651A2">
        <w:rPr>
          <w:rFonts w:eastAsia="標楷體"/>
          <w:bCs/>
          <w:sz w:val="28"/>
          <w:szCs w:val="28"/>
        </w:rPr>
        <w:t>大</w:t>
      </w:r>
      <w:r w:rsidRPr="008651A2">
        <w:rPr>
          <w:rFonts w:eastAsia="標楷體" w:hint="eastAsia"/>
          <w:bCs/>
          <w:sz w:val="28"/>
          <w:szCs w:val="28"/>
        </w:rPr>
        <w:t>目標：</w:t>
      </w:r>
      <w:r w:rsidRPr="008651A2">
        <w:rPr>
          <w:rFonts w:eastAsia="標楷體" w:hint="eastAsia"/>
          <w:bCs/>
          <w:sz w:val="28"/>
          <w:szCs w:val="28"/>
        </w:rPr>
        <w:t>(1)</w:t>
      </w:r>
      <w:r w:rsidRPr="008651A2">
        <w:rPr>
          <w:rFonts w:eastAsia="標楷體"/>
          <w:bCs/>
          <w:sz w:val="28"/>
          <w:szCs w:val="28"/>
        </w:rPr>
        <w:t>創新體制機制，實現創業便利化；</w:t>
      </w:r>
      <w:r w:rsidRPr="008651A2">
        <w:rPr>
          <w:rFonts w:eastAsia="標楷體" w:hint="eastAsia"/>
          <w:bCs/>
          <w:sz w:val="28"/>
          <w:szCs w:val="28"/>
        </w:rPr>
        <w:t>(2)</w:t>
      </w:r>
      <w:r w:rsidRPr="008651A2">
        <w:rPr>
          <w:rFonts w:eastAsia="標楷體"/>
          <w:bCs/>
          <w:sz w:val="28"/>
          <w:szCs w:val="28"/>
        </w:rPr>
        <w:t>優化財稅政策，強化創業扶持；</w:t>
      </w:r>
      <w:r w:rsidRPr="008651A2">
        <w:rPr>
          <w:rFonts w:eastAsia="標楷體" w:hint="eastAsia"/>
          <w:bCs/>
          <w:sz w:val="28"/>
          <w:szCs w:val="28"/>
        </w:rPr>
        <w:t>(3)</w:t>
      </w:r>
      <w:r w:rsidRPr="008651A2">
        <w:rPr>
          <w:rFonts w:eastAsia="標楷體" w:hint="eastAsia"/>
          <w:bCs/>
          <w:sz w:val="28"/>
          <w:szCs w:val="28"/>
        </w:rPr>
        <w:t>活絡</w:t>
      </w:r>
      <w:r w:rsidRPr="008651A2">
        <w:rPr>
          <w:rFonts w:eastAsia="標楷體"/>
          <w:bCs/>
          <w:sz w:val="28"/>
          <w:szCs w:val="28"/>
        </w:rPr>
        <w:t>金融市場，實現便捷融資；</w:t>
      </w:r>
      <w:r w:rsidRPr="008651A2">
        <w:rPr>
          <w:rFonts w:eastAsia="標楷體" w:hint="eastAsia"/>
          <w:bCs/>
          <w:sz w:val="28"/>
          <w:szCs w:val="28"/>
        </w:rPr>
        <w:t>(4)</w:t>
      </w:r>
      <w:r w:rsidRPr="008651A2">
        <w:rPr>
          <w:rFonts w:eastAsia="標楷體"/>
          <w:bCs/>
          <w:sz w:val="28"/>
          <w:szCs w:val="28"/>
        </w:rPr>
        <w:t>擴大創業投資，支持創業起步成長；</w:t>
      </w:r>
      <w:r w:rsidRPr="008651A2">
        <w:rPr>
          <w:rFonts w:eastAsia="標楷體" w:hint="eastAsia"/>
          <w:bCs/>
          <w:sz w:val="28"/>
          <w:szCs w:val="28"/>
        </w:rPr>
        <w:t>(5)</w:t>
      </w:r>
      <w:r w:rsidRPr="008651A2">
        <w:rPr>
          <w:rFonts w:eastAsia="標楷體"/>
          <w:bCs/>
          <w:sz w:val="28"/>
          <w:szCs w:val="28"/>
        </w:rPr>
        <w:t>發展創業服務，構建創業生態；</w:t>
      </w:r>
      <w:r w:rsidRPr="008651A2">
        <w:rPr>
          <w:rFonts w:eastAsia="標楷體" w:hint="eastAsia"/>
          <w:bCs/>
          <w:sz w:val="28"/>
          <w:szCs w:val="28"/>
        </w:rPr>
        <w:t>(6)</w:t>
      </w:r>
      <w:r w:rsidRPr="008651A2">
        <w:rPr>
          <w:rFonts w:eastAsia="標楷體"/>
          <w:bCs/>
          <w:sz w:val="28"/>
          <w:szCs w:val="28"/>
        </w:rPr>
        <w:t>建設創業創新平</w:t>
      </w:r>
      <w:proofErr w:type="gramStart"/>
      <w:r w:rsidR="00234B09">
        <w:rPr>
          <w:rFonts w:eastAsia="標楷體" w:hint="eastAsia"/>
          <w:bCs/>
          <w:sz w:val="28"/>
          <w:szCs w:val="28"/>
        </w:rPr>
        <w:t>臺</w:t>
      </w:r>
      <w:proofErr w:type="gramEnd"/>
      <w:r w:rsidRPr="008651A2">
        <w:rPr>
          <w:rFonts w:eastAsia="標楷體"/>
          <w:bCs/>
          <w:sz w:val="28"/>
          <w:szCs w:val="28"/>
        </w:rPr>
        <w:t>，增強支撐作用；</w:t>
      </w:r>
      <w:r w:rsidRPr="008651A2">
        <w:rPr>
          <w:rFonts w:eastAsia="標楷體" w:hint="eastAsia"/>
          <w:bCs/>
          <w:sz w:val="28"/>
          <w:szCs w:val="28"/>
        </w:rPr>
        <w:t>(7)</w:t>
      </w:r>
      <w:r w:rsidRPr="008651A2">
        <w:rPr>
          <w:rFonts w:eastAsia="標楷體"/>
          <w:bCs/>
          <w:sz w:val="28"/>
          <w:szCs w:val="28"/>
        </w:rPr>
        <w:t>激發創造活力，發展創新型創業；</w:t>
      </w:r>
      <w:r w:rsidRPr="008651A2">
        <w:rPr>
          <w:rFonts w:eastAsia="標楷體" w:hint="eastAsia"/>
          <w:bCs/>
          <w:sz w:val="28"/>
          <w:szCs w:val="28"/>
        </w:rPr>
        <w:t>(8)</w:t>
      </w:r>
      <w:r w:rsidRPr="008651A2">
        <w:rPr>
          <w:rFonts w:eastAsia="標楷體"/>
          <w:bCs/>
          <w:sz w:val="28"/>
          <w:szCs w:val="28"/>
        </w:rPr>
        <w:t>拓展城鄉創業渠道，實現創業帶動就業；</w:t>
      </w:r>
      <w:r w:rsidRPr="008651A2">
        <w:rPr>
          <w:rFonts w:eastAsia="標楷體" w:hint="eastAsia"/>
          <w:bCs/>
          <w:sz w:val="28"/>
          <w:szCs w:val="28"/>
        </w:rPr>
        <w:t>(9)</w:t>
      </w:r>
      <w:r w:rsidRPr="008651A2">
        <w:rPr>
          <w:rFonts w:eastAsia="標楷體"/>
          <w:bCs/>
          <w:sz w:val="28"/>
          <w:szCs w:val="28"/>
        </w:rPr>
        <w:t>加強統籌協調，完善協同機制。</w:t>
      </w:r>
    </w:p>
    <w:p w:rsidR="00E159BD" w:rsidRPr="00B118E9" w:rsidRDefault="008651A2" w:rsidP="008651A2">
      <w:pPr>
        <w:adjustRightInd w:val="0"/>
        <w:snapToGrid w:val="0"/>
        <w:spacing w:before="50" w:line="300" w:lineRule="auto"/>
        <w:ind w:right="-153" w:firstLineChars="202" w:firstLine="566"/>
        <w:jc w:val="both"/>
        <w:rPr>
          <w:rFonts w:eastAsia="標楷體"/>
          <w:bCs/>
          <w:sz w:val="28"/>
          <w:szCs w:val="28"/>
        </w:rPr>
      </w:pPr>
      <w:proofErr w:type="gramStart"/>
      <w:r w:rsidRPr="008651A2">
        <w:rPr>
          <w:rFonts w:eastAsia="標楷體" w:hint="eastAsia"/>
          <w:bCs/>
          <w:sz w:val="28"/>
          <w:szCs w:val="28"/>
        </w:rPr>
        <w:t>此外，</w:t>
      </w:r>
      <w:proofErr w:type="gramEnd"/>
      <w:r w:rsidRPr="008651A2">
        <w:rPr>
          <w:rFonts w:eastAsia="標楷體" w:hint="eastAsia"/>
          <w:bCs/>
          <w:sz w:val="28"/>
          <w:szCs w:val="28"/>
        </w:rPr>
        <w:t>中國大陸</w:t>
      </w:r>
      <w:r w:rsidRPr="008651A2">
        <w:rPr>
          <w:rFonts w:eastAsia="標楷體"/>
          <w:bCs/>
          <w:sz w:val="28"/>
          <w:szCs w:val="28"/>
        </w:rPr>
        <w:t>國務院總理李克強</w:t>
      </w:r>
      <w:r w:rsidRPr="008651A2">
        <w:rPr>
          <w:rFonts w:eastAsia="標楷體" w:hint="eastAsia"/>
          <w:bCs/>
          <w:sz w:val="28"/>
          <w:szCs w:val="28"/>
        </w:rPr>
        <w:t>2015</w:t>
      </w:r>
      <w:r w:rsidRPr="008651A2">
        <w:rPr>
          <w:rFonts w:eastAsia="標楷體" w:hint="eastAsia"/>
          <w:bCs/>
          <w:sz w:val="28"/>
          <w:szCs w:val="28"/>
        </w:rPr>
        <w:t>年</w:t>
      </w:r>
      <w:r w:rsidRPr="008651A2">
        <w:rPr>
          <w:rFonts w:eastAsia="標楷體" w:hint="eastAsia"/>
          <w:bCs/>
          <w:sz w:val="28"/>
          <w:szCs w:val="28"/>
        </w:rPr>
        <w:t>6</w:t>
      </w:r>
      <w:r w:rsidRPr="008651A2">
        <w:rPr>
          <w:rFonts w:eastAsia="標楷體" w:hint="eastAsia"/>
          <w:bCs/>
          <w:sz w:val="28"/>
          <w:szCs w:val="28"/>
        </w:rPr>
        <w:t>月</w:t>
      </w:r>
      <w:r w:rsidRPr="008651A2">
        <w:rPr>
          <w:rFonts w:eastAsia="標楷體" w:hint="eastAsia"/>
          <w:bCs/>
          <w:sz w:val="28"/>
          <w:szCs w:val="28"/>
        </w:rPr>
        <w:t>1</w:t>
      </w:r>
      <w:r w:rsidRPr="008651A2">
        <w:rPr>
          <w:rFonts w:eastAsia="標楷體"/>
          <w:bCs/>
          <w:sz w:val="28"/>
          <w:szCs w:val="28"/>
        </w:rPr>
        <w:t>7</w:t>
      </w:r>
      <w:r w:rsidRPr="008651A2">
        <w:rPr>
          <w:rFonts w:eastAsia="標楷體" w:hint="eastAsia"/>
          <w:bCs/>
          <w:sz w:val="28"/>
          <w:szCs w:val="28"/>
        </w:rPr>
        <w:t>日指示</w:t>
      </w:r>
      <w:r w:rsidRPr="008651A2">
        <w:rPr>
          <w:rFonts w:eastAsia="標楷體"/>
          <w:bCs/>
          <w:sz w:val="28"/>
          <w:szCs w:val="28"/>
        </w:rPr>
        <w:t>，</w:t>
      </w:r>
      <w:r w:rsidRPr="008651A2">
        <w:rPr>
          <w:rFonts w:eastAsia="標楷體" w:hint="eastAsia"/>
          <w:bCs/>
          <w:sz w:val="28"/>
          <w:szCs w:val="28"/>
        </w:rPr>
        <w:t>擴</w:t>
      </w:r>
      <w:r w:rsidRPr="008651A2">
        <w:rPr>
          <w:rFonts w:eastAsia="標楷體"/>
          <w:bCs/>
          <w:sz w:val="28"/>
          <w:szCs w:val="28"/>
        </w:rPr>
        <w:t>大部署重點領域</w:t>
      </w:r>
      <w:r w:rsidRPr="008651A2">
        <w:rPr>
          <w:rFonts w:eastAsia="標楷體" w:hint="eastAsia"/>
          <w:bCs/>
          <w:sz w:val="28"/>
          <w:szCs w:val="28"/>
        </w:rPr>
        <w:t>之有效</w:t>
      </w:r>
      <w:r w:rsidRPr="008651A2">
        <w:rPr>
          <w:rFonts w:eastAsia="標楷體"/>
          <w:bCs/>
          <w:sz w:val="28"/>
          <w:szCs w:val="28"/>
        </w:rPr>
        <w:t>投資</w:t>
      </w:r>
      <w:r w:rsidRPr="008651A2">
        <w:rPr>
          <w:rFonts w:eastAsia="標楷體" w:hint="eastAsia"/>
          <w:bCs/>
          <w:sz w:val="28"/>
          <w:szCs w:val="28"/>
        </w:rPr>
        <w:t>，範圍包括加強城鎮棚戶區和城鄉危樓改造、加快水利及中西部鐵路基礎建設，以及積極籌備新興產業等項目，期藉此</w:t>
      </w:r>
      <w:r w:rsidRPr="008651A2">
        <w:rPr>
          <w:rFonts w:eastAsia="標楷體"/>
          <w:bCs/>
          <w:sz w:val="28"/>
          <w:szCs w:val="28"/>
        </w:rPr>
        <w:t>發揮穩增長</w:t>
      </w:r>
      <w:r w:rsidRPr="008651A2">
        <w:rPr>
          <w:rFonts w:eastAsia="標楷體" w:hint="eastAsia"/>
          <w:bCs/>
          <w:sz w:val="28"/>
          <w:szCs w:val="28"/>
        </w:rPr>
        <w:t>、</w:t>
      </w:r>
      <w:r w:rsidRPr="008651A2">
        <w:rPr>
          <w:rFonts w:eastAsia="標楷體"/>
          <w:bCs/>
          <w:sz w:val="28"/>
          <w:szCs w:val="28"/>
        </w:rPr>
        <w:t>調結構</w:t>
      </w:r>
      <w:r w:rsidRPr="008651A2">
        <w:rPr>
          <w:rFonts w:eastAsia="標楷體" w:hint="eastAsia"/>
          <w:bCs/>
          <w:sz w:val="28"/>
          <w:szCs w:val="28"/>
        </w:rPr>
        <w:t>及</w:t>
      </w:r>
      <w:r w:rsidRPr="008651A2">
        <w:rPr>
          <w:rFonts w:eastAsia="標楷體"/>
          <w:bCs/>
          <w:sz w:val="28"/>
          <w:szCs w:val="28"/>
        </w:rPr>
        <w:t>惠民生</w:t>
      </w:r>
      <w:r w:rsidRPr="008651A2">
        <w:rPr>
          <w:rFonts w:eastAsia="標楷體" w:hint="eastAsia"/>
          <w:bCs/>
          <w:sz w:val="28"/>
          <w:szCs w:val="28"/>
        </w:rPr>
        <w:t>之效益。</w:t>
      </w: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4" w:name="_Toc401923784"/>
      <w:bookmarkStart w:id="35" w:name="_Toc402171699"/>
      <w:bookmarkStart w:id="36" w:name="_Toc420680024"/>
      <w:r w:rsidRPr="00B118E9">
        <w:rPr>
          <w:rFonts w:eastAsia="標楷體"/>
          <w:b/>
          <w:bCs/>
          <w:sz w:val="40"/>
          <w:szCs w:val="36"/>
        </w:rPr>
        <w:lastRenderedPageBreak/>
        <w:t>貳、國內外經濟指標</w:t>
      </w:r>
      <w:bookmarkEnd w:id="34"/>
      <w:bookmarkEnd w:id="35"/>
      <w:bookmarkEnd w:id="36"/>
    </w:p>
    <w:p w:rsidR="00845DE7" w:rsidRPr="00B118E9" w:rsidRDefault="00845DE7" w:rsidP="00845DE7">
      <w:pPr>
        <w:keepNext/>
        <w:snapToGrid w:val="0"/>
        <w:jc w:val="center"/>
        <w:outlineLvl w:val="1"/>
        <w:rPr>
          <w:rFonts w:eastAsia="標楷體"/>
          <w:b/>
          <w:sz w:val="28"/>
          <w:szCs w:val="32"/>
          <w:lang w:val="zh-TW"/>
        </w:rPr>
      </w:pPr>
      <w:bookmarkStart w:id="37" w:name="_Toc401923785"/>
      <w:bookmarkStart w:id="38" w:name="_Toc402171700"/>
      <w:bookmarkStart w:id="39" w:name="_Toc420680025"/>
      <w:r w:rsidRPr="00B118E9">
        <w:rPr>
          <w:rFonts w:eastAsia="標楷體"/>
          <w:b/>
          <w:sz w:val="32"/>
          <w:szCs w:val="32"/>
          <w:lang w:val="zh-TW"/>
        </w:rPr>
        <w:t>表</w:t>
      </w:r>
      <w:r w:rsidRPr="00B118E9">
        <w:rPr>
          <w:rFonts w:eastAsia="標楷體"/>
          <w:b/>
          <w:sz w:val="32"/>
          <w:szCs w:val="32"/>
          <w:lang w:val="zh-TW"/>
        </w:rPr>
        <w:t xml:space="preserve">1  </w:t>
      </w:r>
      <w:r w:rsidRPr="00B118E9">
        <w:rPr>
          <w:rFonts w:eastAsia="標楷體"/>
          <w:b/>
          <w:sz w:val="32"/>
          <w:szCs w:val="32"/>
          <w:lang w:val="zh-TW"/>
        </w:rPr>
        <w:t>世界經濟成長率及物價上漲率</w:t>
      </w:r>
      <w:bookmarkEnd w:id="37"/>
      <w:bookmarkEnd w:id="38"/>
      <w:bookmarkEnd w:id="39"/>
    </w:p>
    <w:p w:rsidR="00E159BD" w:rsidRPr="00B118E9" w:rsidRDefault="00E159BD" w:rsidP="00E159BD">
      <w:pPr>
        <w:jc w:val="right"/>
        <w:rPr>
          <w:rFonts w:eastAsia="標楷體"/>
          <w:bCs/>
          <w:szCs w:val="32"/>
        </w:rPr>
      </w:pPr>
      <w:r w:rsidRPr="00B118E9">
        <w:rPr>
          <w:rFonts w:eastAsia="標楷體"/>
          <w:bCs/>
          <w:szCs w:val="32"/>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E159BD" w:rsidRPr="00B118E9" w:rsidTr="00E477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159BD" w:rsidRPr="00B118E9" w:rsidRDefault="00E159BD" w:rsidP="00BD6B4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IMF</w:t>
            </w:r>
          </w:p>
        </w:tc>
      </w:tr>
      <w:tr w:rsidR="00E159BD" w:rsidRPr="00B118E9" w:rsidTr="00BD6B4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44"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9"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c>
          <w:tcPr>
            <w:tcW w:w="679"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31"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7" w:type="pct"/>
            <w:tcBorders>
              <w:top w:val="single" w:sz="6" w:space="0" w:color="auto"/>
              <w:left w:val="single" w:sz="6" w:space="0" w:color="auto"/>
              <w:bottom w:val="single" w:sz="6" w:space="0" w:color="auto"/>
              <w:right w:val="nil"/>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r>
      <w:tr w:rsidR="00E477AA" w:rsidRPr="00B118E9" w:rsidTr="00BD6B4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全</w:t>
            </w:r>
            <w:r w:rsidRPr="00B118E9">
              <w:rPr>
                <w:rFonts w:eastAsia="標楷體"/>
                <w:bCs/>
                <w:sz w:val="28"/>
                <w:szCs w:val="32"/>
              </w:rPr>
              <w:t xml:space="preserve">    </w:t>
            </w:r>
            <w:r w:rsidRPr="00B118E9">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2.6</w:t>
            </w:r>
          </w:p>
        </w:tc>
        <w:tc>
          <w:tcPr>
            <w:tcW w:w="619" w:type="pct"/>
            <w:tcBorders>
              <w:top w:val="single" w:sz="6"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3.3</w:t>
            </w:r>
          </w:p>
        </w:tc>
        <w:tc>
          <w:tcPr>
            <w:tcW w:w="679" w:type="pct"/>
            <w:tcBorders>
              <w:top w:val="single" w:sz="6"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3.5</w:t>
            </w:r>
          </w:p>
        </w:tc>
        <w:tc>
          <w:tcPr>
            <w:tcW w:w="617" w:type="pct"/>
            <w:tcBorders>
              <w:top w:val="single" w:sz="6"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3.8</w:t>
            </w:r>
          </w:p>
        </w:tc>
      </w:tr>
      <w:tr w:rsidR="00E477AA" w:rsidRPr="00B118E9" w:rsidTr="00BD6B4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2.3</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2.9</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bCs/>
                <w:color w:val="000000" w:themeColor="text1"/>
              </w:rPr>
              <w:t>-</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p>
        </w:tc>
      </w:tr>
      <w:tr w:rsidR="00E477AA" w:rsidRPr="00B118E9" w:rsidTr="00BD6B4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美</w:t>
            </w:r>
            <w:r w:rsidRPr="00B118E9">
              <w:rPr>
                <w:rFonts w:eastAsia="標楷體"/>
                <w:bCs/>
                <w:sz w:val="28"/>
                <w:szCs w:val="32"/>
              </w:rPr>
              <w:t xml:space="preserve">    </w:t>
            </w:r>
            <w:r w:rsidRPr="00B118E9">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3.1</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3.0</w:t>
            </w:r>
          </w:p>
        </w:tc>
      </w:tr>
      <w:tr w:rsidR="00E477AA"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0.0</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r>
      <w:tr w:rsidR="00E477AA"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tabs>
                <w:tab w:val="left" w:pos="1800"/>
              </w:tabs>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歐</w:t>
            </w:r>
            <w:r w:rsidRPr="00B118E9">
              <w:rPr>
                <w:rFonts w:eastAsia="標楷體"/>
                <w:bCs/>
                <w:sz w:val="28"/>
                <w:szCs w:val="32"/>
              </w:rPr>
              <w:t xml:space="preserve"> </w:t>
            </w:r>
            <w:r w:rsidRPr="00B118E9">
              <w:rPr>
                <w:rFonts w:eastAsia="標楷體"/>
                <w:bCs/>
                <w:sz w:val="28"/>
                <w:szCs w:val="32"/>
                <w:lang w:val="zh-TW"/>
              </w:rPr>
              <w:t>元</w:t>
            </w:r>
            <w:r w:rsidRPr="00B118E9">
              <w:rPr>
                <w:rFonts w:eastAsia="標楷體"/>
                <w:bCs/>
                <w:sz w:val="28"/>
                <w:szCs w:val="32"/>
              </w:rPr>
              <w:t xml:space="preserve"> </w:t>
            </w:r>
            <w:r w:rsidRPr="00B118E9">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0.9</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1.6</w:t>
            </w:r>
          </w:p>
        </w:tc>
      </w:tr>
      <w:tr w:rsidR="00E477AA"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r>
      <w:tr w:rsidR="00E477AA"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日</w:t>
            </w:r>
            <w:r w:rsidRPr="00B118E9">
              <w:rPr>
                <w:rFonts w:eastAsia="標楷體"/>
                <w:bCs/>
                <w:sz w:val="28"/>
                <w:szCs w:val="32"/>
              </w:rPr>
              <w:t xml:space="preserve">    </w:t>
            </w:r>
            <w:r w:rsidRPr="00B118E9">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-0.1</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1.2</w:t>
            </w:r>
          </w:p>
        </w:tc>
      </w:tr>
      <w:tr w:rsidR="00E477AA"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0.9</w:t>
            </w:r>
          </w:p>
        </w:tc>
      </w:tr>
      <w:tr w:rsidR="00E477AA"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rPr>
                <w:rFonts w:eastAsia="標楷體"/>
                <w:bCs/>
                <w:sz w:val="28"/>
                <w:szCs w:val="32"/>
              </w:rPr>
            </w:pPr>
            <w:r w:rsidRPr="00B118E9">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3.5</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3.6</w:t>
            </w:r>
          </w:p>
        </w:tc>
        <w:tc>
          <w:tcPr>
            <w:tcW w:w="679"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3.7</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3.8</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4.1</w:t>
            </w:r>
          </w:p>
        </w:tc>
      </w:tr>
      <w:tr w:rsidR="00E477AA"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79"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1.3</w:t>
            </w:r>
          </w:p>
        </w:tc>
      </w:tr>
      <w:tr w:rsidR="00E477AA"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rPr>
                <w:rFonts w:eastAsia="標楷體"/>
                <w:bCs/>
                <w:sz w:val="28"/>
                <w:szCs w:val="32"/>
              </w:rPr>
            </w:pPr>
            <w:r w:rsidRPr="00B118E9">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7.4</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7.4</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6.8</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6.3</w:t>
            </w:r>
          </w:p>
        </w:tc>
      </w:tr>
      <w:tr w:rsidR="00E477AA"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r>
      <w:tr w:rsidR="00E477AA"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新</w:t>
            </w:r>
            <w:r w:rsidRPr="00B118E9">
              <w:rPr>
                <w:rFonts w:eastAsia="標楷體"/>
                <w:bCs/>
                <w:sz w:val="28"/>
                <w:szCs w:val="32"/>
              </w:rPr>
              <w:t xml:space="preserve"> </w:t>
            </w:r>
            <w:r w:rsidRPr="00B118E9">
              <w:rPr>
                <w:rFonts w:eastAsia="標楷體"/>
                <w:bCs/>
                <w:sz w:val="28"/>
                <w:szCs w:val="32"/>
                <w:lang w:val="zh-TW"/>
              </w:rPr>
              <w:t>加</w:t>
            </w:r>
            <w:r w:rsidRPr="00B118E9">
              <w:rPr>
                <w:rFonts w:eastAsia="標楷體"/>
                <w:bCs/>
                <w:sz w:val="28"/>
                <w:szCs w:val="32"/>
              </w:rPr>
              <w:t xml:space="preserve"> </w:t>
            </w:r>
            <w:r w:rsidRPr="00B118E9">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3.2</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3.2</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3.0</w:t>
            </w:r>
          </w:p>
        </w:tc>
      </w:tr>
      <w:tr w:rsidR="00E477AA"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3.1</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1.7</w:t>
            </w:r>
          </w:p>
        </w:tc>
      </w:tr>
      <w:tr w:rsidR="00E477AA" w:rsidRPr="00B118E9" w:rsidTr="00BD6B4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韓</w:t>
            </w:r>
            <w:r w:rsidRPr="00B118E9">
              <w:rPr>
                <w:rFonts w:eastAsia="標楷體"/>
                <w:bCs/>
                <w:sz w:val="28"/>
                <w:szCs w:val="32"/>
              </w:rPr>
              <w:t xml:space="preserve">    </w:t>
            </w:r>
            <w:r w:rsidRPr="00B118E9">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3.3</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2.5</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3.5</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3.3</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3.5</w:t>
            </w:r>
          </w:p>
        </w:tc>
      </w:tr>
      <w:tr w:rsidR="00E477AA" w:rsidRPr="00B118E9" w:rsidTr="00BD6B4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0.9</w:t>
            </w:r>
          </w:p>
        </w:tc>
        <w:tc>
          <w:tcPr>
            <w:tcW w:w="679"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2.5</w:t>
            </w:r>
          </w:p>
        </w:tc>
      </w:tr>
      <w:tr w:rsidR="00E477AA" w:rsidRPr="00B118E9" w:rsidTr="00BD6B4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香</w:t>
            </w:r>
            <w:r w:rsidRPr="00B118E9">
              <w:rPr>
                <w:rFonts w:eastAsia="標楷體"/>
                <w:bCs/>
                <w:sz w:val="28"/>
                <w:szCs w:val="32"/>
              </w:rPr>
              <w:t xml:space="preserve">    </w:t>
            </w:r>
            <w:r w:rsidRPr="00B118E9">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3.1</w:t>
            </w:r>
          </w:p>
        </w:tc>
      </w:tr>
      <w:tr w:rsidR="00E477AA"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477AA" w:rsidRPr="00B118E9" w:rsidRDefault="00E477AA"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477AA" w:rsidRPr="00B118E9" w:rsidRDefault="00E477AA"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3.4</w:t>
            </w:r>
          </w:p>
        </w:tc>
        <w:tc>
          <w:tcPr>
            <w:tcW w:w="619" w:type="pct"/>
            <w:tcBorders>
              <w:top w:val="nil"/>
              <w:left w:val="nil"/>
              <w:bottom w:val="single" w:sz="6" w:space="0" w:color="auto"/>
              <w:right w:val="single" w:sz="6" w:space="0" w:color="auto"/>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2.9</w:t>
            </w:r>
          </w:p>
        </w:tc>
        <w:tc>
          <w:tcPr>
            <w:tcW w:w="679" w:type="pct"/>
            <w:tcBorders>
              <w:top w:val="nil"/>
              <w:left w:val="nil"/>
              <w:bottom w:val="single" w:sz="6"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3.2</w:t>
            </w:r>
          </w:p>
        </w:tc>
        <w:tc>
          <w:tcPr>
            <w:tcW w:w="617" w:type="pct"/>
            <w:tcBorders>
              <w:top w:val="nil"/>
              <w:left w:val="nil"/>
              <w:bottom w:val="single" w:sz="6" w:space="0" w:color="auto"/>
              <w:right w:val="nil"/>
            </w:tcBorders>
            <w:vAlign w:val="center"/>
          </w:tcPr>
          <w:p w:rsidR="00E477AA" w:rsidRPr="00E477AA" w:rsidRDefault="00E477AA" w:rsidP="006274E6">
            <w:pPr>
              <w:autoSpaceDE w:val="0"/>
              <w:autoSpaceDN w:val="0"/>
              <w:adjustRightInd w:val="0"/>
              <w:snapToGrid w:val="0"/>
              <w:spacing w:before="100" w:line="240" w:lineRule="exact"/>
              <w:jc w:val="center"/>
              <w:rPr>
                <w:rFonts w:eastAsia="標楷體"/>
                <w:bCs/>
                <w:color w:val="000000" w:themeColor="text1"/>
              </w:rPr>
            </w:pPr>
            <w:r w:rsidRPr="00E477AA">
              <w:rPr>
                <w:rFonts w:eastAsia="標楷體" w:hint="eastAsia"/>
                <w:bCs/>
                <w:color w:val="000000" w:themeColor="text1"/>
              </w:rPr>
              <w:t>3.4</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rPr>
        <w:t>為預測值。</w:t>
      </w:r>
    </w:p>
    <w:p w:rsidR="00E159BD" w:rsidRPr="00B118E9" w:rsidRDefault="00E159BD" w:rsidP="00E159BD">
      <w:pPr>
        <w:autoSpaceDE w:val="0"/>
        <w:autoSpaceDN w:val="0"/>
        <w:adjustRightInd w:val="0"/>
        <w:snapToGrid w:val="0"/>
        <w:spacing w:line="220" w:lineRule="exact"/>
        <w:ind w:leftChars="-105" w:left="-252" w:firstLine="224"/>
        <w:jc w:val="both"/>
        <w:rPr>
          <w:rFonts w:eastAsia="標楷體"/>
          <w:bCs/>
          <w:sz w:val="22"/>
          <w:szCs w:val="22"/>
        </w:rPr>
      </w:pPr>
      <w:r w:rsidRPr="00B118E9">
        <w:rPr>
          <w:rFonts w:eastAsia="標楷體"/>
          <w:bCs/>
          <w:sz w:val="22"/>
          <w:szCs w:val="22"/>
          <w:lang w:val="zh-TW"/>
        </w:rPr>
        <w:t>資料來源</w:t>
      </w:r>
      <w:r w:rsidRPr="00B118E9">
        <w:rPr>
          <w:rFonts w:eastAsia="標楷體"/>
          <w:bCs/>
          <w:sz w:val="22"/>
          <w:szCs w:val="22"/>
        </w:rPr>
        <w:t>：</w:t>
      </w:r>
      <w:proofErr w:type="gramStart"/>
      <w:r w:rsidRPr="00B118E9">
        <w:rPr>
          <w:rFonts w:eastAsia="標楷體"/>
          <w:bCs/>
          <w:sz w:val="22"/>
          <w:szCs w:val="22"/>
        </w:rPr>
        <w:t>1.Global</w:t>
      </w:r>
      <w:proofErr w:type="gramEnd"/>
      <w:r w:rsidRPr="00B118E9">
        <w:rPr>
          <w:rFonts w:eastAsia="標楷體"/>
          <w:bCs/>
          <w:sz w:val="22"/>
          <w:szCs w:val="22"/>
        </w:rPr>
        <w:t xml:space="preserve"> Insight Inc., </w:t>
      </w:r>
      <w:r w:rsidRPr="00B118E9">
        <w:rPr>
          <w:rFonts w:eastAsia="標楷體"/>
          <w:bCs/>
          <w:i/>
          <w:iCs/>
          <w:sz w:val="22"/>
          <w:szCs w:val="22"/>
        </w:rPr>
        <w:t>World Overview</w:t>
      </w:r>
      <w:r w:rsidRPr="00B118E9">
        <w:rPr>
          <w:rFonts w:eastAsia="標楷體"/>
          <w:bCs/>
          <w:sz w:val="22"/>
          <w:szCs w:val="22"/>
        </w:rPr>
        <w:t>,</w:t>
      </w:r>
      <w:r w:rsidRPr="00B118E9">
        <w:rPr>
          <w:rFonts w:eastAsia="標楷體"/>
          <w:sz w:val="22"/>
          <w:szCs w:val="22"/>
        </w:rPr>
        <w:t xml:space="preserve"> </w:t>
      </w:r>
      <w:r w:rsidR="00E477AA">
        <w:rPr>
          <w:rFonts w:eastAsia="標楷體" w:hint="eastAsia"/>
          <w:sz w:val="22"/>
          <w:szCs w:val="22"/>
        </w:rPr>
        <w:t>June</w:t>
      </w:r>
      <w:r w:rsidRPr="00B118E9">
        <w:rPr>
          <w:rFonts w:eastAsia="標楷體"/>
          <w:sz w:val="22"/>
          <w:szCs w:val="22"/>
        </w:rPr>
        <w:t xml:space="preserve"> 2015</w:t>
      </w:r>
      <w:r w:rsidRPr="00B118E9">
        <w:rPr>
          <w:rFonts w:eastAsia="標楷體"/>
          <w:bCs/>
          <w:sz w:val="22"/>
          <w:szCs w:val="22"/>
        </w:rPr>
        <w:t>。</w:t>
      </w:r>
    </w:p>
    <w:p w:rsidR="00E159BD"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2.IMF, </w:t>
      </w:r>
      <w:r w:rsidRPr="00B118E9">
        <w:rPr>
          <w:rFonts w:eastAsia="標楷體"/>
          <w:bCs/>
          <w:i/>
          <w:iCs/>
          <w:sz w:val="22"/>
          <w:szCs w:val="22"/>
        </w:rPr>
        <w:t xml:space="preserve">World Economic Outlook </w:t>
      </w:r>
      <w:r w:rsidRPr="00B118E9">
        <w:rPr>
          <w:rFonts w:eastAsia="標楷體"/>
          <w:bCs/>
          <w:sz w:val="22"/>
          <w:szCs w:val="22"/>
        </w:rPr>
        <w:t>,</w:t>
      </w:r>
      <w:r w:rsidRPr="00B118E9">
        <w:rPr>
          <w:rFonts w:eastAsia="標楷體"/>
        </w:rPr>
        <w:t xml:space="preserve"> </w:t>
      </w:r>
      <w:r w:rsidRPr="00B118E9">
        <w:rPr>
          <w:rFonts w:eastAsia="標楷體"/>
          <w:bCs/>
          <w:sz w:val="22"/>
          <w:szCs w:val="22"/>
        </w:rPr>
        <w:t>April 2015</w:t>
      </w:r>
      <w:r w:rsidRPr="00B118E9">
        <w:rPr>
          <w:rFonts w:eastAsia="標楷體"/>
          <w:bCs/>
          <w:sz w:val="22"/>
          <w:szCs w:val="22"/>
        </w:rPr>
        <w:t>。</w:t>
      </w:r>
    </w:p>
    <w:p w:rsidR="006F72BD" w:rsidRDefault="00E477AA"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Pr>
          <w:rFonts w:eastAsia="標楷體" w:hint="eastAsia"/>
          <w:bCs/>
          <w:sz w:val="22"/>
          <w:szCs w:val="22"/>
        </w:rPr>
        <w:t>3.</w:t>
      </w:r>
      <w:r w:rsidRPr="00E477AA">
        <w:rPr>
          <w:rFonts w:eastAsia="標楷體" w:hint="eastAsia"/>
          <w:bCs/>
          <w:sz w:val="22"/>
          <w:szCs w:val="22"/>
        </w:rPr>
        <w:t>IMF,</w:t>
      </w:r>
      <w:r>
        <w:rPr>
          <w:rFonts w:eastAsia="標楷體" w:hint="eastAsia"/>
          <w:bCs/>
          <w:sz w:val="22"/>
          <w:szCs w:val="22"/>
        </w:rPr>
        <w:t xml:space="preserve"> </w:t>
      </w:r>
      <w:r w:rsidRPr="00E477AA">
        <w:rPr>
          <w:rFonts w:eastAsia="標楷體"/>
          <w:bCs/>
          <w:sz w:val="22"/>
          <w:szCs w:val="22"/>
        </w:rPr>
        <w:t>2015 Article IV Consultation with the United States of America Concluding Statement of the IMF Mission</w:t>
      </w:r>
      <w:r>
        <w:rPr>
          <w:rFonts w:eastAsia="標楷體" w:hint="eastAsia"/>
          <w:bCs/>
          <w:sz w:val="22"/>
          <w:szCs w:val="22"/>
        </w:rPr>
        <w:t>。</w:t>
      </w:r>
    </w:p>
    <w:p w:rsidR="006F72BD" w:rsidRPr="00B118E9"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E159BD" w:rsidRPr="006F72BD" w:rsidRDefault="00E159BD" w:rsidP="006F72BD">
      <w:pPr>
        <w:keepNext/>
        <w:snapToGrid w:val="0"/>
        <w:outlineLvl w:val="1"/>
        <w:rPr>
          <w:rFonts w:eastAsia="標楷體"/>
          <w:b/>
          <w:sz w:val="28"/>
          <w:szCs w:val="32"/>
          <w:lang w:val="zh-TW"/>
        </w:rPr>
      </w:pPr>
      <w:r w:rsidRPr="00B118E9">
        <w:rPr>
          <w:rFonts w:eastAsia="標楷體"/>
          <w:bCs/>
          <w:sz w:val="22"/>
        </w:rPr>
        <w:tab/>
      </w:r>
      <w:r w:rsidR="006F72BD">
        <w:rPr>
          <w:rFonts w:eastAsia="標楷體" w:hint="eastAsia"/>
          <w:bCs/>
          <w:sz w:val="22"/>
        </w:rPr>
        <w:t xml:space="preserve">                </w:t>
      </w:r>
      <w:bookmarkStart w:id="40" w:name="_Toc420680026"/>
      <w:r w:rsidR="006F72BD" w:rsidRPr="00B118E9">
        <w:rPr>
          <w:rFonts w:eastAsia="標楷體"/>
          <w:b/>
          <w:sz w:val="32"/>
          <w:szCs w:val="32"/>
          <w:lang w:val="zh-TW"/>
        </w:rPr>
        <w:t>表</w:t>
      </w:r>
      <w:r w:rsidR="006F72BD">
        <w:rPr>
          <w:rFonts w:eastAsia="標楷體" w:hint="eastAsia"/>
          <w:b/>
          <w:sz w:val="32"/>
          <w:szCs w:val="32"/>
          <w:lang w:val="zh-TW"/>
        </w:rPr>
        <w:t>2</w:t>
      </w:r>
      <w:r w:rsidR="006F72BD" w:rsidRPr="00B118E9">
        <w:rPr>
          <w:rFonts w:eastAsia="標楷體"/>
          <w:b/>
          <w:sz w:val="32"/>
          <w:szCs w:val="32"/>
          <w:lang w:val="zh-TW"/>
        </w:rPr>
        <w:t xml:space="preserve">  </w:t>
      </w:r>
      <w:r w:rsidR="006F72BD" w:rsidRPr="00B118E9">
        <w:rPr>
          <w:rFonts w:eastAsia="標楷體"/>
          <w:b/>
          <w:sz w:val="32"/>
          <w:szCs w:val="32"/>
          <w:lang w:val="zh-TW"/>
        </w:rPr>
        <w:t>世界貿易量成長率</w:t>
      </w:r>
      <w:r w:rsidR="006F72BD">
        <w:rPr>
          <w:rFonts w:eastAsia="標楷體" w:hint="eastAsia"/>
          <w:b/>
          <w:sz w:val="28"/>
          <w:szCs w:val="32"/>
          <w:lang w:val="zh-TW"/>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bookmarkEnd w:id="40"/>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E159BD" w:rsidRPr="00B118E9" w:rsidTr="00BD6B4B">
        <w:trPr>
          <w:trHeight w:val="301"/>
        </w:trPr>
        <w:tc>
          <w:tcPr>
            <w:tcW w:w="1456" w:type="pct"/>
            <w:tcBorders>
              <w:top w:val="single" w:sz="6" w:space="0" w:color="auto"/>
              <w:left w:val="nil"/>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rPr>
                <w:rFonts w:eastAsia="標楷體"/>
                <w:bCs/>
              </w:rPr>
            </w:pPr>
            <w:r w:rsidRPr="00B118E9">
              <w:rPr>
                <w:rFonts w:eastAsia="標楷體"/>
                <w:bCs/>
              </w:rPr>
              <w:t>2014</w:t>
            </w:r>
          </w:p>
        </w:tc>
        <w:tc>
          <w:tcPr>
            <w:tcW w:w="1181" w:type="pct"/>
            <w:tcBorders>
              <w:top w:val="single" w:sz="6" w:space="0" w:color="auto"/>
              <w:left w:val="single" w:sz="6" w:space="0" w:color="auto"/>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2015(f)</w:t>
            </w:r>
          </w:p>
        </w:tc>
        <w:tc>
          <w:tcPr>
            <w:tcW w:w="1180" w:type="pct"/>
            <w:tcBorders>
              <w:top w:val="single" w:sz="6" w:space="0" w:color="auto"/>
              <w:left w:val="single" w:sz="4" w:space="0" w:color="auto"/>
              <w:bottom w:val="single" w:sz="6" w:space="0" w:color="auto"/>
              <w:right w:val="nil"/>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2016(f)</w:t>
            </w:r>
          </w:p>
        </w:tc>
      </w:tr>
      <w:tr w:rsidR="00E477AA" w:rsidRPr="00B118E9" w:rsidTr="00BD6B4B">
        <w:trPr>
          <w:trHeight w:val="302"/>
        </w:trPr>
        <w:tc>
          <w:tcPr>
            <w:tcW w:w="1456" w:type="pct"/>
            <w:tcBorders>
              <w:top w:val="nil"/>
              <w:left w:val="nil"/>
              <w:bottom w:val="nil"/>
              <w:right w:val="single" w:sz="4" w:space="0" w:color="auto"/>
            </w:tcBorders>
            <w:vAlign w:val="center"/>
            <w:hideMark/>
          </w:tcPr>
          <w:p w:rsidR="00E477AA" w:rsidRPr="00B118E9" w:rsidRDefault="00E477AA"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IMF</w:t>
            </w:r>
          </w:p>
        </w:tc>
        <w:tc>
          <w:tcPr>
            <w:tcW w:w="1183" w:type="pct"/>
            <w:tcBorders>
              <w:top w:val="nil"/>
              <w:left w:val="single" w:sz="6" w:space="0" w:color="auto"/>
              <w:bottom w:val="nil"/>
              <w:right w:val="nil"/>
            </w:tcBorders>
            <w:vAlign w:val="center"/>
          </w:tcPr>
          <w:p w:rsidR="00E477AA" w:rsidRPr="00E477AA" w:rsidRDefault="00E477AA" w:rsidP="006274E6">
            <w:pPr>
              <w:autoSpaceDE w:val="0"/>
              <w:autoSpaceDN w:val="0"/>
              <w:adjustRightInd w:val="0"/>
              <w:snapToGrid w:val="0"/>
              <w:spacing w:line="240" w:lineRule="exact"/>
              <w:ind w:firstLineChars="300" w:firstLine="720"/>
              <w:rPr>
                <w:bCs/>
                <w:color w:val="000000" w:themeColor="text1"/>
              </w:rPr>
            </w:pPr>
            <w:r w:rsidRPr="00E477AA">
              <w:rPr>
                <w:rFonts w:hint="eastAsia"/>
                <w:bCs/>
                <w:color w:val="000000" w:themeColor="text1"/>
              </w:rPr>
              <w:t>3.4</w:t>
            </w:r>
          </w:p>
        </w:tc>
        <w:tc>
          <w:tcPr>
            <w:tcW w:w="1181" w:type="pct"/>
            <w:tcBorders>
              <w:top w:val="nil"/>
              <w:left w:val="single" w:sz="6"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3.7</w:t>
            </w:r>
          </w:p>
        </w:tc>
        <w:tc>
          <w:tcPr>
            <w:tcW w:w="1180" w:type="pct"/>
            <w:tcBorders>
              <w:top w:val="nil"/>
              <w:left w:val="single" w:sz="4" w:space="0" w:color="auto"/>
              <w:bottom w:val="nil"/>
              <w:right w:val="nil"/>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4.7</w:t>
            </w:r>
          </w:p>
        </w:tc>
      </w:tr>
      <w:tr w:rsidR="00E477AA" w:rsidRPr="00B118E9" w:rsidTr="00BD6B4B">
        <w:trPr>
          <w:trHeight w:val="302"/>
        </w:trPr>
        <w:tc>
          <w:tcPr>
            <w:tcW w:w="1456" w:type="pct"/>
            <w:tcBorders>
              <w:top w:val="nil"/>
              <w:left w:val="nil"/>
              <w:bottom w:val="nil"/>
              <w:right w:val="single" w:sz="4" w:space="0" w:color="auto"/>
            </w:tcBorders>
            <w:vAlign w:val="center"/>
            <w:hideMark/>
          </w:tcPr>
          <w:p w:rsidR="00E477AA" w:rsidRPr="00B118E9" w:rsidRDefault="00E477AA"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UN</w:t>
            </w:r>
          </w:p>
        </w:tc>
        <w:tc>
          <w:tcPr>
            <w:tcW w:w="1183"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rPr>
                <w:bCs/>
                <w:color w:val="000000" w:themeColor="text1"/>
              </w:rPr>
            </w:pPr>
            <w:r w:rsidRPr="00E477AA">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3.8</w:t>
            </w:r>
          </w:p>
        </w:tc>
        <w:tc>
          <w:tcPr>
            <w:tcW w:w="1180" w:type="pct"/>
            <w:tcBorders>
              <w:top w:val="nil"/>
              <w:left w:val="single" w:sz="4" w:space="0" w:color="auto"/>
              <w:bottom w:val="nil"/>
              <w:right w:val="nil"/>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4.8</w:t>
            </w:r>
          </w:p>
        </w:tc>
      </w:tr>
      <w:tr w:rsidR="00E477AA" w:rsidRPr="00B118E9" w:rsidTr="00BD6B4B">
        <w:trPr>
          <w:trHeight w:val="302"/>
        </w:trPr>
        <w:tc>
          <w:tcPr>
            <w:tcW w:w="1456" w:type="pct"/>
            <w:tcBorders>
              <w:top w:val="nil"/>
              <w:left w:val="nil"/>
              <w:bottom w:val="nil"/>
              <w:right w:val="single" w:sz="4" w:space="0" w:color="auto"/>
            </w:tcBorders>
            <w:vAlign w:val="center"/>
            <w:hideMark/>
          </w:tcPr>
          <w:p w:rsidR="00E477AA" w:rsidRPr="00B118E9" w:rsidRDefault="00E477AA"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OECD</w:t>
            </w:r>
          </w:p>
        </w:tc>
        <w:tc>
          <w:tcPr>
            <w:tcW w:w="1183"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rPr>
                <w:bCs/>
                <w:color w:val="000000" w:themeColor="text1"/>
              </w:rPr>
            </w:pPr>
            <w:r w:rsidRPr="00E477AA">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3.9</w:t>
            </w:r>
          </w:p>
        </w:tc>
        <w:tc>
          <w:tcPr>
            <w:tcW w:w="1180" w:type="pct"/>
            <w:tcBorders>
              <w:top w:val="nil"/>
              <w:left w:val="single" w:sz="4" w:space="0" w:color="auto"/>
              <w:bottom w:val="nil"/>
              <w:right w:val="nil"/>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5.3</w:t>
            </w:r>
          </w:p>
        </w:tc>
      </w:tr>
      <w:tr w:rsidR="00E477AA" w:rsidRPr="00B118E9" w:rsidTr="00BD6B4B">
        <w:trPr>
          <w:trHeight w:val="302"/>
        </w:trPr>
        <w:tc>
          <w:tcPr>
            <w:tcW w:w="1456" w:type="pct"/>
            <w:tcBorders>
              <w:top w:val="nil"/>
              <w:left w:val="nil"/>
              <w:bottom w:val="nil"/>
              <w:right w:val="single" w:sz="4" w:space="0" w:color="auto"/>
            </w:tcBorders>
            <w:vAlign w:val="center"/>
            <w:hideMark/>
          </w:tcPr>
          <w:p w:rsidR="00E477AA" w:rsidRPr="00B118E9" w:rsidRDefault="00E477AA"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World Bank</w:t>
            </w:r>
          </w:p>
        </w:tc>
        <w:tc>
          <w:tcPr>
            <w:tcW w:w="1183"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rPr>
                <w:bCs/>
                <w:color w:val="000000" w:themeColor="text1"/>
              </w:rPr>
            </w:pPr>
            <w:r w:rsidRPr="00E477AA">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4.4</w:t>
            </w:r>
          </w:p>
        </w:tc>
        <w:tc>
          <w:tcPr>
            <w:tcW w:w="1180" w:type="pct"/>
            <w:tcBorders>
              <w:top w:val="nil"/>
              <w:left w:val="single" w:sz="4" w:space="0" w:color="auto"/>
              <w:bottom w:val="nil"/>
              <w:right w:val="nil"/>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4.9</w:t>
            </w:r>
          </w:p>
        </w:tc>
      </w:tr>
      <w:tr w:rsidR="00E477AA" w:rsidRPr="00B118E9" w:rsidTr="00BD6B4B">
        <w:trPr>
          <w:trHeight w:val="302"/>
        </w:trPr>
        <w:tc>
          <w:tcPr>
            <w:tcW w:w="1456" w:type="pct"/>
            <w:tcBorders>
              <w:top w:val="nil"/>
              <w:left w:val="nil"/>
              <w:bottom w:val="single" w:sz="4" w:space="0" w:color="auto"/>
              <w:right w:val="single" w:sz="4" w:space="0" w:color="auto"/>
            </w:tcBorders>
            <w:vAlign w:val="center"/>
          </w:tcPr>
          <w:p w:rsidR="00E477AA" w:rsidRPr="00B118E9" w:rsidRDefault="00E477AA"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rPr>
                <w:bCs/>
                <w:color w:val="000000" w:themeColor="text1"/>
              </w:rPr>
            </w:pPr>
            <w:r w:rsidRPr="00E477AA">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3.3</w:t>
            </w:r>
          </w:p>
        </w:tc>
        <w:tc>
          <w:tcPr>
            <w:tcW w:w="1180" w:type="pct"/>
            <w:tcBorders>
              <w:top w:val="nil"/>
              <w:left w:val="single" w:sz="4" w:space="0" w:color="auto"/>
              <w:bottom w:val="single" w:sz="4" w:space="0" w:color="auto"/>
              <w:right w:val="nil"/>
            </w:tcBorders>
            <w:vAlign w:val="center"/>
          </w:tcPr>
          <w:p w:rsidR="00E477AA" w:rsidRPr="00E477AA" w:rsidRDefault="00E477AA" w:rsidP="006274E6">
            <w:pPr>
              <w:autoSpaceDE w:val="0"/>
              <w:autoSpaceDN w:val="0"/>
              <w:adjustRightInd w:val="0"/>
              <w:snapToGrid w:val="0"/>
              <w:spacing w:line="240" w:lineRule="exact"/>
              <w:ind w:firstLineChars="300" w:firstLine="720"/>
              <w:jc w:val="both"/>
              <w:rPr>
                <w:bCs/>
                <w:color w:val="000000" w:themeColor="text1"/>
              </w:rPr>
            </w:pPr>
            <w:r w:rsidRPr="00E477AA">
              <w:rPr>
                <w:rFonts w:hint="eastAsia"/>
                <w:bCs/>
                <w:color w:val="000000" w:themeColor="text1"/>
              </w:rPr>
              <w:t>4.0</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lang w:val="zh-TW"/>
        </w:rPr>
        <w:t>為</w:t>
      </w:r>
      <w:r w:rsidRPr="00B118E9">
        <w:rPr>
          <w:rFonts w:eastAsia="標楷體"/>
          <w:bCs/>
          <w:sz w:val="22"/>
        </w:rPr>
        <w:t>預測</w:t>
      </w:r>
      <w:r w:rsidRPr="00B118E9">
        <w:rPr>
          <w:rFonts w:eastAsia="標楷體"/>
          <w:bCs/>
          <w:sz w:val="22"/>
          <w:lang w:val="zh-TW"/>
        </w:rPr>
        <w:t>值</w:t>
      </w:r>
    </w:p>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r w:rsidRPr="00B118E9">
        <w:rPr>
          <w:rFonts w:eastAsia="標楷體"/>
          <w:bCs/>
          <w:sz w:val="22"/>
          <w:lang w:val="zh-TW"/>
        </w:rPr>
        <w:t>資料來源</w:t>
      </w:r>
      <w:r w:rsidRPr="00B118E9">
        <w:rPr>
          <w:rFonts w:eastAsia="標楷體"/>
          <w:bCs/>
          <w:sz w:val="22"/>
        </w:rPr>
        <w:t>：</w:t>
      </w:r>
      <w:r w:rsidRPr="00B118E9">
        <w:rPr>
          <w:rFonts w:eastAsia="標楷體"/>
          <w:bCs/>
          <w:sz w:val="22"/>
        </w:rPr>
        <w:t xml:space="preserve">1.IMF, </w:t>
      </w:r>
      <w:r w:rsidRPr="00B118E9">
        <w:rPr>
          <w:rFonts w:eastAsia="標楷體"/>
          <w:bCs/>
          <w:i/>
          <w:iCs/>
          <w:sz w:val="22"/>
        </w:rPr>
        <w:t>World Economic Ou</w:t>
      </w:r>
      <w:r w:rsidRPr="00B118E9">
        <w:rPr>
          <w:rFonts w:eastAsia="標楷體"/>
          <w:bCs/>
          <w:i/>
          <w:iCs/>
          <w:sz w:val="22"/>
          <w:szCs w:val="22"/>
        </w:rPr>
        <w:t>tlook</w:t>
      </w:r>
      <w:r w:rsidRPr="00B118E9">
        <w:rPr>
          <w:rFonts w:eastAsia="標楷體"/>
          <w:sz w:val="22"/>
          <w:szCs w:val="22"/>
        </w:rPr>
        <w:t>, April 2015</w:t>
      </w:r>
      <w:r w:rsidRPr="00B118E9">
        <w:rPr>
          <w:rFonts w:eastAsia="標楷體"/>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2.UN, World </w:t>
      </w:r>
      <w:r w:rsidRPr="00B118E9">
        <w:rPr>
          <w:rFonts w:eastAsia="標楷體"/>
          <w:bCs/>
          <w:i/>
          <w:iCs/>
          <w:sz w:val="22"/>
          <w:szCs w:val="22"/>
        </w:rPr>
        <w:t>Economic Situation and Prospects</w:t>
      </w:r>
      <w:r w:rsidRPr="00B118E9">
        <w:rPr>
          <w:rFonts w:eastAsia="標楷體"/>
          <w:bCs/>
          <w:sz w:val="22"/>
          <w:szCs w:val="22"/>
        </w:rPr>
        <w:t xml:space="preserve">, </w:t>
      </w:r>
      <w:r w:rsidR="00E477AA">
        <w:rPr>
          <w:rFonts w:eastAsia="標楷體" w:hint="eastAsia"/>
          <w:bCs/>
          <w:sz w:val="22"/>
          <w:szCs w:val="22"/>
        </w:rPr>
        <w:t>May</w:t>
      </w:r>
      <w:r w:rsidRPr="00B118E9">
        <w:rPr>
          <w:rFonts w:eastAsia="標楷體"/>
          <w:bCs/>
          <w:sz w:val="22"/>
          <w:szCs w:val="22"/>
        </w:rPr>
        <w:t xml:space="preserve"> 201</w:t>
      </w:r>
      <w:r w:rsidR="00E477AA">
        <w:rPr>
          <w:rFonts w:eastAsia="標楷體" w:hint="eastAsia"/>
          <w:bCs/>
          <w:sz w:val="22"/>
          <w:szCs w:val="22"/>
        </w:rPr>
        <w:t>5</w:t>
      </w:r>
      <w:r w:rsidRPr="00B118E9">
        <w:rPr>
          <w:rFonts w:eastAsia="標楷體"/>
          <w:bCs/>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3.OECD, </w:t>
      </w:r>
      <w:r w:rsidRPr="00B118E9">
        <w:rPr>
          <w:rFonts w:eastAsia="標楷體"/>
          <w:bCs/>
          <w:i/>
          <w:iCs/>
          <w:sz w:val="22"/>
          <w:szCs w:val="22"/>
        </w:rPr>
        <w:t>Economic Outlook</w:t>
      </w:r>
      <w:r w:rsidRPr="00B118E9">
        <w:rPr>
          <w:rFonts w:eastAsia="標楷體"/>
          <w:bCs/>
          <w:sz w:val="22"/>
          <w:szCs w:val="22"/>
        </w:rPr>
        <w:t xml:space="preserve">, </w:t>
      </w:r>
      <w:r w:rsidR="00E477AA">
        <w:rPr>
          <w:rFonts w:eastAsia="標楷體" w:hint="eastAsia"/>
          <w:bCs/>
          <w:sz w:val="22"/>
          <w:szCs w:val="22"/>
        </w:rPr>
        <w:t>June</w:t>
      </w:r>
      <w:r w:rsidRPr="00B118E9">
        <w:rPr>
          <w:rFonts w:eastAsia="標楷體"/>
          <w:bCs/>
          <w:sz w:val="22"/>
          <w:szCs w:val="22"/>
        </w:rPr>
        <w:t xml:space="preserve"> 201</w:t>
      </w:r>
      <w:r w:rsidR="00E477AA">
        <w:rPr>
          <w:rFonts w:eastAsia="標楷體" w:hint="eastAsia"/>
          <w:bCs/>
          <w:sz w:val="22"/>
          <w:szCs w:val="22"/>
        </w:rPr>
        <w:t>5</w:t>
      </w:r>
      <w:r w:rsidRPr="00B118E9">
        <w:rPr>
          <w:rFonts w:eastAsia="標楷體"/>
          <w:bCs/>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 xml:space="preserve">4.World Bank, </w:t>
      </w:r>
      <w:r w:rsidRPr="00B118E9">
        <w:rPr>
          <w:rFonts w:eastAsia="標楷體"/>
          <w:i/>
          <w:sz w:val="22"/>
          <w:szCs w:val="22"/>
        </w:rPr>
        <w:t>Global Economic Prospects</w:t>
      </w:r>
      <w:r w:rsidRPr="00B118E9">
        <w:rPr>
          <w:rFonts w:eastAsia="標楷體"/>
          <w:sz w:val="22"/>
          <w:szCs w:val="22"/>
        </w:rPr>
        <w:t xml:space="preserve">, </w:t>
      </w:r>
      <w:r w:rsidR="00E477AA">
        <w:rPr>
          <w:rFonts w:eastAsia="標楷體" w:hint="eastAsia"/>
          <w:sz w:val="22"/>
          <w:szCs w:val="22"/>
        </w:rPr>
        <w:t>June</w:t>
      </w:r>
      <w:r w:rsidRPr="00B118E9">
        <w:rPr>
          <w:rFonts w:eastAsia="標楷體"/>
          <w:sz w:val="22"/>
          <w:szCs w:val="22"/>
        </w:rPr>
        <w:t xml:space="preserve">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5. WTO</w:t>
      </w:r>
      <w:r w:rsidRPr="00B118E9">
        <w:rPr>
          <w:rFonts w:eastAsia="標楷體"/>
          <w:i/>
          <w:sz w:val="22"/>
          <w:szCs w:val="22"/>
        </w:rPr>
        <w:t>, PRESS RELEASE</w:t>
      </w:r>
      <w:r w:rsidRPr="00B118E9">
        <w:rPr>
          <w:rFonts w:eastAsia="標楷體"/>
          <w:sz w:val="22"/>
          <w:szCs w:val="22"/>
        </w:rPr>
        <w:t>, April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41" w:name="_Toc399516779"/>
      <w:bookmarkStart w:id="42" w:name="_Toc420680027"/>
      <w:bookmarkStart w:id="43" w:name="_Toc368324015"/>
      <w:r w:rsidRPr="00B118E9">
        <w:rPr>
          <w:sz w:val="32"/>
        </w:rPr>
        <w:lastRenderedPageBreak/>
        <w:t>表</w:t>
      </w:r>
      <w:r w:rsidRPr="00B118E9">
        <w:rPr>
          <w:sz w:val="32"/>
        </w:rPr>
        <w:t xml:space="preserve">3  </w:t>
      </w:r>
      <w:r w:rsidRPr="00B118E9">
        <w:rPr>
          <w:sz w:val="32"/>
        </w:rPr>
        <w:t>國內主要經濟指標</w:t>
      </w:r>
      <w:bookmarkEnd w:id="41"/>
      <w:bookmarkEnd w:id="42"/>
    </w:p>
    <w:tbl>
      <w:tblPr>
        <w:tblStyle w:val="affff4"/>
        <w:tblW w:w="10891" w:type="dxa"/>
        <w:jc w:val="center"/>
        <w:tblLayout w:type="fixed"/>
        <w:tblLook w:val="04A0" w:firstRow="1" w:lastRow="0" w:firstColumn="1" w:lastColumn="0" w:noHBand="0" w:noVBand="1"/>
      </w:tblPr>
      <w:tblGrid>
        <w:gridCol w:w="297"/>
        <w:gridCol w:w="385"/>
        <w:gridCol w:w="1019"/>
        <w:gridCol w:w="639"/>
        <w:gridCol w:w="603"/>
        <w:gridCol w:w="602"/>
        <w:gridCol w:w="603"/>
        <w:gridCol w:w="602"/>
        <w:gridCol w:w="603"/>
        <w:gridCol w:w="602"/>
        <w:gridCol w:w="815"/>
        <w:gridCol w:w="645"/>
        <w:gridCol w:w="645"/>
        <w:gridCol w:w="646"/>
        <w:gridCol w:w="626"/>
        <w:gridCol w:w="620"/>
        <w:gridCol w:w="939"/>
      </w:tblGrid>
      <w:tr w:rsidR="00C10925" w:rsidRPr="00B118E9" w:rsidTr="0066173B">
        <w:trPr>
          <w:jc w:val="center"/>
        </w:trPr>
        <w:tc>
          <w:tcPr>
            <w:tcW w:w="297" w:type="dxa"/>
            <w:vMerge w:val="restart"/>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Merge w:val="restart"/>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39" w:type="dxa"/>
            <w:vMerge w:val="restart"/>
            <w:tcBorders>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4430" w:type="dxa"/>
            <w:gridSpan w:val="7"/>
            <w:tcBorders>
              <w:righ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4121" w:type="dxa"/>
            <w:gridSpan w:val="6"/>
            <w:tcBorders>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C10925" w:rsidRPr="00B118E9" w:rsidTr="0066173B">
        <w:trPr>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Merge/>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39" w:type="dxa"/>
            <w:vMerge/>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w:t>
            </w:r>
            <w:r w:rsidRPr="00B118E9">
              <w:rPr>
                <w:rFonts w:eastAsia="標楷體"/>
                <w:spacing w:val="-20"/>
                <w:sz w:val="22"/>
              </w:rPr>
              <w:t>月</w:t>
            </w:r>
          </w:p>
        </w:tc>
        <w:tc>
          <w:tcPr>
            <w:tcW w:w="602" w:type="dxa"/>
            <w:tcBorders>
              <w:bottom w:val="single" w:sz="4" w:space="0" w:color="auto"/>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Pr="00B118E9">
              <w:rPr>
                <w:rFonts w:eastAsia="標楷體"/>
                <w:spacing w:val="-20"/>
                <w:sz w:val="22"/>
              </w:rPr>
              <w:t>月</w:t>
            </w:r>
          </w:p>
        </w:tc>
        <w:tc>
          <w:tcPr>
            <w:tcW w:w="603" w:type="dxa"/>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Pr="00B118E9">
              <w:rPr>
                <w:rFonts w:eastAsia="標楷體"/>
                <w:spacing w:val="-20"/>
                <w:sz w:val="22"/>
              </w:rPr>
              <w:t>月</w:t>
            </w:r>
          </w:p>
        </w:tc>
        <w:tc>
          <w:tcPr>
            <w:tcW w:w="602" w:type="dxa"/>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03" w:type="dxa"/>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2" w:type="dxa"/>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815" w:type="dxa"/>
            <w:tcBorders>
              <w:bottom w:val="single" w:sz="4" w:space="0" w:color="auto"/>
              <w:right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45" w:type="dxa"/>
            <w:tcBorders>
              <w:top w:val="single" w:sz="4" w:space="0" w:color="auto"/>
              <w:left w:val="single" w:sz="4" w:space="0" w:color="auto"/>
              <w:bottom w:val="single" w:sz="4" w:space="0" w:color="auto"/>
              <w:right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645" w:type="dxa"/>
            <w:tcBorders>
              <w:left w:val="single" w:sz="4" w:space="0" w:color="auto"/>
              <w:bottom w:val="single" w:sz="4" w:space="0" w:color="auto"/>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646" w:type="dxa"/>
            <w:tcBorders>
              <w:left w:val="single" w:sz="4" w:space="0" w:color="auto"/>
              <w:bottom w:val="single" w:sz="4" w:space="0" w:color="auto"/>
              <w:right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626" w:type="dxa"/>
            <w:tcBorders>
              <w:left w:val="single" w:sz="4" w:space="0" w:color="auto"/>
              <w:bottom w:val="single" w:sz="4" w:space="0" w:color="auto"/>
              <w:right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620" w:type="dxa"/>
            <w:tcBorders>
              <w:left w:val="single" w:sz="4" w:space="0" w:color="auto"/>
              <w:bottom w:val="single" w:sz="4" w:space="0" w:color="auto"/>
              <w:right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939" w:type="dxa"/>
            <w:tcBorders>
              <w:left w:val="single" w:sz="4" w:space="0" w:color="auto"/>
              <w:bottom w:val="single" w:sz="4" w:space="0" w:color="auto"/>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r w:rsidRPr="00B118E9">
              <w:rPr>
                <w:rFonts w:eastAsia="標楷體"/>
                <w:spacing w:val="-20"/>
                <w:sz w:val="22"/>
              </w:rPr>
              <w:t>/</w:t>
            </w:r>
            <w:r w:rsidRPr="00B118E9">
              <w:rPr>
                <w:rFonts w:eastAsia="標楷體"/>
                <w:spacing w:val="-20"/>
                <w:sz w:val="22"/>
              </w:rPr>
              <w:t>預估</w:t>
            </w:r>
          </w:p>
        </w:tc>
      </w:tr>
      <w:tr w:rsidR="00C10925" w:rsidRPr="00B118E9" w:rsidTr="0066173B">
        <w:trPr>
          <w:trHeight w:val="633"/>
          <w:jc w:val="center"/>
        </w:trPr>
        <w:tc>
          <w:tcPr>
            <w:tcW w:w="297" w:type="dxa"/>
            <w:vMerge w:val="restart"/>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603"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2"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815" w:type="dxa"/>
            <w:tcBorders>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5" w:type="dxa"/>
            <w:tcBorders>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6"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3.37</w:t>
            </w:r>
          </w:p>
        </w:tc>
        <w:tc>
          <w:tcPr>
            <w:tcW w:w="626"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20"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939" w:type="dxa"/>
            <w:tcBorders>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3.28</w:t>
            </w:r>
          </w:p>
        </w:tc>
      </w:tr>
      <w:tr w:rsidR="00C10925" w:rsidRPr="00B118E9" w:rsidTr="0066173B">
        <w:trPr>
          <w:trHeight w:val="571"/>
          <w:jc w:val="center"/>
        </w:trPr>
        <w:tc>
          <w:tcPr>
            <w:tcW w:w="297" w:type="dxa"/>
            <w:vMerge/>
            <w:tcBorders>
              <w:left w:val="nil"/>
            </w:tcBorders>
          </w:tcPr>
          <w:p w:rsidR="00C10925" w:rsidRPr="00B118E9" w:rsidRDefault="00C10925" w:rsidP="0066173B">
            <w:pPr>
              <w:adjustRightInd w:val="0"/>
              <w:snapToGrid w:val="0"/>
              <w:contextualSpacing/>
              <w:textAlignment w:val="center"/>
              <w:rPr>
                <w:rFonts w:eastAsia="標楷體"/>
                <w:spacing w:val="-40"/>
                <w:sz w:val="22"/>
              </w:rPr>
            </w:pP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2.46</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r>
      <w:tr w:rsidR="00C10925" w:rsidRPr="00B118E9" w:rsidTr="0066173B">
        <w:trPr>
          <w:trHeight w:val="551"/>
          <w:jc w:val="center"/>
        </w:trPr>
        <w:tc>
          <w:tcPr>
            <w:tcW w:w="297" w:type="dxa"/>
            <w:vMerge/>
            <w:tcBorders>
              <w:left w:val="nil"/>
            </w:tcBorders>
          </w:tcPr>
          <w:p w:rsidR="00C10925" w:rsidRPr="00B118E9" w:rsidRDefault="00C10925" w:rsidP="0066173B">
            <w:pPr>
              <w:adjustRightInd w:val="0"/>
              <w:snapToGrid w:val="0"/>
              <w:contextualSpacing/>
              <w:textAlignment w:val="center"/>
              <w:rPr>
                <w:rFonts w:eastAsia="標楷體"/>
                <w:spacing w:val="-40"/>
                <w:sz w:val="22"/>
              </w:rPr>
            </w:pP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3.76</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2.76</w:t>
            </w:r>
          </w:p>
        </w:tc>
      </w:tr>
      <w:tr w:rsidR="00C10925" w:rsidRPr="00B118E9" w:rsidTr="0066173B">
        <w:trPr>
          <w:trHeight w:val="531"/>
          <w:jc w:val="center"/>
        </w:trPr>
        <w:tc>
          <w:tcPr>
            <w:tcW w:w="297" w:type="dxa"/>
            <w:vMerge w:val="restart"/>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6.88</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9.94</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33</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-3.18</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2.93</w:t>
            </w:r>
          </w:p>
        </w:tc>
      </w:tr>
      <w:tr w:rsidR="00C10925" w:rsidRPr="00B118E9" w:rsidTr="0066173B">
        <w:trPr>
          <w:trHeight w:val="556"/>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6.95</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7.02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10.59</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48</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-2.57</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3.53</w:t>
            </w:r>
          </w:p>
        </w:tc>
      </w:tr>
      <w:tr w:rsidR="00C10925" w:rsidRPr="00B118E9" w:rsidTr="0066173B">
        <w:trPr>
          <w:trHeight w:val="566"/>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商業營業額</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141,622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12,064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12,481</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12,052</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12,736</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145,376</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12,311</w:t>
            </w:r>
          </w:p>
        </w:tc>
        <w:tc>
          <w:tcPr>
            <w:tcW w:w="645"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10,548</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11,798</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11,690</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11,671</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58,017</w:t>
            </w:r>
          </w:p>
        </w:tc>
      </w:tr>
      <w:tr w:rsidR="00C10925" w:rsidRPr="00B118E9" w:rsidTr="0066173B">
        <w:trPr>
          <w:trHeight w:val="417"/>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 xml:space="preserve">2.2 </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1.4</w:t>
            </w:r>
          </w:p>
        </w:tc>
      </w:tr>
      <w:tr w:rsidR="00C10925" w:rsidRPr="00B118E9" w:rsidTr="0066173B">
        <w:trPr>
          <w:trHeight w:val="693"/>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綜合商品零售業</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營業額</w:t>
            </w: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10,524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932</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1,014</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992</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984</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11,065</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891</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1,006</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858</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909</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963</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,6</w:t>
            </w:r>
            <w:r>
              <w:rPr>
                <w:rFonts w:eastAsia="標楷體" w:hint="eastAsia"/>
                <w:spacing w:val="-20"/>
                <w:sz w:val="22"/>
              </w:rPr>
              <w:t>28</w:t>
            </w:r>
          </w:p>
        </w:tc>
      </w:tr>
      <w:tr w:rsidR="00C10925" w:rsidRPr="00B118E9" w:rsidTr="0066173B">
        <w:trPr>
          <w:trHeight w:val="419"/>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3.1</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6.1</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8.5</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5.1</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-9.2</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23.4</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Pr>
                <w:rFonts w:eastAsia="標楷體" w:hint="eastAsia"/>
                <w:spacing w:val="-20"/>
                <w:sz w:val="22"/>
              </w:rPr>
              <w:t>9</w:t>
            </w:r>
          </w:p>
        </w:tc>
      </w:tr>
      <w:tr w:rsidR="00C10925" w:rsidRPr="00B118E9" w:rsidTr="0066173B">
        <w:trPr>
          <w:trHeight w:val="425"/>
          <w:jc w:val="center"/>
        </w:trPr>
        <w:tc>
          <w:tcPr>
            <w:tcW w:w="297" w:type="dxa"/>
            <w:vMerge w:val="restart"/>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404" w:type="dxa"/>
            <w:gridSpan w:val="2"/>
            <w:tcBorders>
              <w:bottom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267.4</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280.7</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264.1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266.4</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256.3</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1,193</w:t>
            </w:r>
            <w:r w:rsidRPr="00B118E9">
              <w:rPr>
                <w:rFonts w:eastAsia="標楷體"/>
                <w:spacing w:val="-20"/>
                <w:sz w:val="22"/>
              </w:rPr>
              <w:t>.</w:t>
            </w:r>
            <w:r>
              <w:rPr>
                <w:rFonts w:eastAsia="標楷體" w:hint="eastAsia"/>
                <w:spacing w:val="-20"/>
                <w:sz w:val="22"/>
              </w:rPr>
              <w:t>6</w:t>
            </w:r>
          </w:p>
        </w:tc>
      </w:tr>
      <w:tr w:rsidR="00C10925" w:rsidRPr="00B118E9" w:rsidTr="0066173B">
        <w:trPr>
          <w:trHeight w:val="402"/>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3.5</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-8.9</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5.7</w:t>
            </w:r>
          </w:p>
        </w:tc>
      </w:tr>
      <w:tr w:rsidR="00C10925" w:rsidRPr="00B118E9" w:rsidTr="0066173B">
        <w:trPr>
          <w:trHeight w:val="423"/>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241.3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239.7</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228.7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224.6</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203.3</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w:t>
            </w:r>
            <w:r>
              <w:rPr>
                <w:rFonts w:eastAsia="標楷體" w:hint="eastAsia"/>
                <w:spacing w:val="-20"/>
                <w:sz w:val="22"/>
              </w:rPr>
              <w:t>4</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202.1</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957.8</w:t>
            </w:r>
          </w:p>
        </w:tc>
      </w:tr>
      <w:tr w:rsidR="00C10925" w:rsidRPr="00B118E9" w:rsidTr="0066173B">
        <w:trPr>
          <w:trHeight w:val="415"/>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13.9</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5.0</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-12.3</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-17.7</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-22.1</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4.7</w:t>
            </w:r>
          </w:p>
        </w:tc>
      </w:tr>
      <w:tr w:rsidR="00C10925" w:rsidRPr="00B118E9" w:rsidTr="0066173B">
        <w:trPr>
          <w:trHeight w:val="550"/>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381.8</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382.1</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433.1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4,728.1</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357.9</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804.7</w:t>
            </w:r>
          </w:p>
        </w:tc>
      </w:tr>
      <w:tr w:rsidR="00C10925" w:rsidRPr="00B118E9" w:rsidTr="0066173B">
        <w:trPr>
          <w:trHeight w:val="417"/>
          <w:jc w:val="center"/>
        </w:trPr>
        <w:tc>
          <w:tcPr>
            <w:tcW w:w="297" w:type="dxa"/>
            <w:vMerge/>
            <w:tcBorders>
              <w:left w:val="nil"/>
            </w:tcBorders>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5.2</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13.4</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6.0</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8.1</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w:t>
            </w:r>
          </w:p>
        </w:tc>
        <w:tc>
          <w:tcPr>
            <w:tcW w:w="620"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9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r>
      <w:tr w:rsidR="00C10925" w:rsidRPr="00B118E9" w:rsidTr="0066173B">
        <w:trPr>
          <w:trHeight w:val="618"/>
          <w:jc w:val="center"/>
        </w:trPr>
        <w:tc>
          <w:tcPr>
            <w:tcW w:w="297" w:type="dxa"/>
            <w:vMerge w:val="restart"/>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1.76</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2.07</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646"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sidR="008424DE">
              <w:rPr>
                <w:rFonts w:eastAsia="標楷體" w:hint="eastAsia"/>
                <w:spacing w:val="-20"/>
                <w:sz w:val="22"/>
              </w:rPr>
              <w:t>2</w:t>
            </w:r>
          </w:p>
        </w:tc>
        <w:tc>
          <w:tcPr>
            <w:tcW w:w="626"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w:t>
            </w:r>
            <w:r w:rsidR="008424DE">
              <w:rPr>
                <w:rFonts w:eastAsia="標楷體" w:hint="eastAsia"/>
                <w:spacing w:val="-20"/>
                <w:sz w:val="22"/>
              </w:rPr>
              <w:t>2</w:t>
            </w:r>
          </w:p>
        </w:tc>
        <w:tc>
          <w:tcPr>
            <w:tcW w:w="620" w:type="dxa"/>
            <w:tcBorders>
              <w:top w:val="nil"/>
              <w:left w:val="nil"/>
              <w:bottom w:val="nil"/>
              <w:right w:val="nil"/>
            </w:tcBorders>
            <w:vAlign w:val="center"/>
          </w:tcPr>
          <w:p w:rsidR="00C10925" w:rsidRPr="00B118E9" w:rsidRDefault="008424DE"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-0.73</w:t>
            </w:r>
          </w:p>
        </w:tc>
        <w:tc>
          <w:tcPr>
            <w:tcW w:w="939"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sidR="008424DE">
              <w:rPr>
                <w:rFonts w:eastAsia="標楷體" w:hint="eastAsia"/>
                <w:spacing w:val="-20"/>
                <w:sz w:val="22"/>
              </w:rPr>
              <w:t>6</w:t>
            </w:r>
          </w:p>
        </w:tc>
      </w:tr>
      <w:tr w:rsidR="00C10925" w:rsidRPr="00B118E9" w:rsidTr="0066173B">
        <w:trPr>
          <w:trHeight w:val="541"/>
          <w:jc w:val="center"/>
        </w:trPr>
        <w:tc>
          <w:tcPr>
            <w:tcW w:w="297" w:type="dxa"/>
            <w:vMerge/>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0.03</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645" w:type="dxa"/>
            <w:tcBorders>
              <w:top w:val="nil"/>
              <w:left w:val="nil"/>
              <w:bottom w:val="nil"/>
              <w:right w:val="nil"/>
            </w:tcBorders>
            <w:vAlign w:val="center"/>
          </w:tcPr>
          <w:p w:rsidR="00C10925" w:rsidRPr="00B118E9" w:rsidRDefault="00C10925" w:rsidP="00D01E0C">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w:t>
            </w:r>
            <w:r w:rsidR="00D01E0C">
              <w:rPr>
                <w:rFonts w:eastAsia="標楷體" w:hint="eastAsia"/>
                <w:spacing w:val="-20"/>
                <w:sz w:val="22"/>
              </w:rPr>
              <w:t>82</w:t>
            </w:r>
          </w:p>
        </w:tc>
        <w:tc>
          <w:tcPr>
            <w:tcW w:w="646" w:type="dxa"/>
            <w:tcBorders>
              <w:top w:val="nil"/>
              <w:left w:val="nil"/>
              <w:bottom w:val="nil"/>
              <w:right w:val="nil"/>
            </w:tcBorders>
            <w:vAlign w:val="center"/>
          </w:tcPr>
          <w:p w:rsidR="00C10925" w:rsidRPr="00B118E9" w:rsidRDefault="00C10925" w:rsidP="00D01E0C">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00D01E0C">
              <w:rPr>
                <w:rFonts w:eastAsia="標楷體" w:hint="eastAsia"/>
                <w:spacing w:val="-20"/>
                <w:sz w:val="22"/>
              </w:rPr>
              <w:t>79</w:t>
            </w:r>
          </w:p>
        </w:tc>
        <w:tc>
          <w:tcPr>
            <w:tcW w:w="626"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008424DE">
              <w:rPr>
                <w:rFonts w:eastAsia="標楷體" w:hint="eastAsia"/>
                <w:spacing w:val="-20"/>
                <w:sz w:val="22"/>
              </w:rPr>
              <w:t>07</w:t>
            </w:r>
          </w:p>
        </w:tc>
        <w:tc>
          <w:tcPr>
            <w:tcW w:w="620" w:type="dxa"/>
            <w:tcBorders>
              <w:top w:val="nil"/>
              <w:left w:val="nil"/>
              <w:bottom w:val="nil"/>
              <w:right w:val="nil"/>
            </w:tcBorders>
            <w:vAlign w:val="center"/>
          </w:tcPr>
          <w:p w:rsidR="00C10925" w:rsidRPr="00B118E9" w:rsidRDefault="008424DE"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-9.45</w:t>
            </w:r>
          </w:p>
        </w:tc>
        <w:tc>
          <w:tcPr>
            <w:tcW w:w="939"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008424DE">
              <w:rPr>
                <w:rFonts w:eastAsia="標楷體" w:hint="eastAsia"/>
                <w:spacing w:val="-20"/>
                <w:sz w:val="22"/>
              </w:rPr>
              <w:t>80</w:t>
            </w:r>
          </w:p>
        </w:tc>
      </w:tr>
      <w:tr w:rsidR="00C10925" w:rsidRPr="00B118E9" w:rsidTr="0066173B">
        <w:trPr>
          <w:trHeight w:val="712"/>
          <w:jc w:val="center"/>
        </w:trPr>
        <w:tc>
          <w:tcPr>
            <w:tcW w:w="297" w:type="dxa"/>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5.63</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5.64</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5.31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620" w:type="dxa"/>
            <w:tcBorders>
              <w:top w:val="nil"/>
              <w:left w:val="nil"/>
              <w:bottom w:val="nil"/>
              <w:right w:val="nil"/>
            </w:tcBorders>
            <w:vAlign w:val="center"/>
          </w:tcPr>
          <w:p w:rsidR="00C10925" w:rsidRPr="00B118E9" w:rsidRDefault="008424DE"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w:t>
            </w:r>
          </w:p>
        </w:tc>
        <w:tc>
          <w:tcPr>
            <w:tcW w:w="939" w:type="dxa"/>
            <w:tcBorders>
              <w:top w:val="nil"/>
              <w:left w:val="nil"/>
              <w:bottom w:val="nil"/>
              <w:right w:val="nil"/>
            </w:tcBorders>
            <w:vAlign w:val="center"/>
          </w:tcPr>
          <w:p w:rsidR="00C10925" w:rsidRPr="00B118E9" w:rsidRDefault="00C10925" w:rsidP="008424DE">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w:t>
            </w:r>
            <w:r w:rsidR="008424DE">
              <w:rPr>
                <w:rFonts w:eastAsia="標楷體" w:hint="eastAsia"/>
                <w:spacing w:val="-20"/>
                <w:sz w:val="22"/>
              </w:rPr>
              <w:t>46</w:t>
            </w:r>
          </w:p>
        </w:tc>
      </w:tr>
      <w:tr w:rsidR="00C10925" w:rsidRPr="00B118E9" w:rsidTr="0066173B">
        <w:trPr>
          <w:trHeight w:val="531"/>
          <w:jc w:val="center"/>
        </w:trPr>
        <w:tc>
          <w:tcPr>
            <w:tcW w:w="297" w:type="dxa"/>
            <w:vMerge w:val="restart"/>
            <w:tcBorders>
              <w:lef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1,109.1</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1,111.0</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1,109.9</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815" w:type="dxa"/>
            <w:tcBorders>
              <w:top w:val="nil"/>
              <w:left w:val="nil"/>
              <w:bottom w:val="nil"/>
              <w:right w:val="nil"/>
            </w:tcBorders>
            <w:vAlign w:val="center"/>
          </w:tcPr>
          <w:p w:rsidR="00C10925" w:rsidRPr="00B118E9" w:rsidRDefault="00C10925" w:rsidP="0066173B">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1,115.9</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1,116.0</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620" w:type="dxa"/>
            <w:tcBorders>
              <w:top w:val="nil"/>
              <w:left w:val="nil"/>
              <w:bottom w:val="nil"/>
              <w:right w:val="nil"/>
            </w:tcBorders>
            <w:vAlign w:val="center"/>
          </w:tcPr>
          <w:p w:rsidR="00C10925" w:rsidRPr="00B118E9" w:rsidRDefault="008424DE"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1,117.9</w:t>
            </w:r>
          </w:p>
        </w:tc>
        <w:tc>
          <w:tcPr>
            <w:tcW w:w="939" w:type="dxa"/>
            <w:tcBorders>
              <w:top w:val="nil"/>
              <w:left w:val="nil"/>
              <w:bottom w:val="nil"/>
              <w:right w:val="nil"/>
            </w:tcBorders>
            <w:vAlign w:val="center"/>
          </w:tcPr>
          <w:p w:rsidR="00C10925" w:rsidRPr="00B118E9" w:rsidRDefault="00C10925" w:rsidP="0062212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w:t>
            </w:r>
            <w:r w:rsidR="00622121">
              <w:rPr>
                <w:rFonts w:eastAsia="標楷體" w:hint="eastAsia"/>
                <w:spacing w:val="-20"/>
                <w:sz w:val="22"/>
              </w:rPr>
              <w:t>6</w:t>
            </w:r>
          </w:p>
        </w:tc>
      </w:tr>
      <w:tr w:rsidR="00C10925" w:rsidRPr="00B118E9" w:rsidTr="0066173B">
        <w:trPr>
          <w:trHeight w:val="542"/>
          <w:jc w:val="center"/>
        </w:trPr>
        <w:tc>
          <w:tcPr>
            <w:tcW w:w="297" w:type="dxa"/>
            <w:vMerge/>
            <w:tcBorders>
              <w:left w:val="nil"/>
            </w:tcBorders>
          </w:tcPr>
          <w:p w:rsidR="00C10925" w:rsidRPr="00B118E9" w:rsidRDefault="00C10925" w:rsidP="0066173B">
            <w:pPr>
              <w:adjustRightInd w:val="0"/>
              <w:snapToGrid w:val="0"/>
              <w:contextualSpacing/>
              <w:textAlignment w:val="center"/>
              <w:rPr>
                <w:rFonts w:eastAsia="標楷體"/>
                <w:spacing w:val="-40"/>
                <w:sz w:val="22"/>
              </w:rPr>
            </w:pP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46.4</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47.3</w:t>
            </w:r>
          </w:p>
        </w:tc>
        <w:tc>
          <w:tcPr>
            <w:tcW w:w="603"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45.8</w:t>
            </w:r>
          </w:p>
        </w:tc>
        <w:tc>
          <w:tcPr>
            <w:tcW w:w="602"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03"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2"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81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645" w:type="dxa"/>
            <w:tcBorders>
              <w:top w:val="nil"/>
              <w:left w:val="nil"/>
              <w:bottom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64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626" w:type="dxa"/>
            <w:tcBorders>
              <w:top w:val="nil"/>
              <w:left w:val="nil"/>
              <w:bottom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620" w:type="dxa"/>
            <w:tcBorders>
              <w:top w:val="nil"/>
              <w:left w:val="nil"/>
              <w:bottom w:val="nil"/>
              <w:right w:val="nil"/>
            </w:tcBorders>
            <w:vAlign w:val="center"/>
          </w:tcPr>
          <w:p w:rsidR="00C10925" w:rsidRPr="00B118E9" w:rsidRDefault="00333E06"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42.0</w:t>
            </w:r>
          </w:p>
        </w:tc>
        <w:tc>
          <w:tcPr>
            <w:tcW w:w="939" w:type="dxa"/>
            <w:tcBorders>
              <w:top w:val="nil"/>
              <w:left w:val="nil"/>
              <w:bottom w:val="nil"/>
              <w:right w:val="nil"/>
            </w:tcBorders>
            <w:vAlign w:val="center"/>
          </w:tcPr>
          <w:p w:rsidR="00C10925" w:rsidRPr="00B118E9" w:rsidRDefault="00C10925" w:rsidP="00333E0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w:t>
            </w:r>
            <w:r w:rsidR="00333E06">
              <w:rPr>
                <w:rFonts w:eastAsia="標楷體" w:hint="eastAsia"/>
                <w:spacing w:val="-20"/>
                <w:sz w:val="22"/>
              </w:rPr>
              <w:t>6</w:t>
            </w:r>
          </w:p>
        </w:tc>
      </w:tr>
      <w:tr w:rsidR="00C10925" w:rsidRPr="00B118E9" w:rsidTr="0066173B">
        <w:trPr>
          <w:trHeight w:val="417"/>
          <w:jc w:val="center"/>
        </w:trPr>
        <w:tc>
          <w:tcPr>
            <w:tcW w:w="297" w:type="dxa"/>
            <w:vMerge/>
            <w:tcBorders>
              <w:left w:val="nil"/>
            </w:tcBorders>
          </w:tcPr>
          <w:p w:rsidR="00C10925" w:rsidRPr="00B118E9" w:rsidRDefault="00C10925" w:rsidP="0066173B">
            <w:pPr>
              <w:adjustRightInd w:val="0"/>
              <w:snapToGrid w:val="0"/>
              <w:contextualSpacing/>
              <w:textAlignment w:val="center"/>
              <w:rPr>
                <w:rFonts w:eastAsia="標楷體"/>
                <w:spacing w:val="-40"/>
                <w:sz w:val="22"/>
              </w:rPr>
            </w:pPr>
          </w:p>
        </w:tc>
        <w:tc>
          <w:tcPr>
            <w:tcW w:w="1404" w:type="dxa"/>
            <w:gridSpan w:val="2"/>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9"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603"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c>
          <w:tcPr>
            <w:tcW w:w="602"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4.08</w:t>
            </w:r>
          </w:p>
        </w:tc>
        <w:tc>
          <w:tcPr>
            <w:tcW w:w="603"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3.96</w:t>
            </w:r>
          </w:p>
        </w:tc>
        <w:tc>
          <w:tcPr>
            <w:tcW w:w="602"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03" w:type="dxa"/>
            <w:tcBorders>
              <w:top w:val="nil"/>
              <w:left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2" w:type="dxa"/>
            <w:tcBorders>
              <w:top w:val="nil"/>
              <w:left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815" w:type="dxa"/>
            <w:tcBorders>
              <w:top w:val="nil"/>
              <w:left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45" w:type="dxa"/>
            <w:tcBorders>
              <w:top w:val="nil"/>
              <w:left w:val="nil"/>
              <w:bottom w:val="single" w:sz="4" w:space="0" w:color="auto"/>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645" w:type="dxa"/>
            <w:tcBorders>
              <w:top w:val="nil"/>
              <w:left w:val="nil"/>
              <w:right w:val="nil"/>
            </w:tcBorders>
            <w:vAlign w:val="center"/>
          </w:tcPr>
          <w:p w:rsidR="00C10925" w:rsidRPr="00B118E9" w:rsidRDefault="00C10925" w:rsidP="0066173B">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646"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626" w:type="dxa"/>
            <w:tcBorders>
              <w:top w:val="nil"/>
              <w:left w:val="nil"/>
              <w:right w:val="nil"/>
            </w:tcBorders>
            <w:vAlign w:val="center"/>
          </w:tcPr>
          <w:p w:rsidR="00C10925" w:rsidRPr="00B118E9" w:rsidRDefault="00C10925" w:rsidP="0066173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620" w:type="dxa"/>
            <w:tcBorders>
              <w:top w:val="nil"/>
              <w:left w:val="nil"/>
              <w:right w:val="nil"/>
            </w:tcBorders>
            <w:vAlign w:val="center"/>
          </w:tcPr>
          <w:p w:rsidR="00C10925" w:rsidRPr="00B118E9" w:rsidRDefault="00333E06" w:rsidP="0066173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939" w:type="dxa"/>
            <w:tcBorders>
              <w:top w:val="nil"/>
              <w:left w:val="nil"/>
              <w:right w:val="nil"/>
            </w:tcBorders>
            <w:vAlign w:val="center"/>
          </w:tcPr>
          <w:p w:rsidR="00C10925" w:rsidRPr="00B118E9" w:rsidRDefault="00C10925" w:rsidP="00333E0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r w:rsidR="00333E06">
              <w:rPr>
                <w:rFonts w:eastAsia="標楷體" w:hint="eastAsia"/>
                <w:spacing w:val="-20"/>
                <w:sz w:val="22"/>
              </w:rPr>
              <w:t>7</w:t>
            </w:r>
          </w:p>
        </w:tc>
      </w:tr>
    </w:tbl>
    <w:p w:rsidR="00197DAD" w:rsidRPr="00B118E9" w:rsidRDefault="00197DAD" w:rsidP="00197DAD">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3F3F99" w:rsidRPr="00B118E9" w:rsidRDefault="003F3F99" w:rsidP="003F3F99">
      <w:pPr>
        <w:ind w:leftChars="-295" w:left="-708"/>
        <w:rPr>
          <w:rFonts w:eastAsia="標楷體"/>
          <w:color w:val="FF0000"/>
          <w:sz w:val="22"/>
          <w:szCs w:val="22"/>
        </w:rPr>
      </w:pPr>
    </w:p>
    <w:p w:rsidR="007E4083" w:rsidRPr="00B118E9" w:rsidRDefault="003E39BB" w:rsidP="00197DAD">
      <w:pPr>
        <w:pStyle w:val="2"/>
        <w:spacing w:after="360"/>
        <w:jc w:val="center"/>
        <w:rPr>
          <w:b w:val="0"/>
          <w:sz w:val="28"/>
        </w:rPr>
      </w:pPr>
      <w:bookmarkStart w:id="44" w:name="_Toc279048474"/>
      <w:bookmarkStart w:id="45" w:name="_Toc337122129"/>
      <w:bookmarkStart w:id="46" w:name="_Toc349916581"/>
      <w:bookmarkEnd w:id="43"/>
      <w:r w:rsidRPr="00B118E9">
        <w:rPr>
          <w:color w:val="FF0000"/>
          <w:sz w:val="40"/>
        </w:rPr>
        <w:br w:type="page"/>
      </w:r>
      <w:bookmarkStart w:id="47" w:name="_Toc402171702"/>
      <w:bookmarkStart w:id="48" w:name="_Toc420680028"/>
      <w:r w:rsidR="007E4083" w:rsidRPr="00B118E9">
        <w:rPr>
          <w:sz w:val="32"/>
        </w:rPr>
        <w:lastRenderedPageBreak/>
        <w:t>表</w:t>
      </w:r>
      <w:r w:rsidR="007E4083" w:rsidRPr="00B118E9">
        <w:rPr>
          <w:sz w:val="32"/>
        </w:rPr>
        <w:t xml:space="preserve">4  </w:t>
      </w:r>
      <w:r w:rsidR="007E4083" w:rsidRPr="00B118E9">
        <w:rPr>
          <w:sz w:val="32"/>
        </w:rPr>
        <w:t>中國大陸主要經濟指標</w:t>
      </w:r>
      <w:bookmarkEnd w:id="47"/>
      <w:bookmarkEnd w:id="48"/>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8651A2" w:rsidRPr="000526FA" w:rsidTr="003B1B26">
        <w:trPr>
          <w:cantSplit/>
          <w:trHeight w:val="652"/>
        </w:trPr>
        <w:tc>
          <w:tcPr>
            <w:tcW w:w="2516" w:type="dxa"/>
            <w:gridSpan w:val="3"/>
            <w:tcBorders>
              <w:left w:val="nil"/>
              <w:bottom w:val="single" w:sz="4" w:space="0" w:color="auto"/>
            </w:tcBorders>
            <w:vAlign w:val="center"/>
          </w:tcPr>
          <w:p w:rsidR="008651A2" w:rsidRPr="000526FA" w:rsidRDefault="008651A2" w:rsidP="003B1B26">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8651A2" w:rsidRPr="000526FA" w:rsidRDefault="008651A2" w:rsidP="003B1B26">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8651A2" w:rsidRPr="000526FA" w:rsidRDefault="008651A2" w:rsidP="003B1B26">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8651A2" w:rsidRPr="000526FA" w:rsidRDefault="008651A2" w:rsidP="003B1B26">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8651A2" w:rsidRPr="000526FA" w:rsidRDefault="008651A2" w:rsidP="003B1B26">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8651A2" w:rsidRPr="000526FA" w:rsidRDefault="008651A2" w:rsidP="003B1B26">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8651A2" w:rsidRPr="008651A2" w:rsidRDefault="008651A2" w:rsidP="003B1B26">
            <w:pPr>
              <w:snapToGrid w:val="0"/>
              <w:spacing w:before="120" w:line="240" w:lineRule="exact"/>
              <w:jc w:val="center"/>
              <w:rPr>
                <w:rFonts w:eastAsia="標楷體"/>
              </w:rPr>
            </w:pPr>
            <w:r w:rsidRPr="008651A2">
              <w:rPr>
                <w:rFonts w:eastAsia="標楷體" w:hint="eastAsia"/>
              </w:rPr>
              <w:t>2015</w:t>
            </w:r>
            <w:r w:rsidRPr="008651A2">
              <w:rPr>
                <w:rFonts w:eastAsia="標楷體" w:hint="eastAsia"/>
              </w:rPr>
              <w:t>年</w:t>
            </w:r>
            <w:r w:rsidRPr="008651A2">
              <w:rPr>
                <w:rFonts w:eastAsia="標楷體" w:hint="eastAsia"/>
              </w:rPr>
              <w:t>1-5</w:t>
            </w:r>
            <w:r w:rsidRPr="008651A2">
              <w:rPr>
                <w:rFonts w:eastAsia="標楷體" w:hint="eastAsia"/>
              </w:rPr>
              <w:t>月</w:t>
            </w:r>
          </w:p>
        </w:tc>
      </w:tr>
      <w:tr w:rsidR="008651A2" w:rsidRPr="000526FA" w:rsidTr="003B1B26">
        <w:trPr>
          <w:cantSplit/>
          <w:trHeight w:hRule="exact" w:val="773"/>
        </w:trPr>
        <w:tc>
          <w:tcPr>
            <w:tcW w:w="1126" w:type="dxa"/>
            <w:gridSpan w:val="2"/>
            <w:vMerge w:val="restart"/>
            <w:tcBorders>
              <w:top w:val="single" w:sz="4" w:space="0" w:color="auto"/>
              <w:left w:val="nil"/>
              <w:bottom w:val="double" w:sz="4" w:space="0" w:color="auto"/>
            </w:tcBorders>
            <w:vAlign w:val="center"/>
          </w:tcPr>
          <w:p w:rsidR="008651A2" w:rsidRPr="000526FA" w:rsidRDefault="008651A2" w:rsidP="003B1B26">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8651A2" w:rsidRPr="000526FA" w:rsidRDefault="008651A2" w:rsidP="003B1B26">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8651A2" w:rsidRPr="000526FA" w:rsidRDefault="008651A2" w:rsidP="003B1B26">
            <w:pPr>
              <w:jc w:val="center"/>
              <w:rPr>
                <w:rFonts w:eastAsia="標楷體"/>
              </w:rPr>
            </w:pPr>
            <w:r w:rsidRPr="000526FA">
              <w:rPr>
                <w:rFonts w:eastAsia="標楷體"/>
              </w:rPr>
              <w:t>金額</w:t>
            </w:r>
          </w:p>
          <w:p w:rsidR="008651A2" w:rsidRPr="000526FA" w:rsidRDefault="008651A2" w:rsidP="003B1B26">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hint="eastAsia"/>
              </w:rPr>
              <w:t>636</w:t>
            </w:r>
            <w:r w:rsidRPr="000526FA">
              <w:rPr>
                <w:rFonts w:eastAsia="標楷體"/>
              </w:rPr>
              <w:t>,</w:t>
            </w:r>
            <w:r w:rsidRPr="000526FA">
              <w:rPr>
                <w:rFonts w:eastAsia="標楷體" w:hint="eastAsia"/>
              </w:rPr>
              <w:t>463</w:t>
            </w:r>
          </w:p>
        </w:tc>
        <w:tc>
          <w:tcPr>
            <w:tcW w:w="1559" w:type="dxa"/>
            <w:tcBorders>
              <w:top w:val="single" w:sz="4" w:space="0" w:color="auto"/>
              <w:left w:val="nil"/>
              <w:bottom w:val="nil"/>
              <w:right w:val="nil"/>
            </w:tcBorders>
            <w:vAlign w:val="center"/>
          </w:tcPr>
          <w:p w:rsidR="008651A2" w:rsidRPr="008651A2" w:rsidRDefault="008651A2" w:rsidP="003B1B26">
            <w:pPr>
              <w:snapToGrid w:val="0"/>
              <w:spacing w:line="280" w:lineRule="exact"/>
              <w:ind w:rightChars="50" w:right="120"/>
              <w:jc w:val="center"/>
              <w:rPr>
                <w:rFonts w:eastAsia="標楷體"/>
              </w:rPr>
            </w:pPr>
            <w:r w:rsidRPr="008651A2">
              <w:rPr>
                <w:rFonts w:eastAsia="標楷體" w:hint="eastAsia"/>
              </w:rPr>
              <w:t>140</w:t>
            </w:r>
            <w:r w:rsidRPr="008651A2">
              <w:rPr>
                <w:rFonts w:eastAsia="標楷體"/>
              </w:rPr>
              <w:t>,</w:t>
            </w:r>
            <w:r w:rsidRPr="008651A2">
              <w:rPr>
                <w:rFonts w:eastAsia="標楷體" w:hint="eastAsia"/>
              </w:rPr>
              <w:t>667</w:t>
            </w:r>
          </w:p>
          <w:p w:rsidR="008651A2" w:rsidRPr="008651A2" w:rsidRDefault="008651A2" w:rsidP="003B1B26">
            <w:pPr>
              <w:snapToGrid w:val="0"/>
              <w:spacing w:line="280" w:lineRule="exact"/>
              <w:ind w:rightChars="50" w:right="120"/>
              <w:jc w:val="center"/>
              <w:rPr>
                <w:rFonts w:eastAsia="標楷體"/>
              </w:rPr>
            </w:pPr>
            <w:r w:rsidRPr="008651A2">
              <w:rPr>
                <w:rFonts w:eastAsia="標楷體" w:hint="eastAsia"/>
              </w:rPr>
              <w:t>(1-3</w:t>
            </w:r>
            <w:r w:rsidRPr="008651A2">
              <w:rPr>
                <w:rFonts w:eastAsia="標楷體" w:hint="eastAsia"/>
              </w:rPr>
              <w:t>月</w:t>
            </w:r>
            <w:r w:rsidRPr="008651A2">
              <w:rPr>
                <w:rFonts w:eastAsia="標楷體" w:hint="eastAsia"/>
              </w:rPr>
              <w:t>)</w:t>
            </w:r>
          </w:p>
        </w:tc>
      </w:tr>
      <w:tr w:rsidR="008651A2" w:rsidRPr="000526FA" w:rsidTr="003B1B26">
        <w:trPr>
          <w:cantSplit/>
          <w:trHeight w:hRule="exact" w:val="680"/>
        </w:trPr>
        <w:tc>
          <w:tcPr>
            <w:tcW w:w="1126" w:type="dxa"/>
            <w:gridSpan w:val="2"/>
            <w:vMerge/>
            <w:tcBorders>
              <w:top w:val="double" w:sz="4" w:space="0" w:color="auto"/>
              <w:left w:val="nil"/>
              <w:bottom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bottom w:val="single" w:sz="4" w:space="0" w:color="auto"/>
            </w:tcBorders>
          </w:tcPr>
          <w:p w:rsidR="008651A2" w:rsidRPr="000526FA" w:rsidRDefault="008651A2" w:rsidP="003B1B26">
            <w:pPr>
              <w:snapToGrid w:val="0"/>
              <w:spacing w:line="240" w:lineRule="atLeast"/>
              <w:jc w:val="center"/>
              <w:rPr>
                <w:rFonts w:eastAsia="標楷體"/>
              </w:rPr>
            </w:pPr>
            <w:r w:rsidRPr="000526FA">
              <w:rPr>
                <w:rFonts w:eastAsia="標楷體"/>
              </w:rPr>
              <w:t>成長率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8651A2" w:rsidRPr="000526FA" w:rsidRDefault="008651A2" w:rsidP="003B1B26">
            <w:pPr>
              <w:snapToGrid w:val="0"/>
              <w:spacing w:line="280" w:lineRule="exact"/>
              <w:ind w:rightChars="50" w:right="120"/>
              <w:jc w:val="right"/>
              <w:rPr>
                <w:rFonts w:eastAsia="標楷體"/>
              </w:rPr>
            </w:pPr>
            <w:r w:rsidRPr="000526FA">
              <w:rPr>
                <w:rFonts w:eastAsia="標楷體" w:hint="eastAsia"/>
              </w:rPr>
              <w:t>7.4</w:t>
            </w:r>
          </w:p>
        </w:tc>
        <w:tc>
          <w:tcPr>
            <w:tcW w:w="1559" w:type="dxa"/>
            <w:tcBorders>
              <w:top w:val="nil"/>
              <w:left w:val="nil"/>
              <w:bottom w:val="nil"/>
              <w:right w:val="nil"/>
            </w:tcBorders>
            <w:vAlign w:val="center"/>
          </w:tcPr>
          <w:p w:rsidR="008651A2" w:rsidRPr="008651A2" w:rsidRDefault="008651A2" w:rsidP="003B1B26">
            <w:pPr>
              <w:snapToGrid w:val="0"/>
              <w:spacing w:line="280" w:lineRule="exact"/>
              <w:ind w:rightChars="50" w:right="120"/>
              <w:jc w:val="center"/>
              <w:rPr>
                <w:rFonts w:eastAsia="標楷體"/>
              </w:rPr>
            </w:pPr>
            <w:r w:rsidRPr="008651A2">
              <w:rPr>
                <w:rFonts w:eastAsia="標楷體" w:hint="eastAsia"/>
              </w:rPr>
              <w:t>7.0</w:t>
            </w:r>
          </w:p>
          <w:p w:rsidR="008651A2" w:rsidRPr="008651A2" w:rsidRDefault="008651A2" w:rsidP="003B1B26">
            <w:pPr>
              <w:snapToGrid w:val="0"/>
              <w:spacing w:line="280" w:lineRule="exact"/>
              <w:ind w:rightChars="50" w:right="120"/>
              <w:jc w:val="center"/>
              <w:rPr>
                <w:rFonts w:eastAsia="標楷體"/>
              </w:rPr>
            </w:pPr>
            <w:r w:rsidRPr="008651A2">
              <w:rPr>
                <w:rFonts w:eastAsia="標楷體" w:hint="eastAsia"/>
              </w:rPr>
              <w:t>(1-3</w:t>
            </w:r>
            <w:r w:rsidRPr="008651A2">
              <w:rPr>
                <w:rFonts w:eastAsia="標楷體" w:hint="eastAsia"/>
              </w:rPr>
              <w:t>月</w:t>
            </w:r>
            <w:r w:rsidRPr="008651A2">
              <w:rPr>
                <w:rFonts w:eastAsia="標楷體" w:hint="eastAsia"/>
              </w:rPr>
              <w:t>)</w:t>
            </w:r>
          </w:p>
        </w:tc>
      </w:tr>
      <w:tr w:rsidR="008651A2" w:rsidRPr="000526FA" w:rsidTr="003B1B2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171,245</w:t>
            </w:r>
          </w:p>
        </w:tc>
      </w:tr>
      <w:tr w:rsidR="008651A2" w:rsidRPr="000526FA" w:rsidTr="003B1B2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hint="eastAsia"/>
              </w:rPr>
              <w:t>年增率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11.4</w:t>
            </w:r>
          </w:p>
        </w:tc>
      </w:tr>
      <w:tr w:rsidR="008651A2" w:rsidRPr="000526FA" w:rsidTr="003B1B2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117,297</w:t>
            </w:r>
          </w:p>
        </w:tc>
      </w:tr>
      <w:tr w:rsidR="008651A2" w:rsidRPr="000526FA" w:rsidTr="003B1B2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8651A2" w:rsidRPr="000526FA" w:rsidRDefault="008651A2" w:rsidP="003B1B26">
            <w:pPr>
              <w:snapToGrid w:val="0"/>
              <w:spacing w:line="240" w:lineRule="atLeast"/>
              <w:jc w:val="center"/>
              <w:rPr>
                <w:rFonts w:eastAsia="標楷體"/>
              </w:rPr>
            </w:pPr>
            <w:r w:rsidRPr="000526FA">
              <w:rPr>
                <w:rFonts w:eastAsia="標楷體" w:hint="eastAsia"/>
              </w:rPr>
              <w:t>年增率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10.4</w:t>
            </w:r>
          </w:p>
          <w:p w:rsidR="008651A2" w:rsidRPr="008651A2" w:rsidRDefault="008651A2" w:rsidP="003B1B26">
            <w:pPr>
              <w:snapToGrid w:val="0"/>
              <w:spacing w:line="440" w:lineRule="exact"/>
              <w:ind w:rightChars="50" w:right="120"/>
              <w:jc w:val="center"/>
              <w:rPr>
                <w:rFonts w:eastAsia="標楷體"/>
              </w:rPr>
            </w:pPr>
          </w:p>
        </w:tc>
      </w:tr>
      <w:tr w:rsidR="008651A2" w:rsidRPr="000526FA" w:rsidTr="003B1B26">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對外</w:t>
            </w:r>
          </w:p>
          <w:p w:rsidR="008651A2" w:rsidRPr="000526FA" w:rsidRDefault="008651A2" w:rsidP="003B1B26">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8,808.7</w:t>
            </w:r>
          </w:p>
        </w:tc>
      </w:tr>
      <w:tr w:rsidR="008651A2" w:rsidRPr="000526FA" w:rsidTr="003B1B26">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0.7</w:t>
            </w:r>
          </w:p>
        </w:tc>
      </w:tr>
      <w:tr w:rsidR="008651A2" w:rsidRPr="000526FA" w:rsidTr="003B1B26">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6,636.1</w:t>
            </w:r>
          </w:p>
        </w:tc>
      </w:tr>
      <w:tr w:rsidR="008651A2" w:rsidRPr="000526FA" w:rsidTr="003B1B26">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8651A2" w:rsidRPr="000526FA" w:rsidRDefault="008651A2" w:rsidP="003B1B2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-17.3</w:t>
            </w:r>
          </w:p>
        </w:tc>
      </w:tr>
      <w:tr w:rsidR="008651A2" w:rsidRPr="000526FA" w:rsidTr="003B1B26">
        <w:trPr>
          <w:cantSplit/>
          <w:trHeight w:hRule="exact" w:val="620"/>
        </w:trPr>
        <w:tc>
          <w:tcPr>
            <w:tcW w:w="1126" w:type="dxa"/>
            <w:gridSpan w:val="2"/>
            <w:vMerge w:val="restart"/>
            <w:tcBorders>
              <w:top w:val="single" w:sz="4" w:space="0" w:color="auto"/>
              <w:left w:val="nil"/>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8651A2" w:rsidRPr="000526FA" w:rsidRDefault="008651A2" w:rsidP="003B1B26">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8651A2" w:rsidRPr="000526FA" w:rsidRDefault="008651A2" w:rsidP="003B1B26">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8651A2" w:rsidRPr="008651A2" w:rsidRDefault="008651A2" w:rsidP="003B1B26">
            <w:pPr>
              <w:snapToGrid w:val="0"/>
              <w:spacing w:line="320" w:lineRule="exact"/>
              <w:ind w:rightChars="50" w:right="120"/>
              <w:jc w:val="center"/>
              <w:rPr>
                <w:rFonts w:eastAsia="標楷體"/>
              </w:rPr>
            </w:pPr>
            <w:r w:rsidRPr="008651A2">
              <w:rPr>
                <w:rFonts w:eastAsia="標楷體" w:hint="eastAsia"/>
              </w:rPr>
              <w:t>444.9</w:t>
            </w:r>
          </w:p>
          <w:p w:rsidR="008651A2" w:rsidRPr="008651A2" w:rsidRDefault="008651A2" w:rsidP="003B1B26">
            <w:pPr>
              <w:snapToGrid w:val="0"/>
              <w:spacing w:line="320" w:lineRule="exact"/>
              <w:ind w:rightChars="50" w:right="120"/>
              <w:jc w:val="center"/>
              <w:rPr>
                <w:rFonts w:eastAsia="標楷體"/>
              </w:rPr>
            </w:pPr>
            <w:r w:rsidRPr="008651A2">
              <w:rPr>
                <w:rFonts w:eastAsia="標楷體" w:hint="eastAsia"/>
              </w:rPr>
              <w:t>(1-4</w:t>
            </w:r>
            <w:r w:rsidRPr="008651A2">
              <w:rPr>
                <w:rFonts w:eastAsia="標楷體" w:hint="eastAsia"/>
              </w:rPr>
              <w:t>月</w:t>
            </w:r>
            <w:r w:rsidRPr="008651A2">
              <w:rPr>
                <w:rFonts w:eastAsia="標楷體" w:hint="eastAsia"/>
              </w:rPr>
              <w:t>)</w:t>
            </w:r>
          </w:p>
        </w:tc>
      </w:tr>
      <w:tr w:rsidR="008651A2" w:rsidRPr="000526FA" w:rsidTr="003B1B26">
        <w:trPr>
          <w:cantSplit/>
          <w:trHeight w:hRule="exact" w:val="792"/>
        </w:trPr>
        <w:tc>
          <w:tcPr>
            <w:tcW w:w="1126" w:type="dxa"/>
            <w:gridSpan w:val="2"/>
            <w:vMerge/>
            <w:tcBorders>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10.4</w:t>
            </w:r>
          </w:p>
          <w:p w:rsidR="008651A2" w:rsidRPr="008651A2" w:rsidRDefault="008651A2" w:rsidP="003B1B26">
            <w:pPr>
              <w:snapToGrid w:val="0"/>
              <w:spacing w:line="320" w:lineRule="exact"/>
              <w:ind w:rightChars="50" w:right="120"/>
              <w:jc w:val="center"/>
              <w:rPr>
                <w:rFonts w:eastAsia="標楷體"/>
              </w:rPr>
            </w:pPr>
            <w:r w:rsidRPr="008651A2">
              <w:rPr>
                <w:rFonts w:eastAsia="標楷體" w:hint="eastAsia"/>
              </w:rPr>
              <w:t>(1-4</w:t>
            </w:r>
            <w:r w:rsidRPr="008651A2">
              <w:rPr>
                <w:rFonts w:eastAsia="標楷體" w:hint="eastAsia"/>
              </w:rPr>
              <w:t>月</w:t>
            </w:r>
            <w:r w:rsidRPr="008651A2">
              <w:rPr>
                <w:rFonts w:eastAsia="標楷體" w:hint="eastAsia"/>
              </w:rPr>
              <w:t>)</w:t>
            </w:r>
          </w:p>
        </w:tc>
      </w:tr>
      <w:tr w:rsidR="008651A2" w:rsidRPr="000526FA" w:rsidTr="003B1B26">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年增率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hint="eastAsia"/>
              </w:rPr>
              <w:t>1.3</w:t>
            </w:r>
          </w:p>
        </w:tc>
      </w:tr>
      <w:tr w:rsidR="008651A2" w:rsidRPr="000526FA" w:rsidTr="003B1B26">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exact"/>
              <w:jc w:val="center"/>
              <w:rPr>
                <w:rFonts w:eastAsia="標楷體"/>
              </w:rPr>
            </w:pPr>
            <w:r w:rsidRPr="000526FA">
              <w:rPr>
                <w:rFonts w:eastAsia="標楷體"/>
              </w:rPr>
              <w:t>貨幣供給</w:t>
            </w:r>
          </w:p>
          <w:p w:rsidR="008651A2" w:rsidRPr="000526FA" w:rsidRDefault="008651A2" w:rsidP="003B1B26">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8651A2" w:rsidRPr="000526FA" w:rsidRDefault="008651A2" w:rsidP="003B1B2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8651A2" w:rsidRPr="008651A2" w:rsidRDefault="008651A2" w:rsidP="003B1B26">
            <w:pPr>
              <w:snapToGrid w:val="0"/>
              <w:spacing w:line="320" w:lineRule="exact"/>
              <w:ind w:rightChars="50" w:right="120"/>
              <w:jc w:val="center"/>
              <w:rPr>
                <w:rFonts w:eastAsia="標楷體"/>
              </w:rPr>
            </w:pPr>
            <w:r w:rsidRPr="008651A2">
              <w:rPr>
                <w:rFonts w:eastAsia="標楷體" w:hint="eastAsia"/>
              </w:rPr>
              <w:t>10.8</w:t>
            </w:r>
          </w:p>
          <w:p w:rsidR="008651A2" w:rsidRPr="008651A2" w:rsidRDefault="008651A2" w:rsidP="003B1B26">
            <w:pPr>
              <w:snapToGrid w:val="0"/>
              <w:spacing w:line="320" w:lineRule="exact"/>
              <w:ind w:rightChars="50" w:right="120"/>
              <w:jc w:val="center"/>
              <w:rPr>
                <w:rFonts w:eastAsia="標楷體"/>
              </w:rPr>
            </w:pPr>
            <w:r w:rsidRPr="008651A2">
              <w:rPr>
                <w:rFonts w:eastAsia="標楷體" w:hint="eastAsia"/>
              </w:rPr>
              <w:t>(5</w:t>
            </w:r>
            <w:r w:rsidRPr="008651A2">
              <w:rPr>
                <w:rFonts w:eastAsia="標楷體" w:hint="eastAsia"/>
              </w:rPr>
              <w:t>月</w:t>
            </w:r>
            <w:r w:rsidRPr="008651A2">
              <w:rPr>
                <w:rFonts w:eastAsia="標楷體" w:hint="eastAsia"/>
              </w:rPr>
              <w:t>)</w:t>
            </w:r>
          </w:p>
        </w:tc>
      </w:tr>
      <w:tr w:rsidR="008651A2" w:rsidRPr="00CD6DA7" w:rsidTr="003B1B26">
        <w:trPr>
          <w:cantSplit/>
          <w:trHeight w:val="766"/>
        </w:trPr>
        <w:tc>
          <w:tcPr>
            <w:tcW w:w="465" w:type="dxa"/>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美元兌</w:t>
            </w:r>
          </w:p>
          <w:p w:rsidR="008651A2" w:rsidRPr="000526FA" w:rsidRDefault="008651A2" w:rsidP="003B1B26">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8651A2" w:rsidRPr="000526FA" w:rsidRDefault="008651A2" w:rsidP="003B1B26">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8651A2" w:rsidRPr="008651A2" w:rsidRDefault="008651A2" w:rsidP="003B1B26">
            <w:pPr>
              <w:snapToGrid w:val="0"/>
              <w:spacing w:line="440" w:lineRule="exact"/>
              <w:ind w:rightChars="50" w:right="120"/>
              <w:jc w:val="center"/>
              <w:rPr>
                <w:rFonts w:eastAsia="標楷體"/>
              </w:rPr>
            </w:pPr>
            <w:r w:rsidRPr="008651A2">
              <w:rPr>
                <w:rFonts w:eastAsia="標楷體"/>
              </w:rPr>
              <w:t>1:6.</w:t>
            </w:r>
            <w:r w:rsidRPr="008651A2">
              <w:rPr>
                <w:rFonts w:eastAsia="標楷體" w:hint="eastAsia"/>
              </w:rPr>
              <w:t>1142</w:t>
            </w:r>
          </w:p>
          <w:p w:rsidR="008651A2" w:rsidRPr="008651A2" w:rsidRDefault="008651A2" w:rsidP="003B1B26">
            <w:pPr>
              <w:snapToGrid w:val="0"/>
              <w:spacing w:line="200" w:lineRule="exact"/>
              <w:ind w:rightChars="14" w:right="34"/>
              <w:jc w:val="center"/>
              <w:rPr>
                <w:rFonts w:eastAsia="標楷體"/>
              </w:rPr>
            </w:pPr>
            <w:r w:rsidRPr="008651A2">
              <w:rPr>
                <w:rFonts w:eastAsia="標楷體"/>
                <w:sz w:val="16"/>
              </w:rPr>
              <w:t>（</w:t>
            </w:r>
            <w:r w:rsidRPr="008651A2">
              <w:rPr>
                <w:rFonts w:eastAsia="標楷體"/>
                <w:sz w:val="16"/>
              </w:rPr>
              <w:t>201</w:t>
            </w:r>
            <w:r w:rsidRPr="008651A2">
              <w:rPr>
                <w:rFonts w:eastAsia="標楷體" w:hint="eastAsia"/>
                <w:sz w:val="16"/>
              </w:rPr>
              <w:t>5</w:t>
            </w:r>
            <w:r w:rsidRPr="008651A2">
              <w:rPr>
                <w:rFonts w:eastAsia="標楷體"/>
                <w:sz w:val="16"/>
              </w:rPr>
              <w:t>.</w:t>
            </w:r>
            <w:r w:rsidRPr="008651A2">
              <w:rPr>
                <w:rFonts w:eastAsia="標楷體" w:hint="eastAsia"/>
                <w:sz w:val="16"/>
              </w:rPr>
              <w:t>6.24</w:t>
            </w:r>
            <w:r w:rsidRPr="008651A2">
              <w:rPr>
                <w:rFonts w:eastAsia="標楷體"/>
                <w:sz w:val="16"/>
              </w:rPr>
              <w:t>）</w:t>
            </w:r>
          </w:p>
        </w:tc>
      </w:tr>
      <w:tr w:rsidR="008651A2" w:rsidRPr="000526FA" w:rsidTr="003B1B26">
        <w:trPr>
          <w:cantSplit/>
          <w:trHeight w:val="711"/>
        </w:trPr>
        <w:tc>
          <w:tcPr>
            <w:tcW w:w="465" w:type="dxa"/>
            <w:vMerge/>
            <w:tcBorders>
              <w:top w:val="single" w:sz="4" w:space="0" w:color="auto"/>
              <w:left w:val="nil"/>
              <w:bottom w:val="single" w:sz="4" w:space="0" w:color="auto"/>
              <w:right w:val="single" w:sz="4" w:space="0" w:color="auto"/>
            </w:tcBorders>
            <w:vAlign w:val="center"/>
          </w:tcPr>
          <w:p w:rsidR="008651A2" w:rsidRPr="000526FA" w:rsidRDefault="008651A2" w:rsidP="003B1B2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8651A2" w:rsidRPr="000526FA" w:rsidRDefault="008651A2" w:rsidP="003B1B26">
            <w:pPr>
              <w:snapToGrid w:val="0"/>
              <w:spacing w:line="240" w:lineRule="atLeast"/>
              <w:jc w:val="center"/>
              <w:rPr>
                <w:rFonts w:eastAsia="標楷體"/>
              </w:rPr>
            </w:pPr>
            <w:r w:rsidRPr="000526FA">
              <w:rPr>
                <w:rFonts w:eastAsia="標楷體"/>
              </w:rPr>
              <w:t>金額</w:t>
            </w:r>
          </w:p>
          <w:p w:rsidR="008651A2" w:rsidRPr="000526FA" w:rsidRDefault="008651A2" w:rsidP="003B1B26">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8651A2" w:rsidRPr="000526FA" w:rsidRDefault="008651A2" w:rsidP="003B1B26">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8651A2" w:rsidRPr="000526FA" w:rsidRDefault="008651A2" w:rsidP="003B1B26">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8651A2" w:rsidRPr="000526FA" w:rsidRDefault="008651A2" w:rsidP="003B1B26">
            <w:pPr>
              <w:snapToGrid w:val="0"/>
              <w:spacing w:line="440" w:lineRule="exact"/>
              <w:ind w:rightChars="50" w:right="120"/>
              <w:jc w:val="right"/>
              <w:rPr>
                <w:rFonts w:eastAsia="標楷體"/>
              </w:rPr>
            </w:pPr>
            <w:r w:rsidRPr="000526FA">
              <w:rPr>
                <w:rFonts w:eastAsia="標楷體"/>
              </w:rPr>
              <w:t>3</w:t>
            </w:r>
            <w:r w:rsidRPr="000526FA">
              <w:rPr>
                <w:rFonts w:eastAsia="標楷體" w:hint="eastAsia"/>
              </w:rPr>
              <w:t>8,430</w:t>
            </w:r>
          </w:p>
        </w:tc>
        <w:tc>
          <w:tcPr>
            <w:tcW w:w="1559" w:type="dxa"/>
            <w:tcBorders>
              <w:top w:val="nil"/>
              <w:left w:val="nil"/>
              <w:bottom w:val="single" w:sz="4" w:space="0" w:color="auto"/>
              <w:right w:val="nil"/>
            </w:tcBorders>
            <w:vAlign w:val="center"/>
          </w:tcPr>
          <w:p w:rsidR="008651A2" w:rsidRPr="008651A2" w:rsidRDefault="008651A2" w:rsidP="003B1B26">
            <w:pPr>
              <w:snapToGrid w:val="0"/>
              <w:spacing w:before="240" w:line="200" w:lineRule="exact"/>
              <w:jc w:val="center"/>
              <w:rPr>
                <w:rFonts w:ascii="標楷體" w:eastAsia="標楷體" w:hAnsi="標楷體"/>
              </w:rPr>
            </w:pPr>
            <w:r w:rsidRPr="008651A2">
              <w:rPr>
                <w:rFonts w:eastAsia="標楷體"/>
              </w:rPr>
              <w:t>3</w:t>
            </w:r>
            <w:r w:rsidRPr="008651A2">
              <w:rPr>
                <w:rFonts w:eastAsia="標楷體" w:hint="eastAsia"/>
              </w:rPr>
              <w:t>7,300</w:t>
            </w:r>
            <w:r w:rsidRPr="008651A2">
              <w:rPr>
                <w:rFonts w:eastAsia="標楷體"/>
              </w:rPr>
              <w:br/>
            </w:r>
            <w:r w:rsidRPr="008651A2">
              <w:rPr>
                <w:rFonts w:eastAsia="標楷體"/>
                <w:sz w:val="16"/>
              </w:rPr>
              <w:t>（</w:t>
            </w:r>
            <w:r w:rsidRPr="008651A2">
              <w:rPr>
                <w:rFonts w:eastAsia="標楷體"/>
                <w:sz w:val="16"/>
              </w:rPr>
              <w:t>201</w:t>
            </w:r>
            <w:r w:rsidRPr="008651A2">
              <w:rPr>
                <w:rFonts w:eastAsia="標楷體" w:hint="eastAsia"/>
                <w:sz w:val="16"/>
              </w:rPr>
              <w:t>5</w:t>
            </w:r>
            <w:r w:rsidRPr="008651A2">
              <w:rPr>
                <w:rFonts w:eastAsia="標楷體"/>
                <w:sz w:val="16"/>
              </w:rPr>
              <w:t>.</w:t>
            </w:r>
            <w:r w:rsidRPr="008651A2">
              <w:rPr>
                <w:rFonts w:eastAsia="標楷體" w:hint="eastAsia"/>
                <w:sz w:val="16"/>
              </w:rPr>
              <w:t>03.31</w:t>
            </w:r>
            <w:r w:rsidRPr="008651A2">
              <w:rPr>
                <w:rFonts w:eastAsia="標楷體"/>
                <w:sz w:val="16"/>
              </w:rPr>
              <w:t>）</w:t>
            </w:r>
          </w:p>
        </w:tc>
      </w:tr>
    </w:tbl>
    <w:p w:rsidR="003E39BB" w:rsidRPr="00B118E9" w:rsidRDefault="008651A2" w:rsidP="008651A2">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B118E9">
        <w:rPr>
          <w:rFonts w:eastAsia="標楷體"/>
          <w:b/>
          <w:bCs/>
          <w:sz w:val="40"/>
          <w:szCs w:val="36"/>
        </w:rPr>
        <w:br w:type="page"/>
      </w:r>
    </w:p>
    <w:p w:rsidR="00DC4A37" w:rsidRPr="00B118E9" w:rsidRDefault="00DC4A37" w:rsidP="00DC4A37">
      <w:pPr>
        <w:pStyle w:val="2"/>
        <w:spacing w:after="360"/>
        <w:jc w:val="center"/>
        <w:rPr>
          <w:sz w:val="24"/>
        </w:rPr>
      </w:pPr>
      <w:bookmarkStart w:id="49" w:name="_Toc391906401"/>
      <w:bookmarkStart w:id="50" w:name="_Toc401923787"/>
      <w:bookmarkStart w:id="51" w:name="_Toc402171703"/>
      <w:bookmarkStart w:id="52" w:name="_Toc420680029"/>
      <w:r w:rsidRPr="00B118E9">
        <w:rPr>
          <w:sz w:val="32"/>
        </w:rPr>
        <w:lastRenderedPageBreak/>
        <w:t>表</w:t>
      </w:r>
      <w:r w:rsidRPr="00B118E9">
        <w:rPr>
          <w:sz w:val="32"/>
        </w:rPr>
        <w:t xml:space="preserve">5  </w:t>
      </w:r>
      <w:r w:rsidRPr="00B118E9">
        <w:rPr>
          <w:sz w:val="32"/>
        </w:rPr>
        <w:t>兩岸經貿統計</w:t>
      </w:r>
      <w:bookmarkEnd w:id="49"/>
      <w:bookmarkEnd w:id="50"/>
      <w:bookmarkEnd w:id="51"/>
      <w:bookmarkEnd w:id="52"/>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973706" w:rsidRPr="00B118E9" w:rsidTr="00BD6B4B">
        <w:trPr>
          <w:cantSplit/>
          <w:trHeight w:val="629"/>
        </w:trPr>
        <w:tc>
          <w:tcPr>
            <w:tcW w:w="2258" w:type="dxa"/>
            <w:gridSpan w:val="3"/>
            <w:vMerge w:val="restart"/>
            <w:tcBorders>
              <w:left w:val="nil"/>
            </w:tcBorders>
            <w:shd w:val="clear" w:color="auto" w:fill="FFFFFF"/>
          </w:tcPr>
          <w:p w:rsidR="00973706" w:rsidRPr="00B118E9" w:rsidRDefault="00973706" w:rsidP="00BD6B4B">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2011</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2012</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2013</w:t>
            </w:r>
            <w:r w:rsidRPr="00B118E9">
              <w:rPr>
                <w:rFonts w:eastAsia="標楷體"/>
              </w:rPr>
              <w:t>年</w:t>
            </w:r>
          </w:p>
        </w:tc>
        <w:tc>
          <w:tcPr>
            <w:tcW w:w="1081" w:type="dxa"/>
            <w:vMerge w:val="restart"/>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rPr>
            </w:pPr>
            <w:r w:rsidRPr="00B118E9">
              <w:rPr>
                <w:rFonts w:eastAsia="標楷體"/>
              </w:rPr>
              <w:t>2014</w:t>
            </w:r>
            <w:r w:rsidRPr="00B118E9">
              <w:rPr>
                <w:rFonts w:eastAsia="標楷體"/>
              </w:rPr>
              <w:t>年</w:t>
            </w:r>
          </w:p>
        </w:tc>
        <w:tc>
          <w:tcPr>
            <w:tcW w:w="4137" w:type="dxa"/>
            <w:gridSpan w:val="4"/>
            <w:tcBorders>
              <w:right w:val="nil"/>
            </w:tcBorders>
            <w:shd w:val="clear" w:color="auto" w:fill="FFFFFF"/>
            <w:vAlign w:val="center"/>
          </w:tcPr>
          <w:p w:rsidR="00973706" w:rsidRPr="00B118E9" w:rsidRDefault="00973706" w:rsidP="00BD6B4B">
            <w:pPr>
              <w:snapToGrid w:val="0"/>
              <w:spacing w:before="120" w:after="120" w:line="280" w:lineRule="exact"/>
              <w:jc w:val="center"/>
              <w:rPr>
                <w:rFonts w:eastAsia="標楷體"/>
                <w:spacing w:val="-16"/>
                <w:sz w:val="26"/>
              </w:rPr>
            </w:pPr>
            <w:r w:rsidRPr="00B118E9">
              <w:rPr>
                <w:rFonts w:eastAsia="標楷體"/>
                <w:sz w:val="26"/>
              </w:rPr>
              <w:t>2015</w:t>
            </w:r>
            <w:r w:rsidRPr="00B118E9">
              <w:rPr>
                <w:rFonts w:eastAsia="標楷體"/>
                <w:spacing w:val="-16"/>
                <w:sz w:val="26"/>
              </w:rPr>
              <w:t>年</w:t>
            </w:r>
          </w:p>
        </w:tc>
      </w:tr>
      <w:tr w:rsidR="00973706" w:rsidRPr="00B118E9" w:rsidTr="00BD6B4B">
        <w:trPr>
          <w:cantSplit/>
          <w:trHeight w:val="493"/>
        </w:trPr>
        <w:tc>
          <w:tcPr>
            <w:tcW w:w="2258" w:type="dxa"/>
            <w:gridSpan w:val="3"/>
            <w:vMerge/>
            <w:tcBorders>
              <w:left w:val="nil"/>
              <w:bottom w:val="single" w:sz="4" w:space="0" w:color="auto"/>
            </w:tcBorders>
            <w:shd w:val="clear" w:color="auto" w:fill="FFFFFF"/>
          </w:tcPr>
          <w:p w:rsidR="00973706" w:rsidRPr="00B118E9" w:rsidRDefault="00973706" w:rsidP="00BD6B4B">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2</w:t>
            </w:r>
            <w:r w:rsidRPr="00B118E9">
              <w:rPr>
                <w:rFonts w:eastAsia="標楷體"/>
              </w:rPr>
              <w:t>月</w:t>
            </w: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3</w:t>
            </w:r>
            <w:r w:rsidRPr="00B118E9">
              <w:rPr>
                <w:rFonts w:eastAsia="標楷體"/>
              </w:rPr>
              <w:t>月</w:t>
            </w:r>
          </w:p>
        </w:tc>
        <w:tc>
          <w:tcPr>
            <w:tcW w:w="1034" w:type="dxa"/>
            <w:tcBorders>
              <w:bottom w:val="single" w:sz="4" w:space="0" w:color="auto"/>
            </w:tcBorders>
            <w:shd w:val="clear" w:color="auto" w:fill="FFFFFF"/>
          </w:tcPr>
          <w:p w:rsidR="00973706" w:rsidRPr="00B118E9" w:rsidRDefault="00973706" w:rsidP="00BD6B4B">
            <w:pPr>
              <w:snapToGrid w:val="0"/>
              <w:spacing w:before="120" w:after="120" w:line="280" w:lineRule="exact"/>
              <w:jc w:val="center"/>
              <w:rPr>
                <w:rFonts w:eastAsia="標楷體"/>
              </w:rPr>
            </w:pPr>
            <w:r w:rsidRPr="00B118E9">
              <w:rPr>
                <w:rFonts w:eastAsia="標楷體"/>
              </w:rPr>
              <w:t>4</w:t>
            </w:r>
            <w:r w:rsidRPr="00B118E9">
              <w:rPr>
                <w:rFonts w:eastAsia="標楷體"/>
              </w:rPr>
              <w:t>月</w:t>
            </w:r>
          </w:p>
        </w:tc>
        <w:tc>
          <w:tcPr>
            <w:tcW w:w="1035" w:type="dxa"/>
            <w:tcBorders>
              <w:bottom w:val="single" w:sz="4" w:space="0" w:color="auto"/>
              <w:right w:val="nil"/>
            </w:tcBorders>
            <w:shd w:val="clear" w:color="auto" w:fill="FFFFFF"/>
          </w:tcPr>
          <w:p w:rsidR="00973706" w:rsidRPr="00B118E9" w:rsidRDefault="00973706" w:rsidP="002B29CA">
            <w:pPr>
              <w:snapToGrid w:val="0"/>
              <w:spacing w:before="120" w:after="120" w:line="280" w:lineRule="exact"/>
              <w:jc w:val="center"/>
              <w:rPr>
                <w:rFonts w:eastAsia="標楷體"/>
              </w:rPr>
            </w:pPr>
            <w:r w:rsidRPr="00B118E9">
              <w:rPr>
                <w:rFonts w:eastAsia="標楷體"/>
              </w:rPr>
              <w:t>1~</w:t>
            </w:r>
            <w:r w:rsidR="002B29CA">
              <w:rPr>
                <w:rFonts w:eastAsia="標楷體" w:hint="eastAsia"/>
              </w:rPr>
              <w:t>5</w:t>
            </w:r>
            <w:r w:rsidRPr="00B118E9">
              <w:rPr>
                <w:rFonts w:eastAsia="標楷體"/>
              </w:rPr>
              <w:t>月</w:t>
            </w:r>
          </w:p>
        </w:tc>
      </w:tr>
      <w:tr w:rsidR="002B29CA" w:rsidRPr="00B118E9" w:rsidTr="00BD6B4B">
        <w:trPr>
          <w:cantSplit/>
          <w:trHeight w:val="828"/>
        </w:trPr>
        <w:tc>
          <w:tcPr>
            <w:tcW w:w="616" w:type="dxa"/>
            <w:vMerge w:val="restart"/>
            <w:tcBorders>
              <w:left w:val="nil"/>
            </w:tcBorders>
          </w:tcPr>
          <w:p w:rsidR="002B29CA" w:rsidRPr="00B118E9" w:rsidRDefault="002B29CA" w:rsidP="00BD6B4B">
            <w:pPr>
              <w:snapToGrid w:val="0"/>
              <w:spacing w:before="240"/>
              <w:jc w:val="center"/>
              <w:rPr>
                <w:rFonts w:eastAsia="標楷體"/>
                <w:sz w:val="28"/>
              </w:rPr>
            </w:pPr>
          </w:p>
          <w:p w:rsidR="002B29CA" w:rsidRPr="00B118E9" w:rsidRDefault="002B29CA" w:rsidP="00BD6B4B">
            <w:pPr>
              <w:snapToGrid w:val="0"/>
              <w:spacing w:before="240"/>
              <w:jc w:val="center"/>
              <w:rPr>
                <w:rFonts w:eastAsia="標楷體"/>
                <w:sz w:val="28"/>
              </w:rPr>
            </w:pPr>
            <w:r w:rsidRPr="00B118E9">
              <w:rPr>
                <w:rFonts w:eastAsia="標楷體"/>
                <w:sz w:val="28"/>
              </w:rPr>
              <w:t>兩</w:t>
            </w:r>
          </w:p>
          <w:p w:rsidR="002B29CA" w:rsidRPr="00B118E9" w:rsidRDefault="002B29CA" w:rsidP="00BD6B4B">
            <w:pPr>
              <w:snapToGrid w:val="0"/>
              <w:spacing w:before="240"/>
              <w:jc w:val="center"/>
              <w:rPr>
                <w:rFonts w:eastAsia="標楷體"/>
                <w:sz w:val="28"/>
              </w:rPr>
            </w:pPr>
            <w:r w:rsidRPr="00B118E9">
              <w:rPr>
                <w:rFonts w:eastAsia="標楷體"/>
                <w:sz w:val="28"/>
              </w:rPr>
              <w:t>岸</w:t>
            </w:r>
          </w:p>
          <w:p w:rsidR="002B29CA" w:rsidRPr="00B118E9" w:rsidRDefault="002B29CA" w:rsidP="00BD6B4B">
            <w:pPr>
              <w:snapToGrid w:val="0"/>
              <w:spacing w:before="240"/>
              <w:jc w:val="center"/>
              <w:rPr>
                <w:rFonts w:eastAsia="標楷體"/>
                <w:sz w:val="28"/>
              </w:rPr>
            </w:pPr>
            <w:r w:rsidRPr="00B118E9">
              <w:rPr>
                <w:rFonts w:eastAsia="標楷體"/>
                <w:sz w:val="28"/>
              </w:rPr>
              <w:t>投</w:t>
            </w:r>
          </w:p>
          <w:p w:rsidR="002B29CA" w:rsidRPr="00B118E9" w:rsidRDefault="002B29CA" w:rsidP="00BD6B4B">
            <w:pPr>
              <w:snapToGrid w:val="0"/>
              <w:spacing w:before="240"/>
              <w:jc w:val="center"/>
              <w:rPr>
                <w:rFonts w:eastAsia="標楷體"/>
                <w:sz w:val="28"/>
              </w:rPr>
            </w:pPr>
            <w:r w:rsidRPr="00B118E9">
              <w:rPr>
                <w:rFonts w:eastAsia="標楷體"/>
                <w:sz w:val="28"/>
              </w:rPr>
              <w:t>資</w:t>
            </w:r>
          </w:p>
        </w:tc>
        <w:tc>
          <w:tcPr>
            <w:tcW w:w="758" w:type="dxa"/>
            <w:vMerge w:val="restart"/>
            <w:vAlign w:val="center"/>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z w:val="28"/>
              </w:rPr>
              <w:t>我對中國大陸投資</w:t>
            </w:r>
          </w:p>
        </w:tc>
        <w:tc>
          <w:tcPr>
            <w:tcW w:w="884" w:type="dxa"/>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pacing w:val="-16"/>
                <w:sz w:val="26"/>
              </w:rPr>
              <w:t>件數</w:t>
            </w:r>
            <w:r w:rsidRPr="00B118E9">
              <w:rPr>
                <w:rFonts w:eastAsia="標楷體"/>
                <w:spacing w:val="-16"/>
                <w:sz w:val="26"/>
              </w:rPr>
              <w:br/>
            </w:r>
            <w:r w:rsidRPr="00B118E9">
              <w:rPr>
                <w:rFonts w:eastAsia="標楷體"/>
                <w:spacing w:val="-16"/>
              </w:rPr>
              <w:t>(</w:t>
            </w:r>
            <w:r w:rsidRPr="00B118E9">
              <w:rPr>
                <w:rFonts w:eastAsia="標楷體"/>
                <w:spacing w:val="-16"/>
              </w:rPr>
              <w:t>件</w:t>
            </w:r>
            <w:r w:rsidRPr="00B118E9">
              <w:rPr>
                <w:rFonts w:eastAsia="標楷體"/>
                <w:spacing w:val="-16"/>
              </w:rPr>
              <w:t>)</w:t>
            </w:r>
          </w:p>
        </w:tc>
        <w:tc>
          <w:tcPr>
            <w:tcW w:w="1081" w:type="dxa"/>
            <w:tcBorders>
              <w:top w:val="single" w:sz="4" w:space="0" w:color="auto"/>
              <w:left w:val="nil"/>
              <w:bottom w:val="nil"/>
              <w:right w:val="nil"/>
            </w:tcBorders>
            <w:vAlign w:val="center"/>
          </w:tcPr>
          <w:p w:rsidR="002B29CA" w:rsidRPr="00896C1C" w:rsidRDefault="002B29CA" w:rsidP="006274E6">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2B29CA" w:rsidRPr="00896C1C" w:rsidRDefault="002B29CA" w:rsidP="006274E6">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2B29CA" w:rsidRPr="00612604" w:rsidRDefault="002B29CA" w:rsidP="006274E6">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2B29CA" w:rsidRPr="00634EF2" w:rsidRDefault="002B29CA" w:rsidP="006274E6">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2B29CA" w:rsidRPr="008E7C90" w:rsidRDefault="002B29CA" w:rsidP="006274E6">
            <w:pPr>
              <w:snapToGrid w:val="0"/>
              <w:spacing w:before="60" w:after="60" w:line="400" w:lineRule="exact"/>
              <w:ind w:rightChars="-2" w:right="-5"/>
              <w:jc w:val="center"/>
              <w:rPr>
                <w:rFonts w:eastAsia="標楷體"/>
              </w:rPr>
            </w:pPr>
            <w:r w:rsidRPr="008E7C90">
              <w:rPr>
                <w:rFonts w:eastAsia="標楷體" w:hint="eastAsia"/>
              </w:rPr>
              <w:t>33</w:t>
            </w:r>
          </w:p>
        </w:tc>
        <w:tc>
          <w:tcPr>
            <w:tcW w:w="1034" w:type="dxa"/>
            <w:tcBorders>
              <w:top w:val="single" w:sz="4" w:space="0" w:color="auto"/>
              <w:left w:val="nil"/>
              <w:bottom w:val="nil"/>
              <w:right w:val="nil"/>
            </w:tcBorders>
            <w:vAlign w:val="center"/>
          </w:tcPr>
          <w:p w:rsidR="002B29CA" w:rsidRPr="005B79BF" w:rsidRDefault="002B29CA" w:rsidP="006274E6">
            <w:pPr>
              <w:snapToGrid w:val="0"/>
              <w:spacing w:before="60" w:after="60" w:line="400" w:lineRule="exact"/>
              <w:ind w:rightChars="-2" w:right="-5"/>
              <w:jc w:val="center"/>
              <w:rPr>
                <w:rFonts w:eastAsia="標楷體"/>
              </w:rPr>
            </w:pPr>
            <w:r w:rsidRPr="005B79BF">
              <w:rPr>
                <w:rFonts w:eastAsia="標楷體" w:hint="eastAsia"/>
              </w:rPr>
              <w:t>42</w:t>
            </w:r>
          </w:p>
        </w:tc>
        <w:tc>
          <w:tcPr>
            <w:tcW w:w="1034" w:type="dxa"/>
            <w:tcBorders>
              <w:top w:val="single" w:sz="4" w:space="0" w:color="auto"/>
              <w:left w:val="nil"/>
              <w:bottom w:val="nil"/>
              <w:right w:val="nil"/>
            </w:tcBorders>
            <w:vAlign w:val="center"/>
          </w:tcPr>
          <w:p w:rsidR="002B29CA" w:rsidRPr="000A1BCD" w:rsidRDefault="002B29CA" w:rsidP="006274E6">
            <w:pPr>
              <w:snapToGrid w:val="0"/>
              <w:spacing w:before="60" w:after="60" w:line="400" w:lineRule="exact"/>
              <w:ind w:rightChars="-2" w:right="-5"/>
              <w:jc w:val="center"/>
              <w:rPr>
                <w:rFonts w:eastAsia="標楷體"/>
              </w:rPr>
            </w:pPr>
            <w:r w:rsidRPr="000A1BCD">
              <w:rPr>
                <w:rFonts w:eastAsia="標楷體" w:hint="eastAsia"/>
              </w:rPr>
              <w:t>34</w:t>
            </w:r>
          </w:p>
        </w:tc>
        <w:tc>
          <w:tcPr>
            <w:tcW w:w="1035" w:type="dxa"/>
            <w:tcBorders>
              <w:top w:val="single" w:sz="4" w:space="0" w:color="auto"/>
              <w:left w:val="nil"/>
              <w:bottom w:val="nil"/>
              <w:right w:val="nil"/>
            </w:tcBorders>
            <w:vAlign w:val="center"/>
          </w:tcPr>
          <w:p w:rsidR="002B29CA" w:rsidRPr="000A1BCD" w:rsidRDefault="002B29CA" w:rsidP="006274E6">
            <w:pPr>
              <w:snapToGrid w:val="0"/>
              <w:spacing w:before="60" w:after="60" w:line="400" w:lineRule="exact"/>
              <w:ind w:rightChars="-2" w:right="-5"/>
              <w:jc w:val="center"/>
              <w:rPr>
                <w:rFonts w:eastAsia="標楷體"/>
              </w:rPr>
            </w:pPr>
            <w:r w:rsidRPr="000A1BCD">
              <w:rPr>
                <w:rFonts w:eastAsia="標楷體" w:hint="eastAsia"/>
              </w:rPr>
              <w:t>172</w:t>
            </w:r>
          </w:p>
        </w:tc>
      </w:tr>
      <w:tr w:rsidR="002B29CA" w:rsidRPr="00B118E9" w:rsidTr="00BD6B4B">
        <w:trPr>
          <w:cantSplit/>
          <w:trHeight w:val="786"/>
        </w:trPr>
        <w:tc>
          <w:tcPr>
            <w:tcW w:w="616" w:type="dxa"/>
            <w:vMerge/>
            <w:tcBorders>
              <w:left w:val="nil"/>
            </w:tcBorders>
          </w:tcPr>
          <w:p w:rsidR="002B29CA" w:rsidRPr="00B118E9" w:rsidRDefault="002B29CA" w:rsidP="00BD6B4B">
            <w:pPr>
              <w:snapToGrid w:val="0"/>
              <w:spacing w:before="120" w:after="120" w:line="320" w:lineRule="exact"/>
              <w:rPr>
                <w:rFonts w:eastAsia="標楷體"/>
                <w:b/>
                <w:sz w:val="28"/>
              </w:rPr>
            </w:pPr>
          </w:p>
        </w:tc>
        <w:tc>
          <w:tcPr>
            <w:tcW w:w="758" w:type="dxa"/>
            <w:vMerge/>
          </w:tcPr>
          <w:p w:rsidR="002B29CA" w:rsidRPr="00B118E9" w:rsidRDefault="002B29CA" w:rsidP="00BD6B4B">
            <w:pPr>
              <w:snapToGrid w:val="0"/>
              <w:spacing w:before="120" w:after="120" w:line="320" w:lineRule="exact"/>
              <w:jc w:val="center"/>
              <w:rPr>
                <w:rFonts w:eastAsia="標楷體"/>
                <w:spacing w:val="-16"/>
                <w:sz w:val="26"/>
              </w:rPr>
            </w:pPr>
          </w:p>
        </w:tc>
        <w:tc>
          <w:tcPr>
            <w:tcW w:w="884" w:type="dxa"/>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z w:val="28"/>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2B29CA" w:rsidRPr="00A77848" w:rsidRDefault="002B29CA" w:rsidP="006274E6">
            <w:pPr>
              <w:snapToGrid w:val="0"/>
              <w:spacing w:before="60" w:line="400" w:lineRule="exact"/>
              <w:ind w:rightChars="-2" w:right="-5"/>
              <w:jc w:val="center"/>
              <w:rPr>
                <w:rFonts w:eastAsia="標楷體"/>
              </w:rPr>
            </w:pPr>
            <w:r w:rsidRPr="00A77848">
              <w:rPr>
                <w:rFonts w:eastAsia="標楷體"/>
              </w:rPr>
              <w:t>143.8</w:t>
            </w:r>
          </w:p>
          <w:p w:rsidR="002B29CA" w:rsidRPr="00A77848" w:rsidRDefault="002B29CA" w:rsidP="006274E6">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2B29CA" w:rsidRPr="00A77848" w:rsidRDefault="002B29CA" w:rsidP="006274E6">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2B29CA" w:rsidRPr="00A77848" w:rsidRDefault="002B29CA" w:rsidP="006274E6">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2B29CA" w:rsidRPr="00A77848" w:rsidRDefault="002B29CA" w:rsidP="006274E6">
            <w:pPr>
              <w:snapToGrid w:val="0"/>
              <w:spacing w:before="60" w:line="400" w:lineRule="exact"/>
              <w:ind w:rightChars="-2" w:right="-5"/>
              <w:jc w:val="center"/>
              <w:rPr>
                <w:rFonts w:eastAsia="標楷體"/>
              </w:rPr>
            </w:pPr>
            <w:r w:rsidRPr="00A77848">
              <w:rPr>
                <w:rFonts w:eastAsia="標楷體"/>
              </w:rPr>
              <w:t>91.9</w:t>
            </w:r>
          </w:p>
          <w:p w:rsidR="002B29CA" w:rsidRPr="00A77848" w:rsidRDefault="002B29CA" w:rsidP="006274E6">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2B29CA" w:rsidRDefault="002B29CA" w:rsidP="006274E6">
            <w:pPr>
              <w:snapToGrid w:val="0"/>
              <w:spacing w:before="60" w:line="400" w:lineRule="exact"/>
              <w:ind w:rightChars="-2" w:right="-5"/>
              <w:jc w:val="center"/>
              <w:rPr>
                <w:rFonts w:eastAsia="標楷體"/>
              </w:rPr>
            </w:pPr>
            <w:r>
              <w:rPr>
                <w:rFonts w:eastAsia="標楷體" w:hint="eastAsia"/>
              </w:rPr>
              <w:t>102.8</w:t>
            </w:r>
          </w:p>
          <w:p w:rsidR="002B29CA" w:rsidRPr="00634EF2" w:rsidRDefault="002B29CA" w:rsidP="006274E6">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2B29CA" w:rsidRPr="008E7C90" w:rsidRDefault="002B29CA" w:rsidP="006274E6">
            <w:pPr>
              <w:snapToGrid w:val="0"/>
              <w:spacing w:before="60" w:line="400" w:lineRule="exact"/>
              <w:ind w:rightChars="-2" w:right="-5"/>
              <w:jc w:val="center"/>
              <w:rPr>
                <w:rFonts w:eastAsia="標楷體"/>
              </w:rPr>
            </w:pPr>
            <w:r w:rsidRPr="008E7C90">
              <w:rPr>
                <w:rFonts w:eastAsia="標楷體" w:hint="eastAsia"/>
              </w:rPr>
              <w:t>8.0</w:t>
            </w:r>
          </w:p>
          <w:p w:rsidR="002B29CA" w:rsidRPr="008E7C90" w:rsidRDefault="002B29CA" w:rsidP="006274E6">
            <w:pPr>
              <w:snapToGrid w:val="0"/>
              <w:spacing w:after="60" w:line="400" w:lineRule="exact"/>
              <w:jc w:val="center"/>
              <w:rPr>
                <w:rFonts w:eastAsia="標楷體"/>
              </w:rPr>
            </w:pPr>
            <w:r w:rsidRPr="008E7C90">
              <w:rPr>
                <w:rFonts w:eastAsia="標楷體"/>
                <w:sz w:val="16"/>
              </w:rPr>
              <w:t>（</w:t>
            </w:r>
            <w:r w:rsidRPr="008E7C90">
              <w:rPr>
                <w:rFonts w:eastAsia="標楷體" w:hint="eastAsia"/>
                <w:sz w:val="16"/>
              </w:rPr>
              <w:t>35.1%</w:t>
            </w:r>
            <w:r w:rsidRPr="008E7C90">
              <w:rPr>
                <w:rFonts w:eastAsia="標楷體"/>
                <w:sz w:val="16"/>
              </w:rPr>
              <w:t>）</w:t>
            </w:r>
          </w:p>
        </w:tc>
        <w:tc>
          <w:tcPr>
            <w:tcW w:w="1034" w:type="dxa"/>
            <w:tcBorders>
              <w:top w:val="nil"/>
              <w:left w:val="nil"/>
              <w:bottom w:val="nil"/>
              <w:right w:val="nil"/>
            </w:tcBorders>
            <w:vAlign w:val="center"/>
          </w:tcPr>
          <w:p w:rsidR="002B29CA" w:rsidRPr="005B79BF" w:rsidRDefault="002B29CA" w:rsidP="006274E6">
            <w:pPr>
              <w:snapToGrid w:val="0"/>
              <w:spacing w:before="60" w:line="400" w:lineRule="exact"/>
              <w:ind w:rightChars="-2" w:right="-5"/>
              <w:jc w:val="center"/>
              <w:rPr>
                <w:rFonts w:eastAsia="標楷體"/>
              </w:rPr>
            </w:pPr>
            <w:r w:rsidRPr="005B79BF">
              <w:rPr>
                <w:rFonts w:eastAsia="標楷體" w:hint="eastAsia"/>
              </w:rPr>
              <w:t>8.9</w:t>
            </w:r>
          </w:p>
          <w:p w:rsidR="002B29CA" w:rsidRPr="005B79BF" w:rsidRDefault="002B29CA" w:rsidP="006274E6">
            <w:pPr>
              <w:snapToGrid w:val="0"/>
              <w:spacing w:after="60" w:line="400" w:lineRule="exact"/>
              <w:jc w:val="center"/>
              <w:rPr>
                <w:rFonts w:eastAsia="標楷體"/>
              </w:rPr>
            </w:pPr>
            <w:r w:rsidRPr="005B79BF">
              <w:rPr>
                <w:rFonts w:eastAsia="標楷體"/>
                <w:sz w:val="16"/>
              </w:rPr>
              <w:t>（</w:t>
            </w:r>
            <w:r w:rsidRPr="005B79BF">
              <w:rPr>
                <w:rFonts w:eastAsia="標楷體" w:hint="eastAsia"/>
                <w:sz w:val="16"/>
              </w:rPr>
              <w:t>38.6%</w:t>
            </w:r>
            <w:r w:rsidRPr="005B79BF">
              <w:rPr>
                <w:rFonts w:eastAsia="標楷體"/>
                <w:sz w:val="16"/>
              </w:rPr>
              <w:t>）</w:t>
            </w:r>
          </w:p>
        </w:tc>
        <w:tc>
          <w:tcPr>
            <w:tcW w:w="1034" w:type="dxa"/>
            <w:tcBorders>
              <w:top w:val="nil"/>
              <w:left w:val="nil"/>
              <w:bottom w:val="nil"/>
              <w:right w:val="nil"/>
            </w:tcBorders>
            <w:vAlign w:val="center"/>
          </w:tcPr>
          <w:p w:rsidR="002B29CA" w:rsidRPr="000A1BCD" w:rsidRDefault="002B29CA" w:rsidP="006274E6">
            <w:pPr>
              <w:snapToGrid w:val="0"/>
              <w:spacing w:before="60" w:line="400" w:lineRule="exact"/>
              <w:ind w:rightChars="-2" w:right="-5"/>
              <w:jc w:val="center"/>
              <w:rPr>
                <w:rFonts w:eastAsia="標楷體"/>
              </w:rPr>
            </w:pPr>
            <w:r w:rsidRPr="000A1BCD">
              <w:rPr>
                <w:rFonts w:eastAsia="標楷體" w:hint="eastAsia"/>
              </w:rPr>
              <w:t>4.0</w:t>
            </w:r>
          </w:p>
          <w:p w:rsidR="002B29CA" w:rsidRPr="000A1BCD" w:rsidRDefault="002B29CA" w:rsidP="006274E6">
            <w:pPr>
              <w:snapToGrid w:val="0"/>
              <w:spacing w:after="60" w:line="400" w:lineRule="exact"/>
              <w:jc w:val="center"/>
              <w:rPr>
                <w:rFonts w:eastAsia="標楷體"/>
              </w:rPr>
            </w:pPr>
            <w:r w:rsidRPr="000A1BCD">
              <w:rPr>
                <w:rFonts w:eastAsia="標楷體"/>
                <w:sz w:val="16"/>
              </w:rPr>
              <w:t>（</w:t>
            </w:r>
            <w:r w:rsidRPr="000A1BCD">
              <w:rPr>
                <w:rFonts w:eastAsia="標楷體" w:hint="eastAsia"/>
                <w:sz w:val="16"/>
              </w:rPr>
              <w:t>-58.7%</w:t>
            </w:r>
            <w:r w:rsidRPr="000A1BCD">
              <w:rPr>
                <w:rFonts w:eastAsia="標楷體"/>
                <w:sz w:val="16"/>
              </w:rPr>
              <w:t>）</w:t>
            </w:r>
          </w:p>
        </w:tc>
        <w:tc>
          <w:tcPr>
            <w:tcW w:w="1035" w:type="dxa"/>
            <w:tcBorders>
              <w:top w:val="nil"/>
              <w:left w:val="nil"/>
              <w:bottom w:val="nil"/>
              <w:right w:val="nil"/>
            </w:tcBorders>
            <w:vAlign w:val="center"/>
          </w:tcPr>
          <w:p w:rsidR="002B29CA" w:rsidRPr="000A1BCD" w:rsidRDefault="002B29CA" w:rsidP="006274E6">
            <w:pPr>
              <w:snapToGrid w:val="0"/>
              <w:spacing w:before="60" w:line="400" w:lineRule="exact"/>
              <w:ind w:rightChars="-2" w:right="-5"/>
              <w:jc w:val="center"/>
              <w:rPr>
                <w:rFonts w:eastAsia="標楷體"/>
              </w:rPr>
            </w:pPr>
            <w:r w:rsidRPr="000A1BCD">
              <w:rPr>
                <w:rFonts w:eastAsia="標楷體" w:hint="eastAsia"/>
              </w:rPr>
              <w:t>37.5</w:t>
            </w:r>
          </w:p>
          <w:p w:rsidR="002B29CA" w:rsidRPr="000A1BCD" w:rsidRDefault="002B29CA" w:rsidP="006274E6">
            <w:pPr>
              <w:snapToGrid w:val="0"/>
              <w:spacing w:after="60" w:line="400" w:lineRule="exact"/>
              <w:jc w:val="center"/>
              <w:rPr>
                <w:rFonts w:eastAsia="標楷體"/>
              </w:rPr>
            </w:pPr>
            <w:r w:rsidRPr="000A1BCD">
              <w:rPr>
                <w:rFonts w:eastAsia="標楷體"/>
                <w:sz w:val="16"/>
              </w:rPr>
              <w:t>（</w:t>
            </w:r>
            <w:r w:rsidRPr="000A1BCD">
              <w:rPr>
                <w:rFonts w:eastAsia="標楷體" w:hint="eastAsia"/>
                <w:sz w:val="16"/>
              </w:rPr>
              <w:t>-17.8%</w:t>
            </w:r>
            <w:r w:rsidRPr="000A1BCD">
              <w:rPr>
                <w:rFonts w:eastAsia="標楷體"/>
                <w:sz w:val="16"/>
              </w:rPr>
              <w:t>）</w:t>
            </w:r>
          </w:p>
        </w:tc>
      </w:tr>
      <w:tr w:rsidR="002B29CA" w:rsidRPr="00B118E9" w:rsidTr="00BD6B4B">
        <w:trPr>
          <w:cantSplit/>
          <w:trHeight w:val="786"/>
        </w:trPr>
        <w:tc>
          <w:tcPr>
            <w:tcW w:w="616" w:type="dxa"/>
            <w:vMerge/>
            <w:tcBorders>
              <w:left w:val="nil"/>
            </w:tcBorders>
          </w:tcPr>
          <w:p w:rsidR="002B29CA" w:rsidRPr="00B118E9" w:rsidRDefault="002B29CA" w:rsidP="00BD6B4B">
            <w:pPr>
              <w:snapToGrid w:val="0"/>
              <w:spacing w:before="240"/>
              <w:jc w:val="center"/>
              <w:rPr>
                <w:rFonts w:eastAsia="標楷體"/>
                <w:sz w:val="28"/>
              </w:rPr>
            </w:pPr>
          </w:p>
        </w:tc>
        <w:tc>
          <w:tcPr>
            <w:tcW w:w="758" w:type="dxa"/>
            <w:vMerge w:val="restart"/>
            <w:vAlign w:val="center"/>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z w:val="28"/>
              </w:rPr>
              <w:t>陸資來</w:t>
            </w:r>
            <w:proofErr w:type="gramStart"/>
            <w:r w:rsidRPr="00B118E9">
              <w:rPr>
                <w:rFonts w:eastAsia="標楷體"/>
                <w:sz w:val="28"/>
              </w:rPr>
              <w:t>臺</w:t>
            </w:r>
            <w:proofErr w:type="gramEnd"/>
            <w:r w:rsidRPr="00B118E9">
              <w:rPr>
                <w:rFonts w:eastAsia="標楷體"/>
                <w:sz w:val="28"/>
              </w:rPr>
              <w:t>投資</w:t>
            </w:r>
          </w:p>
        </w:tc>
        <w:tc>
          <w:tcPr>
            <w:tcW w:w="884" w:type="dxa"/>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pacing w:val="-16"/>
                <w:sz w:val="26"/>
              </w:rPr>
              <w:t>件數</w:t>
            </w:r>
            <w:r w:rsidRPr="00B118E9">
              <w:rPr>
                <w:rFonts w:eastAsia="標楷體"/>
                <w:spacing w:val="-16"/>
                <w:sz w:val="26"/>
              </w:rPr>
              <w:br/>
            </w:r>
            <w:r w:rsidRPr="00B118E9">
              <w:rPr>
                <w:rFonts w:eastAsia="標楷體"/>
                <w:spacing w:val="-16"/>
              </w:rPr>
              <w:t>(</w:t>
            </w:r>
            <w:r w:rsidRPr="00B118E9">
              <w:rPr>
                <w:rFonts w:eastAsia="標楷體"/>
                <w:spacing w:val="-16"/>
              </w:rPr>
              <w:t>件</w:t>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6274E6">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2B29CA" w:rsidRDefault="002B29CA" w:rsidP="006274E6">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2B29CA" w:rsidRPr="00612604" w:rsidRDefault="002B29CA" w:rsidP="006274E6">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2B29CA" w:rsidRPr="001E2FAF" w:rsidRDefault="002B29CA" w:rsidP="006274E6">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2B29CA" w:rsidRPr="0064331A" w:rsidRDefault="002B29CA" w:rsidP="006274E6">
            <w:pPr>
              <w:snapToGrid w:val="0"/>
              <w:spacing w:before="60" w:after="60" w:line="400" w:lineRule="exact"/>
              <w:ind w:rightChars="-2" w:right="-5"/>
              <w:jc w:val="center"/>
              <w:rPr>
                <w:rFonts w:eastAsia="標楷體"/>
              </w:rPr>
            </w:pPr>
            <w:r w:rsidRPr="0064331A">
              <w:rPr>
                <w:rFonts w:eastAsia="標楷體" w:hint="eastAsia"/>
              </w:rPr>
              <w:t>10</w:t>
            </w:r>
          </w:p>
        </w:tc>
        <w:tc>
          <w:tcPr>
            <w:tcW w:w="1034" w:type="dxa"/>
            <w:tcBorders>
              <w:top w:val="nil"/>
              <w:left w:val="nil"/>
              <w:bottom w:val="nil"/>
              <w:right w:val="nil"/>
            </w:tcBorders>
            <w:vAlign w:val="center"/>
          </w:tcPr>
          <w:p w:rsidR="002B29CA" w:rsidRPr="0082178E" w:rsidRDefault="002B29CA" w:rsidP="006274E6">
            <w:pPr>
              <w:snapToGrid w:val="0"/>
              <w:spacing w:before="60" w:after="60" w:line="400" w:lineRule="exact"/>
              <w:ind w:rightChars="-2" w:right="-5"/>
              <w:jc w:val="center"/>
              <w:rPr>
                <w:rFonts w:eastAsia="標楷體"/>
              </w:rPr>
            </w:pPr>
            <w:r w:rsidRPr="0082178E">
              <w:rPr>
                <w:rFonts w:eastAsia="標楷體" w:hint="eastAsia"/>
              </w:rPr>
              <w:t>14</w:t>
            </w:r>
          </w:p>
        </w:tc>
        <w:tc>
          <w:tcPr>
            <w:tcW w:w="1034" w:type="dxa"/>
            <w:tcBorders>
              <w:top w:val="nil"/>
              <w:left w:val="nil"/>
              <w:bottom w:val="nil"/>
              <w:right w:val="nil"/>
            </w:tcBorders>
            <w:vAlign w:val="center"/>
          </w:tcPr>
          <w:p w:rsidR="002B29CA" w:rsidRPr="0082178E" w:rsidRDefault="002B29CA" w:rsidP="006274E6">
            <w:pPr>
              <w:snapToGrid w:val="0"/>
              <w:spacing w:before="60" w:after="60" w:line="400" w:lineRule="exact"/>
              <w:ind w:rightChars="-2" w:right="-5"/>
              <w:jc w:val="center"/>
              <w:rPr>
                <w:rFonts w:eastAsia="標楷體"/>
              </w:rPr>
            </w:pPr>
            <w:r>
              <w:rPr>
                <w:rFonts w:eastAsia="標楷體" w:hint="eastAsia"/>
              </w:rPr>
              <w:t>10</w:t>
            </w:r>
          </w:p>
        </w:tc>
        <w:tc>
          <w:tcPr>
            <w:tcW w:w="1035" w:type="dxa"/>
            <w:tcBorders>
              <w:top w:val="nil"/>
              <w:left w:val="nil"/>
              <w:bottom w:val="nil"/>
              <w:right w:val="nil"/>
            </w:tcBorders>
            <w:vAlign w:val="center"/>
          </w:tcPr>
          <w:p w:rsidR="002B29CA" w:rsidRPr="001A75A5" w:rsidRDefault="002B29CA" w:rsidP="006274E6">
            <w:pPr>
              <w:snapToGrid w:val="0"/>
              <w:spacing w:before="60" w:after="60" w:line="400" w:lineRule="exact"/>
              <w:ind w:rightChars="-2" w:right="-5"/>
              <w:jc w:val="center"/>
              <w:rPr>
                <w:rFonts w:eastAsia="標楷體"/>
              </w:rPr>
            </w:pPr>
            <w:r w:rsidRPr="001A75A5">
              <w:rPr>
                <w:rFonts w:eastAsia="標楷體" w:hint="eastAsia"/>
              </w:rPr>
              <w:t>58</w:t>
            </w:r>
          </w:p>
        </w:tc>
      </w:tr>
      <w:tr w:rsidR="002B29CA" w:rsidRPr="00B118E9" w:rsidTr="00BD6B4B">
        <w:trPr>
          <w:cantSplit/>
          <w:trHeight w:val="786"/>
        </w:trPr>
        <w:tc>
          <w:tcPr>
            <w:tcW w:w="616" w:type="dxa"/>
            <w:vMerge/>
            <w:tcBorders>
              <w:left w:val="nil"/>
            </w:tcBorders>
          </w:tcPr>
          <w:p w:rsidR="002B29CA" w:rsidRPr="00B118E9" w:rsidRDefault="002B29CA" w:rsidP="00BD6B4B">
            <w:pPr>
              <w:snapToGrid w:val="0"/>
              <w:spacing w:before="120" w:after="120" w:line="320" w:lineRule="exact"/>
              <w:rPr>
                <w:rFonts w:eastAsia="標楷體"/>
                <w:b/>
                <w:sz w:val="28"/>
              </w:rPr>
            </w:pPr>
          </w:p>
        </w:tc>
        <w:tc>
          <w:tcPr>
            <w:tcW w:w="758" w:type="dxa"/>
            <w:vMerge/>
          </w:tcPr>
          <w:p w:rsidR="002B29CA" w:rsidRPr="00B118E9" w:rsidRDefault="002B29CA" w:rsidP="00BD6B4B">
            <w:pPr>
              <w:snapToGrid w:val="0"/>
              <w:spacing w:before="120" w:after="120" w:line="320" w:lineRule="exact"/>
              <w:jc w:val="center"/>
              <w:rPr>
                <w:rFonts w:eastAsia="標楷體"/>
                <w:spacing w:val="-16"/>
                <w:sz w:val="26"/>
              </w:rPr>
            </w:pPr>
          </w:p>
        </w:tc>
        <w:tc>
          <w:tcPr>
            <w:tcW w:w="884" w:type="dxa"/>
          </w:tcPr>
          <w:p w:rsidR="002B29CA" w:rsidRPr="00B118E9" w:rsidRDefault="002B29CA" w:rsidP="00BD6B4B">
            <w:pPr>
              <w:snapToGrid w:val="0"/>
              <w:spacing w:before="120" w:after="120" w:line="320" w:lineRule="exact"/>
              <w:jc w:val="center"/>
              <w:rPr>
                <w:rFonts w:eastAsia="標楷體"/>
                <w:spacing w:val="-16"/>
                <w:sz w:val="26"/>
              </w:rPr>
            </w:pPr>
            <w:r w:rsidRPr="00B118E9">
              <w:rPr>
                <w:rFonts w:eastAsia="標楷體"/>
                <w:sz w:val="28"/>
              </w:rPr>
              <w:t>金額</w:t>
            </w:r>
            <w:r w:rsidRPr="00B118E9">
              <w:rPr>
                <w:rFonts w:eastAsia="標楷體"/>
                <w:spacing w:val="-16"/>
                <w:sz w:val="26"/>
              </w:rPr>
              <w:br/>
            </w:r>
            <w:r w:rsidRPr="00B118E9">
              <w:rPr>
                <w:rFonts w:eastAsia="標楷體"/>
                <w:spacing w:val="-16"/>
              </w:rPr>
              <w:t>(</w:t>
            </w:r>
            <w:r w:rsidRPr="00B118E9">
              <w:rPr>
                <w:rFonts w:eastAsia="標楷體"/>
                <w:spacing w:val="-16"/>
              </w:rPr>
              <w:t>萬美元</w:t>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6274E6">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2B29CA" w:rsidRPr="002E47EB" w:rsidRDefault="002B29CA" w:rsidP="006274E6">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2B29CA" w:rsidRPr="00612604" w:rsidRDefault="002B29CA" w:rsidP="006274E6">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2B29CA" w:rsidRPr="001E2FAF" w:rsidRDefault="002B29CA" w:rsidP="006274E6">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2B29CA" w:rsidRPr="0064331A" w:rsidRDefault="002B29CA" w:rsidP="006274E6">
            <w:pPr>
              <w:snapToGrid w:val="0"/>
              <w:spacing w:before="60" w:after="60" w:line="400" w:lineRule="exact"/>
              <w:ind w:rightChars="-2" w:right="-5"/>
              <w:jc w:val="center"/>
              <w:rPr>
                <w:rFonts w:eastAsia="標楷體"/>
              </w:rPr>
            </w:pPr>
            <w:r w:rsidRPr="0064331A">
              <w:rPr>
                <w:rFonts w:eastAsia="標楷體" w:hint="eastAsia"/>
              </w:rPr>
              <w:t>1,031.0</w:t>
            </w:r>
          </w:p>
        </w:tc>
        <w:tc>
          <w:tcPr>
            <w:tcW w:w="1034" w:type="dxa"/>
            <w:tcBorders>
              <w:top w:val="nil"/>
              <w:left w:val="nil"/>
              <w:bottom w:val="nil"/>
              <w:right w:val="nil"/>
            </w:tcBorders>
            <w:vAlign w:val="center"/>
          </w:tcPr>
          <w:p w:rsidR="002B29CA" w:rsidRPr="0082178E" w:rsidRDefault="002B29CA" w:rsidP="006274E6">
            <w:pPr>
              <w:snapToGrid w:val="0"/>
              <w:spacing w:before="60" w:after="60" w:line="400" w:lineRule="exact"/>
              <w:ind w:rightChars="-2" w:right="-5"/>
              <w:jc w:val="center"/>
              <w:rPr>
                <w:rFonts w:eastAsia="標楷體"/>
              </w:rPr>
            </w:pPr>
            <w:r w:rsidRPr="0082178E">
              <w:rPr>
                <w:rFonts w:eastAsia="標楷體" w:hint="eastAsia"/>
              </w:rPr>
              <w:t>627.3</w:t>
            </w:r>
          </w:p>
        </w:tc>
        <w:tc>
          <w:tcPr>
            <w:tcW w:w="1034" w:type="dxa"/>
            <w:tcBorders>
              <w:top w:val="nil"/>
              <w:left w:val="nil"/>
              <w:bottom w:val="nil"/>
              <w:right w:val="nil"/>
            </w:tcBorders>
            <w:vAlign w:val="center"/>
          </w:tcPr>
          <w:p w:rsidR="002B29CA" w:rsidRPr="0082178E" w:rsidRDefault="002B29CA" w:rsidP="006274E6">
            <w:pPr>
              <w:snapToGrid w:val="0"/>
              <w:spacing w:before="60" w:after="60" w:line="400" w:lineRule="exact"/>
              <w:ind w:rightChars="-2" w:right="-5"/>
              <w:jc w:val="center"/>
              <w:rPr>
                <w:rFonts w:eastAsia="標楷體"/>
              </w:rPr>
            </w:pPr>
            <w:r>
              <w:rPr>
                <w:rFonts w:eastAsia="標楷體" w:hint="eastAsia"/>
              </w:rPr>
              <w:t>1,967.1</w:t>
            </w:r>
          </w:p>
        </w:tc>
        <w:tc>
          <w:tcPr>
            <w:tcW w:w="1035" w:type="dxa"/>
            <w:tcBorders>
              <w:top w:val="nil"/>
              <w:left w:val="nil"/>
              <w:bottom w:val="nil"/>
              <w:right w:val="nil"/>
            </w:tcBorders>
            <w:vAlign w:val="center"/>
          </w:tcPr>
          <w:p w:rsidR="002B29CA" w:rsidRPr="001A75A5" w:rsidRDefault="002B29CA" w:rsidP="006274E6">
            <w:pPr>
              <w:snapToGrid w:val="0"/>
              <w:spacing w:before="60" w:after="60" w:line="400" w:lineRule="exact"/>
              <w:ind w:rightChars="-2" w:right="-5"/>
              <w:jc w:val="center"/>
              <w:rPr>
                <w:rFonts w:eastAsia="標楷體"/>
              </w:rPr>
            </w:pPr>
            <w:r w:rsidRPr="001A75A5">
              <w:rPr>
                <w:rFonts w:eastAsia="華康楷書體W5" w:hint="eastAsia"/>
              </w:rPr>
              <w:t>4,592.6</w:t>
            </w:r>
          </w:p>
        </w:tc>
      </w:tr>
      <w:tr w:rsidR="002B29CA" w:rsidRPr="00B118E9" w:rsidTr="00BD6B4B">
        <w:trPr>
          <w:cantSplit/>
          <w:trHeight w:hRule="exact" w:val="760"/>
        </w:trPr>
        <w:tc>
          <w:tcPr>
            <w:tcW w:w="616" w:type="dxa"/>
            <w:vMerge w:val="restart"/>
            <w:tcBorders>
              <w:left w:val="nil"/>
            </w:tcBorders>
          </w:tcPr>
          <w:p w:rsidR="002B29CA" w:rsidRPr="00B118E9" w:rsidRDefault="002B29CA" w:rsidP="00BD6B4B">
            <w:pPr>
              <w:snapToGrid w:val="0"/>
              <w:spacing w:before="840"/>
              <w:jc w:val="center"/>
              <w:rPr>
                <w:rFonts w:eastAsia="標楷體"/>
                <w:sz w:val="28"/>
              </w:rPr>
            </w:pPr>
          </w:p>
          <w:p w:rsidR="002B29CA" w:rsidRPr="00B118E9" w:rsidRDefault="002B29CA" w:rsidP="00BD6B4B">
            <w:pPr>
              <w:snapToGrid w:val="0"/>
              <w:spacing w:before="360"/>
              <w:jc w:val="center"/>
              <w:rPr>
                <w:rFonts w:eastAsia="標楷體"/>
                <w:sz w:val="28"/>
              </w:rPr>
            </w:pPr>
            <w:r w:rsidRPr="00B118E9">
              <w:rPr>
                <w:rFonts w:eastAsia="標楷體"/>
                <w:sz w:val="28"/>
              </w:rPr>
              <w:t>兩</w:t>
            </w:r>
            <w:r w:rsidRPr="00B118E9">
              <w:rPr>
                <w:rFonts w:eastAsia="標楷體"/>
                <w:sz w:val="28"/>
              </w:rPr>
              <w:br/>
            </w:r>
            <w:r w:rsidRPr="00B118E9">
              <w:rPr>
                <w:rFonts w:eastAsia="標楷體"/>
                <w:sz w:val="28"/>
              </w:rPr>
              <w:br/>
            </w:r>
            <w:r w:rsidRPr="00B118E9">
              <w:rPr>
                <w:rFonts w:eastAsia="標楷體"/>
                <w:sz w:val="28"/>
              </w:rPr>
              <w:t>岸</w:t>
            </w:r>
            <w:r w:rsidRPr="00B118E9">
              <w:rPr>
                <w:rFonts w:eastAsia="標楷體"/>
                <w:sz w:val="28"/>
              </w:rPr>
              <w:br/>
            </w:r>
            <w:r w:rsidRPr="00B118E9">
              <w:rPr>
                <w:rFonts w:eastAsia="標楷體"/>
                <w:sz w:val="28"/>
              </w:rPr>
              <w:br/>
            </w:r>
            <w:r w:rsidRPr="00B118E9">
              <w:rPr>
                <w:rFonts w:eastAsia="標楷體"/>
                <w:sz w:val="28"/>
              </w:rPr>
              <w:t>貿</w:t>
            </w:r>
            <w:r w:rsidRPr="00B118E9">
              <w:rPr>
                <w:rFonts w:eastAsia="標楷體"/>
                <w:sz w:val="28"/>
              </w:rPr>
              <w:br/>
            </w:r>
            <w:r w:rsidRPr="00B118E9">
              <w:rPr>
                <w:rFonts w:eastAsia="標楷體"/>
                <w:sz w:val="28"/>
              </w:rPr>
              <w:br/>
            </w:r>
            <w:r w:rsidRPr="00B118E9">
              <w:rPr>
                <w:rFonts w:eastAsia="標楷體"/>
                <w:sz w:val="28"/>
              </w:rPr>
              <w:t>易</w:t>
            </w:r>
          </w:p>
        </w:tc>
        <w:tc>
          <w:tcPr>
            <w:tcW w:w="758" w:type="dxa"/>
            <w:vMerge w:val="restart"/>
          </w:tcPr>
          <w:p w:rsidR="002B29CA" w:rsidRPr="00B118E9" w:rsidRDefault="002B29CA" w:rsidP="00BD6B4B">
            <w:pPr>
              <w:snapToGrid w:val="0"/>
              <w:spacing w:line="280" w:lineRule="exact"/>
              <w:jc w:val="center"/>
              <w:rPr>
                <w:rFonts w:eastAsia="標楷體"/>
              </w:rPr>
            </w:pPr>
          </w:p>
          <w:p w:rsidR="002B29CA" w:rsidRPr="00B118E9" w:rsidRDefault="002B29CA" w:rsidP="00BD6B4B">
            <w:pPr>
              <w:snapToGrid w:val="0"/>
              <w:spacing w:line="280" w:lineRule="exact"/>
              <w:jc w:val="center"/>
              <w:rPr>
                <w:rFonts w:eastAsia="標楷體"/>
              </w:rPr>
            </w:pPr>
            <w:r w:rsidRPr="00B118E9">
              <w:rPr>
                <w:rFonts w:eastAsia="標楷體"/>
              </w:rPr>
              <w:t>我對中國大陸</w:t>
            </w:r>
            <w:r w:rsidRPr="00B118E9">
              <w:rPr>
                <w:rFonts w:eastAsia="標楷體"/>
              </w:rPr>
              <w:t>(</w:t>
            </w:r>
            <w:r w:rsidRPr="00B118E9">
              <w:rPr>
                <w:rFonts w:eastAsia="標楷體"/>
              </w:rPr>
              <w:t>含香港</w:t>
            </w:r>
            <w:r w:rsidRPr="00B118E9">
              <w:rPr>
                <w:rFonts w:eastAsia="標楷體"/>
              </w:rPr>
              <w:t>)</w:t>
            </w:r>
            <w:r w:rsidRPr="00B118E9">
              <w:rPr>
                <w:rFonts w:eastAsia="標楷體"/>
              </w:rPr>
              <w:t>出口</w:t>
            </w: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jc w:val="center"/>
              <w:rPr>
                <w:rFonts w:eastAsia="華康楷書體W5"/>
              </w:rPr>
            </w:pPr>
            <w:r>
              <w:rPr>
                <w:rFonts w:eastAsia="華康楷書體W5" w:hint="eastAsia"/>
              </w:rPr>
              <w:t>100.7</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jc w:val="center"/>
              <w:rPr>
                <w:rFonts w:eastAsia="華康楷書體W5"/>
              </w:rPr>
            </w:pPr>
            <w:r w:rsidRPr="009853E9">
              <w:rPr>
                <w:rFonts w:eastAsia="華康楷書體W5" w:hint="eastAsia"/>
              </w:rPr>
              <w:t>91.1</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jc w:val="center"/>
              <w:rPr>
                <w:rFonts w:eastAsia="華康楷書體W5"/>
              </w:rPr>
            </w:pPr>
            <w:r>
              <w:rPr>
                <w:rFonts w:eastAsia="華康楷書體W5" w:hint="eastAsia"/>
              </w:rPr>
              <w:t>101.4</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jc w:val="center"/>
              <w:rPr>
                <w:rFonts w:eastAsia="華康楷書體W5"/>
              </w:rPr>
            </w:pPr>
            <w:r w:rsidRPr="00ED23FC">
              <w:rPr>
                <w:rFonts w:eastAsia="華康楷書體W5" w:hint="eastAsia"/>
              </w:rPr>
              <w:t>466.7</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tcPr>
          <w:p w:rsidR="002B29CA" w:rsidRPr="00B118E9" w:rsidRDefault="002B29CA" w:rsidP="00BD6B4B">
            <w:pPr>
              <w:snapToGrid w:val="0"/>
              <w:spacing w:before="120" w:after="120" w:line="320" w:lineRule="exact"/>
              <w:jc w:val="center"/>
              <w:rPr>
                <w:rFonts w:eastAsia="標楷體"/>
              </w:rPr>
            </w:pP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2B29CA" w:rsidRPr="003352B8"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-12.2</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-8.2</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-6.9</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tcPr>
          <w:p w:rsidR="002B29CA" w:rsidRPr="00B118E9" w:rsidRDefault="002B29CA" w:rsidP="00BD6B4B">
            <w:pPr>
              <w:snapToGrid w:val="0"/>
              <w:spacing w:before="120" w:after="120" w:line="320" w:lineRule="exact"/>
              <w:jc w:val="center"/>
              <w:rPr>
                <w:rFonts w:eastAsia="標楷體"/>
              </w:rPr>
            </w:pP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比重</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2B29CA" w:rsidRPr="003352B8"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39.9</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38.8</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39.6</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39.1</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val="restart"/>
          </w:tcPr>
          <w:p w:rsidR="002B29CA" w:rsidRPr="00B118E9" w:rsidRDefault="002B29CA" w:rsidP="00BD6B4B">
            <w:pPr>
              <w:snapToGrid w:val="0"/>
              <w:spacing w:line="280" w:lineRule="exact"/>
              <w:jc w:val="center"/>
              <w:rPr>
                <w:rFonts w:eastAsia="標楷體"/>
              </w:rPr>
            </w:pPr>
          </w:p>
          <w:p w:rsidR="002B29CA" w:rsidRPr="00B118E9" w:rsidRDefault="002B29CA" w:rsidP="00BD6B4B">
            <w:pPr>
              <w:snapToGrid w:val="0"/>
              <w:spacing w:line="280" w:lineRule="exact"/>
              <w:jc w:val="center"/>
              <w:rPr>
                <w:rFonts w:eastAsia="標楷體"/>
              </w:rPr>
            </w:pPr>
            <w:r w:rsidRPr="00B118E9">
              <w:rPr>
                <w:rFonts w:eastAsia="標楷體"/>
              </w:rPr>
              <w:t>我自中國大陸</w:t>
            </w:r>
            <w:r w:rsidRPr="00B118E9">
              <w:rPr>
                <w:rFonts w:eastAsia="標楷體"/>
              </w:rPr>
              <w:t>(</w:t>
            </w:r>
            <w:r w:rsidRPr="00B118E9">
              <w:rPr>
                <w:rFonts w:eastAsia="標楷體"/>
              </w:rPr>
              <w:t>含香港</w:t>
            </w:r>
            <w:r w:rsidRPr="00B118E9">
              <w:rPr>
                <w:rFonts w:eastAsia="標楷體"/>
              </w:rPr>
              <w:t>)</w:t>
            </w:r>
            <w:r w:rsidRPr="00B118E9">
              <w:rPr>
                <w:rFonts w:eastAsia="標楷體"/>
              </w:rPr>
              <w:t>進口</w:t>
            </w: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金額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37.6</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37.7</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38.9</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187.3</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tcPr>
          <w:p w:rsidR="002B29CA" w:rsidRPr="00B118E9" w:rsidRDefault="002B29CA" w:rsidP="00BD6B4B">
            <w:pPr>
              <w:snapToGrid w:val="0"/>
              <w:spacing w:before="120" w:after="120" w:line="320" w:lineRule="exact"/>
              <w:rPr>
                <w:rFonts w:eastAsia="標楷體"/>
                <w:sz w:val="28"/>
              </w:rPr>
            </w:pP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-13.6</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-10.3</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-3.3</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-2.1</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tcPr>
          <w:p w:rsidR="002B29CA" w:rsidRPr="00B118E9" w:rsidRDefault="002B29CA" w:rsidP="00BD6B4B">
            <w:pPr>
              <w:snapToGrid w:val="0"/>
              <w:spacing w:before="120" w:after="120" w:line="320" w:lineRule="exact"/>
              <w:rPr>
                <w:rFonts w:eastAsia="標楷體"/>
                <w:sz w:val="28"/>
              </w:rPr>
            </w:pP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比重</w:t>
            </w:r>
            <w:r w:rsidRPr="00B118E9">
              <w:rPr>
                <w:rFonts w:eastAsia="標楷體"/>
                <w:spacing w:val="-16"/>
                <w:sz w:val="26"/>
              </w:rPr>
              <w:br/>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17.7</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20.1</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19.6</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val="restart"/>
            <w:vAlign w:val="center"/>
          </w:tcPr>
          <w:p w:rsidR="002B29CA" w:rsidRPr="00B118E9" w:rsidRDefault="002B29CA" w:rsidP="00BD6B4B">
            <w:pPr>
              <w:snapToGrid w:val="0"/>
              <w:spacing w:before="120" w:after="120" w:line="320" w:lineRule="exact"/>
              <w:jc w:val="center"/>
              <w:rPr>
                <w:rFonts w:eastAsia="標楷體"/>
              </w:rPr>
            </w:pPr>
            <w:r w:rsidRPr="00B118E9">
              <w:rPr>
                <w:rFonts w:eastAsia="標楷體"/>
              </w:rPr>
              <w:t>出</w:t>
            </w:r>
            <w:r w:rsidRPr="00B118E9">
              <w:rPr>
                <w:rFonts w:eastAsia="標楷體"/>
              </w:rPr>
              <w:t>(</w:t>
            </w:r>
            <w:r w:rsidRPr="00B118E9">
              <w:rPr>
                <w:rFonts w:eastAsia="標楷體"/>
              </w:rPr>
              <w:t>入</w:t>
            </w:r>
            <w:r w:rsidRPr="00B118E9">
              <w:rPr>
                <w:rFonts w:eastAsia="標楷體"/>
              </w:rPr>
              <w:t>)</w:t>
            </w:r>
            <w:r w:rsidRPr="00B118E9">
              <w:rPr>
                <w:rFonts w:eastAsia="標楷體"/>
              </w:rPr>
              <w:br/>
            </w:r>
            <w:r w:rsidRPr="00B118E9">
              <w:rPr>
                <w:rFonts w:eastAsia="標楷體"/>
              </w:rPr>
              <w:t>超</w:t>
            </w: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總額</w:t>
            </w:r>
            <w:r w:rsidRPr="00B118E9">
              <w:rPr>
                <w:rFonts w:eastAsia="標楷體"/>
                <w:spacing w:val="-16"/>
                <w:sz w:val="26"/>
              </w:rPr>
              <w:br/>
            </w:r>
            <w:r w:rsidRPr="00B118E9">
              <w:rPr>
                <w:rFonts w:eastAsia="標楷體"/>
                <w:spacing w:val="-16"/>
              </w:rPr>
              <w:t>(</w:t>
            </w:r>
            <w:r w:rsidRPr="00B118E9">
              <w:rPr>
                <w:rFonts w:eastAsia="標楷體"/>
                <w:spacing w:val="-16"/>
              </w:rPr>
              <w:t>億美元</w:t>
            </w:r>
            <w:r w:rsidRPr="00B118E9">
              <w:rPr>
                <w:rFonts w:eastAsia="標楷體"/>
                <w:spacing w:val="-16"/>
              </w:rPr>
              <w:t>)</w:t>
            </w:r>
          </w:p>
        </w:tc>
        <w:tc>
          <w:tcPr>
            <w:tcW w:w="1081" w:type="dxa"/>
            <w:tcBorders>
              <w:top w:val="nil"/>
              <w:left w:val="nil"/>
              <w:bottom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63.1</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53.4</w:t>
            </w:r>
          </w:p>
        </w:tc>
        <w:tc>
          <w:tcPr>
            <w:tcW w:w="1034" w:type="dxa"/>
            <w:tcBorders>
              <w:top w:val="nil"/>
              <w:left w:val="nil"/>
              <w:bottom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62.5</w:t>
            </w:r>
          </w:p>
        </w:tc>
        <w:tc>
          <w:tcPr>
            <w:tcW w:w="1035" w:type="dxa"/>
            <w:tcBorders>
              <w:top w:val="nil"/>
              <w:left w:val="nil"/>
              <w:bottom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279.4</w:t>
            </w:r>
          </w:p>
        </w:tc>
      </w:tr>
      <w:tr w:rsidR="002B29CA" w:rsidRPr="00B118E9" w:rsidTr="00BD6B4B">
        <w:trPr>
          <w:cantSplit/>
          <w:trHeight w:hRule="exact" w:val="760"/>
        </w:trPr>
        <w:tc>
          <w:tcPr>
            <w:tcW w:w="616" w:type="dxa"/>
            <w:vMerge/>
            <w:tcBorders>
              <w:left w:val="nil"/>
            </w:tcBorders>
          </w:tcPr>
          <w:p w:rsidR="002B29CA" w:rsidRPr="00B118E9" w:rsidRDefault="002B29CA" w:rsidP="00BD6B4B">
            <w:pPr>
              <w:snapToGrid w:val="0"/>
              <w:spacing w:before="120" w:after="120" w:line="320" w:lineRule="exact"/>
              <w:rPr>
                <w:rFonts w:eastAsia="標楷體"/>
                <w:sz w:val="28"/>
              </w:rPr>
            </w:pPr>
          </w:p>
        </w:tc>
        <w:tc>
          <w:tcPr>
            <w:tcW w:w="758" w:type="dxa"/>
            <w:vMerge/>
          </w:tcPr>
          <w:p w:rsidR="002B29CA" w:rsidRPr="00B118E9" w:rsidRDefault="002B29CA" w:rsidP="00BD6B4B">
            <w:pPr>
              <w:snapToGrid w:val="0"/>
              <w:spacing w:before="120" w:after="120" w:line="320" w:lineRule="exact"/>
              <w:rPr>
                <w:rFonts w:eastAsia="標楷體"/>
                <w:sz w:val="28"/>
              </w:rPr>
            </w:pPr>
          </w:p>
        </w:tc>
        <w:tc>
          <w:tcPr>
            <w:tcW w:w="884" w:type="dxa"/>
          </w:tcPr>
          <w:p w:rsidR="002B29CA" w:rsidRPr="00B118E9" w:rsidRDefault="002B29CA" w:rsidP="00BD6B4B">
            <w:pPr>
              <w:snapToGrid w:val="0"/>
              <w:spacing w:before="120" w:after="120" w:line="280" w:lineRule="exact"/>
              <w:jc w:val="center"/>
              <w:rPr>
                <w:rFonts w:eastAsia="標楷體"/>
                <w:spacing w:val="-16"/>
                <w:sz w:val="26"/>
              </w:rPr>
            </w:pPr>
            <w:r w:rsidRPr="00B118E9">
              <w:rPr>
                <w:rFonts w:eastAsia="標楷體"/>
                <w:spacing w:val="-16"/>
                <w:sz w:val="26"/>
              </w:rPr>
              <w:t>年增率</w:t>
            </w:r>
            <w:r w:rsidRPr="00B118E9">
              <w:rPr>
                <w:rFonts w:eastAsia="標楷體"/>
                <w:spacing w:val="-16"/>
                <w:sz w:val="26"/>
              </w:rPr>
              <w:br/>
            </w:r>
            <w:r w:rsidRPr="00B118E9">
              <w:rPr>
                <w:rFonts w:eastAsia="標楷體"/>
                <w:spacing w:val="-16"/>
              </w:rPr>
              <w:t>(%)</w:t>
            </w:r>
          </w:p>
        </w:tc>
        <w:tc>
          <w:tcPr>
            <w:tcW w:w="1081" w:type="dxa"/>
            <w:tcBorders>
              <w:top w:val="nil"/>
              <w:left w:val="nil"/>
              <w:right w:val="nil"/>
            </w:tcBorders>
            <w:vAlign w:val="center"/>
          </w:tcPr>
          <w:p w:rsidR="002B29CA" w:rsidRPr="00896C1C" w:rsidRDefault="002B29CA" w:rsidP="002B29CA">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2B29CA" w:rsidRPr="009C23BF" w:rsidRDefault="002B29CA" w:rsidP="002B29CA">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2B29CA" w:rsidRPr="003840BD"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-4.4</w:t>
            </w:r>
          </w:p>
        </w:tc>
        <w:tc>
          <w:tcPr>
            <w:tcW w:w="1034" w:type="dxa"/>
            <w:tcBorders>
              <w:top w:val="nil"/>
              <w:left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sidRPr="009853E9">
              <w:rPr>
                <w:rFonts w:eastAsia="華康楷書體W5" w:hint="eastAsia"/>
              </w:rPr>
              <w:t>-13.5</w:t>
            </w:r>
          </w:p>
        </w:tc>
        <w:tc>
          <w:tcPr>
            <w:tcW w:w="1034" w:type="dxa"/>
            <w:tcBorders>
              <w:top w:val="nil"/>
              <w:left w:val="nil"/>
              <w:right w:val="nil"/>
            </w:tcBorders>
            <w:vAlign w:val="center"/>
          </w:tcPr>
          <w:p w:rsidR="002B29CA" w:rsidRPr="009853E9" w:rsidRDefault="002B29CA" w:rsidP="002B29CA">
            <w:pPr>
              <w:spacing w:beforeLines="20" w:before="72" w:afterLines="20" w:after="72" w:line="400" w:lineRule="exact"/>
              <w:ind w:rightChars="100" w:right="240"/>
              <w:jc w:val="right"/>
              <w:rPr>
                <w:rFonts w:eastAsia="華康楷書體W5"/>
              </w:rPr>
            </w:pPr>
            <w:r>
              <w:rPr>
                <w:rFonts w:eastAsia="華康楷書體W5" w:hint="eastAsia"/>
              </w:rPr>
              <w:t>-11.0</w:t>
            </w:r>
          </w:p>
        </w:tc>
        <w:tc>
          <w:tcPr>
            <w:tcW w:w="1035" w:type="dxa"/>
            <w:tcBorders>
              <w:top w:val="nil"/>
              <w:left w:val="nil"/>
              <w:right w:val="nil"/>
            </w:tcBorders>
            <w:vAlign w:val="center"/>
          </w:tcPr>
          <w:p w:rsidR="002B29CA" w:rsidRPr="00ED23FC" w:rsidRDefault="002B29CA" w:rsidP="002B29CA">
            <w:pPr>
              <w:spacing w:beforeLines="20" w:before="72" w:afterLines="20" w:after="72" w:line="400" w:lineRule="exact"/>
              <w:ind w:rightChars="100" w:right="240"/>
              <w:jc w:val="right"/>
              <w:rPr>
                <w:rFonts w:eastAsia="華康楷書體W5"/>
              </w:rPr>
            </w:pPr>
            <w:r w:rsidRPr="00ED23FC">
              <w:rPr>
                <w:rFonts w:eastAsia="華康楷書體W5" w:hint="eastAsia"/>
              </w:rPr>
              <w:t>-9.8</w:t>
            </w:r>
          </w:p>
        </w:tc>
      </w:tr>
    </w:tbl>
    <w:p w:rsidR="00DC4A37" w:rsidRPr="00B118E9" w:rsidRDefault="00DC4A37" w:rsidP="00DC4A37">
      <w:pPr>
        <w:widowControl/>
        <w:autoSpaceDE w:val="0"/>
        <w:autoSpaceDN w:val="0"/>
        <w:adjustRightInd w:val="0"/>
        <w:snapToGrid w:val="0"/>
        <w:spacing w:line="300" w:lineRule="auto"/>
        <w:rPr>
          <w:rFonts w:eastAsia="標楷體"/>
          <w:sz w:val="22"/>
          <w:szCs w:val="22"/>
        </w:rPr>
      </w:pPr>
      <w:proofErr w:type="gramStart"/>
      <w:r w:rsidRPr="00B118E9">
        <w:rPr>
          <w:rFonts w:eastAsia="標楷體"/>
          <w:sz w:val="22"/>
          <w:szCs w:val="22"/>
        </w:rPr>
        <w:t>註</w:t>
      </w:r>
      <w:proofErr w:type="gramEnd"/>
      <w:r w:rsidRPr="00B118E9">
        <w:rPr>
          <w:rFonts w:eastAsia="標楷體"/>
          <w:sz w:val="22"/>
          <w:szCs w:val="22"/>
        </w:rPr>
        <w:t>：</w:t>
      </w:r>
      <w:r w:rsidRPr="00B118E9">
        <w:rPr>
          <w:rFonts w:eastAsia="標楷體"/>
          <w:sz w:val="22"/>
          <w:szCs w:val="22"/>
        </w:rPr>
        <w:t>1.</w:t>
      </w:r>
      <w:r w:rsidRPr="00B118E9">
        <w:rPr>
          <w:rFonts w:eastAsia="標楷體"/>
          <w:sz w:val="22"/>
          <w:szCs w:val="22"/>
        </w:rPr>
        <w:t>我對中國大陸投資件數及</w:t>
      </w:r>
      <w:proofErr w:type="gramStart"/>
      <w:r w:rsidRPr="00B118E9">
        <w:rPr>
          <w:rFonts w:eastAsia="標楷體"/>
          <w:sz w:val="22"/>
          <w:szCs w:val="22"/>
        </w:rPr>
        <w:t>金額均含核准</w:t>
      </w:r>
      <w:proofErr w:type="gramEnd"/>
      <w:r w:rsidRPr="00B118E9">
        <w:rPr>
          <w:rFonts w:eastAsia="標楷體"/>
          <w:sz w:val="22"/>
          <w:szCs w:val="22"/>
        </w:rPr>
        <w:t>補辦案件。</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2.</w:t>
      </w:r>
      <w:r w:rsidRPr="00B118E9">
        <w:rPr>
          <w:rFonts w:eastAsia="標楷體"/>
          <w:sz w:val="22"/>
          <w:szCs w:val="22"/>
        </w:rPr>
        <w:t>我對中國大陸投資金額（</w:t>
      </w:r>
      <w:proofErr w:type="gramStart"/>
      <w:r w:rsidRPr="00B118E9">
        <w:rPr>
          <w:rFonts w:eastAsia="標楷體"/>
          <w:sz w:val="22"/>
          <w:szCs w:val="22"/>
        </w:rPr>
        <w:t>）</w:t>
      </w:r>
      <w:proofErr w:type="gramEnd"/>
      <w:r w:rsidRPr="00B118E9">
        <w:rPr>
          <w:rFonts w:eastAsia="標楷體"/>
          <w:sz w:val="22"/>
          <w:szCs w:val="22"/>
        </w:rPr>
        <w:t>內數字為年增率。</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w:t>
      </w:r>
      <w:r w:rsidRPr="00B118E9">
        <w:rPr>
          <w:rFonts w:eastAsia="標楷體"/>
          <w:sz w:val="22"/>
          <w:szCs w:val="22"/>
        </w:rPr>
        <w:t>3. 2009</w:t>
      </w:r>
      <w:r w:rsidRPr="00B118E9">
        <w:rPr>
          <w:rFonts w:eastAsia="標楷體"/>
          <w:sz w:val="22"/>
          <w:szCs w:val="22"/>
        </w:rPr>
        <w:t>年</w:t>
      </w:r>
      <w:r w:rsidRPr="00B118E9">
        <w:rPr>
          <w:rFonts w:eastAsia="標楷體"/>
          <w:sz w:val="22"/>
          <w:szCs w:val="22"/>
        </w:rPr>
        <w:t>6</w:t>
      </w:r>
      <w:r w:rsidRPr="00B118E9">
        <w:rPr>
          <w:rFonts w:eastAsia="標楷體"/>
          <w:sz w:val="22"/>
          <w:szCs w:val="22"/>
        </w:rPr>
        <w:t>月</w:t>
      </w:r>
      <w:r w:rsidRPr="00B118E9">
        <w:rPr>
          <w:rFonts w:eastAsia="標楷體"/>
          <w:sz w:val="22"/>
          <w:szCs w:val="22"/>
        </w:rPr>
        <w:t>30</w:t>
      </w:r>
      <w:r w:rsidRPr="00B118E9">
        <w:rPr>
          <w:rFonts w:eastAsia="標楷體"/>
          <w:sz w:val="22"/>
          <w:szCs w:val="22"/>
        </w:rPr>
        <w:t>日起開放陸資來台投資。</w:t>
      </w:r>
    </w:p>
    <w:p w:rsidR="003E39BB" w:rsidRPr="00B118E9" w:rsidRDefault="00DC4A37" w:rsidP="00DC4A37">
      <w:pPr>
        <w:widowControl/>
        <w:rPr>
          <w:rFonts w:eastAsia="標楷體"/>
          <w:b/>
          <w:bCs/>
          <w:sz w:val="40"/>
          <w:szCs w:val="36"/>
        </w:rPr>
      </w:pPr>
      <w:r w:rsidRPr="00B118E9">
        <w:rPr>
          <w:rFonts w:eastAsia="標楷體"/>
          <w:sz w:val="22"/>
          <w:szCs w:val="22"/>
        </w:rPr>
        <w:t>資料來源：經濟部投審會「投資統計月報」、財政部進出口海關統計。</w:t>
      </w:r>
    </w:p>
    <w:p w:rsidR="000B03F6" w:rsidRPr="00B118E9" w:rsidRDefault="000B03F6" w:rsidP="00171436">
      <w:pPr>
        <w:keepNext/>
        <w:adjustRightInd w:val="0"/>
        <w:snapToGrid w:val="0"/>
        <w:spacing w:line="300" w:lineRule="auto"/>
        <w:outlineLvl w:val="1"/>
        <w:rPr>
          <w:rFonts w:eastAsia="標楷體"/>
        </w:rPr>
      </w:pPr>
      <w:bookmarkStart w:id="53" w:name="_Toc279048470"/>
      <w:bookmarkStart w:id="54" w:name="_Toc337122124"/>
      <w:bookmarkStart w:id="55" w:name="_Toc349916576"/>
      <w:bookmarkStart w:id="56" w:name="_Toc401923788"/>
      <w:bookmarkStart w:id="57" w:name="_Toc402171704"/>
      <w:bookmarkStart w:id="58" w:name="_Toc420680030"/>
      <w:r w:rsidRPr="00B118E9">
        <w:rPr>
          <w:rFonts w:eastAsia="標楷體"/>
          <w:b/>
          <w:bCs/>
          <w:sz w:val="40"/>
          <w:szCs w:val="36"/>
        </w:rPr>
        <w:lastRenderedPageBreak/>
        <w:t>參、經濟情勢分析</w:t>
      </w:r>
      <w:bookmarkEnd w:id="53"/>
      <w:bookmarkEnd w:id="54"/>
      <w:bookmarkEnd w:id="55"/>
      <w:bookmarkEnd w:id="56"/>
      <w:bookmarkEnd w:id="57"/>
      <w:bookmarkEnd w:id="58"/>
    </w:p>
    <w:p w:rsidR="000B03F6" w:rsidRPr="00B118E9" w:rsidRDefault="000B03F6" w:rsidP="009D1948">
      <w:pPr>
        <w:keepNext/>
        <w:adjustRightInd w:val="0"/>
        <w:snapToGrid w:val="0"/>
        <w:spacing w:line="300" w:lineRule="auto"/>
        <w:outlineLvl w:val="1"/>
        <w:rPr>
          <w:rFonts w:eastAsia="標楷體"/>
        </w:rPr>
      </w:pPr>
      <w:bookmarkStart w:id="59" w:name="_Toc230064830"/>
      <w:bookmarkStart w:id="60" w:name="_Toc279048471"/>
      <w:bookmarkStart w:id="61" w:name="_Toc337122125"/>
      <w:bookmarkStart w:id="62" w:name="_Toc349916577"/>
      <w:bookmarkStart w:id="63" w:name="_Toc401923789"/>
      <w:bookmarkStart w:id="64" w:name="_Toc402171705"/>
      <w:bookmarkStart w:id="65" w:name="_Toc420680031"/>
      <w:r w:rsidRPr="00B118E9">
        <w:rPr>
          <w:rFonts w:eastAsia="標楷體"/>
          <w:b/>
          <w:bCs/>
          <w:sz w:val="40"/>
          <w:szCs w:val="36"/>
        </w:rPr>
        <w:t>一、國際經濟</w:t>
      </w:r>
      <w:bookmarkEnd w:id="59"/>
      <w:bookmarkEnd w:id="60"/>
      <w:bookmarkEnd w:id="61"/>
      <w:bookmarkEnd w:id="62"/>
      <w:bookmarkEnd w:id="63"/>
      <w:bookmarkEnd w:id="64"/>
      <w:bookmarkEnd w:id="65"/>
    </w:p>
    <w:p w:rsidR="000B03F6" w:rsidRPr="00B118E9" w:rsidRDefault="000B03F6" w:rsidP="000B03F6">
      <w:pPr>
        <w:pStyle w:val="t-3"/>
        <w:spacing w:line="520" w:lineRule="exact"/>
        <w:ind w:right="-60"/>
      </w:pPr>
      <w:bookmarkStart w:id="66" w:name="_Toc337122126"/>
      <w:bookmarkStart w:id="67" w:name="_Toc349916578"/>
      <w:bookmarkStart w:id="68" w:name="_Toc401923790"/>
      <w:bookmarkStart w:id="69" w:name="_Toc402171706"/>
      <w:bookmarkStart w:id="70" w:name="_Toc420680032"/>
      <w:r w:rsidRPr="00B118E9">
        <w:t>（一）美國</w:t>
      </w:r>
      <w:bookmarkEnd w:id="66"/>
      <w:bookmarkEnd w:id="67"/>
      <w:bookmarkEnd w:id="68"/>
      <w:bookmarkEnd w:id="69"/>
      <w:bookmarkEnd w:id="70"/>
    </w:p>
    <w:p w:rsidR="00E87937" w:rsidRPr="00E87937" w:rsidRDefault="00E87937" w:rsidP="00E87937">
      <w:pPr>
        <w:snapToGrid w:val="0"/>
        <w:spacing w:beforeLines="50" w:before="180" w:line="300" w:lineRule="auto"/>
        <w:ind w:leftChars="150" w:left="360" w:firstLineChars="200" w:firstLine="536"/>
        <w:jc w:val="both"/>
        <w:rPr>
          <w:rFonts w:eastAsia="標楷體"/>
          <w:spacing w:val="-6"/>
          <w:kern w:val="0"/>
          <w:sz w:val="28"/>
          <w:szCs w:val="28"/>
        </w:rPr>
      </w:pPr>
      <w:r w:rsidRPr="00E87937">
        <w:rPr>
          <w:rFonts w:eastAsia="標楷體" w:hint="eastAsia"/>
          <w:spacing w:val="-6"/>
          <w:kern w:val="0"/>
          <w:sz w:val="28"/>
          <w:szCs w:val="28"/>
        </w:rPr>
        <w:t>美國商務部於</w:t>
      </w:r>
      <w:r w:rsidRPr="00E87937">
        <w:rPr>
          <w:rFonts w:eastAsia="標楷體" w:hint="eastAsia"/>
          <w:spacing w:val="-6"/>
          <w:kern w:val="0"/>
          <w:sz w:val="28"/>
          <w:szCs w:val="28"/>
        </w:rPr>
        <w:t>2015</w:t>
      </w:r>
      <w:r w:rsidRPr="00E87937">
        <w:rPr>
          <w:rFonts w:eastAsia="標楷體" w:hint="eastAsia"/>
          <w:spacing w:val="-6"/>
          <w:kern w:val="0"/>
          <w:sz w:val="28"/>
          <w:szCs w:val="28"/>
        </w:rPr>
        <w:t>年</w:t>
      </w:r>
      <w:r w:rsidRPr="00E87937">
        <w:rPr>
          <w:rFonts w:eastAsia="標楷體" w:hint="eastAsia"/>
          <w:spacing w:val="-6"/>
          <w:kern w:val="0"/>
          <w:sz w:val="28"/>
          <w:szCs w:val="28"/>
        </w:rPr>
        <w:t>6</w:t>
      </w:r>
      <w:r w:rsidRPr="00E87937">
        <w:rPr>
          <w:rFonts w:eastAsia="標楷體" w:hint="eastAsia"/>
          <w:spacing w:val="-6"/>
          <w:kern w:val="0"/>
          <w:sz w:val="28"/>
          <w:szCs w:val="28"/>
        </w:rPr>
        <w:t>月</w:t>
      </w:r>
      <w:r w:rsidRPr="00E87937">
        <w:rPr>
          <w:rFonts w:eastAsia="標楷體" w:hint="eastAsia"/>
          <w:spacing w:val="-6"/>
          <w:kern w:val="0"/>
          <w:sz w:val="28"/>
          <w:szCs w:val="28"/>
        </w:rPr>
        <w:t>24</w:t>
      </w:r>
      <w:r w:rsidRPr="00E87937">
        <w:rPr>
          <w:rFonts w:eastAsia="標楷體" w:hint="eastAsia"/>
          <w:spacing w:val="-6"/>
          <w:kern w:val="0"/>
          <w:sz w:val="28"/>
          <w:szCs w:val="28"/>
        </w:rPr>
        <w:t>日公布第</w:t>
      </w:r>
      <w:r w:rsidRPr="00E87937">
        <w:rPr>
          <w:rFonts w:eastAsia="標楷體" w:hint="eastAsia"/>
          <w:spacing w:val="-6"/>
          <w:kern w:val="0"/>
          <w:sz w:val="28"/>
          <w:szCs w:val="28"/>
        </w:rPr>
        <w:t>1</w:t>
      </w:r>
      <w:r w:rsidRPr="00E87937">
        <w:rPr>
          <w:rFonts w:eastAsia="標楷體" w:hint="eastAsia"/>
          <w:spacing w:val="-6"/>
          <w:kern w:val="0"/>
          <w:sz w:val="28"/>
          <w:szCs w:val="28"/>
        </w:rPr>
        <w:t>季國內生產總值</w:t>
      </w:r>
      <w:r w:rsidRPr="00E87937">
        <w:rPr>
          <w:rFonts w:eastAsia="標楷體" w:hint="eastAsia"/>
          <w:spacing w:val="-6"/>
          <w:kern w:val="0"/>
          <w:sz w:val="28"/>
          <w:szCs w:val="28"/>
        </w:rPr>
        <w:t>(GDP)</w:t>
      </w:r>
      <w:r w:rsidRPr="00E87937">
        <w:rPr>
          <w:rFonts w:eastAsia="標楷體" w:hint="eastAsia"/>
          <w:spacing w:val="-6"/>
          <w:kern w:val="0"/>
          <w:sz w:val="28"/>
          <w:szCs w:val="28"/>
        </w:rPr>
        <w:t>終值，由</w:t>
      </w:r>
      <w:r w:rsidRPr="00E87937">
        <w:rPr>
          <w:rFonts w:eastAsia="標楷體" w:hint="eastAsia"/>
          <w:spacing w:val="-6"/>
          <w:kern w:val="0"/>
          <w:sz w:val="28"/>
          <w:szCs w:val="28"/>
        </w:rPr>
        <w:t>5</w:t>
      </w:r>
      <w:r w:rsidRPr="00E87937">
        <w:rPr>
          <w:rFonts w:eastAsia="標楷體" w:hint="eastAsia"/>
          <w:spacing w:val="-6"/>
          <w:kern w:val="0"/>
          <w:sz w:val="28"/>
          <w:szCs w:val="28"/>
        </w:rPr>
        <w:t>月</w:t>
      </w:r>
      <w:r w:rsidRPr="00E87937">
        <w:rPr>
          <w:rFonts w:eastAsia="標楷體" w:hint="eastAsia"/>
          <w:spacing w:val="-6"/>
          <w:kern w:val="0"/>
          <w:sz w:val="28"/>
          <w:szCs w:val="28"/>
        </w:rPr>
        <w:t>29</w:t>
      </w:r>
      <w:r w:rsidRPr="00E87937">
        <w:rPr>
          <w:rFonts w:eastAsia="標楷體" w:hint="eastAsia"/>
          <w:spacing w:val="-6"/>
          <w:kern w:val="0"/>
          <w:sz w:val="28"/>
          <w:szCs w:val="28"/>
        </w:rPr>
        <w:t>日公布之修正值</w:t>
      </w:r>
      <w:r w:rsidRPr="00E87937">
        <w:rPr>
          <w:rFonts w:eastAsia="標楷體" w:hint="eastAsia"/>
          <w:spacing w:val="-6"/>
          <w:kern w:val="0"/>
          <w:sz w:val="28"/>
          <w:szCs w:val="28"/>
        </w:rPr>
        <w:t>-0.7%</w:t>
      </w:r>
      <w:r w:rsidR="00BC5FD2">
        <w:rPr>
          <w:rFonts w:eastAsia="標楷體" w:hint="eastAsia"/>
          <w:spacing w:val="-6"/>
          <w:kern w:val="0"/>
          <w:sz w:val="28"/>
          <w:szCs w:val="28"/>
        </w:rPr>
        <w:t>向上</w:t>
      </w:r>
      <w:r w:rsidRPr="00E87937">
        <w:rPr>
          <w:rFonts w:eastAsia="標楷體" w:hint="eastAsia"/>
          <w:spacing w:val="-6"/>
          <w:kern w:val="0"/>
          <w:sz w:val="28"/>
          <w:szCs w:val="28"/>
        </w:rPr>
        <w:t>修正至</w:t>
      </w:r>
      <w:r w:rsidRPr="00E87937">
        <w:rPr>
          <w:rFonts w:eastAsia="標楷體" w:hint="eastAsia"/>
          <w:spacing w:val="-6"/>
          <w:kern w:val="0"/>
          <w:sz w:val="28"/>
          <w:szCs w:val="28"/>
        </w:rPr>
        <w:t>-0.2% (</w:t>
      </w:r>
      <w:proofErr w:type="gramStart"/>
      <w:r w:rsidRPr="00E87937">
        <w:rPr>
          <w:rFonts w:eastAsia="標楷體" w:hint="eastAsia"/>
          <w:spacing w:val="-6"/>
          <w:kern w:val="0"/>
          <w:sz w:val="28"/>
          <w:szCs w:val="28"/>
        </w:rPr>
        <w:t>季增年率</w:t>
      </w:r>
      <w:proofErr w:type="gramEnd"/>
      <w:r w:rsidRPr="00E87937">
        <w:rPr>
          <w:rFonts w:eastAsia="標楷體" w:hint="eastAsia"/>
          <w:spacing w:val="-6"/>
          <w:kern w:val="0"/>
          <w:sz w:val="28"/>
          <w:szCs w:val="28"/>
        </w:rPr>
        <w:t>)</w:t>
      </w:r>
      <w:r w:rsidRPr="00E87937">
        <w:rPr>
          <w:rFonts w:eastAsia="標楷體" w:hint="eastAsia"/>
          <w:spacing w:val="-6"/>
          <w:kern w:val="0"/>
          <w:sz w:val="28"/>
          <w:szCs w:val="28"/>
        </w:rPr>
        <w:t>；經濟</w:t>
      </w:r>
      <w:r w:rsidRPr="00E87937">
        <w:rPr>
          <w:rFonts w:eastAsia="標楷體"/>
          <w:spacing w:val="-6"/>
          <w:kern w:val="0"/>
          <w:sz w:val="28"/>
          <w:szCs w:val="28"/>
        </w:rPr>
        <w:t>負成長歸因於天候因素、油價疲軟令能源業削減投資，以及美元走強不利出口等。占美國近</w:t>
      </w:r>
      <w:proofErr w:type="gramStart"/>
      <w:r w:rsidRPr="00E87937">
        <w:rPr>
          <w:rFonts w:eastAsia="標楷體"/>
          <w:spacing w:val="-6"/>
          <w:kern w:val="0"/>
          <w:sz w:val="28"/>
          <w:szCs w:val="28"/>
        </w:rPr>
        <w:t>7</w:t>
      </w:r>
      <w:r w:rsidRPr="00E87937">
        <w:rPr>
          <w:rFonts w:eastAsia="標楷體"/>
          <w:spacing w:val="-6"/>
          <w:kern w:val="0"/>
          <w:sz w:val="28"/>
          <w:szCs w:val="28"/>
        </w:rPr>
        <w:t>成</w:t>
      </w:r>
      <w:proofErr w:type="gramEnd"/>
      <w:r w:rsidRPr="00E87937">
        <w:rPr>
          <w:rFonts w:eastAsia="標楷體"/>
          <w:spacing w:val="-6"/>
          <w:kern w:val="0"/>
          <w:sz w:val="28"/>
          <w:szCs w:val="28"/>
        </w:rPr>
        <w:t>之消費支出成長</w:t>
      </w:r>
      <w:r w:rsidRPr="00E87937">
        <w:rPr>
          <w:rFonts w:eastAsia="標楷體"/>
          <w:spacing w:val="-6"/>
          <w:kern w:val="0"/>
          <w:sz w:val="28"/>
          <w:szCs w:val="28"/>
        </w:rPr>
        <w:t>2.1%</w:t>
      </w:r>
      <w:r w:rsidRPr="00E87937">
        <w:rPr>
          <w:rFonts w:eastAsia="標楷體"/>
          <w:spacing w:val="-6"/>
          <w:kern w:val="0"/>
          <w:sz w:val="28"/>
          <w:szCs w:val="28"/>
        </w:rPr>
        <w:t>，優於前次</w:t>
      </w:r>
      <w:r w:rsidRPr="00E87937">
        <w:rPr>
          <w:rFonts w:eastAsia="標楷體"/>
          <w:spacing w:val="-6"/>
          <w:kern w:val="0"/>
          <w:sz w:val="28"/>
          <w:szCs w:val="28"/>
        </w:rPr>
        <w:t>(5/29)</w:t>
      </w:r>
      <w:r w:rsidRPr="00E87937">
        <w:rPr>
          <w:rFonts w:eastAsia="標楷體"/>
          <w:spacing w:val="-6"/>
          <w:kern w:val="0"/>
          <w:sz w:val="28"/>
          <w:szCs w:val="28"/>
        </w:rPr>
        <w:t>估測之</w:t>
      </w:r>
      <w:r w:rsidRPr="00E87937">
        <w:rPr>
          <w:rFonts w:eastAsia="標楷體"/>
          <w:spacing w:val="-6"/>
          <w:kern w:val="0"/>
          <w:sz w:val="28"/>
          <w:szCs w:val="28"/>
        </w:rPr>
        <w:t>1.8%</w:t>
      </w:r>
      <w:r w:rsidRPr="00E87937">
        <w:rPr>
          <w:rFonts w:eastAsia="標楷體"/>
          <w:spacing w:val="-6"/>
          <w:kern w:val="0"/>
          <w:sz w:val="28"/>
          <w:szCs w:val="28"/>
        </w:rPr>
        <w:t>；國內私人投資由</w:t>
      </w:r>
      <w:r w:rsidRPr="00E87937">
        <w:rPr>
          <w:rFonts w:eastAsia="標楷體"/>
          <w:spacing w:val="-6"/>
          <w:kern w:val="0"/>
          <w:sz w:val="28"/>
          <w:szCs w:val="28"/>
        </w:rPr>
        <w:t>0.7%</w:t>
      </w:r>
      <w:r w:rsidRPr="00E87937">
        <w:rPr>
          <w:rFonts w:eastAsia="標楷體"/>
          <w:spacing w:val="-6"/>
          <w:kern w:val="0"/>
          <w:sz w:val="28"/>
          <w:szCs w:val="28"/>
        </w:rPr>
        <w:t>上調至</w:t>
      </w:r>
      <w:r w:rsidRPr="00E87937">
        <w:rPr>
          <w:rFonts w:eastAsia="標楷體"/>
          <w:spacing w:val="-6"/>
          <w:kern w:val="0"/>
          <w:sz w:val="28"/>
          <w:szCs w:val="28"/>
        </w:rPr>
        <w:t>2.4%</w:t>
      </w:r>
      <w:r w:rsidRPr="00E87937">
        <w:rPr>
          <w:rFonts w:eastAsia="標楷體"/>
          <w:spacing w:val="-6"/>
          <w:kern w:val="0"/>
          <w:sz w:val="28"/>
          <w:szCs w:val="28"/>
        </w:rPr>
        <w:t>。</w:t>
      </w:r>
    </w:p>
    <w:p w:rsidR="00E87937" w:rsidRPr="00E87937" w:rsidRDefault="006D05E9" w:rsidP="00E87937">
      <w:pPr>
        <w:snapToGrid w:val="0"/>
        <w:spacing w:beforeLines="50" w:before="180" w:line="300" w:lineRule="auto"/>
        <w:ind w:leftChars="150" w:left="360" w:firstLineChars="200" w:firstLine="536"/>
        <w:jc w:val="both"/>
        <w:rPr>
          <w:rFonts w:eastAsia="標楷體"/>
          <w:spacing w:val="-6"/>
          <w:kern w:val="0"/>
          <w:sz w:val="28"/>
          <w:szCs w:val="28"/>
        </w:rPr>
      </w:pPr>
      <w:r w:rsidRPr="003707F4">
        <w:rPr>
          <w:rFonts w:eastAsia="標楷體"/>
          <w:color w:val="000000" w:themeColor="text1"/>
          <w:spacing w:val="-6"/>
          <w:kern w:val="0"/>
          <w:sz w:val="28"/>
          <w:szCs w:val="28"/>
        </w:rPr>
        <w:t>聯</w:t>
      </w:r>
      <w:proofErr w:type="gramStart"/>
      <w:r w:rsidRPr="003707F4">
        <w:rPr>
          <w:rFonts w:eastAsia="標楷體"/>
          <w:color w:val="000000" w:themeColor="text1"/>
          <w:spacing w:val="-6"/>
          <w:kern w:val="0"/>
          <w:sz w:val="28"/>
          <w:szCs w:val="28"/>
        </w:rPr>
        <w:t>準</w:t>
      </w:r>
      <w:proofErr w:type="gramEnd"/>
      <w:r w:rsidRPr="003707F4">
        <w:rPr>
          <w:rFonts w:eastAsia="標楷體"/>
          <w:color w:val="000000" w:themeColor="text1"/>
          <w:spacing w:val="-6"/>
          <w:kern w:val="0"/>
          <w:sz w:val="28"/>
          <w:szCs w:val="28"/>
        </w:rPr>
        <w:t>會</w:t>
      </w:r>
      <w:r w:rsidRPr="003707F4">
        <w:rPr>
          <w:rFonts w:eastAsia="標楷體"/>
          <w:color w:val="000000" w:themeColor="text1"/>
          <w:spacing w:val="-6"/>
          <w:kern w:val="0"/>
          <w:sz w:val="28"/>
          <w:szCs w:val="28"/>
        </w:rPr>
        <w:t>2015</w:t>
      </w:r>
      <w:r w:rsidRPr="003707F4">
        <w:rPr>
          <w:rFonts w:eastAsia="標楷體"/>
          <w:color w:val="000000" w:themeColor="text1"/>
          <w:spacing w:val="-6"/>
          <w:kern w:val="0"/>
          <w:sz w:val="28"/>
          <w:szCs w:val="28"/>
        </w:rPr>
        <w:t>年</w:t>
      </w:r>
      <w:r w:rsidRPr="003707F4">
        <w:rPr>
          <w:rFonts w:eastAsia="標楷體" w:hint="eastAsia"/>
          <w:color w:val="000000" w:themeColor="text1"/>
          <w:spacing w:val="-6"/>
          <w:kern w:val="0"/>
          <w:sz w:val="28"/>
          <w:szCs w:val="28"/>
        </w:rPr>
        <w:t>6</w:t>
      </w:r>
      <w:r w:rsidRPr="003707F4">
        <w:rPr>
          <w:rFonts w:eastAsia="標楷體"/>
          <w:color w:val="000000" w:themeColor="text1"/>
          <w:spacing w:val="-6"/>
          <w:kern w:val="0"/>
          <w:sz w:val="28"/>
          <w:szCs w:val="28"/>
        </w:rPr>
        <w:t>月</w:t>
      </w:r>
      <w:r w:rsidRPr="003707F4">
        <w:rPr>
          <w:rFonts w:eastAsia="標楷體" w:hint="eastAsia"/>
          <w:color w:val="000000" w:themeColor="text1"/>
          <w:spacing w:val="-6"/>
          <w:kern w:val="0"/>
          <w:sz w:val="28"/>
          <w:szCs w:val="28"/>
        </w:rPr>
        <w:t>16</w:t>
      </w:r>
      <w:r w:rsidRPr="003707F4">
        <w:rPr>
          <w:rFonts w:eastAsia="標楷體"/>
          <w:color w:val="000000" w:themeColor="text1"/>
          <w:spacing w:val="-6"/>
          <w:kern w:val="0"/>
          <w:sz w:val="28"/>
          <w:szCs w:val="28"/>
        </w:rPr>
        <w:t>日至</w:t>
      </w:r>
      <w:r w:rsidRPr="003707F4">
        <w:rPr>
          <w:rFonts w:eastAsia="標楷體" w:hint="eastAsia"/>
          <w:color w:val="000000" w:themeColor="text1"/>
          <w:spacing w:val="-6"/>
          <w:kern w:val="0"/>
          <w:sz w:val="28"/>
          <w:szCs w:val="28"/>
        </w:rPr>
        <w:t>17</w:t>
      </w:r>
      <w:r w:rsidRPr="003707F4">
        <w:rPr>
          <w:rFonts w:eastAsia="標楷體"/>
          <w:color w:val="000000" w:themeColor="text1"/>
          <w:spacing w:val="-6"/>
          <w:kern w:val="0"/>
          <w:sz w:val="28"/>
          <w:szCs w:val="28"/>
        </w:rPr>
        <w:t>日</w:t>
      </w:r>
      <w:r w:rsidRPr="003707F4">
        <w:rPr>
          <w:rFonts w:eastAsia="標楷體" w:hint="eastAsia"/>
          <w:color w:val="000000" w:themeColor="text1"/>
          <w:spacing w:val="-6"/>
          <w:kern w:val="0"/>
          <w:sz w:val="28"/>
          <w:szCs w:val="28"/>
        </w:rPr>
        <w:t>召開之</w:t>
      </w:r>
      <w:r w:rsidRPr="003707F4">
        <w:rPr>
          <w:rFonts w:eastAsia="標楷體"/>
          <w:color w:val="000000" w:themeColor="text1"/>
          <w:spacing w:val="-6"/>
          <w:kern w:val="0"/>
          <w:sz w:val="28"/>
          <w:szCs w:val="28"/>
        </w:rPr>
        <w:t>聯邦公開市場操作委員會</w:t>
      </w:r>
      <w:r w:rsidRPr="003707F4">
        <w:rPr>
          <w:rFonts w:eastAsia="標楷體"/>
          <w:color w:val="000000" w:themeColor="text1"/>
          <w:spacing w:val="-6"/>
          <w:kern w:val="0"/>
          <w:sz w:val="28"/>
          <w:szCs w:val="28"/>
        </w:rPr>
        <w:t>(FOMC)</w:t>
      </w:r>
      <w:r w:rsidRPr="003707F4">
        <w:rPr>
          <w:rFonts w:eastAsia="標楷體" w:hint="eastAsia"/>
          <w:color w:val="000000" w:themeColor="text1"/>
          <w:spacing w:val="-6"/>
          <w:kern w:val="0"/>
          <w:sz w:val="28"/>
          <w:szCs w:val="28"/>
        </w:rPr>
        <w:t>維持目前</w:t>
      </w:r>
      <w:r w:rsidRPr="003707F4">
        <w:rPr>
          <w:rFonts w:eastAsia="標楷體"/>
          <w:color w:val="000000" w:themeColor="text1"/>
          <w:spacing w:val="-6"/>
          <w:kern w:val="0"/>
          <w:sz w:val="28"/>
          <w:szCs w:val="28"/>
        </w:rPr>
        <w:t>0%~0.25%</w:t>
      </w:r>
      <w:r w:rsidRPr="003707F4">
        <w:rPr>
          <w:rFonts w:eastAsia="標楷體"/>
          <w:color w:val="000000" w:themeColor="text1"/>
          <w:spacing w:val="-6"/>
          <w:kern w:val="0"/>
          <w:sz w:val="28"/>
          <w:szCs w:val="28"/>
        </w:rPr>
        <w:t>聯邦基準利率，</w:t>
      </w:r>
      <w:r w:rsidR="00BC5FD2">
        <w:rPr>
          <w:rFonts w:eastAsia="標楷體" w:hint="eastAsia"/>
          <w:color w:val="000000" w:themeColor="text1"/>
          <w:spacing w:val="-6"/>
          <w:kern w:val="0"/>
          <w:sz w:val="28"/>
          <w:szCs w:val="28"/>
        </w:rPr>
        <w:t>以</w:t>
      </w:r>
      <w:r w:rsidRPr="003707F4">
        <w:rPr>
          <w:rFonts w:eastAsia="標楷體" w:hint="eastAsia"/>
          <w:color w:val="000000" w:themeColor="text1"/>
          <w:spacing w:val="-6"/>
          <w:kern w:val="0"/>
          <w:sz w:val="28"/>
          <w:szCs w:val="28"/>
        </w:rPr>
        <w:t>持續提升就業</w:t>
      </w:r>
      <w:r w:rsidR="00BC5FD2">
        <w:rPr>
          <w:rFonts w:eastAsia="標楷體" w:hint="eastAsia"/>
          <w:color w:val="000000" w:themeColor="text1"/>
          <w:spacing w:val="-6"/>
          <w:kern w:val="0"/>
          <w:sz w:val="28"/>
          <w:szCs w:val="28"/>
        </w:rPr>
        <w:t>及</w:t>
      </w:r>
      <w:r w:rsidRPr="003707F4">
        <w:rPr>
          <w:rFonts w:eastAsia="標楷體" w:hint="eastAsia"/>
          <w:color w:val="000000" w:themeColor="text1"/>
          <w:spacing w:val="-6"/>
          <w:kern w:val="0"/>
          <w:sz w:val="28"/>
          <w:szCs w:val="28"/>
        </w:rPr>
        <w:t>穩定物價</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sz w:val="28"/>
          <w:szCs w:val="28"/>
        </w:rPr>
        <w:t>並將</w:t>
      </w:r>
      <w:r w:rsidRPr="003707F4">
        <w:rPr>
          <w:rFonts w:eastAsia="標楷體"/>
          <w:color w:val="000000" w:themeColor="text1"/>
          <w:spacing w:val="-6"/>
          <w:sz w:val="28"/>
          <w:szCs w:val="28"/>
        </w:rPr>
        <w:t>2015</w:t>
      </w:r>
      <w:r w:rsidRPr="003707F4">
        <w:rPr>
          <w:rFonts w:eastAsia="標楷體"/>
          <w:color w:val="000000" w:themeColor="text1"/>
          <w:spacing w:val="-6"/>
          <w:sz w:val="28"/>
          <w:szCs w:val="28"/>
        </w:rPr>
        <w:t>年</w:t>
      </w:r>
      <w:r w:rsidRPr="003707F4">
        <w:rPr>
          <w:rFonts w:eastAsia="標楷體"/>
          <w:color w:val="000000" w:themeColor="text1"/>
          <w:spacing w:val="-6"/>
          <w:sz w:val="28"/>
          <w:szCs w:val="28"/>
        </w:rPr>
        <w:t>GDP</w:t>
      </w:r>
      <w:r w:rsidRPr="003707F4">
        <w:rPr>
          <w:rFonts w:eastAsia="標楷體" w:hint="eastAsia"/>
          <w:color w:val="000000" w:themeColor="text1"/>
          <w:spacing w:val="-6"/>
          <w:sz w:val="28"/>
          <w:szCs w:val="28"/>
        </w:rPr>
        <w:t>成長率</w:t>
      </w:r>
      <w:r w:rsidRPr="003707F4">
        <w:rPr>
          <w:rFonts w:eastAsia="標楷體"/>
          <w:color w:val="000000" w:themeColor="text1"/>
          <w:spacing w:val="-6"/>
          <w:sz w:val="28"/>
          <w:szCs w:val="28"/>
        </w:rPr>
        <w:t>預估</w:t>
      </w:r>
      <w:r w:rsidRPr="003707F4">
        <w:rPr>
          <w:rFonts w:eastAsia="標楷體" w:hint="eastAsia"/>
          <w:color w:val="000000" w:themeColor="text1"/>
          <w:spacing w:val="-6"/>
          <w:sz w:val="28"/>
          <w:szCs w:val="28"/>
        </w:rPr>
        <w:t>由</w:t>
      </w:r>
      <w:r w:rsidRPr="003707F4">
        <w:rPr>
          <w:rFonts w:eastAsia="標楷體" w:hint="eastAsia"/>
          <w:color w:val="000000" w:themeColor="text1"/>
          <w:spacing w:val="-6"/>
          <w:sz w:val="28"/>
          <w:szCs w:val="28"/>
        </w:rPr>
        <w:t>3</w:t>
      </w:r>
      <w:r w:rsidRPr="003707F4">
        <w:rPr>
          <w:rFonts w:eastAsia="標楷體" w:hint="eastAsia"/>
          <w:color w:val="000000" w:themeColor="text1"/>
          <w:spacing w:val="-6"/>
          <w:sz w:val="28"/>
          <w:szCs w:val="28"/>
        </w:rPr>
        <w:t>月的</w:t>
      </w:r>
      <w:r w:rsidRPr="003707F4">
        <w:rPr>
          <w:rFonts w:eastAsia="標楷體"/>
          <w:color w:val="000000" w:themeColor="text1"/>
          <w:spacing w:val="-6"/>
          <w:sz w:val="28"/>
          <w:szCs w:val="28"/>
        </w:rPr>
        <w:t>2.3%~2.7%</w:t>
      </w:r>
      <w:r w:rsidRPr="003707F4">
        <w:rPr>
          <w:rFonts w:eastAsia="標楷體" w:hint="eastAsia"/>
          <w:color w:val="000000" w:themeColor="text1"/>
          <w:spacing w:val="-6"/>
          <w:sz w:val="28"/>
          <w:szCs w:val="28"/>
        </w:rPr>
        <w:t>下修至</w:t>
      </w:r>
      <w:r w:rsidRPr="003707F4">
        <w:rPr>
          <w:rFonts w:eastAsia="標楷體" w:hint="eastAsia"/>
          <w:color w:val="000000" w:themeColor="text1"/>
          <w:spacing w:val="-6"/>
          <w:sz w:val="28"/>
          <w:szCs w:val="28"/>
        </w:rPr>
        <w:t>1.8%~2.0%</w:t>
      </w:r>
      <w:r w:rsidRPr="003707F4">
        <w:rPr>
          <w:rFonts w:eastAsia="標楷體"/>
          <w:color w:val="000000" w:themeColor="text1"/>
          <w:spacing w:val="-6"/>
          <w:sz w:val="28"/>
          <w:szCs w:val="28"/>
        </w:rPr>
        <w:t>；失業率</w:t>
      </w:r>
      <w:r w:rsidRPr="003707F4">
        <w:rPr>
          <w:rFonts w:eastAsia="標楷體" w:hint="eastAsia"/>
          <w:color w:val="000000" w:themeColor="text1"/>
          <w:spacing w:val="-6"/>
          <w:sz w:val="28"/>
          <w:szCs w:val="28"/>
        </w:rPr>
        <w:t>預估由</w:t>
      </w:r>
      <w:r w:rsidRPr="003707F4">
        <w:rPr>
          <w:rFonts w:eastAsia="標楷體" w:hint="eastAsia"/>
          <w:color w:val="000000" w:themeColor="text1"/>
          <w:spacing w:val="-6"/>
          <w:sz w:val="28"/>
          <w:szCs w:val="28"/>
        </w:rPr>
        <w:t>5.0%~5.2%</w:t>
      </w:r>
      <w:r w:rsidRPr="003707F4">
        <w:rPr>
          <w:rFonts w:eastAsia="標楷體" w:hint="eastAsia"/>
          <w:color w:val="000000" w:themeColor="text1"/>
          <w:spacing w:val="-6"/>
          <w:sz w:val="28"/>
          <w:szCs w:val="28"/>
        </w:rPr>
        <w:t>上</w:t>
      </w:r>
      <w:r w:rsidRPr="003707F4">
        <w:rPr>
          <w:rFonts w:eastAsia="標楷體"/>
          <w:color w:val="000000" w:themeColor="text1"/>
          <w:spacing w:val="-6"/>
          <w:sz w:val="28"/>
          <w:szCs w:val="28"/>
        </w:rPr>
        <w:t>調至</w:t>
      </w:r>
      <w:r w:rsidRPr="003707F4">
        <w:rPr>
          <w:rFonts w:eastAsia="標楷體"/>
          <w:color w:val="000000" w:themeColor="text1"/>
          <w:spacing w:val="-6"/>
          <w:sz w:val="28"/>
          <w:szCs w:val="28"/>
        </w:rPr>
        <w:t>5.</w:t>
      </w:r>
      <w:r w:rsidRPr="003707F4">
        <w:rPr>
          <w:rFonts w:eastAsia="標楷體" w:hint="eastAsia"/>
          <w:color w:val="000000" w:themeColor="text1"/>
          <w:spacing w:val="-6"/>
          <w:sz w:val="28"/>
          <w:szCs w:val="28"/>
        </w:rPr>
        <w:t>2</w:t>
      </w:r>
      <w:r w:rsidRPr="003707F4">
        <w:rPr>
          <w:rFonts w:eastAsia="標楷體"/>
          <w:color w:val="000000" w:themeColor="text1"/>
          <w:spacing w:val="-6"/>
          <w:sz w:val="28"/>
          <w:szCs w:val="28"/>
        </w:rPr>
        <w:t>%~5.</w:t>
      </w:r>
      <w:r w:rsidRPr="003707F4">
        <w:rPr>
          <w:rFonts w:eastAsia="標楷體" w:hint="eastAsia"/>
          <w:color w:val="000000" w:themeColor="text1"/>
          <w:spacing w:val="-6"/>
          <w:sz w:val="28"/>
          <w:szCs w:val="28"/>
        </w:rPr>
        <w:t>3</w:t>
      </w:r>
      <w:r w:rsidRPr="003707F4">
        <w:rPr>
          <w:rFonts w:eastAsia="標楷體"/>
          <w:color w:val="000000" w:themeColor="text1"/>
          <w:spacing w:val="-6"/>
          <w:sz w:val="28"/>
          <w:szCs w:val="28"/>
        </w:rPr>
        <w:t>%</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主要國際機構同步下修美國</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GDP</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IMF</w:t>
      </w:r>
      <w:r w:rsidRPr="003707F4">
        <w:rPr>
          <w:rFonts w:eastAsia="標楷體" w:hint="eastAsia"/>
          <w:color w:val="000000" w:themeColor="text1"/>
          <w:spacing w:val="-6"/>
          <w:kern w:val="0"/>
          <w:sz w:val="28"/>
          <w:szCs w:val="28"/>
        </w:rPr>
        <w:t>下修至</w:t>
      </w:r>
      <w:r w:rsidRPr="003707F4">
        <w:rPr>
          <w:rFonts w:eastAsia="標楷體" w:hint="eastAsia"/>
          <w:color w:val="000000" w:themeColor="text1"/>
          <w:spacing w:val="-6"/>
          <w:kern w:val="0"/>
          <w:sz w:val="28"/>
          <w:szCs w:val="28"/>
        </w:rPr>
        <w:t>2.5%</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GI</w:t>
      </w:r>
      <w:r w:rsidRPr="003707F4">
        <w:rPr>
          <w:rFonts w:eastAsia="標楷體" w:hint="eastAsia"/>
          <w:color w:val="000000" w:themeColor="text1"/>
          <w:spacing w:val="-6"/>
          <w:kern w:val="0"/>
          <w:sz w:val="28"/>
          <w:szCs w:val="28"/>
        </w:rPr>
        <w:t>下修至</w:t>
      </w:r>
      <w:r w:rsidRPr="003707F4">
        <w:rPr>
          <w:rFonts w:eastAsia="標楷體" w:hint="eastAsia"/>
          <w:color w:val="000000" w:themeColor="text1"/>
          <w:spacing w:val="-6"/>
          <w:kern w:val="0"/>
          <w:sz w:val="28"/>
          <w:szCs w:val="28"/>
        </w:rPr>
        <w:t>2.1%</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OECD</w:t>
      </w:r>
      <w:r w:rsidRPr="003707F4">
        <w:rPr>
          <w:rFonts w:eastAsia="標楷體" w:hint="eastAsia"/>
          <w:color w:val="000000" w:themeColor="text1"/>
          <w:spacing w:val="-6"/>
          <w:kern w:val="0"/>
          <w:sz w:val="28"/>
          <w:szCs w:val="28"/>
        </w:rPr>
        <w:t>下修至</w:t>
      </w:r>
      <w:r w:rsidRPr="003707F4">
        <w:rPr>
          <w:rFonts w:eastAsia="標楷體" w:hint="eastAsia"/>
          <w:color w:val="000000" w:themeColor="text1"/>
          <w:spacing w:val="-6"/>
          <w:kern w:val="0"/>
          <w:sz w:val="28"/>
          <w:szCs w:val="28"/>
        </w:rPr>
        <w:t>2.0%</w:t>
      </w:r>
      <w:r w:rsidRPr="003707F4">
        <w:rPr>
          <w:rFonts w:ascii="新細明體" w:hAnsi="新細明體" w:hint="eastAsia"/>
          <w:color w:val="000000" w:themeColor="text1"/>
          <w:spacing w:val="-6"/>
          <w:kern w:val="0"/>
          <w:sz w:val="28"/>
          <w:szCs w:val="28"/>
        </w:rPr>
        <w:t>。</w:t>
      </w:r>
    </w:p>
    <w:p w:rsidR="00E87937" w:rsidRPr="00E87937" w:rsidRDefault="006D05E9" w:rsidP="00E87937">
      <w:pPr>
        <w:snapToGrid w:val="0"/>
        <w:spacing w:beforeLines="50" w:before="180" w:line="300" w:lineRule="auto"/>
        <w:ind w:leftChars="150" w:left="360" w:firstLineChars="200" w:firstLine="536"/>
        <w:jc w:val="both"/>
        <w:rPr>
          <w:rFonts w:eastAsia="標楷體"/>
          <w:spacing w:val="-6"/>
          <w:kern w:val="0"/>
          <w:sz w:val="28"/>
          <w:szCs w:val="28"/>
        </w:rPr>
      </w:pPr>
      <w:r w:rsidRPr="003707F4">
        <w:rPr>
          <w:rFonts w:eastAsia="標楷體" w:hint="eastAsia"/>
          <w:color w:val="000000" w:themeColor="text1"/>
          <w:spacing w:val="-6"/>
          <w:kern w:val="0"/>
          <w:sz w:val="28"/>
          <w:szCs w:val="28"/>
        </w:rPr>
        <w:t>美國工商協進會</w:t>
      </w:r>
      <w:r w:rsidRPr="003707F4">
        <w:rPr>
          <w:rFonts w:eastAsia="標楷體" w:hint="eastAsia"/>
          <w:color w:val="000000" w:themeColor="text1"/>
          <w:spacing w:val="-6"/>
          <w:kern w:val="0"/>
          <w:sz w:val="28"/>
          <w:szCs w:val="28"/>
        </w:rPr>
        <w:t>(Conference Board)2015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6</w:t>
      </w:r>
      <w:r w:rsidRPr="003707F4">
        <w:rPr>
          <w:rFonts w:eastAsia="標楷體" w:hint="eastAsia"/>
          <w:color w:val="000000" w:themeColor="text1"/>
          <w:spacing w:val="-6"/>
          <w:kern w:val="0"/>
          <w:sz w:val="28"/>
          <w:szCs w:val="28"/>
        </w:rPr>
        <w:t>月</w:t>
      </w:r>
      <w:r w:rsidRPr="003707F4">
        <w:rPr>
          <w:rFonts w:eastAsia="標楷體" w:hint="eastAsia"/>
          <w:color w:val="000000" w:themeColor="text1"/>
          <w:spacing w:val="-6"/>
          <w:kern w:val="0"/>
          <w:sz w:val="28"/>
          <w:szCs w:val="28"/>
        </w:rPr>
        <w:t>18</w:t>
      </w:r>
      <w:r w:rsidRPr="003707F4">
        <w:rPr>
          <w:rFonts w:eastAsia="標楷體" w:hint="eastAsia"/>
          <w:color w:val="000000" w:themeColor="text1"/>
          <w:spacing w:val="-6"/>
          <w:kern w:val="0"/>
          <w:sz w:val="28"/>
          <w:szCs w:val="28"/>
        </w:rPr>
        <w:t>日公布</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5</w:t>
      </w:r>
      <w:r w:rsidRPr="003707F4">
        <w:rPr>
          <w:rFonts w:eastAsia="標楷體" w:hint="eastAsia"/>
          <w:color w:val="000000" w:themeColor="text1"/>
          <w:spacing w:val="-6"/>
          <w:kern w:val="0"/>
          <w:sz w:val="28"/>
          <w:szCs w:val="28"/>
        </w:rPr>
        <w:t>月份領先指標上升</w:t>
      </w:r>
      <w:r w:rsidRPr="003707F4">
        <w:rPr>
          <w:rFonts w:eastAsia="標楷體" w:hint="eastAsia"/>
          <w:color w:val="000000" w:themeColor="text1"/>
          <w:spacing w:val="-6"/>
          <w:kern w:val="0"/>
          <w:sz w:val="28"/>
          <w:szCs w:val="28"/>
        </w:rPr>
        <w:t>0.7%</w:t>
      </w:r>
      <w:r w:rsidRPr="003707F4">
        <w:rPr>
          <w:rFonts w:eastAsia="標楷體" w:hint="eastAsia"/>
          <w:color w:val="000000" w:themeColor="text1"/>
          <w:spacing w:val="-6"/>
          <w:kern w:val="0"/>
          <w:sz w:val="28"/>
          <w:szCs w:val="28"/>
        </w:rPr>
        <w:t>。除製造業平均每週工時持平外，餘領先信用指數、消費者預期、建築許可、利率差距、每週平均申請失業救濟金人數、製造業消費性產品及材料新訂單</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ISM</w:t>
      </w:r>
      <w:r w:rsidRPr="003707F4">
        <w:rPr>
          <w:rFonts w:eastAsia="標楷體" w:hint="eastAsia"/>
          <w:color w:val="000000" w:themeColor="text1"/>
          <w:spacing w:val="-6"/>
          <w:kern w:val="0"/>
          <w:sz w:val="28"/>
          <w:szCs w:val="28"/>
        </w:rPr>
        <w:t>新接訂單</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股價指標及製造業非國防</w:t>
      </w:r>
      <w:proofErr w:type="gramStart"/>
      <w:r w:rsidRPr="003707F4">
        <w:rPr>
          <w:rFonts w:eastAsia="標楷體" w:hint="eastAsia"/>
          <w:color w:val="000000" w:themeColor="text1"/>
          <w:spacing w:val="-6"/>
          <w:kern w:val="0"/>
          <w:sz w:val="28"/>
          <w:szCs w:val="28"/>
        </w:rPr>
        <w:t>資本財新訂單</w:t>
      </w:r>
      <w:proofErr w:type="gramEnd"/>
      <w:r w:rsidRPr="003707F4">
        <w:rPr>
          <w:rFonts w:eastAsia="標楷體" w:hint="eastAsia"/>
          <w:color w:val="000000" w:themeColor="text1"/>
          <w:spacing w:val="-6"/>
          <w:kern w:val="0"/>
          <w:sz w:val="28"/>
          <w:szCs w:val="28"/>
        </w:rPr>
        <w:t>，皆呈現正成長。</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5</w:t>
      </w:r>
      <w:r w:rsidRPr="003707F4">
        <w:rPr>
          <w:rFonts w:eastAsia="標楷體" w:hint="eastAsia"/>
          <w:color w:val="000000" w:themeColor="text1"/>
          <w:spacing w:val="-6"/>
          <w:kern w:val="0"/>
          <w:sz w:val="28"/>
          <w:szCs w:val="28"/>
        </w:rPr>
        <w:t>月</w:t>
      </w:r>
      <w:r w:rsidRPr="003707F4">
        <w:rPr>
          <w:rFonts w:eastAsia="標楷體" w:hint="eastAsia"/>
          <w:color w:val="000000" w:themeColor="text1"/>
          <w:spacing w:val="-6"/>
          <w:kern w:val="0"/>
          <w:sz w:val="28"/>
          <w:szCs w:val="28"/>
        </w:rPr>
        <w:t>26</w:t>
      </w:r>
      <w:r w:rsidRPr="003707F4">
        <w:rPr>
          <w:rFonts w:eastAsia="標楷體" w:hint="eastAsia"/>
          <w:color w:val="000000" w:themeColor="text1"/>
          <w:spacing w:val="-6"/>
          <w:kern w:val="0"/>
          <w:sz w:val="28"/>
          <w:szCs w:val="28"/>
        </w:rPr>
        <w:t>日公布</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5</w:t>
      </w:r>
      <w:r w:rsidRPr="003707F4">
        <w:rPr>
          <w:rFonts w:eastAsia="標楷體" w:hint="eastAsia"/>
          <w:color w:val="000000" w:themeColor="text1"/>
          <w:spacing w:val="-6"/>
          <w:kern w:val="0"/>
          <w:sz w:val="28"/>
          <w:szCs w:val="28"/>
        </w:rPr>
        <w:t>月消費者信心指數自</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4</w:t>
      </w:r>
      <w:r w:rsidRPr="003707F4">
        <w:rPr>
          <w:rFonts w:eastAsia="標楷體" w:hint="eastAsia"/>
          <w:color w:val="000000" w:themeColor="text1"/>
          <w:spacing w:val="-6"/>
          <w:kern w:val="0"/>
          <w:sz w:val="28"/>
          <w:szCs w:val="28"/>
        </w:rPr>
        <w:t>月修正後的</w:t>
      </w:r>
      <w:r w:rsidRPr="003707F4">
        <w:rPr>
          <w:rFonts w:eastAsia="標楷體" w:hint="eastAsia"/>
          <w:color w:val="000000" w:themeColor="text1"/>
          <w:spacing w:val="-6"/>
          <w:kern w:val="0"/>
          <w:sz w:val="28"/>
          <w:szCs w:val="28"/>
        </w:rPr>
        <w:t>94.3</w:t>
      </w:r>
      <w:r w:rsidRPr="003707F4">
        <w:rPr>
          <w:rFonts w:eastAsia="標楷體" w:hint="eastAsia"/>
          <w:color w:val="000000" w:themeColor="text1"/>
          <w:spacing w:val="-6"/>
          <w:kern w:val="0"/>
          <w:sz w:val="28"/>
          <w:szCs w:val="28"/>
        </w:rPr>
        <w:t>上升至</w:t>
      </w:r>
      <w:r w:rsidRPr="003707F4">
        <w:rPr>
          <w:rFonts w:eastAsia="標楷體" w:hint="eastAsia"/>
          <w:color w:val="000000" w:themeColor="text1"/>
          <w:spacing w:val="-6"/>
          <w:kern w:val="0"/>
          <w:sz w:val="28"/>
          <w:szCs w:val="28"/>
        </w:rPr>
        <w:t>95.4</w:t>
      </w:r>
      <w:r w:rsidRPr="003707F4">
        <w:rPr>
          <w:rFonts w:eastAsia="標楷體" w:hint="eastAsia"/>
          <w:color w:val="000000" w:themeColor="text1"/>
          <w:spacing w:val="-6"/>
          <w:kern w:val="0"/>
          <w:sz w:val="28"/>
          <w:szCs w:val="28"/>
        </w:rPr>
        <w:t>。另據美國供應管理協會</w:t>
      </w:r>
      <w:r w:rsidRPr="003707F4">
        <w:rPr>
          <w:rFonts w:eastAsia="標楷體" w:hint="eastAsia"/>
          <w:color w:val="000000" w:themeColor="text1"/>
          <w:spacing w:val="-6"/>
          <w:kern w:val="0"/>
          <w:sz w:val="28"/>
          <w:szCs w:val="28"/>
        </w:rPr>
        <w:t>(Institute for Supply Management)</w:t>
      </w:r>
      <w:r w:rsidRPr="003707F4">
        <w:rPr>
          <w:rFonts w:eastAsia="標楷體" w:hint="eastAsia"/>
          <w:color w:val="000000" w:themeColor="text1"/>
          <w:spacing w:val="-6"/>
          <w:kern w:val="0"/>
          <w:sz w:val="28"/>
          <w:szCs w:val="28"/>
        </w:rPr>
        <w:t>報告顯示，全美</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5</w:t>
      </w:r>
      <w:r w:rsidRPr="003707F4">
        <w:rPr>
          <w:rFonts w:eastAsia="標楷體" w:hint="eastAsia"/>
          <w:color w:val="000000" w:themeColor="text1"/>
          <w:spacing w:val="-6"/>
          <w:kern w:val="0"/>
          <w:sz w:val="28"/>
          <w:szCs w:val="28"/>
        </w:rPr>
        <w:t>月製造業採購經理人指數</w:t>
      </w:r>
      <w:r w:rsidRPr="003707F4">
        <w:rPr>
          <w:rFonts w:ascii="新細明體" w:hAnsi="新細明體" w:hint="eastAsia"/>
          <w:color w:val="000000" w:themeColor="text1"/>
          <w:spacing w:val="-6"/>
          <w:kern w:val="0"/>
          <w:sz w:val="28"/>
          <w:szCs w:val="28"/>
        </w:rPr>
        <w:t>，</w:t>
      </w:r>
      <w:r w:rsidRPr="003707F4">
        <w:rPr>
          <w:rFonts w:eastAsia="標楷體" w:hint="eastAsia"/>
          <w:color w:val="000000" w:themeColor="text1"/>
          <w:spacing w:val="-6"/>
          <w:kern w:val="0"/>
          <w:sz w:val="28"/>
          <w:szCs w:val="28"/>
        </w:rPr>
        <w:t>從</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4</w:t>
      </w:r>
      <w:r w:rsidRPr="003707F4">
        <w:rPr>
          <w:rFonts w:eastAsia="標楷體" w:hint="eastAsia"/>
          <w:color w:val="000000" w:themeColor="text1"/>
          <w:spacing w:val="-6"/>
          <w:kern w:val="0"/>
          <w:sz w:val="28"/>
          <w:szCs w:val="28"/>
        </w:rPr>
        <w:t>月的</w:t>
      </w:r>
      <w:r w:rsidRPr="003707F4">
        <w:rPr>
          <w:rFonts w:eastAsia="標楷體" w:hint="eastAsia"/>
          <w:color w:val="000000" w:themeColor="text1"/>
          <w:spacing w:val="-6"/>
          <w:kern w:val="0"/>
          <w:sz w:val="28"/>
          <w:szCs w:val="28"/>
        </w:rPr>
        <w:t>51.5</w:t>
      </w:r>
      <w:r w:rsidRPr="003707F4">
        <w:rPr>
          <w:rFonts w:eastAsia="標楷體" w:hint="eastAsia"/>
          <w:color w:val="000000" w:themeColor="text1"/>
          <w:spacing w:val="-6"/>
          <w:kern w:val="0"/>
          <w:sz w:val="28"/>
          <w:szCs w:val="28"/>
        </w:rPr>
        <w:t>上升至</w:t>
      </w:r>
      <w:r w:rsidRPr="003707F4">
        <w:rPr>
          <w:rFonts w:eastAsia="標楷體" w:hint="eastAsia"/>
          <w:color w:val="000000" w:themeColor="text1"/>
          <w:spacing w:val="-6"/>
          <w:kern w:val="0"/>
          <w:sz w:val="28"/>
          <w:szCs w:val="28"/>
        </w:rPr>
        <w:t>52.8</w:t>
      </w:r>
      <w:r w:rsidRPr="003707F4">
        <w:rPr>
          <w:rFonts w:eastAsia="標楷體" w:hint="eastAsia"/>
          <w:color w:val="000000" w:themeColor="text1"/>
          <w:spacing w:val="-6"/>
          <w:kern w:val="0"/>
          <w:sz w:val="28"/>
          <w:szCs w:val="28"/>
        </w:rPr>
        <w:t>，數值高於</w:t>
      </w:r>
      <w:r w:rsidRPr="003707F4">
        <w:rPr>
          <w:rFonts w:eastAsia="標楷體" w:hint="eastAsia"/>
          <w:color w:val="000000" w:themeColor="text1"/>
          <w:spacing w:val="-6"/>
          <w:kern w:val="0"/>
          <w:sz w:val="28"/>
          <w:szCs w:val="28"/>
        </w:rPr>
        <w:t>50</w:t>
      </w:r>
      <w:proofErr w:type="gramStart"/>
      <w:r w:rsidRPr="003707F4">
        <w:rPr>
          <w:rFonts w:eastAsia="標楷體" w:hint="eastAsia"/>
          <w:color w:val="000000" w:themeColor="text1"/>
          <w:spacing w:val="-6"/>
          <w:kern w:val="0"/>
          <w:sz w:val="28"/>
          <w:szCs w:val="28"/>
        </w:rPr>
        <w:t>榮枯線</w:t>
      </w:r>
      <w:proofErr w:type="gramEnd"/>
      <w:r w:rsidRPr="003707F4">
        <w:rPr>
          <w:rFonts w:eastAsia="標楷體" w:hint="eastAsia"/>
          <w:color w:val="000000" w:themeColor="text1"/>
          <w:spacing w:val="-6"/>
          <w:kern w:val="0"/>
          <w:sz w:val="28"/>
          <w:szCs w:val="28"/>
        </w:rPr>
        <w:t>，顯示製造業活動持續擴張。</w:t>
      </w:r>
    </w:p>
    <w:p w:rsidR="00271CFC" w:rsidRPr="00B118E9" w:rsidRDefault="006D05E9" w:rsidP="00E87937">
      <w:pPr>
        <w:snapToGrid w:val="0"/>
        <w:spacing w:beforeLines="50" w:before="180" w:line="300" w:lineRule="auto"/>
        <w:ind w:leftChars="150" w:left="360" w:firstLineChars="200" w:firstLine="536"/>
        <w:jc w:val="both"/>
        <w:rPr>
          <w:rFonts w:eastAsia="標楷體"/>
          <w:bCs/>
          <w:spacing w:val="-6"/>
          <w:kern w:val="0"/>
          <w:sz w:val="28"/>
          <w:szCs w:val="28"/>
        </w:rPr>
      </w:pP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4</w:t>
      </w:r>
      <w:r w:rsidRPr="003707F4">
        <w:rPr>
          <w:rFonts w:eastAsia="標楷體" w:hint="eastAsia"/>
          <w:color w:val="000000" w:themeColor="text1"/>
          <w:spacing w:val="-6"/>
          <w:kern w:val="0"/>
          <w:sz w:val="28"/>
          <w:szCs w:val="28"/>
        </w:rPr>
        <w:t>月商品出口為</w:t>
      </w:r>
      <w:r w:rsidRPr="003707F4">
        <w:rPr>
          <w:rFonts w:eastAsia="標楷體" w:hint="eastAsia"/>
          <w:color w:val="000000" w:themeColor="text1"/>
          <w:spacing w:val="-6"/>
          <w:kern w:val="0"/>
          <w:sz w:val="28"/>
          <w:szCs w:val="28"/>
        </w:rPr>
        <w:t>1,290</w:t>
      </w:r>
      <w:r w:rsidRPr="003707F4">
        <w:rPr>
          <w:rFonts w:eastAsia="標楷體" w:hint="eastAsia"/>
          <w:color w:val="000000" w:themeColor="text1"/>
          <w:spacing w:val="-6"/>
          <w:kern w:val="0"/>
          <w:sz w:val="28"/>
          <w:szCs w:val="28"/>
        </w:rPr>
        <w:t>億美元，較上年同期減少</w:t>
      </w:r>
      <w:r w:rsidRPr="003707F4">
        <w:rPr>
          <w:rFonts w:eastAsia="標楷體" w:hint="eastAsia"/>
          <w:color w:val="000000" w:themeColor="text1"/>
          <w:spacing w:val="-6"/>
          <w:kern w:val="0"/>
          <w:sz w:val="28"/>
          <w:szCs w:val="28"/>
        </w:rPr>
        <w:t>4.8%</w:t>
      </w:r>
      <w:r w:rsidRPr="003707F4">
        <w:rPr>
          <w:rFonts w:eastAsia="標楷體" w:hint="eastAsia"/>
          <w:color w:val="000000" w:themeColor="text1"/>
          <w:spacing w:val="-6"/>
          <w:kern w:val="0"/>
          <w:sz w:val="28"/>
          <w:szCs w:val="28"/>
        </w:rPr>
        <w:t>，進口為</w:t>
      </w:r>
      <w:r w:rsidRPr="003707F4">
        <w:rPr>
          <w:rFonts w:eastAsia="標楷體" w:hint="eastAsia"/>
          <w:color w:val="000000" w:themeColor="text1"/>
          <w:spacing w:val="-6"/>
          <w:kern w:val="0"/>
          <w:sz w:val="28"/>
          <w:szCs w:val="28"/>
        </w:rPr>
        <w:t>1,896.5</w:t>
      </w:r>
      <w:r w:rsidRPr="003707F4">
        <w:rPr>
          <w:rFonts w:eastAsia="標楷體" w:hint="eastAsia"/>
          <w:color w:val="000000" w:themeColor="text1"/>
          <w:spacing w:val="-6"/>
          <w:kern w:val="0"/>
          <w:sz w:val="28"/>
          <w:szCs w:val="28"/>
        </w:rPr>
        <w:t>億美元，減少</w:t>
      </w:r>
      <w:r w:rsidRPr="003707F4">
        <w:rPr>
          <w:rFonts w:eastAsia="標楷體" w:hint="eastAsia"/>
          <w:color w:val="000000" w:themeColor="text1"/>
          <w:spacing w:val="-6"/>
          <w:kern w:val="0"/>
          <w:sz w:val="28"/>
          <w:szCs w:val="28"/>
        </w:rPr>
        <w:t>5.1 %</w:t>
      </w:r>
      <w:r w:rsidRPr="003707F4">
        <w:rPr>
          <w:rFonts w:eastAsia="標楷體" w:hint="eastAsia"/>
          <w:color w:val="000000" w:themeColor="text1"/>
          <w:spacing w:val="-6"/>
          <w:kern w:val="0"/>
          <w:sz w:val="28"/>
          <w:szCs w:val="28"/>
        </w:rPr>
        <w:t>，貿易入超</w:t>
      </w:r>
      <w:r w:rsidRPr="003707F4">
        <w:rPr>
          <w:rFonts w:eastAsia="標楷體" w:hint="eastAsia"/>
          <w:color w:val="000000" w:themeColor="text1"/>
          <w:spacing w:val="-6"/>
          <w:kern w:val="0"/>
          <w:sz w:val="28"/>
          <w:szCs w:val="28"/>
        </w:rPr>
        <w:t>606.5</w:t>
      </w:r>
      <w:r w:rsidRPr="003707F4">
        <w:rPr>
          <w:rFonts w:eastAsia="標楷體" w:hint="eastAsia"/>
          <w:color w:val="000000" w:themeColor="text1"/>
          <w:spacing w:val="-6"/>
          <w:kern w:val="0"/>
          <w:sz w:val="28"/>
          <w:szCs w:val="28"/>
        </w:rPr>
        <w:t>億美元。</w:t>
      </w:r>
      <w:r w:rsidRPr="003707F4">
        <w:rPr>
          <w:rFonts w:eastAsia="標楷體" w:hint="eastAsia"/>
          <w:color w:val="000000" w:themeColor="text1"/>
          <w:spacing w:val="-6"/>
          <w:kern w:val="0"/>
          <w:sz w:val="28"/>
          <w:szCs w:val="28"/>
        </w:rPr>
        <w:t>2015</w:t>
      </w:r>
      <w:r w:rsidRPr="003707F4">
        <w:rPr>
          <w:rFonts w:eastAsia="標楷體" w:hint="eastAsia"/>
          <w:color w:val="000000" w:themeColor="text1"/>
          <w:spacing w:val="-6"/>
          <w:kern w:val="0"/>
          <w:sz w:val="28"/>
          <w:szCs w:val="28"/>
        </w:rPr>
        <w:t>年</w:t>
      </w:r>
      <w:r w:rsidRPr="003707F4">
        <w:rPr>
          <w:rFonts w:eastAsia="標楷體" w:hint="eastAsia"/>
          <w:color w:val="000000" w:themeColor="text1"/>
          <w:spacing w:val="-6"/>
          <w:kern w:val="0"/>
          <w:sz w:val="28"/>
          <w:szCs w:val="28"/>
        </w:rPr>
        <w:t>5</w:t>
      </w:r>
      <w:r w:rsidRPr="003707F4">
        <w:rPr>
          <w:rFonts w:eastAsia="標楷體" w:hint="eastAsia"/>
          <w:color w:val="000000" w:themeColor="text1"/>
          <w:spacing w:val="-6"/>
          <w:kern w:val="0"/>
          <w:sz w:val="28"/>
          <w:szCs w:val="28"/>
        </w:rPr>
        <w:t>月消費者物價</w:t>
      </w:r>
      <w:r w:rsidR="00BC5FD2">
        <w:rPr>
          <w:rFonts w:eastAsia="標楷體" w:hint="eastAsia"/>
          <w:color w:val="000000" w:themeColor="text1"/>
          <w:spacing w:val="-6"/>
          <w:kern w:val="0"/>
          <w:sz w:val="28"/>
          <w:szCs w:val="28"/>
        </w:rPr>
        <w:t>呈現</w:t>
      </w:r>
      <w:r w:rsidRPr="003707F4">
        <w:rPr>
          <w:rFonts w:eastAsia="標楷體" w:hint="eastAsia"/>
          <w:color w:val="000000" w:themeColor="text1"/>
          <w:spacing w:val="-6"/>
          <w:kern w:val="0"/>
          <w:sz w:val="28"/>
          <w:szCs w:val="28"/>
        </w:rPr>
        <w:t>零成長；非農就業增加</w:t>
      </w:r>
      <w:r w:rsidRPr="003707F4">
        <w:rPr>
          <w:rFonts w:eastAsia="標楷體" w:hint="eastAsia"/>
          <w:color w:val="000000" w:themeColor="text1"/>
          <w:spacing w:val="-6"/>
          <w:kern w:val="0"/>
          <w:sz w:val="28"/>
          <w:szCs w:val="28"/>
        </w:rPr>
        <w:t>28</w:t>
      </w:r>
      <w:r w:rsidRPr="003707F4">
        <w:rPr>
          <w:rFonts w:eastAsia="標楷體" w:hint="eastAsia"/>
          <w:color w:val="000000" w:themeColor="text1"/>
          <w:spacing w:val="-6"/>
          <w:kern w:val="0"/>
          <w:sz w:val="28"/>
          <w:szCs w:val="28"/>
        </w:rPr>
        <w:t>萬人，失業率微升至</w:t>
      </w:r>
      <w:r w:rsidRPr="003707F4">
        <w:rPr>
          <w:rFonts w:eastAsia="標楷體" w:hint="eastAsia"/>
          <w:color w:val="000000" w:themeColor="text1"/>
          <w:spacing w:val="-6"/>
          <w:kern w:val="0"/>
          <w:sz w:val="28"/>
          <w:szCs w:val="28"/>
        </w:rPr>
        <w:t>5.5%</w:t>
      </w:r>
      <w:r w:rsidRPr="003707F4">
        <w:rPr>
          <w:rFonts w:eastAsia="標楷體" w:hint="eastAsia"/>
          <w:color w:val="000000" w:themeColor="text1"/>
          <w:spacing w:val="-6"/>
          <w:kern w:val="0"/>
          <w:sz w:val="28"/>
          <w:szCs w:val="28"/>
        </w:rPr>
        <w:t>。</w:t>
      </w:r>
      <w:r w:rsidR="00271CFC" w:rsidRPr="00B118E9">
        <w:rPr>
          <w:rFonts w:eastAsia="標楷體"/>
          <w:bCs/>
          <w:spacing w:val="-6"/>
          <w:kern w:val="0"/>
          <w:sz w:val="28"/>
          <w:szCs w:val="28"/>
        </w:rPr>
        <w:br w:type="page"/>
      </w:r>
    </w:p>
    <w:p w:rsidR="00BB12B0" w:rsidRPr="00B118E9" w:rsidRDefault="00BB12B0" w:rsidP="00BB12B0">
      <w:pPr>
        <w:widowControl/>
        <w:tabs>
          <w:tab w:val="left" w:pos="6840"/>
        </w:tabs>
        <w:snapToGrid w:val="0"/>
        <w:spacing w:beforeLines="50" w:before="180" w:line="288" w:lineRule="auto"/>
        <w:jc w:val="center"/>
        <w:rPr>
          <w:rFonts w:eastAsia="標楷體"/>
          <w:b/>
          <w:kern w:val="0"/>
          <w:sz w:val="28"/>
          <w:szCs w:val="20"/>
        </w:rPr>
      </w:pPr>
      <w:r w:rsidRPr="00B118E9">
        <w:rPr>
          <w:rFonts w:eastAsia="標楷體"/>
          <w:b/>
          <w:kern w:val="0"/>
          <w:sz w:val="28"/>
          <w:szCs w:val="32"/>
          <w:lang w:val="zh-TW"/>
        </w:rPr>
        <w:lastRenderedPageBreak/>
        <w:t>表</w:t>
      </w:r>
      <w:r w:rsidRPr="00B118E9">
        <w:rPr>
          <w:rFonts w:eastAsia="標楷體"/>
          <w:b/>
          <w:kern w:val="0"/>
          <w:sz w:val="28"/>
          <w:szCs w:val="32"/>
          <w:lang w:val="zh-TW"/>
        </w:rPr>
        <w:t xml:space="preserve">1-1   </w:t>
      </w:r>
      <w:r w:rsidRPr="00B118E9">
        <w:rPr>
          <w:rFonts w:eastAsia="標楷體"/>
          <w:b/>
          <w:kern w:val="0"/>
          <w:sz w:val="28"/>
          <w:szCs w:val="32"/>
          <w:lang w:val="zh-TW"/>
        </w:rPr>
        <w:t>美國重要經濟指標</w:t>
      </w:r>
    </w:p>
    <w:p w:rsidR="00BB12B0" w:rsidRPr="00B118E9" w:rsidRDefault="00BB12B0" w:rsidP="00BB12B0">
      <w:pPr>
        <w:tabs>
          <w:tab w:val="left" w:pos="6840"/>
        </w:tabs>
        <w:snapToGrid w:val="0"/>
        <w:jc w:val="right"/>
        <w:rPr>
          <w:rFonts w:eastAsia="標楷體"/>
          <w:bCs/>
          <w:sz w:val="22"/>
          <w:szCs w:val="28"/>
        </w:rPr>
      </w:pPr>
      <w:r w:rsidRPr="00B118E9">
        <w:rPr>
          <w:rFonts w:eastAsia="標楷體"/>
          <w:bCs/>
          <w:sz w:val="28"/>
          <w:szCs w:val="32"/>
          <w:lang w:val="zh-TW"/>
        </w:rPr>
        <w:t xml:space="preserve">            </w:t>
      </w:r>
      <w:r w:rsidRPr="00B118E9">
        <w:rPr>
          <w:rFonts w:eastAsia="標楷體"/>
          <w:bCs/>
          <w:sz w:val="22"/>
          <w:szCs w:val="28"/>
          <w:lang w:val="zh-TW"/>
        </w:rPr>
        <w:t>單位：億美元；</w:t>
      </w:r>
      <w:r w:rsidRPr="00B118E9">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B12B0" w:rsidRPr="00B118E9"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年</w:t>
            </w:r>
            <w:r w:rsidRPr="00B118E9">
              <w:rPr>
                <w:rFonts w:eastAsia="標楷體"/>
                <w:bCs/>
                <w:sz w:val="22"/>
                <w:szCs w:val="22"/>
              </w:rPr>
              <w:t>(</w:t>
            </w:r>
            <w:r w:rsidRPr="00B118E9">
              <w:rPr>
                <w:rFonts w:eastAsia="標楷體"/>
                <w:bCs/>
                <w:sz w:val="22"/>
                <w:szCs w:val="22"/>
                <w:lang w:val="zh-TW"/>
              </w:rPr>
              <w:t>月</w:t>
            </w:r>
            <w:r w:rsidRPr="00B118E9">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實質</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工業</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0"/>
              </w:rPr>
            </w:pPr>
            <w:r w:rsidRPr="00B118E9">
              <w:rPr>
                <w:rFonts w:eastAsia="標楷體"/>
                <w:bCs/>
                <w:sz w:val="22"/>
                <w:szCs w:val="20"/>
              </w:rPr>
              <w:t>貿</w:t>
            </w:r>
            <w:r w:rsidRPr="00B118E9">
              <w:rPr>
                <w:rFonts w:eastAsia="標楷體"/>
                <w:bCs/>
                <w:sz w:val="22"/>
                <w:szCs w:val="20"/>
              </w:rPr>
              <w:t xml:space="preserve">    </w:t>
            </w:r>
            <w:r w:rsidRPr="00B118E9">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B118E9">
              <w:rPr>
                <w:rFonts w:eastAsia="標楷體"/>
                <w:bCs/>
                <w:sz w:val="22"/>
                <w:szCs w:val="22"/>
                <w:lang w:val="zh-TW"/>
              </w:rPr>
              <w:t>消費者</w:t>
            </w:r>
          </w:p>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lang w:val="zh-TW"/>
              </w:rPr>
              <w:t>失業率</w:t>
            </w:r>
          </w:p>
        </w:tc>
      </w:tr>
      <w:tr w:rsidR="00BB12B0" w:rsidRPr="00B118E9"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B12B0" w:rsidRPr="00B118E9" w:rsidRDefault="00BB12B0" w:rsidP="00BB12B0">
            <w:pPr>
              <w:tabs>
                <w:tab w:val="left" w:pos="6840"/>
              </w:tabs>
              <w:autoSpaceDE w:val="0"/>
              <w:autoSpaceDN w:val="0"/>
              <w:adjustRightInd w:val="0"/>
              <w:snapToGrid w:val="0"/>
              <w:spacing w:beforeLines="30" w:before="108" w:line="240" w:lineRule="atLeast"/>
              <w:jc w:val="center"/>
              <w:rPr>
                <w:rFonts w:eastAsia="標楷體"/>
                <w:bCs/>
                <w:sz w:val="22"/>
              </w:rPr>
            </w:pPr>
            <w:r w:rsidRPr="00B118E9">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widowControl/>
              <w:rPr>
                <w:rFonts w:eastAsia="標楷體"/>
                <w:bCs/>
                <w:sz w:val="22"/>
                <w:szCs w:val="22"/>
              </w:rPr>
            </w:pPr>
          </w:p>
        </w:tc>
      </w:tr>
      <w:tr w:rsidR="00BB12B0" w:rsidRPr="00B118E9"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B118E9"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B118E9">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B118E9"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B118E9" w:rsidRDefault="00BB12B0" w:rsidP="00BD6B4B">
            <w:pPr>
              <w:widowControl/>
              <w:rPr>
                <w:rFonts w:eastAsia="標楷體"/>
                <w:bCs/>
                <w:sz w:val="22"/>
                <w:szCs w:val="22"/>
              </w:rPr>
            </w:pPr>
          </w:p>
        </w:tc>
      </w:tr>
      <w:tr w:rsidR="006D05E9" w:rsidRPr="00B118E9" w:rsidTr="00BD6B4B">
        <w:trPr>
          <w:cantSplit/>
        </w:trPr>
        <w:tc>
          <w:tcPr>
            <w:tcW w:w="1288" w:type="dxa"/>
            <w:tcBorders>
              <w:top w:val="nil"/>
              <w:left w:val="nil"/>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2010</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w:t>
            </w:r>
            <w:r w:rsidRPr="003707F4">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12,</w:t>
            </w:r>
            <w:r w:rsidRPr="003707F4">
              <w:rPr>
                <w:rFonts w:eastAsia="標楷體" w:hint="eastAsia"/>
                <w:bCs/>
                <w:color w:val="000000" w:themeColor="text1"/>
                <w:sz w:val="22"/>
              </w:rPr>
              <w:t>902</w:t>
            </w:r>
            <w:r w:rsidRPr="003707F4">
              <w:rPr>
                <w:rFonts w:eastAsia="標楷體"/>
                <w:bCs/>
                <w:color w:val="000000" w:themeColor="text1"/>
                <w:sz w:val="22"/>
              </w:rPr>
              <w:t>.</w:t>
            </w:r>
            <w:r w:rsidRPr="003707F4">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19,3</w:t>
            </w:r>
            <w:r w:rsidRPr="003707F4">
              <w:rPr>
                <w:rFonts w:eastAsia="標楷體" w:hint="eastAsia"/>
                <w:bCs/>
                <w:color w:val="000000" w:themeColor="text1"/>
                <w:sz w:val="22"/>
              </w:rPr>
              <w:t>89</w:t>
            </w:r>
            <w:r w:rsidRPr="003707F4">
              <w:rPr>
                <w:rFonts w:eastAsia="標楷體"/>
                <w:bCs/>
                <w:color w:val="000000" w:themeColor="text1"/>
                <w:sz w:val="22"/>
              </w:rPr>
              <w:t>.</w:t>
            </w:r>
            <w:r w:rsidRPr="003707F4">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22.</w:t>
            </w:r>
            <w:r w:rsidRPr="003707F4">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-6,</w:t>
            </w:r>
            <w:r w:rsidRPr="003707F4">
              <w:rPr>
                <w:rFonts w:eastAsia="標楷體" w:hint="eastAsia"/>
                <w:bCs/>
                <w:color w:val="000000" w:themeColor="text1"/>
                <w:sz w:val="22"/>
              </w:rPr>
              <w:t>486</w:t>
            </w:r>
            <w:r w:rsidRPr="003707F4">
              <w:rPr>
                <w:rFonts w:eastAsia="標楷體"/>
                <w:bCs/>
                <w:color w:val="000000" w:themeColor="text1"/>
                <w:sz w:val="22"/>
              </w:rPr>
              <w:t>.</w:t>
            </w:r>
            <w:r w:rsidRPr="003707F4">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9.6</w:t>
            </w:r>
          </w:p>
        </w:tc>
      </w:tr>
      <w:tr w:rsidR="006D05E9" w:rsidRPr="00B118E9" w:rsidTr="00BD6B4B">
        <w:trPr>
          <w:cantSplit/>
        </w:trPr>
        <w:tc>
          <w:tcPr>
            <w:tcW w:w="1288" w:type="dxa"/>
            <w:tcBorders>
              <w:top w:val="nil"/>
              <w:left w:val="nil"/>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2011</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w:t>
            </w:r>
            <w:r w:rsidRPr="003707F4">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14,9</w:t>
            </w:r>
            <w:r w:rsidRPr="003707F4">
              <w:rPr>
                <w:rFonts w:eastAsia="標楷體" w:hint="eastAsia"/>
                <w:bCs/>
                <w:color w:val="000000" w:themeColor="text1"/>
                <w:sz w:val="22"/>
              </w:rPr>
              <w:t>92</w:t>
            </w:r>
            <w:r w:rsidRPr="003707F4">
              <w:rPr>
                <w:rFonts w:eastAsia="標楷體"/>
                <w:bCs/>
                <w:color w:val="000000" w:themeColor="text1"/>
                <w:sz w:val="22"/>
              </w:rPr>
              <w:t>.</w:t>
            </w:r>
            <w:r w:rsidRPr="003707F4">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16.</w:t>
            </w:r>
            <w:r w:rsidRPr="003707F4">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22,3</w:t>
            </w:r>
            <w:r w:rsidRPr="003707F4">
              <w:rPr>
                <w:rFonts w:eastAsia="標楷體" w:hint="eastAsia"/>
                <w:bCs/>
                <w:color w:val="000000" w:themeColor="text1"/>
                <w:sz w:val="22"/>
              </w:rPr>
              <w:t>98</w:t>
            </w:r>
            <w:r w:rsidRPr="003707F4">
              <w:rPr>
                <w:rFonts w:eastAsia="標楷體"/>
                <w:bCs/>
                <w:color w:val="000000" w:themeColor="text1"/>
                <w:sz w:val="22"/>
              </w:rPr>
              <w:t>.</w:t>
            </w:r>
            <w:r w:rsidRPr="003707F4">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15.</w:t>
            </w:r>
            <w:r w:rsidRPr="003707F4">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-7,</w:t>
            </w:r>
            <w:r w:rsidRPr="003707F4">
              <w:rPr>
                <w:rFonts w:eastAsia="標楷體" w:hint="eastAsia"/>
                <w:bCs/>
                <w:color w:val="000000" w:themeColor="text1"/>
                <w:sz w:val="22"/>
              </w:rPr>
              <w:t>406</w:t>
            </w:r>
            <w:r w:rsidRPr="003707F4">
              <w:rPr>
                <w:rFonts w:eastAsia="標楷體"/>
                <w:bCs/>
                <w:color w:val="000000" w:themeColor="text1"/>
                <w:sz w:val="22"/>
              </w:rPr>
              <w:t>.</w:t>
            </w:r>
            <w:r w:rsidRPr="003707F4">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9.0</w:t>
            </w:r>
          </w:p>
        </w:tc>
      </w:tr>
      <w:tr w:rsidR="006D05E9" w:rsidRPr="00B118E9" w:rsidTr="00BD6B4B">
        <w:trPr>
          <w:cantSplit/>
        </w:trPr>
        <w:tc>
          <w:tcPr>
            <w:tcW w:w="1288" w:type="dxa"/>
            <w:tcBorders>
              <w:top w:val="nil"/>
              <w:left w:val="nil"/>
              <w:bottom w:val="nil"/>
              <w:right w:val="single" w:sz="6" w:space="0" w:color="auto"/>
            </w:tcBorders>
            <w:shd w:val="clear" w:color="auto" w:fill="auto"/>
            <w:hideMark/>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bCs/>
                <w:color w:val="000000" w:themeColor="text1"/>
                <w:sz w:val="22"/>
              </w:rPr>
              <w:t>2012</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3.8</w:t>
            </w:r>
          </w:p>
        </w:tc>
        <w:tc>
          <w:tcPr>
            <w:tcW w:w="840"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8.1</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2013</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7.4</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2014</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16,351.3</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23,709.2</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-7,357.9</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6.2</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5</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4.6</w:t>
            </w:r>
            <w:r w:rsidRPr="003707F4">
              <w:rPr>
                <w:rFonts w:eastAsia="標楷體"/>
                <w:bCs/>
                <w:color w:val="000000" w:themeColor="text1"/>
                <w:sz w:val="22"/>
              </w:rPr>
              <w:t>(II)</w:t>
            </w: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1,372.4</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5.3</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1,999.9</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-627.5</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6.3</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6</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1,369.9</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1,972.4</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-602.5</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6.1</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7</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1,393.4</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1,986.0</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-592.6</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6.2</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8</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5.0</w:t>
            </w:r>
            <w:r w:rsidRPr="003707F4">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1,393.0</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1,987.8</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-594.9</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6.1</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9</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1,363.5</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3.0</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1,987.0</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-623.5</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5.9</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10</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4.0</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1,389.5</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2.1</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2,001.2</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-611.7</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5.8</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11</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2.2</w:t>
            </w:r>
            <w:r w:rsidRPr="003707F4">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5.2</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1,369.1</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1,959.1</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-590.0</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5.8</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12</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4.9</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1,342.2</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1,992.3</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-650.2</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0.8</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5.6</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2015</w:t>
            </w:r>
            <w:r w:rsidRPr="003707F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2.7</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5,117.1</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-4.7</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7,613.6</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-3.1</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-2,496.4</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5.5</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1</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4.8</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1,292.9</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-3.3</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1,912.8</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-1.3</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-620.0</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5.7</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2</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-0.2(I)</w:t>
            </w: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1,263.2</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-4.1</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1,833.5</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-5.0</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-570.2</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5.5</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r w:rsidRPr="003707F4">
              <w:rPr>
                <w:rFonts w:eastAsia="標楷體" w:hint="eastAsia"/>
                <w:bCs/>
                <w:color w:val="000000" w:themeColor="text1"/>
                <w:sz w:val="22"/>
              </w:rPr>
              <w:t>3</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2.0</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1,271.0</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-6.5</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1,970.8</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-1.0</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-699.8</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5.5</w:t>
            </w:r>
          </w:p>
        </w:tc>
      </w:tr>
      <w:tr w:rsidR="006D05E9" w:rsidRPr="00B118E9" w:rsidTr="00BD6B4B">
        <w:trPr>
          <w:cantSplit/>
        </w:trPr>
        <w:tc>
          <w:tcPr>
            <w:tcW w:w="1288" w:type="dxa"/>
            <w:tcBorders>
              <w:top w:val="nil"/>
              <w:left w:val="nil"/>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707F4">
              <w:rPr>
                <w:rFonts w:eastAsia="標楷體" w:hint="eastAsia"/>
                <w:bCs/>
                <w:color w:val="000000" w:themeColor="text1"/>
                <w:sz w:val="22"/>
              </w:rPr>
              <w:t>4</w:t>
            </w:r>
            <w:r w:rsidRPr="003707F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1.9</w:t>
            </w:r>
          </w:p>
        </w:tc>
        <w:tc>
          <w:tcPr>
            <w:tcW w:w="84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rPr>
            </w:pPr>
            <w:r w:rsidRPr="003707F4">
              <w:rPr>
                <w:rFonts w:hint="eastAsia"/>
                <w:color w:val="000000" w:themeColor="text1"/>
              </w:rPr>
              <w:t>1,290.0</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rPr>
            </w:pPr>
            <w:r w:rsidRPr="003707F4">
              <w:rPr>
                <w:rFonts w:hint="eastAsia"/>
                <w:color w:val="000000" w:themeColor="text1"/>
              </w:rPr>
              <w:t>-4.8</w:t>
            </w:r>
          </w:p>
        </w:tc>
        <w:tc>
          <w:tcPr>
            <w:tcW w:w="853"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rPr>
            </w:pPr>
            <w:r w:rsidRPr="003707F4">
              <w:rPr>
                <w:rFonts w:hint="eastAsia"/>
                <w:color w:val="000000" w:themeColor="text1"/>
              </w:rPr>
              <w:t>1,896.5</w:t>
            </w:r>
          </w:p>
        </w:tc>
        <w:tc>
          <w:tcPr>
            <w:tcW w:w="78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rPr>
            </w:pPr>
            <w:r w:rsidRPr="003707F4">
              <w:rPr>
                <w:rFonts w:hint="eastAsia"/>
                <w:color w:val="000000" w:themeColor="text1"/>
              </w:rPr>
              <w:t>-5.1</w:t>
            </w:r>
          </w:p>
        </w:tc>
        <w:tc>
          <w:tcPr>
            <w:tcW w:w="910"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rPr>
            </w:pPr>
            <w:r w:rsidRPr="003707F4">
              <w:rPr>
                <w:rFonts w:hint="eastAsia"/>
                <w:color w:val="000000" w:themeColor="text1"/>
              </w:rPr>
              <w:t>-606.5</w:t>
            </w:r>
          </w:p>
        </w:tc>
        <w:tc>
          <w:tcPr>
            <w:tcW w:w="854" w:type="dxa"/>
            <w:tcBorders>
              <w:top w:val="nil"/>
              <w:left w:val="single" w:sz="6" w:space="0" w:color="auto"/>
              <w:bottom w:val="nil"/>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-0.2</w:t>
            </w:r>
          </w:p>
        </w:tc>
        <w:tc>
          <w:tcPr>
            <w:tcW w:w="835" w:type="dxa"/>
            <w:tcBorders>
              <w:top w:val="nil"/>
              <w:left w:val="single" w:sz="6" w:space="0" w:color="auto"/>
              <w:bottom w:val="nil"/>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5.4</w:t>
            </w:r>
          </w:p>
        </w:tc>
      </w:tr>
      <w:tr w:rsidR="006D05E9" w:rsidRPr="00B118E9" w:rsidTr="00BD6B4B">
        <w:trPr>
          <w:cantSplit/>
        </w:trPr>
        <w:tc>
          <w:tcPr>
            <w:tcW w:w="1288" w:type="dxa"/>
            <w:tcBorders>
              <w:top w:val="nil"/>
              <w:left w:val="nil"/>
              <w:bottom w:val="single" w:sz="6" w:space="0" w:color="auto"/>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3707F4">
              <w:rPr>
                <w:rFonts w:eastAsia="標楷體" w:hint="eastAsia"/>
                <w:bCs/>
                <w:color w:val="000000" w:themeColor="text1"/>
                <w:sz w:val="22"/>
              </w:rPr>
              <w:t>5</w:t>
            </w:r>
            <w:r w:rsidRPr="003707F4">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1.4</w:t>
            </w:r>
          </w:p>
        </w:tc>
        <w:tc>
          <w:tcPr>
            <w:tcW w:w="840"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rPr>
            </w:pPr>
            <w:r w:rsidRPr="003707F4">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rPr>
            </w:pPr>
            <w:r w:rsidRPr="003707F4">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rPr>
            </w:pPr>
            <w:r w:rsidRPr="003707F4">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rPr>
            </w:pPr>
            <w:r w:rsidRPr="003707F4">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rPr>
            </w:pPr>
            <w:r w:rsidRPr="003707F4">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6D05E9" w:rsidRPr="003707F4" w:rsidRDefault="006D05E9" w:rsidP="00460492">
            <w:pPr>
              <w:jc w:val="center"/>
              <w:rPr>
                <w:color w:val="000000" w:themeColor="text1"/>
                <w:sz w:val="22"/>
                <w:szCs w:val="22"/>
              </w:rPr>
            </w:pPr>
            <w:r w:rsidRPr="003707F4">
              <w:rPr>
                <w:rFonts w:hint="eastAsia"/>
                <w:color w:val="000000" w:themeColor="text1"/>
                <w:sz w:val="22"/>
                <w:szCs w:val="22"/>
              </w:rPr>
              <w:t>0.0</w:t>
            </w:r>
          </w:p>
        </w:tc>
        <w:tc>
          <w:tcPr>
            <w:tcW w:w="835" w:type="dxa"/>
            <w:tcBorders>
              <w:top w:val="nil"/>
              <w:left w:val="single" w:sz="6" w:space="0" w:color="auto"/>
              <w:bottom w:val="single" w:sz="6" w:space="0" w:color="auto"/>
              <w:right w:val="nil"/>
            </w:tcBorders>
            <w:shd w:val="clear" w:color="auto" w:fill="auto"/>
            <w:vAlign w:val="center"/>
          </w:tcPr>
          <w:p w:rsidR="006D05E9" w:rsidRPr="003707F4" w:rsidRDefault="006D05E9" w:rsidP="00460492">
            <w:pPr>
              <w:tabs>
                <w:tab w:val="left" w:pos="6840"/>
              </w:tabs>
              <w:autoSpaceDE w:val="0"/>
              <w:autoSpaceDN w:val="0"/>
              <w:adjustRightInd w:val="0"/>
              <w:snapToGrid w:val="0"/>
              <w:jc w:val="center"/>
              <w:rPr>
                <w:rFonts w:eastAsia="標楷體"/>
                <w:bCs/>
                <w:color w:val="000000" w:themeColor="text1"/>
                <w:sz w:val="22"/>
                <w:szCs w:val="22"/>
              </w:rPr>
            </w:pPr>
            <w:r w:rsidRPr="003707F4">
              <w:rPr>
                <w:rFonts w:eastAsia="標楷體" w:hint="eastAsia"/>
                <w:bCs/>
                <w:color w:val="000000" w:themeColor="text1"/>
                <w:sz w:val="22"/>
                <w:szCs w:val="22"/>
              </w:rPr>
              <w:t>5.5</w:t>
            </w:r>
          </w:p>
        </w:tc>
      </w:tr>
    </w:tbl>
    <w:p w:rsidR="00BB12B0" w:rsidRPr="00B118E9" w:rsidRDefault="00BB12B0" w:rsidP="00BB12B0">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lang w:val="zh-TW"/>
        </w:rPr>
        <w:t>：</w:t>
      </w:r>
      <w:r w:rsidRPr="00B118E9">
        <w:rPr>
          <w:rFonts w:eastAsia="標楷體"/>
          <w:bCs/>
          <w:sz w:val="22"/>
          <w:lang w:val="zh-TW"/>
        </w:rPr>
        <w:t>GDP</w:t>
      </w:r>
      <w:r w:rsidRPr="00B118E9">
        <w:rPr>
          <w:rFonts w:eastAsia="標楷體"/>
          <w:bCs/>
          <w:sz w:val="22"/>
          <w:lang w:val="zh-TW"/>
        </w:rPr>
        <w:t>成長率係為當季較上季變動率轉換為年率。</w:t>
      </w:r>
    </w:p>
    <w:p w:rsidR="00BB12B0" w:rsidRPr="00B118E9" w:rsidRDefault="00BB12B0" w:rsidP="00BB12B0">
      <w:pPr>
        <w:widowControl/>
        <w:rPr>
          <w:rFonts w:eastAsia="標楷體"/>
          <w:b/>
          <w:bCs/>
          <w:sz w:val="32"/>
          <w:szCs w:val="32"/>
        </w:rPr>
      </w:pPr>
      <w:r w:rsidRPr="00B118E9">
        <w:rPr>
          <w:rFonts w:eastAsia="標楷體"/>
          <w:bCs/>
          <w:sz w:val="22"/>
          <w:lang w:val="zh-TW"/>
        </w:rPr>
        <w:t>資料來源：國際經濟情勢報、美國商務部、美國勞工部。</w:t>
      </w:r>
      <w:r w:rsidRPr="00B118E9">
        <w:rPr>
          <w:rFonts w:eastAsia="標楷體"/>
        </w:rPr>
        <w:br w:type="page"/>
      </w:r>
    </w:p>
    <w:p w:rsidR="00681344" w:rsidRPr="00B118E9" w:rsidRDefault="00681344" w:rsidP="00681344">
      <w:pPr>
        <w:pStyle w:val="t-3"/>
        <w:spacing w:beforeLines="50" w:before="180" w:line="520" w:lineRule="exact"/>
        <w:ind w:right="-60"/>
      </w:pPr>
      <w:bookmarkStart w:id="71" w:name="_Toc396817209"/>
      <w:bookmarkStart w:id="72" w:name="_Toc401923792"/>
      <w:bookmarkStart w:id="73" w:name="_Toc402171708"/>
      <w:bookmarkStart w:id="74" w:name="_Toc420680033"/>
      <w:r w:rsidRPr="00B118E9">
        <w:lastRenderedPageBreak/>
        <w:t>（二）歐元區</w:t>
      </w:r>
      <w:bookmarkEnd w:id="71"/>
      <w:bookmarkEnd w:id="72"/>
      <w:bookmarkEnd w:id="73"/>
      <w:bookmarkEnd w:id="74"/>
    </w:p>
    <w:p w:rsidR="00D22038" w:rsidRPr="00D22038" w:rsidRDefault="00D22038" w:rsidP="00D2203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D22038">
        <w:rPr>
          <w:rFonts w:eastAsia="標楷體" w:hint="eastAsia"/>
          <w:kern w:val="0"/>
          <w:sz w:val="28"/>
          <w:szCs w:val="28"/>
        </w:rPr>
        <w:t>2015</w:t>
      </w:r>
      <w:r w:rsidRPr="00D22038">
        <w:rPr>
          <w:rFonts w:eastAsia="標楷體" w:hint="eastAsia"/>
          <w:kern w:val="0"/>
          <w:sz w:val="28"/>
          <w:szCs w:val="28"/>
        </w:rPr>
        <w:t>年</w:t>
      </w:r>
      <w:r w:rsidRPr="00D22038">
        <w:rPr>
          <w:rFonts w:eastAsia="標楷體" w:hint="eastAsia"/>
          <w:kern w:val="0"/>
          <w:sz w:val="28"/>
          <w:szCs w:val="28"/>
        </w:rPr>
        <w:t>6</w:t>
      </w:r>
      <w:r w:rsidRPr="00D22038">
        <w:rPr>
          <w:rFonts w:eastAsia="標楷體" w:hint="eastAsia"/>
          <w:kern w:val="0"/>
          <w:sz w:val="28"/>
          <w:szCs w:val="28"/>
        </w:rPr>
        <w:t>月</w:t>
      </w:r>
      <w:r w:rsidRPr="00D22038">
        <w:rPr>
          <w:rFonts w:eastAsia="標楷體" w:hint="eastAsia"/>
          <w:kern w:val="0"/>
          <w:sz w:val="28"/>
          <w:szCs w:val="28"/>
        </w:rPr>
        <w:t>9</w:t>
      </w:r>
      <w:r w:rsidRPr="00D22038">
        <w:rPr>
          <w:rFonts w:eastAsia="標楷體" w:hint="eastAsia"/>
          <w:kern w:val="0"/>
          <w:sz w:val="28"/>
          <w:szCs w:val="28"/>
        </w:rPr>
        <w:t>日歐盟統計局公布</w:t>
      </w:r>
      <w:r w:rsidRPr="00D22038">
        <w:rPr>
          <w:rFonts w:eastAsia="標楷體" w:hint="eastAsia"/>
          <w:kern w:val="0"/>
          <w:sz w:val="28"/>
          <w:szCs w:val="28"/>
        </w:rPr>
        <w:t>2015</w:t>
      </w:r>
      <w:r w:rsidRPr="00D22038">
        <w:rPr>
          <w:rFonts w:eastAsia="標楷體" w:hint="eastAsia"/>
          <w:kern w:val="0"/>
          <w:sz w:val="28"/>
          <w:szCs w:val="28"/>
        </w:rPr>
        <w:t>第</w:t>
      </w:r>
      <w:r w:rsidRPr="00D22038">
        <w:rPr>
          <w:rFonts w:eastAsia="標楷體" w:hint="eastAsia"/>
          <w:kern w:val="0"/>
          <w:sz w:val="28"/>
          <w:szCs w:val="28"/>
        </w:rPr>
        <w:t>1</w:t>
      </w:r>
      <w:r w:rsidRPr="00D22038">
        <w:rPr>
          <w:rFonts w:eastAsia="標楷體" w:hint="eastAsia"/>
          <w:kern w:val="0"/>
          <w:sz w:val="28"/>
          <w:szCs w:val="28"/>
        </w:rPr>
        <w:t>季經濟成長率修正值，歐元區</w:t>
      </w:r>
      <w:r w:rsidRPr="00D22038">
        <w:rPr>
          <w:rFonts w:eastAsia="標楷體" w:hint="eastAsia"/>
          <w:kern w:val="0"/>
          <w:sz w:val="28"/>
          <w:szCs w:val="28"/>
        </w:rPr>
        <w:t>19</w:t>
      </w:r>
      <w:r w:rsidRPr="00D22038">
        <w:rPr>
          <w:rFonts w:eastAsia="標楷體" w:hint="eastAsia"/>
          <w:kern w:val="0"/>
          <w:sz w:val="28"/>
          <w:szCs w:val="28"/>
        </w:rPr>
        <w:t>國與歐盟</w:t>
      </w:r>
      <w:r w:rsidRPr="00D22038">
        <w:rPr>
          <w:rFonts w:eastAsia="標楷體" w:hint="eastAsia"/>
          <w:kern w:val="0"/>
          <w:sz w:val="28"/>
          <w:szCs w:val="28"/>
        </w:rPr>
        <w:t>28</w:t>
      </w:r>
      <w:r w:rsidRPr="00D22038">
        <w:rPr>
          <w:rFonts w:eastAsia="標楷體" w:hint="eastAsia"/>
          <w:kern w:val="0"/>
          <w:sz w:val="28"/>
          <w:szCs w:val="28"/>
        </w:rPr>
        <w:t>國皆較上季成長</w:t>
      </w:r>
      <w:r w:rsidRPr="00D22038">
        <w:rPr>
          <w:rFonts w:eastAsia="標楷體" w:hint="eastAsia"/>
          <w:kern w:val="0"/>
          <w:sz w:val="28"/>
          <w:szCs w:val="28"/>
        </w:rPr>
        <w:t>0.4</w:t>
      </w:r>
      <w:r w:rsidRPr="00D22038">
        <w:rPr>
          <w:rFonts w:eastAsia="標楷體" w:hint="eastAsia"/>
          <w:kern w:val="0"/>
          <w:sz w:val="28"/>
          <w:szCs w:val="28"/>
        </w:rPr>
        <w:t>％，與上年同期相比則成長</w:t>
      </w:r>
      <w:r w:rsidRPr="00D22038">
        <w:rPr>
          <w:rFonts w:eastAsia="標楷體" w:hint="eastAsia"/>
          <w:kern w:val="0"/>
          <w:sz w:val="28"/>
          <w:szCs w:val="28"/>
        </w:rPr>
        <w:t>1.0</w:t>
      </w:r>
      <w:r w:rsidRPr="00D22038">
        <w:rPr>
          <w:rFonts w:eastAsia="標楷體" w:hint="eastAsia"/>
          <w:kern w:val="0"/>
          <w:sz w:val="28"/>
          <w:szCs w:val="28"/>
        </w:rPr>
        <w:t>％及</w:t>
      </w:r>
      <w:r w:rsidRPr="00D22038">
        <w:rPr>
          <w:rFonts w:eastAsia="標楷體" w:hint="eastAsia"/>
          <w:kern w:val="0"/>
          <w:sz w:val="28"/>
          <w:szCs w:val="28"/>
        </w:rPr>
        <w:t>1.5</w:t>
      </w:r>
      <w:r w:rsidRPr="00D22038">
        <w:rPr>
          <w:rFonts w:eastAsia="標楷體" w:hint="eastAsia"/>
          <w:kern w:val="0"/>
          <w:sz w:val="28"/>
          <w:szCs w:val="28"/>
        </w:rPr>
        <w:t>％。就細項來看，歐元區家計單位及非營利機構最終消費較上季成長</w:t>
      </w:r>
      <w:r w:rsidRPr="00D22038">
        <w:rPr>
          <w:rFonts w:eastAsia="標楷體" w:hint="eastAsia"/>
          <w:kern w:val="0"/>
          <w:sz w:val="28"/>
          <w:szCs w:val="28"/>
        </w:rPr>
        <w:t>0.5</w:t>
      </w:r>
      <w:r w:rsidRPr="00D22038">
        <w:rPr>
          <w:rFonts w:eastAsia="標楷體" w:hint="eastAsia"/>
          <w:kern w:val="0"/>
          <w:sz w:val="28"/>
          <w:szCs w:val="28"/>
        </w:rPr>
        <w:t>％、政府支出成長</w:t>
      </w:r>
      <w:r w:rsidRPr="00D22038">
        <w:rPr>
          <w:rFonts w:eastAsia="標楷體" w:hint="eastAsia"/>
          <w:kern w:val="0"/>
          <w:sz w:val="28"/>
          <w:szCs w:val="28"/>
        </w:rPr>
        <w:t>0.6</w:t>
      </w:r>
      <w:r w:rsidRPr="00D22038">
        <w:rPr>
          <w:rFonts w:eastAsia="標楷體" w:hint="eastAsia"/>
          <w:kern w:val="0"/>
          <w:sz w:val="28"/>
          <w:szCs w:val="28"/>
        </w:rPr>
        <w:t>％、固定資本形成總額成長</w:t>
      </w:r>
      <w:r w:rsidRPr="00D22038">
        <w:rPr>
          <w:rFonts w:eastAsia="標楷體" w:hint="eastAsia"/>
          <w:kern w:val="0"/>
          <w:sz w:val="28"/>
          <w:szCs w:val="28"/>
        </w:rPr>
        <w:t>0.8</w:t>
      </w:r>
      <w:r w:rsidRPr="00D22038">
        <w:rPr>
          <w:rFonts w:eastAsia="標楷體" w:hint="eastAsia"/>
          <w:kern w:val="0"/>
          <w:sz w:val="28"/>
          <w:szCs w:val="28"/>
        </w:rPr>
        <w:t>％，出口及進口則分別成長</w:t>
      </w:r>
      <w:r w:rsidRPr="00D22038">
        <w:rPr>
          <w:rFonts w:eastAsia="標楷體" w:hint="eastAsia"/>
          <w:kern w:val="0"/>
          <w:sz w:val="28"/>
          <w:szCs w:val="28"/>
        </w:rPr>
        <w:t>0.6</w:t>
      </w:r>
      <w:r w:rsidRPr="00D22038">
        <w:rPr>
          <w:rFonts w:eastAsia="標楷體" w:hint="eastAsia"/>
          <w:kern w:val="0"/>
          <w:sz w:val="28"/>
          <w:szCs w:val="28"/>
        </w:rPr>
        <w:t>％及</w:t>
      </w:r>
      <w:r w:rsidRPr="00D22038">
        <w:rPr>
          <w:rFonts w:eastAsia="標楷體" w:hint="eastAsia"/>
          <w:kern w:val="0"/>
          <w:sz w:val="28"/>
          <w:szCs w:val="28"/>
        </w:rPr>
        <w:t>1.2</w:t>
      </w:r>
      <w:r w:rsidRPr="00D22038">
        <w:rPr>
          <w:rFonts w:eastAsia="標楷體" w:hint="eastAsia"/>
          <w:kern w:val="0"/>
          <w:sz w:val="28"/>
          <w:szCs w:val="28"/>
        </w:rPr>
        <w:t>％，顯示歐洲央行寬鬆貨幣政策下，區域內部消費及投資逐步回溫，而歐元貶值亦帶動了出口成長。</w:t>
      </w:r>
    </w:p>
    <w:p w:rsidR="00D22038" w:rsidRPr="00D22038" w:rsidRDefault="00E309E1" w:rsidP="00D2203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3707F4">
        <w:rPr>
          <w:rFonts w:eastAsia="標楷體" w:hint="eastAsia"/>
          <w:kern w:val="0"/>
          <w:sz w:val="28"/>
          <w:szCs w:val="28"/>
        </w:rPr>
        <w:t>2015</w:t>
      </w:r>
      <w:r w:rsidRPr="003707F4">
        <w:rPr>
          <w:rFonts w:eastAsia="標楷體" w:hint="eastAsia"/>
          <w:kern w:val="0"/>
          <w:sz w:val="28"/>
          <w:szCs w:val="28"/>
        </w:rPr>
        <w:t>年</w:t>
      </w:r>
      <w:r w:rsidRPr="003707F4">
        <w:rPr>
          <w:rFonts w:eastAsia="標楷體" w:hint="eastAsia"/>
          <w:kern w:val="0"/>
          <w:sz w:val="28"/>
          <w:szCs w:val="28"/>
        </w:rPr>
        <w:t>4</w:t>
      </w:r>
      <w:r w:rsidRPr="003707F4">
        <w:rPr>
          <w:rFonts w:eastAsia="標楷體" w:hint="eastAsia"/>
          <w:kern w:val="0"/>
          <w:sz w:val="28"/>
          <w:szCs w:val="28"/>
        </w:rPr>
        <w:t>月份歐元區出口總額為</w:t>
      </w:r>
      <w:r w:rsidRPr="003707F4">
        <w:rPr>
          <w:rFonts w:eastAsia="標楷體" w:hint="eastAsia"/>
          <w:kern w:val="0"/>
          <w:sz w:val="28"/>
          <w:szCs w:val="28"/>
        </w:rPr>
        <w:t>1,736</w:t>
      </w:r>
      <w:r w:rsidRPr="003707F4">
        <w:rPr>
          <w:rFonts w:eastAsia="標楷體" w:hint="eastAsia"/>
          <w:kern w:val="0"/>
          <w:sz w:val="28"/>
          <w:szCs w:val="28"/>
        </w:rPr>
        <w:t>億歐元，較上年同期成長</w:t>
      </w:r>
      <w:r w:rsidRPr="003707F4">
        <w:rPr>
          <w:rFonts w:eastAsia="標楷體" w:hint="eastAsia"/>
          <w:kern w:val="0"/>
          <w:sz w:val="28"/>
          <w:szCs w:val="28"/>
        </w:rPr>
        <w:t>9.0</w:t>
      </w:r>
      <w:r w:rsidRPr="003707F4">
        <w:rPr>
          <w:rFonts w:eastAsia="標楷體" w:hint="eastAsia"/>
          <w:kern w:val="0"/>
          <w:sz w:val="28"/>
          <w:szCs w:val="28"/>
        </w:rPr>
        <w:t>％，進口為</w:t>
      </w:r>
      <w:r w:rsidRPr="003707F4">
        <w:rPr>
          <w:rFonts w:eastAsia="標楷體" w:hint="eastAsia"/>
          <w:kern w:val="0"/>
          <w:sz w:val="28"/>
          <w:szCs w:val="28"/>
        </w:rPr>
        <w:t>1,487</w:t>
      </w:r>
      <w:r w:rsidRPr="003707F4">
        <w:rPr>
          <w:rFonts w:eastAsia="標楷體" w:hint="eastAsia"/>
          <w:kern w:val="0"/>
          <w:sz w:val="28"/>
          <w:szCs w:val="28"/>
        </w:rPr>
        <w:t>億歐元，成長</w:t>
      </w:r>
      <w:r w:rsidRPr="003707F4">
        <w:rPr>
          <w:rFonts w:eastAsia="標楷體" w:hint="eastAsia"/>
          <w:kern w:val="0"/>
          <w:sz w:val="28"/>
          <w:szCs w:val="28"/>
        </w:rPr>
        <w:t>3.0</w:t>
      </w:r>
      <w:r w:rsidRPr="003707F4">
        <w:rPr>
          <w:rFonts w:eastAsia="標楷體" w:hint="eastAsia"/>
          <w:kern w:val="0"/>
          <w:sz w:val="28"/>
          <w:szCs w:val="28"/>
        </w:rPr>
        <w:t>％，貿易出超為</w:t>
      </w:r>
      <w:r w:rsidRPr="003707F4">
        <w:rPr>
          <w:rFonts w:eastAsia="標楷體" w:hint="eastAsia"/>
          <w:kern w:val="0"/>
          <w:sz w:val="28"/>
          <w:szCs w:val="28"/>
        </w:rPr>
        <w:t>249</w:t>
      </w:r>
      <w:r w:rsidRPr="003707F4">
        <w:rPr>
          <w:rFonts w:eastAsia="標楷體" w:hint="eastAsia"/>
          <w:kern w:val="0"/>
          <w:sz w:val="28"/>
          <w:szCs w:val="28"/>
        </w:rPr>
        <w:t>億歐元；工業生產較上月增加</w:t>
      </w:r>
      <w:r w:rsidRPr="003707F4">
        <w:rPr>
          <w:rFonts w:eastAsia="標楷體" w:hint="eastAsia"/>
          <w:kern w:val="0"/>
          <w:sz w:val="28"/>
          <w:szCs w:val="28"/>
        </w:rPr>
        <w:t>0.1</w:t>
      </w:r>
      <w:r w:rsidRPr="003707F4">
        <w:rPr>
          <w:rFonts w:eastAsia="標楷體" w:hint="eastAsia"/>
          <w:kern w:val="0"/>
          <w:sz w:val="28"/>
          <w:szCs w:val="28"/>
        </w:rPr>
        <w:t>％；失業率下降至</w:t>
      </w:r>
      <w:r w:rsidRPr="003707F4">
        <w:rPr>
          <w:rFonts w:eastAsia="標楷體" w:hint="eastAsia"/>
          <w:kern w:val="0"/>
          <w:sz w:val="28"/>
          <w:szCs w:val="28"/>
        </w:rPr>
        <w:t>11.1</w:t>
      </w:r>
      <w:r w:rsidRPr="003707F4">
        <w:rPr>
          <w:rFonts w:eastAsia="標楷體" w:hint="eastAsia"/>
          <w:kern w:val="0"/>
          <w:sz w:val="28"/>
          <w:szCs w:val="28"/>
        </w:rPr>
        <w:t>％。</w:t>
      </w:r>
      <w:r w:rsidRPr="003707F4">
        <w:rPr>
          <w:rFonts w:eastAsia="標楷體" w:hint="eastAsia"/>
          <w:kern w:val="0"/>
          <w:sz w:val="28"/>
          <w:szCs w:val="28"/>
        </w:rPr>
        <w:t>2015</w:t>
      </w:r>
      <w:r w:rsidRPr="003707F4">
        <w:rPr>
          <w:rFonts w:eastAsia="標楷體" w:hint="eastAsia"/>
          <w:kern w:val="0"/>
          <w:sz w:val="28"/>
          <w:szCs w:val="28"/>
        </w:rPr>
        <w:t>年</w:t>
      </w:r>
      <w:r w:rsidRPr="003707F4">
        <w:rPr>
          <w:rFonts w:eastAsia="標楷體" w:hint="eastAsia"/>
          <w:kern w:val="0"/>
          <w:sz w:val="28"/>
          <w:szCs w:val="28"/>
        </w:rPr>
        <w:t>5</w:t>
      </w:r>
      <w:r w:rsidRPr="003707F4">
        <w:rPr>
          <w:rFonts w:eastAsia="標楷體" w:hint="eastAsia"/>
          <w:kern w:val="0"/>
          <w:sz w:val="28"/>
          <w:szCs w:val="28"/>
        </w:rPr>
        <w:t>月份消費者物價上漲</w:t>
      </w:r>
      <w:r w:rsidRPr="003707F4">
        <w:rPr>
          <w:rFonts w:eastAsia="標楷體" w:hint="eastAsia"/>
          <w:kern w:val="0"/>
          <w:sz w:val="28"/>
          <w:szCs w:val="28"/>
        </w:rPr>
        <w:t>0.3</w:t>
      </w:r>
      <w:r w:rsidRPr="003707F4">
        <w:rPr>
          <w:rFonts w:eastAsia="標楷體" w:hint="eastAsia"/>
          <w:kern w:val="0"/>
          <w:sz w:val="28"/>
          <w:szCs w:val="28"/>
        </w:rPr>
        <w:t>％，轉為正成長，除受油價反彈影響，區域內需求亦有所提振。另數據調查機構</w:t>
      </w:r>
      <w:r w:rsidRPr="003707F4">
        <w:rPr>
          <w:rFonts w:eastAsia="標楷體" w:hint="eastAsia"/>
          <w:kern w:val="0"/>
          <w:sz w:val="28"/>
          <w:szCs w:val="28"/>
        </w:rPr>
        <w:t>Markit</w:t>
      </w:r>
      <w:r w:rsidRPr="003707F4">
        <w:rPr>
          <w:rFonts w:eastAsia="標楷體" w:hint="eastAsia"/>
          <w:kern w:val="0"/>
          <w:sz w:val="28"/>
          <w:szCs w:val="28"/>
        </w:rPr>
        <w:t>於</w:t>
      </w:r>
      <w:r w:rsidRPr="003707F4">
        <w:rPr>
          <w:rFonts w:eastAsia="標楷體" w:hint="eastAsia"/>
          <w:kern w:val="0"/>
          <w:sz w:val="28"/>
          <w:szCs w:val="28"/>
        </w:rPr>
        <w:t>2015</w:t>
      </w:r>
      <w:r w:rsidRPr="003707F4">
        <w:rPr>
          <w:rFonts w:eastAsia="標楷體" w:hint="eastAsia"/>
          <w:kern w:val="0"/>
          <w:sz w:val="28"/>
          <w:szCs w:val="28"/>
        </w:rPr>
        <w:t>年</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3</w:t>
      </w:r>
      <w:r w:rsidRPr="003707F4">
        <w:rPr>
          <w:rFonts w:eastAsia="標楷體" w:hint="eastAsia"/>
          <w:kern w:val="0"/>
          <w:sz w:val="28"/>
          <w:szCs w:val="28"/>
        </w:rPr>
        <w:t>日公布</w:t>
      </w:r>
      <w:r w:rsidRPr="003707F4">
        <w:rPr>
          <w:rFonts w:eastAsia="標楷體" w:hint="eastAsia"/>
          <w:kern w:val="0"/>
          <w:sz w:val="28"/>
          <w:szCs w:val="28"/>
        </w:rPr>
        <w:t>2015</w:t>
      </w:r>
      <w:r w:rsidRPr="003707F4">
        <w:rPr>
          <w:rFonts w:eastAsia="標楷體" w:hint="eastAsia"/>
          <w:kern w:val="0"/>
          <w:sz w:val="28"/>
          <w:szCs w:val="28"/>
        </w:rPr>
        <w:t>年</w:t>
      </w:r>
      <w:r w:rsidRPr="003707F4">
        <w:rPr>
          <w:rFonts w:eastAsia="標楷體" w:hint="eastAsia"/>
          <w:kern w:val="0"/>
          <w:sz w:val="28"/>
          <w:szCs w:val="28"/>
        </w:rPr>
        <w:t>5</w:t>
      </w:r>
      <w:r w:rsidRPr="003707F4">
        <w:rPr>
          <w:rFonts w:eastAsia="標楷體" w:hint="eastAsia"/>
          <w:kern w:val="0"/>
          <w:sz w:val="28"/>
          <w:szCs w:val="28"/>
        </w:rPr>
        <w:t>月份歐元區綜合採購經理人指數（</w:t>
      </w:r>
      <w:r w:rsidRPr="003707F4">
        <w:rPr>
          <w:rFonts w:eastAsia="標楷體" w:hint="eastAsia"/>
          <w:kern w:val="0"/>
          <w:sz w:val="28"/>
          <w:szCs w:val="28"/>
        </w:rPr>
        <w:t>Composite PMI</w:t>
      </w:r>
      <w:r w:rsidRPr="003707F4">
        <w:rPr>
          <w:rFonts w:eastAsia="標楷體" w:hint="eastAsia"/>
          <w:kern w:val="0"/>
          <w:sz w:val="28"/>
          <w:szCs w:val="28"/>
        </w:rPr>
        <w:t>），由上月</w:t>
      </w:r>
      <w:r w:rsidRPr="003707F4">
        <w:rPr>
          <w:rFonts w:eastAsia="標楷體" w:hint="eastAsia"/>
          <w:kern w:val="0"/>
          <w:sz w:val="28"/>
          <w:szCs w:val="28"/>
        </w:rPr>
        <w:t>53.9</w:t>
      </w:r>
      <w:r w:rsidRPr="003707F4">
        <w:rPr>
          <w:rFonts w:eastAsia="標楷體" w:hint="eastAsia"/>
          <w:kern w:val="0"/>
          <w:sz w:val="28"/>
          <w:szCs w:val="28"/>
        </w:rPr>
        <w:t>微降至</w:t>
      </w:r>
      <w:r w:rsidRPr="003707F4">
        <w:rPr>
          <w:rFonts w:eastAsia="標楷體" w:hint="eastAsia"/>
          <w:kern w:val="0"/>
          <w:sz w:val="28"/>
          <w:szCs w:val="28"/>
        </w:rPr>
        <w:t>53.6</w:t>
      </w:r>
      <w:r w:rsidRPr="003707F4">
        <w:rPr>
          <w:rFonts w:eastAsia="標楷體" w:hint="eastAsia"/>
          <w:kern w:val="0"/>
          <w:sz w:val="28"/>
          <w:szCs w:val="28"/>
        </w:rPr>
        <w:t>，維持擴張狀態。</w:t>
      </w:r>
    </w:p>
    <w:p w:rsidR="00127CCA" w:rsidRPr="00B118E9" w:rsidRDefault="00E309E1" w:rsidP="00D2203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3707F4">
        <w:rPr>
          <w:rFonts w:eastAsia="標楷體" w:hint="eastAsia"/>
          <w:kern w:val="0"/>
          <w:sz w:val="28"/>
          <w:szCs w:val="28"/>
        </w:rPr>
        <w:t>希臘債務問題持續影響歐洲經濟發展，國際貨幣基金組織（</w:t>
      </w:r>
      <w:r w:rsidRPr="003707F4">
        <w:rPr>
          <w:rFonts w:eastAsia="標楷體" w:hint="eastAsia"/>
          <w:kern w:val="0"/>
          <w:sz w:val="28"/>
          <w:szCs w:val="28"/>
        </w:rPr>
        <w:t>IMF</w:t>
      </w:r>
      <w:r w:rsidRPr="003707F4">
        <w:rPr>
          <w:rFonts w:eastAsia="標楷體" w:hint="eastAsia"/>
          <w:kern w:val="0"/>
          <w:sz w:val="28"/>
          <w:szCs w:val="28"/>
        </w:rPr>
        <w:t>）於</w:t>
      </w:r>
      <w:r w:rsidRPr="003707F4">
        <w:rPr>
          <w:rFonts w:eastAsia="標楷體" w:hint="eastAsia"/>
          <w:kern w:val="0"/>
          <w:sz w:val="28"/>
          <w:szCs w:val="28"/>
        </w:rPr>
        <w:t>2015</w:t>
      </w:r>
      <w:r w:rsidRPr="003707F4">
        <w:rPr>
          <w:rFonts w:eastAsia="標楷體" w:hint="eastAsia"/>
          <w:kern w:val="0"/>
          <w:sz w:val="28"/>
          <w:szCs w:val="28"/>
        </w:rPr>
        <w:t>年</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4</w:t>
      </w:r>
      <w:r w:rsidRPr="003707F4">
        <w:rPr>
          <w:rFonts w:eastAsia="標楷體" w:hint="eastAsia"/>
          <w:kern w:val="0"/>
          <w:sz w:val="28"/>
          <w:szCs w:val="28"/>
        </w:rPr>
        <w:t>日同意，將</w:t>
      </w:r>
      <w:r w:rsidRPr="003707F4">
        <w:rPr>
          <w:rFonts w:eastAsia="標楷體" w:hint="eastAsia"/>
          <w:kern w:val="0"/>
          <w:sz w:val="28"/>
          <w:szCs w:val="28"/>
        </w:rPr>
        <w:t>4</w:t>
      </w:r>
      <w:r w:rsidRPr="003707F4">
        <w:rPr>
          <w:rFonts w:eastAsia="標楷體" w:hint="eastAsia"/>
          <w:kern w:val="0"/>
          <w:sz w:val="28"/>
          <w:szCs w:val="28"/>
        </w:rPr>
        <w:t>筆共約</w:t>
      </w:r>
      <w:r w:rsidRPr="003707F4">
        <w:rPr>
          <w:rFonts w:eastAsia="標楷體" w:hint="eastAsia"/>
          <w:kern w:val="0"/>
          <w:sz w:val="28"/>
          <w:szCs w:val="28"/>
        </w:rPr>
        <w:t>16</w:t>
      </w:r>
      <w:r w:rsidRPr="003707F4">
        <w:rPr>
          <w:rFonts w:eastAsia="標楷體" w:hint="eastAsia"/>
          <w:kern w:val="0"/>
          <w:sz w:val="28"/>
          <w:szCs w:val="28"/>
        </w:rPr>
        <w:t>億歐元分別在</w:t>
      </w:r>
      <w:r w:rsidRPr="003707F4">
        <w:rPr>
          <w:rFonts w:eastAsia="標楷體" w:hint="eastAsia"/>
          <w:kern w:val="0"/>
          <w:sz w:val="28"/>
          <w:szCs w:val="28"/>
        </w:rPr>
        <w:t>6</w:t>
      </w:r>
      <w:r w:rsidRPr="003707F4">
        <w:rPr>
          <w:rFonts w:eastAsia="標楷體" w:hint="eastAsia"/>
          <w:kern w:val="0"/>
          <w:sz w:val="28"/>
          <w:szCs w:val="28"/>
        </w:rPr>
        <w:t>月間到期之債務，合併於</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30</w:t>
      </w:r>
      <w:r w:rsidRPr="003707F4">
        <w:rPr>
          <w:rFonts w:eastAsia="標楷體" w:hint="eastAsia"/>
          <w:kern w:val="0"/>
          <w:sz w:val="28"/>
          <w:szCs w:val="28"/>
        </w:rPr>
        <w:t>日前償還。希臘政府於</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21</w:t>
      </w:r>
      <w:r w:rsidRPr="003707F4">
        <w:rPr>
          <w:rFonts w:eastAsia="標楷體" w:hint="eastAsia"/>
          <w:kern w:val="0"/>
          <w:sz w:val="28"/>
          <w:szCs w:val="28"/>
        </w:rPr>
        <w:t>日再次提出新的改革提案給歐盟，然仍未能於</w:t>
      </w:r>
      <w:r w:rsidRPr="003707F4">
        <w:rPr>
          <w:rFonts w:eastAsia="標楷體" w:hint="eastAsia"/>
          <w:kern w:val="0"/>
          <w:sz w:val="28"/>
          <w:szCs w:val="28"/>
        </w:rPr>
        <w:t>24</w:t>
      </w:r>
      <w:r w:rsidRPr="003707F4">
        <w:rPr>
          <w:rFonts w:eastAsia="標楷體" w:hint="eastAsia"/>
          <w:kern w:val="0"/>
          <w:sz w:val="28"/>
          <w:szCs w:val="28"/>
        </w:rPr>
        <w:t>日歐元區財長會議及</w:t>
      </w:r>
      <w:r w:rsidRPr="003707F4">
        <w:rPr>
          <w:rFonts w:eastAsia="標楷體" w:hint="eastAsia"/>
          <w:kern w:val="0"/>
          <w:sz w:val="28"/>
          <w:szCs w:val="28"/>
        </w:rPr>
        <w:t>25</w:t>
      </w:r>
      <w:r w:rsidRPr="003707F4">
        <w:rPr>
          <w:rFonts w:eastAsia="標楷體" w:hint="eastAsia"/>
          <w:kern w:val="0"/>
          <w:sz w:val="28"/>
          <w:szCs w:val="28"/>
        </w:rPr>
        <w:t>、</w:t>
      </w:r>
      <w:r w:rsidRPr="003707F4">
        <w:rPr>
          <w:rFonts w:eastAsia="標楷體" w:hint="eastAsia"/>
          <w:kern w:val="0"/>
          <w:sz w:val="28"/>
          <w:szCs w:val="28"/>
        </w:rPr>
        <w:t>26</w:t>
      </w:r>
      <w:r w:rsidRPr="003707F4">
        <w:rPr>
          <w:rFonts w:eastAsia="標楷體" w:hint="eastAsia"/>
          <w:kern w:val="0"/>
          <w:sz w:val="28"/>
          <w:szCs w:val="28"/>
        </w:rPr>
        <w:t>日歐盟峰會中達成協議，使違約風險大幅提升。希臘政府於</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27</w:t>
      </w:r>
      <w:r>
        <w:rPr>
          <w:rFonts w:eastAsia="標楷體" w:hint="eastAsia"/>
          <w:kern w:val="0"/>
          <w:sz w:val="28"/>
          <w:szCs w:val="28"/>
        </w:rPr>
        <w:t>日宣布</w:t>
      </w:r>
      <w:r w:rsidRPr="003707F4">
        <w:rPr>
          <w:rFonts w:eastAsia="標楷體" w:hint="eastAsia"/>
          <w:kern w:val="0"/>
          <w:sz w:val="28"/>
          <w:szCs w:val="28"/>
        </w:rPr>
        <w:t>於</w:t>
      </w:r>
      <w:r w:rsidRPr="003707F4">
        <w:rPr>
          <w:rFonts w:eastAsia="標楷體" w:hint="eastAsia"/>
          <w:kern w:val="0"/>
          <w:sz w:val="28"/>
          <w:szCs w:val="28"/>
        </w:rPr>
        <w:t>7</w:t>
      </w:r>
      <w:r w:rsidRPr="003707F4">
        <w:rPr>
          <w:rFonts w:eastAsia="標楷體" w:hint="eastAsia"/>
          <w:kern w:val="0"/>
          <w:sz w:val="28"/>
          <w:szCs w:val="28"/>
        </w:rPr>
        <w:t>月</w:t>
      </w:r>
      <w:r w:rsidRPr="003707F4">
        <w:rPr>
          <w:rFonts w:eastAsia="標楷體" w:hint="eastAsia"/>
          <w:kern w:val="0"/>
          <w:sz w:val="28"/>
          <w:szCs w:val="28"/>
        </w:rPr>
        <w:t>5</w:t>
      </w:r>
      <w:r w:rsidRPr="003707F4">
        <w:rPr>
          <w:rFonts w:eastAsia="標楷體" w:hint="eastAsia"/>
          <w:kern w:val="0"/>
          <w:sz w:val="28"/>
          <w:szCs w:val="28"/>
        </w:rPr>
        <w:t>日舉行公投，將是否接受債權人改革提案交由人民決議</w:t>
      </w:r>
      <w:r w:rsidR="00DE25CE">
        <w:rPr>
          <w:rFonts w:eastAsia="標楷體" w:hint="eastAsia"/>
          <w:kern w:val="0"/>
          <w:sz w:val="28"/>
          <w:szCs w:val="28"/>
        </w:rPr>
        <w:t>；</w:t>
      </w:r>
      <w:r w:rsidRPr="003707F4">
        <w:rPr>
          <w:rFonts w:eastAsia="標楷體" w:hint="eastAsia"/>
          <w:kern w:val="0"/>
          <w:sz w:val="28"/>
          <w:szCs w:val="28"/>
        </w:rPr>
        <w:t>另因歐洲央行於</w:t>
      </w:r>
      <w:r w:rsidRPr="003707F4">
        <w:rPr>
          <w:rFonts w:eastAsia="標楷體" w:hint="eastAsia"/>
          <w:kern w:val="0"/>
          <w:sz w:val="28"/>
          <w:szCs w:val="28"/>
        </w:rPr>
        <w:t>6</w:t>
      </w:r>
      <w:r w:rsidRPr="003707F4">
        <w:rPr>
          <w:rFonts w:eastAsia="標楷體" w:hint="eastAsia"/>
          <w:kern w:val="0"/>
          <w:sz w:val="28"/>
          <w:szCs w:val="28"/>
        </w:rPr>
        <w:t>月</w:t>
      </w:r>
      <w:r w:rsidRPr="003707F4">
        <w:rPr>
          <w:rFonts w:eastAsia="標楷體" w:hint="eastAsia"/>
          <w:kern w:val="0"/>
          <w:sz w:val="28"/>
          <w:szCs w:val="28"/>
        </w:rPr>
        <w:t>28</w:t>
      </w:r>
      <w:r w:rsidRPr="003707F4">
        <w:rPr>
          <w:rFonts w:eastAsia="標楷體" w:hint="eastAsia"/>
          <w:kern w:val="0"/>
          <w:sz w:val="28"/>
          <w:szCs w:val="28"/>
        </w:rPr>
        <w:t>日決定不提高援助希臘銀行業的流動性額度，迫使希臘政府實施資</w:t>
      </w:r>
      <w:r w:rsidR="00DE25CE">
        <w:rPr>
          <w:rFonts w:eastAsia="標楷體" w:hint="eastAsia"/>
          <w:kern w:val="0"/>
          <w:sz w:val="28"/>
          <w:szCs w:val="28"/>
        </w:rPr>
        <w:t>本</w:t>
      </w:r>
      <w:r w:rsidRPr="003707F4">
        <w:rPr>
          <w:rFonts w:eastAsia="標楷體" w:hint="eastAsia"/>
          <w:kern w:val="0"/>
          <w:sz w:val="28"/>
          <w:szCs w:val="28"/>
        </w:rPr>
        <w:t>管制</w:t>
      </w:r>
      <w:r w:rsidR="00DE25CE">
        <w:rPr>
          <w:rFonts w:eastAsia="標楷體" w:hint="eastAsia"/>
          <w:kern w:val="0"/>
          <w:sz w:val="28"/>
          <w:szCs w:val="28"/>
        </w:rPr>
        <w:t>措施</w:t>
      </w:r>
      <w:r w:rsidRPr="003707F4">
        <w:rPr>
          <w:rFonts w:eastAsia="標楷體" w:hint="eastAsia"/>
          <w:kern w:val="0"/>
          <w:sz w:val="28"/>
          <w:szCs w:val="28"/>
        </w:rPr>
        <w:t>，未來是否影響歐洲經濟復甦</w:t>
      </w:r>
      <w:r>
        <w:rPr>
          <w:rFonts w:eastAsia="標楷體" w:hint="eastAsia"/>
          <w:kern w:val="0"/>
          <w:sz w:val="28"/>
          <w:szCs w:val="28"/>
        </w:rPr>
        <w:t>，</w:t>
      </w:r>
      <w:r w:rsidRPr="003707F4">
        <w:rPr>
          <w:rFonts w:eastAsia="標楷體" w:hint="eastAsia"/>
          <w:kern w:val="0"/>
          <w:sz w:val="28"/>
          <w:szCs w:val="28"/>
        </w:rPr>
        <w:t>值得持續關注。</w:t>
      </w:r>
    </w:p>
    <w:p w:rsidR="00D22038" w:rsidRDefault="00D22038">
      <w:pPr>
        <w:widowControl/>
        <w:rPr>
          <w:rFonts w:eastAsia="標楷體"/>
          <w:b/>
          <w:kern w:val="0"/>
          <w:sz w:val="28"/>
          <w:szCs w:val="32"/>
          <w:lang w:val="zh-TW"/>
        </w:rPr>
      </w:pPr>
      <w:r>
        <w:rPr>
          <w:rFonts w:eastAsia="標楷體"/>
          <w:b/>
          <w:kern w:val="0"/>
          <w:sz w:val="28"/>
          <w:szCs w:val="32"/>
          <w:lang w:val="zh-TW"/>
        </w:rPr>
        <w:br w:type="page"/>
      </w:r>
    </w:p>
    <w:p w:rsidR="00127CCA" w:rsidRPr="00B118E9" w:rsidRDefault="00127CCA" w:rsidP="00D22038">
      <w:pPr>
        <w:widowControl/>
        <w:tabs>
          <w:tab w:val="left" w:pos="6840"/>
        </w:tabs>
        <w:snapToGrid w:val="0"/>
        <w:spacing w:beforeLines="50" w:before="180" w:line="288" w:lineRule="auto"/>
        <w:rPr>
          <w:rFonts w:eastAsia="標楷體"/>
          <w:b/>
          <w:kern w:val="0"/>
          <w:sz w:val="28"/>
          <w:szCs w:val="32"/>
          <w:lang w:val="zh-TW"/>
        </w:rPr>
      </w:pPr>
    </w:p>
    <w:p w:rsidR="00127CCA" w:rsidRPr="00B118E9" w:rsidRDefault="00127CCA" w:rsidP="00127CCA">
      <w:pPr>
        <w:widowControl/>
        <w:tabs>
          <w:tab w:val="left" w:pos="6840"/>
        </w:tabs>
        <w:snapToGrid w:val="0"/>
        <w:spacing w:beforeLines="50" w:before="180" w:line="288" w:lineRule="auto"/>
        <w:jc w:val="center"/>
        <w:rPr>
          <w:rFonts w:eastAsia="標楷體"/>
          <w:b/>
          <w:bCs/>
          <w:sz w:val="28"/>
        </w:rPr>
      </w:pPr>
      <w:r w:rsidRPr="00B118E9">
        <w:rPr>
          <w:rFonts w:eastAsia="標楷體"/>
          <w:b/>
          <w:kern w:val="0"/>
          <w:sz w:val="28"/>
          <w:szCs w:val="32"/>
          <w:lang w:val="zh-TW"/>
        </w:rPr>
        <w:t>表</w:t>
      </w:r>
      <w:r w:rsidRPr="00B118E9">
        <w:rPr>
          <w:rFonts w:eastAsia="標楷體"/>
          <w:b/>
          <w:kern w:val="0"/>
          <w:sz w:val="28"/>
          <w:szCs w:val="32"/>
          <w:lang w:val="zh-TW"/>
        </w:rPr>
        <w:t xml:space="preserve">1-2  </w:t>
      </w:r>
      <w:r w:rsidRPr="00B118E9">
        <w:rPr>
          <w:rFonts w:eastAsia="標楷體"/>
          <w:b/>
          <w:kern w:val="0"/>
          <w:sz w:val="28"/>
          <w:szCs w:val="32"/>
          <w:lang w:val="zh-TW"/>
        </w:rPr>
        <w:t>歐元區重要經濟指標</w:t>
      </w:r>
    </w:p>
    <w:p w:rsidR="00127CCA" w:rsidRPr="00B118E9" w:rsidRDefault="00127CCA" w:rsidP="00127CCA">
      <w:pPr>
        <w:wordWrap w:val="0"/>
        <w:snapToGrid w:val="0"/>
        <w:ind w:rightChars="13" w:right="31"/>
        <w:jc w:val="right"/>
        <w:rPr>
          <w:rFonts w:eastAsia="標楷體"/>
          <w:sz w:val="22"/>
        </w:rPr>
      </w:pPr>
      <w:r w:rsidRPr="00B118E9">
        <w:rPr>
          <w:rFonts w:eastAsia="標楷體"/>
          <w:sz w:val="22"/>
        </w:rPr>
        <w:t>單位：億歐元；</w:t>
      </w:r>
      <w:r w:rsidRPr="00B118E9">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27CCA" w:rsidRPr="00B118E9" w:rsidTr="00BD6B4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27CCA" w:rsidRPr="00B118E9" w:rsidRDefault="00127CCA"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118E9">
              <w:rPr>
                <w:rFonts w:eastAsia="標楷體"/>
                <w:sz w:val="22"/>
              </w:rPr>
              <w:t>年</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實質</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工業</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消費者</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失業率</w:t>
            </w:r>
          </w:p>
        </w:tc>
      </w:tr>
      <w:tr w:rsidR="00127CCA" w:rsidRPr="00B118E9" w:rsidTr="00BD6B4B">
        <w:trPr>
          <w:cantSplit/>
          <w:trHeight w:val="284"/>
          <w:jc w:val="center"/>
        </w:trPr>
        <w:tc>
          <w:tcPr>
            <w:tcW w:w="896" w:type="dxa"/>
            <w:vMerge/>
            <w:tcBorders>
              <w:left w:val="nil"/>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出入超</w:t>
            </w:r>
          </w:p>
        </w:tc>
        <w:tc>
          <w:tcPr>
            <w:tcW w:w="854"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127CCA" w:rsidRPr="00B118E9" w:rsidTr="00BD6B4B">
        <w:trPr>
          <w:cantSplit/>
          <w:trHeight w:val="353"/>
          <w:jc w:val="center"/>
        </w:trPr>
        <w:tc>
          <w:tcPr>
            <w:tcW w:w="896" w:type="dxa"/>
            <w:vMerge/>
            <w:tcBorders>
              <w:left w:val="nil"/>
              <w:bottom w:val="single" w:sz="4" w:space="0" w:color="auto"/>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896"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2010</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1.8</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4.3</w:t>
            </w:r>
          </w:p>
        </w:tc>
        <w:tc>
          <w:tcPr>
            <w:tcW w:w="854"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15,373</w:t>
            </w:r>
          </w:p>
        </w:tc>
        <w:tc>
          <w:tcPr>
            <w:tcW w:w="810"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w:t>
            </w:r>
          </w:p>
        </w:tc>
        <w:tc>
          <w:tcPr>
            <w:tcW w:w="757"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15,520</w:t>
            </w:r>
          </w:p>
        </w:tc>
        <w:tc>
          <w:tcPr>
            <w:tcW w:w="784"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22.5</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w:t>
            </w:r>
            <w:r w:rsidRPr="003707F4">
              <w:rPr>
                <w:rFonts w:eastAsia="標楷體" w:hint="eastAsia"/>
                <w:sz w:val="22"/>
              </w:rPr>
              <w:t>147</w:t>
            </w:r>
          </w:p>
        </w:tc>
        <w:tc>
          <w:tcPr>
            <w:tcW w:w="854"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10.1</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2011</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3.4</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17,35</w:t>
            </w:r>
            <w:r w:rsidRPr="003707F4">
              <w:rPr>
                <w:rFonts w:eastAsia="標楷體" w:hint="eastAsia"/>
                <w:sz w:val="22"/>
              </w:rPr>
              <w:t>7</w:t>
            </w:r>
            <w:r w:rsidRPr="003707F4">
              <w:rPr>
                <w:rFonts w:eastAsia="標楷體"/>
                <w:sz w:val="22"/>
              </w:rPr>
              <w:t xml:space="preserve"> </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 xml:space="preserve">12.9 </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17,47</w:t>
            </w:r>
            <w:r w:rsidRPr="003707F4">
              <w:rPr>
                <w:rFonts w:eastAsia="標楷體" w:hint="eastAsia"/>
                <w:sz w:val="22"/>
              </w:rPr>
              <w:t>7</w:t>
            </w:r>
            <w:r w:rsidRPr="003707F4">
              <w:rPr>
                <w:rFonts w:eastAsia="標楷體"/>
                <w:sz w:val="22"/>
              </w:rPr>
              <w:t xml:space="preserve"> </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12.6</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w:t>
            </w:r>
            <w:r w:rsidRPr="003707F4">
              <w:rPr>
                <w:rFonts w:eastAsia="標楷體" w:hint="eastAsia"/>
                <w:sz w:val="22"/>
              </w:rPr>
              <w:t>20</w:t>
            </w:r>
            <w:r w:rsidRPr="003707F4">
              <w:rPr>
                <w:rFonts w:eastAsia="標楷體"/>
                <w:sz w:val="22"/>
              </w:rPr>
              <w:t xml:space="preserve"> </w:t>
            </w:r>
          </w:p>
        </w:tc>
        <w:tc>
          <w:tcPr>
            <w:tcW w:w="854"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2.7</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10.2</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2012</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-0.5</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-2.5</w:t>
            </w:r>
          </w:p>
        </w:tc>
        <w:tc>
          <w:tcPr>
            <w:tcW w:w="854"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18,</w:t>
            </w:r>
            <w:r w:rsidRPr="003707F4">
              <w:rPr>
                <w:rFonts w:eastAsia="標楷體" w:hint="eastAsia"/>
                <w:sz w:val="22"/>
              </w:rPr>
              <w:t>726</w:t>
            </w:r>
          </w:p>
        </w:tc>
        <w:tc>
          <w:tcPr>
            <w:tcW w:w="810"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7.</w:t>
            </w:r>
            <w:r w:rsidRPr="003707F4">
              <w:rPr>
                <w:rFonts w:eastAsia="標楷體" w:hint="eastAsia"/>
                <w:sz w:val="22"/>
              </w:rPr>
              <w:t>9</w:t>
            </w:r>
          </w:p>
        </w:tc>
        <w:tc>
          <w:tcPr>
            <w:tcW w:w="757"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sz w:val="22"/>
              </w:rPr>
              <w:t>17,</w:t>
            </w:r>
            <w:r w:rsidRPr="003707F4">
              <w:rPr>
                <w:rFonts w:eastAsia="標楷體" w:hint="eastAsia"/>
                <w:sz w:val="22"/>
              </w:rPr>
              <w:t>928</w:t>
            </w:r>
          </w:p>
        </w:tc>
        <w:tc>
          <w:tcPr>
            <w:tcW w:w="784"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2.5</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798</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2.5</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11.4</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2013</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-0.5</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-0.7</w:t>
            </w:r>
          </w:p>
        </w:tc>
        <w:tc>
          <w:tcPr>
            <w:tcW w:w="854"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18,874</w:t>
            </w:r>
          </w:p>
        </w:tc>
        <w:tc>
          <w:tcPr>
            <w:tcW w:w="810"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0.7</w:t>
            </w:r>
          </w:p>
        </w:tc>
        <w:tc>
          <w:tcPr>
            <w:tcW w:w="757"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17,336</w:t>
            </w:r>
          </w:p>
        </w:tc>
        <w:tc>
          <w:tcPr>
            <w:tcW w:w="784"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-3.3</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1,538</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1.3</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12.0</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2014</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-0.05</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19,390</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17,442</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1948</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0.4</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11.6</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5</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1,601</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1,449</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152</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0.5</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11.6</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6</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0.8</w:t>
            </w:r>
            <w:r w:rsidRPr="003707F4">
              <w:rPr>
                <w:rFonts w:eastAsia="標楷體" w:hint="eastAsia"/>
                <w:sz w:val="22"/>
              </w:rPr>
              <w:t>（</w:t>
            </w:r>
            <w:r w:rsidRPr="003707F4">
              <w:rPr>
                <w:rFonts w:ascii="標楷體" w:eastAsia="標楷體" w:hAnsi="標楷體" w:hint="eastAsia"/>
                <w:sz w:val="22"/>
              </w:rPr>
              <w:t>Ⅱ</w:t>
            </w:r>
            <w:r w:rsidRPr="003707F4">
              <w:rPr>
                <w:rFonts w:eastAsia="標楷體" w:hint="eastAsia"/>
                <w:sz w:val="22"/>
              </w:rPr>
              <w:t>）</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-0.4</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1,624</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1,460</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164</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0.5</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7</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0.7</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1,731</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1,520</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211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0.4</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8</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1,400</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1,315</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85</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0.4</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9</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0.8</w:t>
            </w:r>
            <w:r w:rsidRPr="003707F4">
              <w:rPr>
                <w:rFonts w:eastAsia="標楷體" w:hint="eastAsia"/>
                <w:sz w:val="22"/>
              </w:rPr>
              <w:t>（</w:t>
            </w:r>
            <w:r w:rsidRPr="003707F4">
              <w:rPr>
                <w:rFonts w:ascii="標楷體" w:eastAsia="標楷體" w:hAnsi="標楷體" w:hint="eastAsia"/>
                <w:sz w:val="22"/>
              </w:rPr>
              <w:t>Ⅲ</w:t>
            </w:r>
            <w:r w:rsidRPr="003707F4">
              <w:rPr>
                <w:rFonts w:eastAsia="標楷體" w:hint="eastAsia"/>
                <w:sz w:val="22"/>
              </w:rPr>
              <w:t>）</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0.5</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1,720</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8.0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1,538</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182</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1,799</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1,560</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239</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0.4</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1,632</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1,420</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212</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11.5</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12</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r w:rsidRPr="003707F4">
              <w:rPr>
                <w:rFonts w:eastAsia="標楷體" w:hint="eastAsia"/>
                <w:sz w:val="22"/>
              </w:rPr>
              <w:t>（</w:t>
            </w:r>
            <w:r w:rsidRPr="003707F4">
              <w:rPr>
                <w:rFonts w:ascii="標楷體" w:eastAsia="標楷體" w:hAnsi="標楷體" w:hint="eastAsia"/>
                <w:sz w:val="22"/>
              </w:rPr>
              <w:t>Ⅳ</w:t>
            </w:r>
            <w:r w:rsidRPr="003707F4">
              <w:rPr>
                <w:rFonts w:eastAsia="標楷體" w:hint="eastAsia"/>
                <w:sz w:val="22"/>
              </w:rPr>
              <w:t>）</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1,615</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8.0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1,372</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p>
        </w:tc>
        <w:tc>
          <w:tcPr>
            <w:tcW w:w="896" w:type="dxa"/>
            <w:tcBorders>
              <w:left w:val="single" w:sz="6" w:space="0" w:color="auto"/>
              <w:right w:val="single" w:sz="6" w:space="0" w:color="auto"/>
            </w:tcBorders>
            <w:vAlign w:val="center"/>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243</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-0.2</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11.4</w:t>
            </w:r>
          </w:p>
        </w:tc>
      </w:tr>
      <w:tr w:rsidR="00E309E1" w:rsidRPr="00B118E9" w:rsidTr="006274E6">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2015</w:t>
            </w:r>
            <w:r w:rsidRPr="003707F4">
              <w:rPr>
                <w:rFonts w:eastAsia="標楷體" w:hint="eastAsia"/>
                <w:sz w:val="22"/>
              </w:rPr>
              <w:t>年</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6,649</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6.0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5886</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1.8</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763</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11.3</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1,482</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1,403</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-6.0</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79</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-0.6</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11.4</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1,607</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1,405</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202</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11.3</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1.0</w:t>
            </w:r>
            <w:r w:rsidRPr="003707F4">
              <w:rPr>
                <w:rFonts w:eastAsia="標楷體"/>
                <w:sz w:val="22"/>
              </w:rPr>
              <w:t>（</w:t>
            </w:r>
            <w:r w:rsidRPr="003707F4">
              <w:rPr>
                <w:rFonts w:eastAsia="標楷體"/>
                <w:sz w:val="22"/>
              </w:rPr>
              <w:t>I</w:t>
            </w:r>
            <w:r w:rsidRPr="003707F4">
              <w:rPr>
                <w:rFonts w:eastAsia="標楷體"/>
                <w:sz w:val="22"/>
              </w:rPr>
              <w:t>）</w:t>
            </w: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1,824</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1,591</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7.0</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233</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-0.1</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11.3</w:t>
            </w:r>
          </w:p>
        </w:tc>
      </w:tr>
      <w:tr w:rsidR="00E309E1" w:rsidRPr="00B118E9" w:rsidTr="00BD6B4B">
        <w:trPr>
          <w:cantSplit/>
          <w:jc w:val="center"/>
        </w:trPr>
        <w:tc>
          <w:tcPr>
            <w:tcW w:w="896" w:type="dxa"/>
            <w:tcBorders>
              <w:left w:val="nil"/>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4</w:t>
            </w:r>
            <w:r w:rsidRPr="003707F4">
              <w:rPr>
                <w:rFonts w:eastAsia="標楷體" w:hint="eastAsia"/>
                <w:sz w:val="22"/>
              </w:rPr>
              <w:t>月</w:t>
            </w:r>
          </w:p>
        </w:tc>
        <w:tc>
          <w:tcPr>
            <w:tcW w:w="93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0.1</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1,736</w:t>
            </w:r>
          </w:p>
        </w:tc>
        <w:tc>
          <w:tcPr>
            <w:tcW w:w="810"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9.0</w:t>
            </w:r>
          </w:p>
        </w:tc>
        <w:tc>
          <w:tcPr>
            <w:tcW w:w="757"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1,487</w:t>
            </w:r>
          </w:p>
        </w:tc>
        <w:tc>
          <w:tcPr>
            <w:tcW w:w="78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3.0</w:t>
            </w:r>
          </w:p>
        </w:tc>
        <w:tc>
          <w:tcPr>
            <w:tcW w:w="896"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249</w:t>
            </w:r>
          </w:p>
        </w:tc>
        <w:tc>
          <w:tcPr>
            <w:tcW w:w="854" w:type="dxa"/>
            <w:tcBorders>
              <w:left w:val="single" w:sz="6"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0.0</w:t>
            </w:r>
          </w:p>
        </w:tc>
        <w:tc>
          <w:tcPr>
            <w:tcW w:w="853" w:type="dxa"/>
            <w:tcBorders>
              <w:left w:val="single" w:sz="6"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11.1</w:t>
            </w:r>
          </w:p>
        </w:tc>
      </w:tr>
      <w:tr w:rsidR="00E309E1" w:rsidRPr="00B118E9" w:rsidTr="00BD6B4B">
        <w:trPr>
          <w:cantSplit/>
          <w:jc w:val="center"/>
        </w:trPr>
        <w:tc>
          <w:tcPr>
            <w:tcW w:w="896" w:type="dxa"/>
            <w:tcBorders>
              <w:left w:val="nil"/>
              <w:bottom w:val="single" w:sz="4" w:space="0" w:color="auto"/>
              <w:right w:val="single" w:sz="6" w:space="0" w:color="auto"/>
            </w:tcBorders>
            <w:shd w:val="clear" w:color="auto" w:fill="auto"/>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5</w:t>
            </w:r>
            <w:r w:rsidRPr="003707F4">
              <w:rPr>
                <w:rFonts w:eastAsia="標楷體" w:hint="eastAsia"/>
                <w:sz w:val="22"/>
              </w:rPr>
              <w:t>月</w:t>
            </w:r>
          </w:p>
        </w:tc>
        <w:tc>
          <w:tcPr>
            <w:tcW w:w="932" w:type="dxa"/>
            <w:tcBorders>
              <w:left w:val="single" w:sz="6" w:space="0" w:color="auto"/>
              <w:bottom w:val="single" w:sz="4"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0.3</w:t>
            </w:r>
          </w:p>
        </w:tc>
        <w:tc>
          <w:tcPr>
            <w:tcW w:w="853" w:type="dxa"/>
            <w:tcBorders>
              <w:left w:val="single" w:sz="6" w:space="0" w:color="auto"/>
              <w:bottom w:val="single" w:sz="4" w:space="0" w:color="auto"/>
              <w:right w:val="nil"/>
            </w:tcBorders>
          </w:tcPr>
          <w:p w:rsidR="00E309E1" w:rsidRPr="003707F4" w:rsidRDefault="00E309E1" w:rsidP="00460492">
            <w:pPr>
              <w:autoSpaceDE w:val="0"/>
              <w:autoSpaceDN w:val="0"/>
              <w:adjustRightInd w:val="0"/>
              <w:snapToGrid w:val="0"/>
              <w:spacing w:line="380" w:lineRule="atLeast"/>
              <w:jc w:val="center"/>
              <w:rPr>
                <w:rFonts w:eastAsia="標楷體"/>
                <w:sz w:val="22"/>
              </w:rPr>
            </w:pPr>
            <w:r w:rsidRPr="003707F4">
              <w:rPr>
                <w:rFonts w:eastAsia="標楷體" w:hint="eastAsia"/>
                <w:sz w:val="22"/>
              </w:rPr>
              <w:t>-</w:t>
            </w:r>
          </w:p>
        </w:tc>
      </w:tr>
    </w:tbl>
    <w:p w:rsidR="00127CCA" w:rsidRPr="00B118E9" w:rsidRDefault="00127CCA" w:rsidP="00127CCA">
      <w:pPr>
        <w:widowControl/>
        <w:rPr>
          <w:rFonts w:eastAsia="標楷體"/>
          <w:b/>
          <w:bCs/>
          <w:sz w:val="32"/>
          <w:szCs w:val="32"/>
        </w:rPr>
      </w:pPr>
      <w:r w:rsidRPr="00B118E9">
        <w:rPr>
          <w:rFonts w:eastAsia="標楷體"/>
        </w:rPr>
        <w:t>資料來源：歐洲統計局</w:t>
      </w: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5" w:name="_Toc402171709"/>
      <w:bookmarkStart w:id="76" w:name="_Toc420680034"/>
      <w:r w:rsidRPr="00B118E9">
        <w:lastRenderedPageBreak/>
        <w:t>（</w:t>
      </w:r>
      <w:r w:rsidR="00681344" w:rsidRPr="00B118E9">
        <w:t>三</w:t>
      </w:r>
      <w:r w:rsidRPr="00B118E9">
        <w:t>）</w:t>
      </w:r>
      <w:r w:rsidR="00681344" w:rsidRPr="00B118E9">
        <w:t>亞太地區</w:t>
      </w:r>
      <w:bookmarkEnd w:id="75"/>
      <w:bookmarkEnd w:id="76"/>
    </w:p>
    <w:p w:rsidR="008A0333" w:rsidRPr="00B118E9" w:rsidRDefault="00765E84" w:rsidP="00765E84">
      <w:pPr>
        <w:widowControl/>
        <w:tabs>
          <w:tab w:val="left" w:pos="6840"/>
        </w:tabs>
        <w:snapToGrid w:val="0"/>
        <w:spacing w:beforeLines="50" w:before="180" w:line="300" w:lineRule="auto"/>
        <w:ind w:leftChars="200" w:left="480" w:rightChars="-59" w:right="-142" w:firstLineChars="200" w:firstLine="560"/>
        <w:jc w:val="both"/>
        <w:rPr>
          <w:rFonts w:eastAsia="標楷體"/>
          <w:sz w:val="28"/>
          <w:szCs w:val="28"/>
        </w:rPr>
      </w:pPr>
      <w:r w:rsidRPr="00765E84">
        <w:rPr>
          <w:rFonts w:eastAsia="標楷體" w:hint="eastAsia"/>
          <w:kern w:val="0"/>
          <w:sz w:val="28"/>
          <w:szCs w:val="28"/>
        </w:rPr>
        <w:t>世界銀行</w:t>
      </w:r>
      <w:r w:rsidRPr="00765E84">
        <w:rPr>
          <w:rFonts w:eastAsia="標楷體" w:hint="eastAsia"/>
          <w:kern w:val="0"/>
          <w:sz w:val="28"/>
          <w:szCs w:val="28"/>
        </w:rPr>
        <w:t>(World Bank)</w:t>
      </w:r>
      <w:r w:rsidRPr="00765E84">
        <w:rPr>
          <w:rFonts w:eastAsia="標楷體" w:hint="eastAsia"/>
          <w:kern w:val="0"/>
          <w:sz w:val="28"/>
          <w:szCs w:val="28"/>
        </w:rPr>
        <w:t>於</w:t>
      </w:r>
      <w:r w:rsidRPr="00765E84">
        <w:rPr>
          <w:rFonts w:eastAsia="標楷體" w:hint="eastAsia"/>
          <w:kern w:val="0"/>
          <w:sz w:val="28"/>
          <w:szCs w:val="28"/>
        </w:rPr>
        <w:t>2015</w:t>
      </w:r>
      <w:r w:rsidRPr="00765E84">
        <w:rPr>
          <w:rFonts w:eastAsia="標楷體" w:hint="eastAsia"/>
          <w:kern w:val="0"/>
          <w:sz w:val="28"/>
          <w:szCs w:val="28"/>
        </w:rPr>
        <w:t>年</w:t>
      </w:r>
      <w:r w:rsidRPr="00765E84">
        <w:rPr>
          <w:rFonts w:eastAsia="標楷體" w:hint="eastAsia"/>
          <w:kern w:val="0"/>
          <w:sz w:val="28"/>
          <w:szCs w:val="28"/>
        </w:rPr>
        <w:t>6</w:t>
      </w:r>
      <w:r w:rsidRPr="00765E84">
        <w:rPr>
          <w:rFonts w:eastAsia="標楷體" w:hint="eastAsia"/>
          <w:kern w:val="0"/>
          <w:sz w:val="28"/>
          <w:szCs w:val="28"/>
        </w:rPr>
        <w:t>月</w:t>
      </w:r>
      <w:r w:rsidRPr="00765E84">
        <w:rPr>
          <w:rFonts w:eastAsia="標楷體" w:hint="eastAsia"/>
          <w:kern w:val="0"/>
          <w:sz w:val="28"/>
          <w:szCs w:val="28"/>
        </w:rPr>
        <w:t>10</w:t>
      </w:r>
      <w:r w:rsidRPr="00765E84">
        <w:rPr>
          <w:rFonts w:eastAsia="標楷體" w:hint="eastAsia"/>
          <w:kern w:val="0"/>
          <w:sz w:val="28"/>
          <w:szCs w:val="28"/>
        </w:rPr>
        <w:t>日發布新一波經濟預測，預估東亞與太平洋地區</w:t>
      </w:r>
      <w:r w:rsidRPr="00765E84">
        <w:rPr>
          <w:rFonts w:eastAsia="標楷體" w:hint="eastAsia"/>
          <w:kern w:val="0"/>
          <w:sz w:val="28"/>
          <w:szCs w:val="28"/>
        </w:rPr>
        <w:t>2015</w:t>
      </w:r>
      <w:r w:rsidRPr="00765E84">
        <w:rPr>
          <w:rFonts w:eastAsia="標楷體" w:hint="eastAsia"/>
          <w:kern w:val="0"/>
          <w:sz w:val="28"/>
          <w:szCs w:val="28"/>
        </w:rPr>
        <w:t>年及</w:t>
      </w:r>
      <w:r w:rsidRPr="00765E84">
        <w:rPr>
          <w:rFonts w:eastAsia="標楷體" w:hint="eastAsia"/>
          <w:kern w:val="0"/>
          <w:sz w:val="28"/>
          <w:szCs w:val="28"/>
        </w:rPr>
        <w:t>2016</w:t>
      </w:r>
      <w:r w:rsidRPr="00765E84">
        <w:rPr>
          <w:rFonts w:eastAsia="標楷體" w:hint="eastAsia"/>
          <w:kern w:val="0"/>
          <w:sz w:val="28"/>
          <w:szCs w:val="28"/>
        </w:rPr>
        <w:t>年經濟</w:t>
      </w:r>
      <w:proofErr w:type="gramStart"/>
      <w:r w:rsidRPr="00765E84">
        <w:rPr>
          <w:rFonts w:eastAsia="標楷體" w:hint="eastAsia"/>
          <w:kern w:val="0"/>
          <w:sz w:val="28"/>
          <w:szCs w:val="28"/>
        </w:rPr>
        <w:t>成長率均為</w:t>
      </w:r>
      <w:proofErr w:type="gramEnd"/>
      <w:r w:rsidRPr="00765E84">
        <w:rPr>
          <w:rFonts w:eastAsia="標楷體" w:hint="eastAsia"/>
          <w:kern w:val="0"/>
          <w:sz w:val="28"/>
          <w:szCs w:val="28"/>
        </w:rPr>
        <w:t>6.7%</w:t>
      </w:r>
      <w:r w:rsidRPr="00765E84">
        <w:rPr>
          <w:rFonts w:eastAsia="標楷體" w:hint="eastAsia"/>
          <w:kern w:val="0"/>
          <w:sz w:val="28"/>
          <w:szCs w:val="28"/>
        </w:rPr>
        <w:t>，</w:t>
      </w:r>
      <w:r w:rsidRPr="00765E84">
        <w:rPr>
          <w:rFonts w:eastAsia="標楷體" w:hint="eastAsia"/>
          <w:kern w:val="0"/>
          <w:sz w:val="28"/>
          <w:szCs w:val="28"/>
        </w:rPr>
        <w:t>2017</w:t>
      </w:r>
      <w:r w:rsidRPr="00765E84">
        <w:rPr>
          <w:rFonts w:eastAsia="標楷體" w:hint="eastAsia"/>
          <w:kern w:val="0"/>
          <w:sz w:val="28"/>
          <w:szCs w:val="28"/>
        </w:rPr>
        <w:t>年則為</w:t>
      </w:r>
      <w:r w:rsidRPr="00765E84">
        <w:rPr>
          <w:rFonts w:eastAsia="標楷體" w:hint="eastAsia"/>
          <w:kern w:val="0"/>
          <w:sz w:val="28"/>
          <w:szCs w:val="28"/>
        </w:rPr>
        <w:t>6.6%</w:t>
      </w:r>
      <w:r w:rsidRPr="00765E84">
        <w:rPr>
          <w:rFonts w:eastAsia="標楷體" w:hint="eastAsia"/>
          <w:kern w:val="0"/>
          <w:sz w:val="28"/>
          <w:szCs w:val="28"/>
        </w:rPr>
        <w:t>。雖受中國大陸經濟成長趨緩之影響，未來兩年本區經濟仍將穩定成長。低油價普遍使本區受惠，惟大宗貨品出口國如馬來西亞及印尼將面臨國際石油、天然氣、煤炭、棕櫚油及橡膠價格下調的壓力。</w:t>
      </w:r>
    </w:p>
    <w:p w:rsidR="00681344" w:rsidRPr="00B118E9" w:rsidRDefault="00681344" w:rsidP="00681344">
      <w:pPr>
        <w:pStyle w:val="k3a"/>
        <w:tabs>
          <w:tab w:val="left" w:pos="540"/>
        </w:tabs>
        <w:spacing w:before="180" w:line="300" w:lineRule="auto"/>
        <w:ind w:leftChars="0" w:left="0" w:right="-60" w:firstLineChars="0" w:firstLine="0"/>
        <w:rPr>
          <w:b/>
          <w:bCs/>
          <w:szCs w:val="28"/>
        </w:rPr>
      </w:pPr>
      <w:r w:rsidRPr="00B118E9">
        <w:rPr>
          <w:b/>
          <w:bCs/>
          <w:szCs w:val="28"/>
        </w:rPr>
        <w:t>１、日本</w:t>
      </w:r>
    </w:p>
    <w:p w:rsidR="00681344" w:rsidRPr="00B118E9" w:rsidRDefault="000755FC"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0755FC">
        <w:rPr>
          <w:rFonts w:ascii="Times New Roman" w:eastAsia="標楷體" w:hAnsi="Times New Roman" w:hint="eastAsia"/>
          <w:sz w:val="28"/>
          <w:szCs w:val="28"/>
        </w:rPr>
        <w:t>日本政府於</w:t>
      </w:r>
      <w:r w:rsidRPr="000755FC">
        <w:rPr>
          <w:rFonts w:ascii="Times New Roman" w:eastAsia="標楷體" w:hAnsi="Times New Roman" w:hint="eastAsia"/>
          <w:sz w:val="28"/>
          <w:szCs w:val="28"/>
        </w:rPr>
        <w:t>2015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6</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8</w:t>
      </w:r>
      <w:r w:rsidRPr="000755FC">
        <w:rPr>
          <w:rFonts w:ascii="Times New Roman" w:eastAsia="標楷體" w:hAnsi="Times New Roman" w:hint="eastAsia"/>
          <w:sz w:val="28"/>
          <w:szCs w:val="28"/>
        </w:rPr>
        <w:t>日公布</w:t>
      </w:r>
      <w:r w:rsidRPr="000755FC">
        <w:rPr>
          <w:rFonts w:ascii="Times New Roman" w:eastAsia="標楷體" w:hAnsi="Times New Roman" w:hint="eastAsia"/>
          <w:sz w:val="28"/>
          <w:szCs w:val="28"/>
        </w:rPr>
        <w:t>2015</w:t>
      </w:r>
      <w:r w:rsidRPr="000755FC">
        <w:rPr>
          <w:rFonts w:ascii="Times New Roman" w:eastAsia="標楷體" w:hAnsi="Times New Roman" w:hint="eastAsia"/>
          <w:sz w:val="28"/>
          <w:szCs w:val="28"/>
        </w:rPr>
        <w:t>年第</w:t>
      </w:r>
      <w:r w:rsidRPr="000755FC">
        <w:rPr>
          <w:rFonts w:ascii="Times New Roman" w:eastAsia="標楷體" w:hAnsi="Times New Roman" w:hint="eastAsia"/>
          <w:sz w:val="28"/>
          <w:szCs w:val="28"/>
        </w:rPr>
        <w:t>1</w:t>
      </w:r>
      <w:r w:rsidRPr="000755FC">
        <w:rPr>
          <w:rFonts w:ascii="Times New Roman" w:eastAsia="標楷體" w:hAnsi="Times New Roman" w:hint="eastAsia"/>
          <w:sz w:val="28"/>
          <w:szCs w:val="28"/>
        </w:rPr>
        <w:t>季實質</w:t>
      </w:r>
      <w:r w:rsidRPr="000755FC">
        <w:rPr>
          <w:rFonts w:ascii="Times New Roman" w:eastAsia="標楷體" w:hAnsi="Times New Roman" w:hint="eastAsia"/>
          <w:sz w:val="28"/>
          <w:szCs w:val="28"/>
        </w:rPr>
        <w:t>GDP</w:t>
      </w:r>
      <w:r w:rsidRPr="000755FC">
        <w:rPr>
          <w:rFonts w:ascii="Times New Roman" w:eastAsia="標楷體" w:hAnsi="Times New Roman" w:hint="eastAsia"/>
          <w:sz w:val="28"/>
          <w:szCs w:val="28"/>
        </w:rPr>
        <w:t>修正值，季成長率為</w:t>
      </w:r>
      <w:r w:rsidRPr="000755FC">
        <w:rPr>
          <w:rFonts w:ascii="Times New Roman" w:eastAsia="標楷體" w:hAnsi="Times New Roman" w:hint="eastAsia"/>
          <w:sz w:val="28"/>
          <w:szCs w:val="28"/>
        </w:rPr>
        <w:t>1.0</w:t>
      </w:r>
      <w:r w:rsidRPr="000755FC">
        <w:rPr>
          <w:rFonts w:ascii="Times New Roman" w:eastAsia="標楷體" w:hAnsi="Times New Roman" w:hint="eastAsia"/>
          <w:sz w:val="28"/>
          <w:szCs w:val="28"/>
        </w:rPr>
        <w:t>％，較</w:t>
      </w:r>
      <w:r w:rsidRPr="000755FC">
        <w:rPr>
          <w:rFonts w:ascii="Times New Roman" w:eastAsia="標楷體" w:hAnsi="Times New Roman" w:hint="eastAsia"/>
          <w:sz w:val="28"/>
          <w:szCs w:val="28"/>
        </w:rPr>
        <w:t>5</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20</w:t>
      </w:r>
      <w:r w:rsidRPr="000755FC">
        <w:rPr>
          <w:rFonts w:ascii="Times New Roman" w:eastAsia="標楷體" w:hAnsi="Times New Roman" w:hint="eastAsia"/>
          <w:sz w:val="28"/>
          <w:szCs w:val="28"/>
        </w:rPr>
        <w:t>日預估值上調</w:t>
      </w:r>
      <w:r w:rsidRPr="000755FC">
        <w:rPr>
          <w:rFonts w:ascii="Times New Roman" w:eastAsia="標楷體" w:hAnsi="Times New Roman" w:hint="eastAsia"/>
          <w:sz w:val="28"/>
          <w:szCs w:val="28"/>
        </w:rPr>
        <w:t>0.4</w:t>
      </w:r>
      <w:r w:rsidRPr="000755FC">
        <w:rPr>
          <w:rFonts w:ascii="Times New Roman" w:eastAsia="標楷體" w:hAnsi="Times New Roman" w:hint="eastAsia"/>
          <w:sz w:val="28"/>
          <w:szCs w:val="28"/>
        </w:rPr>
        <w:t>個百分點，換算年率則為</w:t>
      </w:r>
      <w:r w:rsidRPr="000755FC">
        <w:rPr>
          <w:rFonts w:ascii="Times New Roman" w:eastAsia="標楷體" w:hAnsi="Times New Roman" w:hint="eastAsia"/>
          <w:sz w:val="28"/>
          <w:szCs w:val="28"/>
        </w:rPr>
        <w:t>3.9</w:t>
      </w:r>
      <w:r w:rsidRPr="000755FC">
        <w:rPr>
          <w:rFonts w:ascii="Times New Roman" w:eastAsia="標楷體" w:hAnsi="Times New Roman" w:hint="eastAsia"/>
          <w:sz w:val="28"/>
          <w:szCs w:val="28"/>
        </w:rPr>
        <w:t>％，上調</w:t>
      </w:r>
      <w:r w:rsidRPr="000755FC">
        <w:rPr>
          <w:rFonts w:ascii="Times New Roman" w:eastAsia="標楷體" w:hAnsi="Times New Roman" w:hint="eastAsia"/>
          <w:sz w:val="28"/>
          <w:szCs w:val="28"/>
        </w:rPr>
        <w:t>1.5</w:t>
      </w:r>
      <w:r w:rsidRPr="000755FC">
        <w:rPr>
          <w:rFonts w:ascii="Times New Roman" w:eastAsia="標楷體" w:hAnsi="Times New Roman" w:hint="eastAsia"/>
          <w:sz w:val="28"/>
          <w:szCs w:val="28"/>
        </w:rPr>
        <w:t>個百分點。其中，企業設備投資成長率自</w:t>
      </w:r>
      <w:r w:rsidRPr="000755FC">
        <w:rPr>
          <w:rFonts w:ascii="Times New Roman" w:eastAsia="標楷體" w:hAnsi="Times New Roman" w:hint="eastAsia"/>
          <w:sz w:val="28"/>
          <w:szCs w:val="28"/>
        </w:rPr>
        <w:t>0.4</w:t>
      </w:r>
      <w:r w:rsidRPr="000755FC">
        <w:rPr>
          <w:rFonts w:ascii="Times New Roman" w:eastAsia="標楷體" w:hAnsi="Times New Roman" w:hint="eastAsia"/>
          <w:sz w:val="28"/>
          <w:szCs w:val="28"/>
        </w:rPr>
        <w:t>％上修至</w:t>
      </w:r>
      <w:r w:rsidRPr="000755FC">
        <w:rPr>
          <w:rFonts w:ascii="Times New Roman" w:eastAsia="標楷體" w:hAnsi="Times New Roman" w:hint="eastAsia"/>
          <w:sz w:val="28"/>
          <w:szCs w:val="28"/>
        </w:rPr>
        <w:t>2.7</w:t>
      </w:r>
      <w:r w:rsidRPr="000755FC">
        <w:rPr>
          <w:rFonts w:ascii="Times New Roman" w:eastAsia="標楷體" w:hAnsi="Times New Roman" w:hint="eastAsia"/>
          <w:sz w:val="28"/>
          <w:szCs w:val="28"/>
        </w:rPr>
        <w:t>％，為此次</w:t>
      </w:r>
      <w:r w:rsidRPr="000755FC">
        <w:rPr>
          <w:rFonts w:ascii="Times New Roman" w:eastAsia="標楷體" w:hAnsi="Times New Roman" w:hint="eastAsia"/>
          <w:sz w:val="28"/>
          <w:szCs w:val="28"/>
        </w:rPr>
        <w:t>GDP</w:t>
      </w:r>
      <w:proofErr w:type="gramStart"/>
      <w:r w:rsidRPr="000755FC">
        <w:rPr>
          <w:rFonts w:ascii="Times New Roman" w:eastAsia="標楷體" w:hAnsi="Times New Roman" w:hint="eastAsia"/>
          <w:sz w:val="28"/>
          <w:szCs w:val="28"/>
        </w:rPr>
        <w:t>上修主因</w:t>
      </w:r>
      <w:proofErr w:type="gramEnd"/>
      <w:r w:rsidRPr="000755FC">
        <w:rPr>
          <w:rFonts w:ascii="Times New Roman" w:eastAsia="標楷體" w:hAnsi="Times New Roman" w:hint="eastAsia"/>
          <w:sz w:val="28"/>
          <w:szCs w:val="28"/>
        </w:rPr>
        <w:t>，顯示受益於日圓貶值及低油價，不僅企業收益獲得改善亦帶動了設備投資增加。</w:t>
      </w:r>
    </w:p>
    <w:p w:rsidR="00681344" w:rsidRPr="00B118E9" w:rsidRDefault="000755FC"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0755FC">
        <w:rPr>
          <w:rFonts w:ascii="Times New Roman" w:eastAsia="標楷體" w:hAnsi="Times New Roman" w:hint="eastAsia"/>
          <w:sz w:val="28"/>
          <w:szCs w:val="28"/>
        </w:rPr>
        <w:t>根據日本財務省</w:t>
      </w:r>
      <w:r w:rsidRPr="000755FC">
        <w:rPr>
          <w:rFonts w:ascii="Times New Roman" w:eastAsia="標楷體" w:hAnsi="Times New Roman" w:hint="eastAsia"/>
          <w:sz w:val="28"/>
          <w:szCs w:val="28"/>
        </w:rPr>
        <w:t>2015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6</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17</w:t>
      </w:r>
      <w:r w:rsidRPr="000755FC">
        <w:rPr>
          <w:rFonts w:ascii="Times New Roman" w:eastAsia="標楷體" w:hAnsi="Times New Roman" w:hint="eastAsia"/>
          <w:sz w:val="28"/>
          <w:szCs w:val="28"/>
        </w:rPr>
        <w:t>日最新發布之進出口貿易統計，</w:t>
      </w:r>
      <w:r w:rsidRPr="000755FC">
        <w:rPr>
          <w:rFonts w:ascii="Times New Roman" w:eastAsia="標楷體" w:hAnsi="Times New Roman" w:hint="eastAsia"/>
          <w:sz w:val="28"/>
          <w:szCs w:val="28"/>
        </w:rPr>
        <w:t>2015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5</w:t>
      </w:r>
      <w:r w:rsidRPr="000755FC">
        <w:rPr>
          <w:rFonts w:ascii="Times New Roman" w:eastAsia="標楷體" w:hAnsi="Times New Roman" w:hint="eastAsia"/>
          <w:sz w:val="28"/>
          <w:szCs w:val="28"/>
        </w:rPr>
        <w:t>月份出口為</w:t>
      </w:r>
      <w:r w:rsidRPr="000755FC">
        <w:rPr>
          <w:rFonts w:ascii="Times New Roman" w:eastAsia="標楷體" w:hAnsi="Times New Roman" w:hint="eastAsia"/>
          <w:sz w:val="28"/>
          <w:szCs w:val="28"/>
        </w:rPr>
        <w:t>5.74</w:t>
      </w:r>
      <w:r w:rsidRPr="000755FC">
        <w:rPr>
          <w:rFonts w:ascii="Times New Roman" w:eastAsia="標楷體" w:hAnsi="Times New Roman" w:hint="eastAsia"/>
          <w:sz w:val="28"/>
          <w:szCs w:val="28"/>
        </w:rPr>
        <w:t>兆日圓，較上年同期增加</w:t>
      </w:r>
      <w:r w:rsidRPr="000755FC">
        <w:rPr>
          <w:rFonts w:ascii="Times New Roman" w:eastAsia="標楷體" w:hAnsi="Times New Roman" w:hint="eastAsia"/>
          <w:sz w:val="28"/>
          <w:szCs w:val="28"/>
        </w:rPr>
        <w:t>2.4</w:t>
      </w:r>
      <w:r w:rsidRPr="000755FC">
        <w:rPr>
          <w:rFonts w:ascii="Times New Roman" w:eastAsia="標楷體" w:hAnsi="Times New Roman"/>
          <w:sz w:val="28"/>
          <w:szCs w:val="28"/>
        </w:rPr>
        <w:t>％</w:t>
      </w:r>
      <w:r w:rsidRPr="000755FC">
        <w:rPr>
          <w:rFonts w:ascii="Times New Roman" w:eastAsia="標楷體" w:hAnsi="Times New Roman" w:hint="eastAsia"/>
          <w:sz w:val="28"/>
          <w:szCs w:val="28"/>
        </w:rPr>
        <w:t>，進口則為</w:t>
      </w:r>
      <w:r w:rsidRPr="000755FC">
        <w:rPr>
          <w:rFonts w:ascii="Times New Roman" w:eastAsia="標楷體" w:hAnsi="Times New Roman" w:hint="eastAsia"/>
          <w:sz w:val="28"/>
          <w:szCs w:val="28"/>
        </w:rPr>
        <w:t>5.96</w:t>
      </w:r>
      <w:r w:rsidRPr="000755FC">
        <w:rPr>
          <w:rFonts w:ascii="Times New Roman" w:eastAsia="標楷體" w:hAnsi="Times New Roman" w:hint="eastAsia"/>
          <w:sz w:val="28"/>
          <w:szCs w:val="28"/>
        </w:rPr>
        <w:t>兆日圓，減少</w:t>
      </w:r>
      <w:r w:rsidRPr="000755FC">
        <w:rPr>
          <w:rFonts w:ascii="Times New Roman" w:eastAsia="標楷體" w:hAnsi="Times New Roman" w:hint="eastAsia"/>
          <w:sz w:val="28"/>
          <w:szCs w:val="28"/>
        </w:rPr>
        <w:t>8.7</w:t>
      </w:r>
      <w:r w:rsidRPr="000755FC">
        <w:rPr>
          <w:rFonts w:ascii="Times New Roman" w:eastAsia="標楷體" w:hAnsi="Times New Roman" w:hint="eastAsia"/>
          <w:sz w:val="28"/>
          <w:szCs w:val="28"/>
        </w:rPr>
        <w:t>％，貿易入超為</w:t>
      </w:r>
      <w:r w:rsidRPr="000755FC">
        <w:rPr>
          <w:rFonts w:ascii="Times New Roman" w:eastAsia="標楷體" w:hAnsi="Times New Roman" w:hint="eastAsia"/>
          <w:sz w:val="28"/>
          <w:szCs w:val="28"/>
        </w:rPr>
        <w:t>0.22</w:t>
      </w:r>
      <w:r w:rsidRPr="000755FC">
        <w:rPr>
          <w:rFonts w:ascii="Times New Roman" w:eastAsia="標楷體" w:hAnsi="Times New Roman" w:hint="eastAsia"/>
          <w:sz w:val="28"/>
          <w:szCs w:val="28"/>
        </w:rPr>
        <w:t>兆日圓。就地區而言，對主要貿易夥伴，歐盟、美國、中國大陸、東協出口成長率分別為</w:t>
      </w:r>
      <w:r w:rsidRPr="000755FC">
        <w:rPr>
          <w:rFonts w:ascii="Times New Roman" w:eastAsia="標楷體" w:hAnsi="Times New Roman" w:hint="eastAsia"/>
          <w:sz w:val="28"/>
          <w:szCs w:val="28"/>
        </w:rPr>
        <w:t>0.4</w:t>
      </w:r>
      <w:r w:rsidRPr="000755FC">
        <w:rPr>
          <w:rFonts w:ascii="Times New Roman" w:eastAsia="標楷體" w:hAnsi="Times New Roman" w:hint="eastAsia"/>
          <w:sz w:val="28"/>
          <w:szCs w:val="28"/>
        </w:rPr>
        <w:t>％、</w:t>
      </w:r>
      <w:r w:rsidRPr="000755FC">
        <w:rPr>
          <w:rFonts w:ascii="Times New Roman" w:eastAsia="標楷體" w:hAnsi="Times New Roman" w:hint="eastAsia"/>
          <w:sz w:val="28"/>
          <w:szCs w:val="28"/>
        </w:rPr>
        <w:t>7.4</w:t>
      </w:r>
      <w:r w:rsidRPr="000755FC">
        <w:rPr>
          <w:rFonts w:ascii="Times New Roman" w:eastAsia="標楷體" w:hAnsi="Times New Roman" w:hint="eastAsia"/>
          <w:sz w:val="28"/>
          <w:szCs w:val="28"/>
        </w:rPr>
        <w:t>％、</w:t>
      </w:r>
      <w:r w:rsidRPr="000755FC">
        <w:rPr>
          <w:rFonts w:ascii="Times New Roman" w:eastAsia="標楷體" w:hAnsi="Times New Roman" w:hint="eastAsia"/>
          <w:sz w:val="28"/>
          <w:szCs w:val="28"/>
        </w:rPr>
        <w:t>1.1</w:t>
      </w:r>
      <w:r w:rsidRPr="000755FC">
        <w:rPr>
          <w:rFonts w:ascii="Times New Roman" w:eastAsia="標楷體" w:hAnsi="Times New Roman" w:hint="eastAsia"/>
          <w:sz w:val="28"/>
          <w:szCs w:val="28"/>
        </w:rPr>
        <w:t>％及</w:t>
      </w:r>
      <w:r w:rsidRPr="000755FC">
        <w:rPr>
          <w:rFonts w:ascii="Times New Roman" w:eastAsia="標楷體" w:hAnsi="Times New Roman" w:hint="eastAsia"/>
          <w:sz w:val="28"/>
          <w:szCs w:val="28"/>
        </w:rPr>
        <w:t>2.3</w:t>
      </w:r>
      <w:r w:rsidRPr="000755FC">
        <w:rPr>
          <w:rFonts w:ascii="Times New Roman" w:eastAsia="標楷體" w:hAnsi="Times New Roman" w:hint="eastAsia"/>
          <w:sz w:val="28"/>
          <w:szCs w:val="28"/>
        </w:rPr>
        <w:t>％。</w:t>
      </w:r>
      <w:r w:rsidRPr="000755FC">
        <w:rPr>
          <w:rFonts w:ascii="Times New Roman" w:eastAsia="標楷體" w:hAnsi="Times New Roman"/>
          <w:sz w:val="28"/>
          <w:szCs w:val="28"/>
        </w:rPr>
        <w:t>201</w:t>
      </w:r>
      <w:r w:rsidRPr="000755FC">
        <w:rPr>
          <w:rFonts w:ascii="Times New Roman" w:eastAsia="標楷體" w:hAnsi="Times New Roman" w:hint="eastAsia"/>
          <w:sz w:val="28"/>
          <w:szCs w:val="28"/>
        </w:rPr>
        <w:t>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4</w:t>
      </w:r>
      <w:r w:rsidRPr="000755FC">
        <w:rPr>
          <w:rFonts w:ascii="Times New Roman" w:eastAsia="標楷體" w:hAnsi="Times New Roman" w:hint="eastAsia"/>
          <w:sz w:val="28"/>
          <w:szCs w:val="28"/>
        </w:rPr>
        <w:t>月工業生產增加</w:t>
      </w:r>
      <w:r w:rsidRPr="000755FC">
        <w:rPr>
          <w:rFonts w:ascii="Times New Roman" w:eastAsia="標楷體" w:hAnsi="Times New Roman" w:hint="eastAsia"/>
          <w:sz w:val="28"/>
          <w:szCs w:val="28"/>
        </w:rPr>
        <w:t>0.1</w:t>
      </w:r>
      <w:r w:rsidRPr="000755FC">
        <w:rPr>
          <w:rFonts w:ascii="Times New Roman" w:eastAsia="標楷體" w:hAnsi="Times New Roman" w:hint="eastAsia"/>
          <w:sz w:val="28"/>
          <w:szCs w:val="28"/>
        </w:rPr>
        <w:t>％；消費者物價上漲</w:t>
      </w:r>
      <w:r w:rsidRPr="000755FC">
        <w:rPr>
          <w:rFonts w:ascii="Times New Roman" w:eastAsia="標楷體" w:hAnsi="Times New Roman" w:hint="eastAsia"/>
          <w:sz w:val="28"/>
          <w:szCs w:val="28"/>
        </w:rPr>
        <w:t>0.6</w:t>
      </w:r>
      <w:r w:rsidRPr="000755FC">
        <w:rPr>
          <w:rFonts w:ascii="Times New Roman" w:eastAsia="標楷體" w:hAnsi="Times New Roman" w:hint="eastAsia"/>
          <w:sz w:val="28"/>
          <w:szCs w:val="28"/>
        </w:rPr>
        <w:t>％；失業率下降至</w:t>
      </w:r>
      <w:r w:rsidRPr="000755FC">
        <w:rPr>
          <w:rFonts w:ascii="Times New Roman" w:eastAsia="標楷體" w:hAnsi="Times New Roman" w:hint="eastAsia"/>
          <w:sz w:val="28"/>
          <w:szCs w:val="28"/>
        </w:rPr>
        <w:t>3.3</w:t>
      </w:r>
      <w:r w:rsidRPr="000755FC">
        <w:rPr>
          <w:rFonts w:ascii="Times New Roman" w:eastAsia="標楷體" w:hAnsi="Times New Roman" w:hint="eastAsia"/>
          <w:sz w:val="28"/>
          <w:szCs w:val="28"/>
        </w:rPr>
        <w:t>％。</w:t>
      </w:r>
    </w:p>
    <w:p w:rsidR="008A0333" w:rsidRPr="00B118E9" w:rsidRDefault="000755FC"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0755FC">
        <w:rPr>
          <w:rFonts w:ascii="Times New Roman" w:eastAsia="標楷體" w:hAnsi="Times New Roman" w:hint="eastAsia"/>
          <w:sz w:val="28"/>
          <w:szCs w:val="28"/>
        </w:rPr>
        <w:t>為加強向海外宣傳日本文化，日本政府於</w:t>
      </w:r>
      <w:r w:rsidRPr="000755FC">
        <w:rPr>
          <w:rFonts w:ascii="Times New Roman" w:eastAsia="標楷體" w:hAnsi="Times New Roman" w:hint="eastAsia"/>
          <w:sz w:val="28"/>
          <w:szCs w:val="28"/>
        </w:rPr>
        <w:t>2015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6</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16</w:t>
      </w:r>
      <w:r w:rsidRPr="000755FC">
        <w:rPr>
          <w:rFonts w:ascii="Times New Roman" w:eastAsia="標楷體" w:hAnsi="Times New Roman" w:hint="eastAsia"/>
          <w:sz w:val="28"/>
          <w:szCs w:val="28"/>
        </w:rPr>
        <w:t>日發表將與民間共同推動新的「</w:t>
      </w:r>
      <w:r w:rsidRPr="000755FC">
        <w:rPr>
          <w:rFonts w:ascii="Times New Roman" w:eastAsia="標楷體" w:hAnsi="Times New Roman" w:hint="eastAsia"/>
          <w:sz w:val="28"/>
          <w:szCs w:val="28"/>
        </w:rPr>
        <w:t>Cool Japan</w:t>
      </w:r>
      <w:r w:rsidRPr="000755FC">
        <w:rPr>
          <w:rFonts w:ascii="Times New Roman" w:eastAsia="標楷體" w:hAnsi="Times New Roman" w:hint="eastAsia"/>
          <w:sz w:val="28"/>
          <w:szCs w:val="28"/>
        </w:rPr>
        <w:t>」戰略計畫，整合地方各自推動的宣傳方式，納入成長戰略方針，盼為</w:t>
      </w:r>
      <w:r w:rsidRPr="000755FC">
        <w:rPr>
          <w:rFonts w:ascii="Times New Roman" w:eastAsia="標楷體" w:hAnsi="Times New Roman" w:hint="eastAsia"/>
          <w:sz w:val="28"/>
          <w:szCs w:val="28"/>
        </w:rPr>
        <w:t>2020</w:t>
      </w:r>
      <w:r w:rsidRPr="000755FC">
        <w:rPr>
          <w:rFonts w:ascii="Times New Roman" w:eastAsia="標楷體" w:hAnsi="Times New Roman" w:hint="eastAsia"/>
          <w:sz w:val="28"/>
          <w:szCs w:val="28"/>
        </w:rPr>
        <w:t>年奧運吸引更多外國觀光客。</w:t>
      </w:r>
      <w:proofErr w:type="gramStart"/>
      <w:r w:rsidRPr="000755FC">
        <w:rPr>
          <w:rFonts w:ascii="Times New Roman" w:eastAsia="標楷體" w:hAnsi="Times New Roman" w:hint="eastAsia"/>
          <w:sz w:val="28"/>
          <w:szCs w:val="28"/>
        </w:rPr>
        <w:t>此外，</w:t>
      </w:r>
      <w:proofErr w:type="gramEnd"/>
      <w:r w:rsidRPr="000755FC">
        <w:rPr>
          <w:rFonts w:ascii="Times New Roman" w:eastAsia="標楷體" w:hAnsi="Times New Roman" w:hint="eastAsia"/>
          <w:sz w:val="28"/>
          <w:szCs w:val="28"/>
        </w:rPr>
        <w:t>日本政府將在各地設置專門諮詢窗口，協助地方企業推動觀光</w:t>
      </w:r>
      <w:proofErr w:type="gramStart"/>
      <w:r w:rsidRPr="000755FC">
        <w:rPr>
          <w:rFonts w:ascii="Times New Roman" w:eastAsia="標楷體" w:hAnsi="Times New Roman" w:hint="eastAsia"/>
          <w:sz w:val="28"/>
          <w:szCs w:val="28"/>
        </w:rPr>
        <w:t>及文創</w:t>
      </w:r>
      <w:proofErr w:type="gramEnd"/>
      <w:r w:rsidRPr="000755FC">
        <w:rPr>
          <w:rFonts w:ascii="Times New Roman" w:eastAsia="標楷體" w:hAnsi="Times New Roman" w:hint="eastAsia"/>
          <w:sz w:val="28"/>
          <w:szCs w:val="28"/>
        </w:rPr>
        <w:t>，具體作法包括協助音樂界設立</w:t>
      </w:r>
      <w:r w:rsidRPr="000755FC">
        <w:rPr>
          <w:rFonts w:ascii="Times New Roman" w:eastAsia="標楷體" w:hAnsi="Times New Roman" w:hint="eastAsia"/>
          <w:sz w:val="28"/>
          <w:szCs w:val="28"/>
        </w:rPr>
        <w:t>JPOP</w:t>
      </w:r>
      <w:r w:rsidRPr="000755FC">
        <w:rPr>
          <w:rFonts w:ascii="Times New Roman" w:eastAsia="標楷體" w:hAnsi="Times New Roman" w:hint="eastAsia"/>
          <w:sz w:val="28"/>
          <w:szCs w:val="28"/>
        </w:rPr>
        <w:t>海外代理店、在東京設置飲食研究所及新設豐洲新市場，結合地方觀光資源，發展</w:t>
      </w:r>
      <w:bookmarkStart w:id="77" w:name="_GoBack"/>
      <w:bookmarkEnd w:id="77"/>
      <w:r w:rsidRPr="000755FC">
        <w:rPr>
          <w:rFonts w:ascii="Times New Roman" w:eastAsia="標楷體" w:hAnsi="Times New Roman" w:hint="eastAsia"/>
          <w:sz w:val="28"/>
          <w:szCs w:val="28"/>
        </w:rPr>
        <w:t>地方版「</w:t>
      </w:r>
      <w:r w:rsidRPr="000755FC">
        <w:rPr>
          <w:rFonts w:ascii="Times New Roman" w:eastAsia="標楷體" w:hAnsi="Times New Roman" w:hint="eastAsia"/>
          <w:sz w:val="28"/>
          <w:szCs w:val="28"/>
        </w:rPr>
        <w:t>Local Cool Japan</w:t>
      </w:r>
      <w:r w:rsidRPr="000755FC">
        <w:rPr>
          <w:rFonts w:ascii="Times New Roman" w:eastAsia="標楷體" w:hAnsi="Times New Roman" w:hint="eastAsia"/>
          <w:sz w:val="28"/>
          <w:szCs w:val="28"/>
        </w:rPr>
        <w:t>」政策。</w:t>
      </w:r>
    </w:p>
    <w:p w:rsidR="00681344" w:rsidRPr="000755FC" w:rsidRDefault="000755FC" w:rsidP="00202633">
      <w:pPr>
        <w:pStyle w:val="afffff"/>
        <w:numPr>
          <w:ilvl w:val="0"/>
          <w:numId w:val="2"/>
        </w:numPr>
        <w:snapToGrid w:val="0"/>
        <w:spacing w:before="180" w:line="300" w:lineRule="auto"/>
        <w:ind w:leftChars="0" w:left="709" w:right="-227" w:firstLineChars="0" w:hanging="567"/>
        <w:rPr>
          <w:rFonts w:eastAsia="標楷體"/>
        </w:rPr>
      </w:pPr>
      <w:r w:rsidRPr="000755FC">
        <w:rPr>
          <w:rFonts w:ascii="Times New Roman" w:eastAsia="標楷體" w:hAnsi="Times New Roman" w:hint="eastAsia"/>
          <w:sz w:val="28"/>
          <w:szCs w:val="28"/>
        </w:rPr>
        <w:t>日本</w:t>
      </w:r>
      <w:r w:rsidRPr="000755FC">
        <w:rPr>
          <w:rFonts w:ascii="Times New Roman" w:eastAsia="標楷體" w:hAnsi="Times New Roman" w:hint="eastAsia"/>
          <w:sz w:val="28"/>
          <w:szCs w:val="28"/>
        </w:rPr>
        <w:t>TPP</w:t>
      </w:r>
      <w:r w:rsidRPr="000755FC">
        <w:rPr>
          <w:rFonts w:ascii="Times New Roman" w:eastAsia="標楷體" w:hAnsi="Times New Roman" w:hint="eastAsia"/>
          <w:sz w:val="28"/>
          <w:szCs w:val="28"/>
        </w:rPr>
        <w:t>（跨太平洋夥伴協定）政府對策本部長甘利明大臣於</w:t>
      </w:r>
      <w:r w:rsidRPr="000755FC">
        <w:rPr>
          <w:rFonts w:ascii="Times New Roman" w:eastAsia="標楷體" w:hAnsi="Times New Roman" w:hint="eastAsia"/>
          <w:sz w:val="28"/>
          <w:szCs w:val="28"/>
        </w:rPr>
        <w:lastRenderedPageBreak/>
        <w:t>2015</w:t>
      </w:r>
      <w:r w:rsidRPr="000755FC">
        <w:rPr>
          <w:rFonts w:ascii="Times New Roman" w:eastAsia="標楷體" w:hAnsi="Times New Roman" w:hint="eastAsia"/>
          <w:sz w:val="28"/>
          <w:szCs w:val="28"/>
        </w:rPr>
        <w:t>年</w:t>
      </w:r>
      <w:r w:rsidRPr="000755FC">
        <w:rPr>
          <w:rFonts w:ascii="Times New Roman" w:eastAsia="標楷體" w:hAnsi="Times New Roman" w:hint="eastAsia"/>
          <w:sz w:val="28"/>
          <w:szCs w:val="28"/>
        </w:rPr>
        <w:t>6</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24</w:t>
      </w:r>
      <w:r w:rsidRPr="000755FC">
        <w:rPr>
          <w:rFonts w:ascii="Times New Roman" w:eastAsia="標楷體" w:hAnsi="Times New Roman" w:hint="eastAsia"/>
          <w:sz w:val="28"/>
          <w:szCs w:val="28"/>
        </w:rPr>
        <w:t>日表示，</w:t>
      </w:r>
      <w:r w:rsidRPr="000755FC">
        <w:rPr>
          <w:rFonts w:ascii="Times New Roman" w:eastAsia="標楷體" w:hAnsi="Times New Roman" w:hint="eastAsia"/>
          <w:sz w:val="28"/>
          <w:szCs w:val="28"/>
        </w:rPr>
        <w:t>12</w:t>
      </w:r>
      <w:r w:rsidRPr="000755FC">
        <w:rPr>
          <w:rFonts w:ascii="Times New Roman" w:eastAsia="標楷體" w:hAnsi="Times New Roman" w:hint="eastAsia"/>
          <w:sz w:val="28"/>
          <w:szCs w:val="28"/>
        </w:rPr>
        <w:t>個</w:t>
      </w:r>
      <w:r w:rsidRPr="000755FC">
        <w:rPr>
          <w:rFonts w:ascii="Times New Roman" w:eastAsia="標楷體" w:hAnsi="Times New Roman" w:hint="eastAsia"/>
          <w:sz w:val="28"/>
          <w:szCs w:val="28"/>
        </w:rPr>
        <w:t>TPP</w:t>
      </w:r>
      <w:r w:rsidRPr="000755FC">
        <w:rPr>
          <w:rFonts w:ascii="Times New Roman" w:eastAsia="標楷體" w:hAnsi="Times New Roman" w:hint="eastAsia"/>
          <w:sz w:val="28"/>
          <w:szCs w:val="28"/>
        </w:rPr>
        <w:t>談判成員國可能於</w:t>
      </w:r>
      <w:r w:rsidRPr="000755FC">
        <w:rPr>
          <w:rFonts w:ascii="Times New Roman" w:eastAsia="標楷體" w:hAnsi="Times New Roman" w:hint="eastAsia"/>
          <w:sz w:val="28"/>
          <w:szCs w:val="28"/>
        </w:rPr>
        <w:t>7</w:t>
      </w:r>
      <w:r w:rsidRPr="000755FC">
        <w:rPr>
          <w:rFonts w:ascii="Times New Roman" w:eastAsia="標楷體" w:hAnsi="Times New Roman" w:hint="eastAsia"/>
          <w:sz w:val="28"/>
          <w:szCs w:val="28"/>
        </w:rPr>
        <w:t>月中旬舉辦部長級會議，若順利召開則</w:t>
      </w:r>
      <w:r w:rsidRPr="000755FC">
        <w:rPr>
          <w:rFonts w:ascii="Times New Roman" w:eastAsia="標楷體" w:hAnsi="Times New Roman" w:hint="eastAsia"/>
          <w:sz w:val="28"/>
          <w:szCs w:val="28"/>
        </w:rPr>
        <w:t>TPP</w:t>
      </w:r>
      <w:r w:rsidRPr="000755FC">
        <w:rPr>
          <w:rFonts w:ascii="Times New Roman" w:eastAsia="標楷體" w:hAnsi="Times New Roman" w:hint="eastAsia"/>
          <w:sz w:val="28"/>
          <w:szCs w:val="28"/>
        </w:rPr>
        <w:t>談判達成大致共識之可能性相當高。甘利明認為美國參議院於</w:t>
      </w:r>
      <w:r w:rsidRPr="000755FC">
        <w:rPr>
          <w:rFonts w:ascii="Times New Roman" w:eastAsia="標楷體" w:hAnsi="Times New Roman" w:hint="eastAsia"/>
          <w:sz w:val="28"/>
          <w:szCs w:val="28"/>
        </w:rPr>
        <w:t>6</w:t>
      </w:r>
      <w:r w:rsidRPr="000755FC">
        <w:rPr>
          <w:rFonts w:ascii="Times New Roman" w:eastAsia="標楷體" w:hAnsi="Times New Roman" w:hint="eastAsia"/>
          <w:sz w:val="28"/>
          <w:szCs w:val="28"/>
        </w:rPr>
        <w:t>月</w:t>
      </w:r>
      <w:r w:rsidRPr="000755FC">
        <w:rPr>
          <w:rFonts w:ascii="Times New Roman" w:eastAsia="標楷體" w:hAnsi="Times New Roman" w:hint="eastAsia"/>
          <w:sz w:val="28"/>
          <w:szCs w:val="28"/>
        </w:rPr>
        <w:t>23</w:t>
      </w:r>
      <w:r w:rsidRPr="000755FC">
        <w:rPr>
          <w:rFonts w:ascii="Times New Roman" w:eastAsia="標楷體" w:hAnsi="Times New Roman" w:hint="eastAsia"/>
          <w:sz w:val="28"/>
          <w:szCs w:val="28"/>
        </w:rPr>
        <w:t>日通過貿易授權法案之「限期結束辯論」動議，使</w:t>
      </w:r>
      <w:r w:rsidRPr="000755FC">
        <w:rPr>
          <w:rFonts w:ascii="Times New Roman" w:eastAsia="標楷體" w:hAnsi="Times New Roman" w:hint="eastAsia"/>
          <w:sz w:val="28"/>
          <w:szCs w:val="28"/>
        </w:rPr>
        <w:t>TPA</w:t>
      </w:r>
      <w:r w:rsidRPr="000755FC">
        <w:rPr>
          <w:rFonts w:ascii="Times New Roman" w:eastAsia="標楷體" w:hAnsi="Times New Roman" w:hint="eastAsia"/>
          <w:sz w:val="28"/>
          <w:szCs w:val="28"/>
        </w:rPr>
        <w:t>（貿易促進授權法案）成立可能性大幅提高，</w:t>
      </w:r>
      <w:r w:rsidRPr="000755FC">
        <w:rPr>
          <w:rFonts w:ascii="Times New Roman" w:eastAsia="標楷體" w:hAnsi="Times New Roman" w:hint="eastAsia"/>
          <w:sz w:val="28"/>
          <w:szCs w:val="28"/>
        </w:rPr>
        <w:t>TPP</w:t>
      </w:r>
      <w:r w:rsidRPr="000755FC">
        <w:rPr>
          <w:rFonts w:ascii="Times New Roman" w:eastAsia="標楷體" w:hAnsi="Times New Roman" w:hint="eastAsia"/>
          <w:sz w:val="28"/>
          <w:szCs w:val="28"/>
        </w:rPr>
        <w:t>談判之巨大障礙將被消除，談判朝大致共識大幅推進。</w:t>
      </w:r>
    </w:p>
    <w:p w:rsidR="00681344" w:rsidRPr="00B118E9" w:rsidRDefault="00681344" w:rsidP="00681344">
      <w:pPr>
        <w:snapToGrid w:val="0"/>
        <w:spacing w:before="60" w:line="300" w:lineRule="auto"/>
        <w:ind w:leftChars="250" w:left="600" w:right="-227" w:firstLineChars="700" w:firstLine="1962"/>
        <w:jc w:val="both"/>
        <w:rPr>
          <w:rFonts w:eastAsia="標楷體"/>
          <w:b/>
          <w:bCs/>
          <w:sz w:val="28"/>
          <w:szCs w:val="32"/>
          <w:lang w:val="zh-TW"/>
        </w:rPr>
      </w:pPr>
      <w:r w:rsidRPr="00B118E9">
        <w:rPr>
          <w:rFonts w:eastAsia="標楷體"/>
          <w:b/>
          <w:bCs/>
          <w:sz w:val="28"/>
          <w:szCs w:val="32"/>
          <w:lang w:val="zh-TW"/>
        </w:rPr>
        <w:t>表</w:t>
      </w:r>
      <w:r w:rsidRPr="00B118E9">
        <w:rPr>
          <w:rFonts w:eastAsia="標楷體"/>
          <w:b/>
          <w:bCs/>
          <w:sz w:val="28"/>
          <w:szCs w:val="32"/>
          <w:lang w:val="zh-TW"/>
        </w:rPr>
        <w:t xml:space="preserve">1-3-1 </w:t>
      </w:r>
      <w:r w:rsidRPr="00B118E9">
        <w:rPr>
          <w:rFonts w:eastAsia="標楷體"/>
          <w:b/>
          <w:bCs/>
          <w:sz w:val="28"/>
          <w:szCs w:val="32"/>
          <w:lang w:val="zh-TW"/>
        </w:rPr>
        <w:t>日本重要經濟指標</w:t>
      </w:r>
    </w:p>
    <w:p w:rsidR="008A0333" w:rsidRPr="00B118E9" w:rsidRDefault="008A0333" w:rsidP="008A0333">
      <w:pPr>
        <w:snapToGrid w:val="0"/>
        <w:ind w:rightChars="-300" w:right="-720"/>
        <w:jc w:val="right"/>
        <w:rPr>
          <w:rFonts w:eastAsia="標楷體"/>
          <w:lang w:val="zh-TW"/>
        </w:rPr>
      </w:pPr>
      <w:r w:rsidRPr="00B118E9">
        <w:rPr>
          <w:rFonts w:eastAsia="標楷體"/>
          <w:lang w:val="zh-TW"/>
        </w:rPr>
        <w:t>單位：兆日圓；</w:t>
      </w:r>
      <w:r w:rsidRPr="00B118E9">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A0333" w:rsidRPr="00B118E9" w:rsidTr="00BD6B4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實質</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GD</w:t>
            </w:r>
            <w:r w:rsidRPr="00B118E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工業</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消費者</w:t>
            </w:r>
          </w:p>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失業率</w:t>
            </w:r>
          </w:p>
        </w:tc>
      </w:tr>
      <w:tr w:rsidR="008A0333" w:rsidRPr="00B118E9" w:rsidTr="00BD6B4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8A0333" w:rsidRPr="00B118E9" w:rsidTr="00BD6B4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2010</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4.7</w:t>
            </w: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15.6</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67.4</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24.4</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60.6</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17.7</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6.8</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-0.7</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5.1</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2011</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-0.5</w:t>
            </w: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-2.8</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65.7</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-2.5</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67.9</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12.0</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-2.2</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-0.3</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4.6</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2012</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1.4</w:t>
            </w: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0.6</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0.0</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4.3</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2013</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1.6</w:t>
            </w: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-0.8</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69.8</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9.5</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81.3</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15.0</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w:t>
            </w:r>
            <w:r w:rsidRPr="00AB4C3D">
              <w:rPr>
                <w:rFonts w:eastAsia="標楷體"/>
                <w:sz w:val="22"/>
              </w:rPr>
              <w:t>11.5</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0.4</w:t>
            </w:r>
          </w:p>
        </w:tc>
        <w:tc>
          <w:tcPr>
            <w:tcW w:w="835" w:type="dxa"/>
            <w:tcBorders>
              <w:top w:val="nil"/>
              <w:left w:val="single" w:sz="6" w:space="0" w:color="auto"/>
              <w:bottom w:val="nil"/>
              <w:right w:val="nil"/>
            </w:tcBorders>
            <w:vAlign w:val="bottom"/>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4.0</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2014</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2.7</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3.6</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5</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1.0</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5.61</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-2.7</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6.52</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-3.6</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-0.91</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3.7</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3.5</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-7.1</w:t>
            </w:r>
            <w:r w:rsidRPr="00AB4C3D">
              <w:rPr>
                <w:rFonts w:eastAsia="標楷體"/>
                <w:sz w:val="22"/>
              </w:rPr>
              <w:t>（</w:t>
            </w:r>
            <w:r w:rsidRPr="00AB4C3D">
              <w:rPr>
                <w:rFonts w:eastAsia="標楷體" w:hint="eastAsia"/>
                <w:sz w:val="22"/>
              </w:rPr>
              <w:t>I</w:t>
            </w:r>
            <w:r w:rsidRPr="00AB4C3D">
              <w:rPr>
                <w:rFonts w:eastAsia="標楷體"/>
                <w:sz w:val="22"/>
              </w:rPr>
              <w:t>I</w:t>
            </w:r>
            <w:r w:rsidRPr="00AB4C3D">
              <w:rPr>
                <w:rFonts w:eastAsia="標楷體"/>
                <w:sz w:val="22"/>
              </w:rPr>
              <w:t>）</w:t>
            </w: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5.94</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w:t>
            </w:r>
            <w:r w:rsidRPr="00AB4C3D">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6.76</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8.4</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sz w:val="22"/>
              </w:rPr>
              <w:t>-0.82</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3.6</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3.7</w:t>
            </w:r>
          </w:p>
        </w:tc>
      </w:tr>
      <w:tr w:rsidR="000755FC" w:rsidRPr="00B118E9" w:rsidTr="00BD6B4B">
        <w:trPr>
          <w:cantSplit/>
        </w:trPr>
        <w:tc>
          <w:tcPr>
            <w:tcW w:w="1402" w:type="dxa"/>
            <w:tcBorders>
              <w:top w:val="nil"/>
              <w:left w:val="nil"/>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-0.7</w:t>
            </w:r>
          </w:p>
        </w:tc>
        <w:tc>
          <w:tcPr>
            <w:tcW w:w="84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6.19</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3.9</w:t>
            </w:r>
          </w:p>
        </w:tc>
        <w:tc>
          <w:tcPr>
            <w:tcW w:w="853"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7.15</w:t>
            </w:r>
          </w:p>
        </w:tc>
        <w:tc>
          <w:tcPr>
            <w:tcW w:w="78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2.3</w:t>
            </w:r>
          </w:p>
        </w:tc>
        <w:tc>
          <w:tcPr>
            <w:tcW w:w="910"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-0.96</w:t>
            </w:r>
          </w:p>
        </w:tc>
        <w:tc>
          <w:tcPr>
            <w:tcW w:w="854" w:type="dxa"/>
            <w:tcBorders>
              <w:top w:val="nil"/>
              <w:left w:val="single" w:sz="6" w:space="0" w:color="auto"/>
              <w:bottom w:val="nil"/>
              <w:right w:val="single" w:sz="6" w:space="0" w:color="auto"/>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3.4</w:t>
            </w:r>
          </w:p>
        </w:tc>
        <w:tc>
          <w:tcPr>
            <w:tcW w:w="835" w:type="dxa"/>
            <w:tcBorders>
              <w:top w:val="nil"/>
              <w:left w:val="single" w:sz="6" w:space="0" w:color="auto"/>
              <w:bottom w:val="nil"/>
              <w:right w:val="nil"/>
            </w:tcBorders>
            <w:vAlign w:val="center"/>
            <w:hideMark/>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3.8</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8</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3.1</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3.5</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9</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-1.9</w:t>
            </w:r>
            <w:r w:rsidRPr="00AB4C3D">
              <w:rPr>
                <w:rFonts w:eastAsia="標楷體"/>
                <w:sz w:val="22"/>
              </w:rPr>
              <w:t>（</w:t>
            </w:r>
            <w:r w:rsidRPr="00AB4C3D">
              <w:rPr>
                <w:rFonts w:eastAsia="標楷體"/>
                <w:sz w:val="22"/>
              </w:rPr>
              <w:t>III</w:t>
            </w:r>
            <w:r w:rsidRPr="00AB4C3D">
              <w:rPr>
                <w:rFonts w:eastAsia="標楷體"/>
                <w:sz w:val="22"/>
              </w:rPr>
              <w:t>）</w:t>
            </w: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3.2</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3.6</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10</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2.9</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3.5</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11</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2.4</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3.5</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12</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1.5</w:t>
            </w:r>
            <w:r w:rsidRPr="00AB4C3D">
              <w:rPr>
                <w:rFonts w:eastAsia="標楷體"/>
                <w:sz w:val="22"/>
              </w:rPr>
              <w:t>（</w:t>
            </w:r>
            <w:r w:rsidRPr="00AB4C3D">
              <w:rPr>
                <w:rFonts w:eastAsia="標楷體"/>
                <w:sz w:val="22"/>
              </w:rPr>
              <w:t>IV</w:t>
            </w:r>
            <w:r w:rsidRPr="00AB4C3D">
              <w:rPr>
                <w:rFonts w:eastAsia="標楷體"/>
                <w:sz w:val="22"/>
              </w:rPr>
              <w:t>）</w:t>
            </w: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2.4</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3.4</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2B53F5">
            <w:pPr>
              <w:autoSpaceDE w:val="0"/>
              <w:autoSpaceDN w:val="0"/>
              <w:adjustRightInd w:val="0"/>
              <w:snapToGrid w:val="0"/>
              <w:spacing w:line="380" w:lineRule="exact"/>
              <w:jc w:val="center"/>
              <w:rPr>
                <w:rFonts w:eastAsia="標楷體"/>
                <w:sz w:val="22"/>
              </w:rPr>
            </w:pPr>
            <w:r w:rsidRPr="00AB4C3D">
              <w:rPr>
                <w:rFonts w:eastAsia="標楷體" w:hint="eastAsia"/>
                <w:sz w:val="22"/>
              </w:rPr>
              <w:t>2015</w:t>
            </w:r>
            <w:r w:rsidRPr="00AB4C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986887">
              <w:rPr>
                <w:rFonts w:eastAsia="標楷體"/>
                <w:sz w:val="22"/>
              </w:rPr>
              <w:t>31.3</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7.5</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986887">
              <w:rPr>
                <w:rFonts w:eastAsia="標楷體"/>
                <w:sz w:val="22"/>
              </w:rPr>
              <w:t>32.94</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-8.1</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-1.64</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3.45</w:t>
            </w:r>
          </w:p>
        </w:tc>
      </w:tr>
      <w:tr w:rsidR="000755FC" w:rsidRPr="00B118E9" w:rsidTr="00BD6B4B">
        <w:trPr>
          <w:cantSplit/>
        </w:trPr>
        <w:tc>
          <w:tcPr>
            <w:tcW w:w="1402" w:type="dxa"/>
            <w:tcBorders>
              <w:top w:val="nil"/>
              <w:left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w:t>
            </w:r>
            <w:r w:rsidRPr="00AB4C3D">
              <w:rPr>
                <w:rFonts w:eastAsia="標楷體" w:hint="eastAsia"/>
                <w:sz w:val="22"/>
              </w:rPr>
              <w:t>月</w:t>
            </w:r>
          </w:p>
        </w:tc>
        <w:tc>
          <w:tcPr>
            <w:tcW w:w="1080"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-2.8</w:t>
            </w:r>
          </w:p>
        </w:tc>
        <w:tc>
          <w:tcPr>
            <w:tcW w:w="840"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6.14</w:t>
            </w:r>
          </w:p>
        </w:tc>
        <w:tc>
          <w:tcPr>
            <w:tcW w:w="784"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17.0</w:t>
            </w:r>
          </w:p>
        </w:tc>
        <w:tc>
          <w:tcPr>
            <w:tcW w:w="853"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7.32</w:t>
            </w:r>
          </w:p>
        </w:tc>
        <w:tc>
          <w:tcPr>
            <w:tcW w:w="784"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-9.0</w:t>
            </w:r>
          </w:p>
        </w:tc>
        <w:tc>
          <w:tcPr>
            <w:tcW w:w="910"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-1.18</w:t>
            </w:r>
          </w:p>
        </w:tc>
        <w:tc>
          <w:tcPr>
            <w:tcW w:w="854" w:type="dxa"/>
            <w:tcBorders>
              <w:top w:val="nil"/>
              <w:left w:val="single" w:sz="6"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2.4</w:t>
            </w:r>
          </w:p>
        </w:tc>
        <w:tc>
          <w:tcPr>
            <w:tcW w:w="835" w:type="dxa"/>
            <w:tcBorders>
              <w:top w:val="nil"/>
              <w:left w:val="single" w:sz="6" w:space="0" w:color="auto"/>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3.6</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w:t>
            </w:r>
            <w:r w:rsidRPr="00AB4C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sidRPr="00AB4C3D">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2.2</w:t>
            </w:r>
          </w:p>
        </w:tc>
        <w:tc>
          <w:tcPr>
            <w:tcW w:w="835" w:type="dxa"/>
            <w:tcBorders>
              <w:top w:val="nil"/>
              <w:left w:val="single" w:sz="6" w:space="0" w:color="auto"/>
              <w:bottom w:val="nil"/>
              <w:right w:val="nil"/>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3.5</w:t>
            </w:r>
          </w:p>
        </w:tc>
      </w:tr>
      <w:tr w:rsidR="000755FC" w:rsidRPr="00B118E9" w:rsidTr="00BD6B4B">
        <w:trPr>
          <w:cantSplit/>
        </w:trPr>
        <w:tc>
          <w:tcPr>
            <w:tcW w:w="1402" w:type="dxa"/>
            <w:tcBorders>
              <w:top w:val="nil"/>
              <w:left w:val="nil"/>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1.0</w:t>
            </w:r>
            <w:r w:rsidRPr="00AB4C3D">
              <w:rPr>
                <w:rFonts w:eastAsia="標楷體"/>
                <w:sz w:val="22"/>
              </w:rPr>
              <w:t>（</w:t>
            </w:r>
            <w:r w:rsidRPr="00AB4C3D">
              <w:rPr>
                <w:rFonts w:eastAsia="標楷體"/>
                <w:sz w:val="22"/>
              </w:rPr>
              <w:t>I</w:t>
            </w:r>
            <w:r w:rsidRPr="00AB4C3D">
              <w:rPr>
                <w:rFonts w:eastAsia="標楷體"/>
                <w:sz w:val="22"/>
              </w:rPr>
              <w:t>）</w:t>
            </w:r>
          </w:p>
        </w:tc>
        <w:tc>
          <w:tcPr>
            <w:tcW w:w="772"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2.3</w:t>
            </w:r>
          </w:p>
        </w:tc>
        <w:tc>
          <w:tcPr>
            <w:tcW w:w="835" w:type="dxa"/>
            <w:tcBorders>
              <w:top w:val="nil"/>
              <w:left w:val="single" w:sz="6" w:space="0" w:color="auto"/>
              <w:bottom w:val="nil"/>
              <w:right w:val="nil"/>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3.4</w:t>
            </w:r>
          </w:p>
        </w:tc>
      </w:tr>
      <w:tr w:rsidR="000755FC" w:rsidRPr="00B118E9" w:rsidTr="00BD6B4B">
        <w:trPr>
          <w:cantSplit/>
        </w:trPr>
        <w:tc>
          <w:tcPr>
            <w:tcW w:w="1402" w:type="dxa"/>
            <w:tcBorders>
              <w:top w:val="nil"/>
              <w:left w:val="nil"/>
              <w:bottom w:val="nil"/>
              <w:right w:val="single" w:sz="6" w:space="0" w:color="auto"/>
            </w:tcBorders>
            <w:vAlign w:val="center"/>
          </w:tcPr>
          <w:p w:rsidR="000755FC"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sz w:val="22"/>
              </w:rPr>
              <w:t>0.1</w:t>
            </w:r>
          </w:p>
        </w:tc>
        <w:tc>
          <w:tcPr>
            <w:tcW w:w="840"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sz w:val="22"/>
              </w:rPr>
              <w:t>0.6</w:t>
            </w:r>
          </w:p>
        </w:tc>
        <w:tc>
          <w:tcPr>
            <w:tcW w:w="835" w:type="dxa"/>
            <w:tcBorders>
              <w:top w:val="nil"/>
              <w:left w:val="single" w:sz="6" w:space="0" w:color="auto"/>
              <w:bottom w:val="nil"/>
              <w:right w:val="nil"/>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sz w:val="22"/>
              </w:rPr>
              <w:t>3.3</w:t>
            </w:r>
          </w:p>
        </w:tc>
      </w:tr>
      <w:tr w:rsidR="000755FC" w:rsidRPr="00B118E9" w:rsidTr="00BD6B4B">
        <w:trPr>
          <w:cantSplit/>
        </w:trPr>
        <w:tc>
          <w:tcPr>
            <w:tcW w:w="1402" w:type="dxa"/>
            <w:tcBorders>
              <w:top w:val="nil"/>
              <w:left w:val="nil"/>
              <w:bottom w:val="single" w:sz="4" w:space="0" w:color="auto"/>
              <w:right w:val="single" w:sz="6" w:space="0" w:color="auto"/>
            </w:tcBorders>
            <w:vAlign w:val="center"/>
          </w:tcPr>
          <w:p w:rsidR="000755FC"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0755FC" w:rsidRPr="00AB4C3D" w:rsidRDefault="000755FC" w:rsidP="006274E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5.74</w:t>
            </w:r>
          </w:p>
        </w:tc>
        <w:tc>
          <w:tcPr>
            <w:tcW w:w="784"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2.4</w:t>
            </w:r>
          </w:p>
        </w:tc>
        <w:tc>
          <w:tcPr>
            <w:tcW w:w="853"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5.96</w:t>
            </w:r>
          </w:p>
        </w:tc>
        <w:tc>
          <w:tcPr>
            <w:tcW w:w="784"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-8.7</w:t>
            </w:r>
          </w:p>
        </w:tc>
        <w:tc>
          <w:tcPr>
            <w:tcW w:w="910"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Pr>
                <w:rFonts w:eastAsia="標楷體" w:hint="eastAsia"/>
                <w:sz w:val="22"/>
              </w:rPr>
              <w:t>-0.22</w:t>
            </w:r>
          </w:p>
        </w:tc>
        <w:tc>
          <w:tcPr>
            <w:tcW w:w="854" w:type="dxa"/>
            <w:tcBorders>
              <w:top w:val="nil"/>
              <w:left w:val="single" w:sz="6" w:space="0" w:color="auto"/>
              <w:bottom w:val="single" w:sz="4" w:space="0" w:color="auto"/>
              <w:right w:val="single" w:sz="6" w:space="0" w:color="auto"/>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w:t>
            </w:r>
          </w:p>
        </w:tc>
        <w:tc>
          <w:tcPr>
            <w:tcW w:w="835" w:type="dxa"/>
            <w:tcBorders>
              <w:top w:val="nil"/>
              <w:left w:val="single" w:sz="6" w:space="0" w:color="auto"/>
              <w:bottom w:val="single" w:sz="4" w:space="0" w:color="auto"/>
              <w:right w:val="nil"/>
            </w:tcBorders>
            <w:vAlign w:val="center"/>
          </w:tcPr>
          <w:p w:rsidR="000755FC" w:rsidRPr="00AE6E36" w:rsidRDefault="000755FC" w:rsidP="006274E6">
            <w:pPr>
              <w:autoSpaceDE w:val="0"/>
              <w:autoSpaceDN w:val="0"/>
              <w:adjustRightInd w:val="0"/>
              <w:snapToGrid w:val="0"/>
              <w:spacing w:line="380" w:lineRule="exact"/>
              <w:jc w:val="center"/>
              <w:rPr>
                <w:rFonts w:eastAsia="標楷體"/>
                <w:sz w:val="22"/>
              </w:rPr>
            </w:pPr>
            <w:r w:rsidRPr="00AE6E36">
              <w:rPr>
                <w:rFonts w:eastAsia="標楷體" w:hint="eastAsia"/>
                <w:sz w:val="22"/>
              </w:rPr>
              <w:t>-</w:t>
            </w:r>
          </w:p>
        </w:tc>
      </w:tr>
    </w:tbl>
    <w:p w:rsidR="008A0333" w:rsidRPr="00B118E9" w:rsidRDefault="008A0333" w:rsidP="008A0333">
      <w:pPr>
        <w:widowControl/>
        <w:snapToGrid w:val="0"/>
        <w:spacing w:line="280" w:lineRule="exact"/>
        <w:ind w:left="447" w:rightChars="-295" w:right="-708" w:hangingChars="203" w:hanging="447"/>
        <w:rPr>
          <w:rFonts w:eastAsia="標楷體"/>
          <w:kern w:val="0"/>
          <w:sz w:val="22"/>
          <w:szCs w:val="22"/>
        </w:rPr>
      </w:pPr>
      <w:proofErr w:type="gramStart"/>
      <w:r w:rsidRPr="00B118E9">
        <w:rPr>
          <w:rFonts w:eastAsia="標楷體"/>
          <w:kern w:val="0"/>
          <w:sz w:val="22"/>
          <w:szCs w:val="22"/>
        </w:rPr>
        <w:t>註</w:t>
      </w:r>
      <w:proofErr w:type="gramEnd"/>
      <w:r w:rsidRPr="00B118E9">
        <w:rPr>
          <w:rFonts w:eastAsia="標楷體"/>
          <w:kern w:val="0"/>
          <w:sz w:val="22"/>
          <w:szCs w:val="22"/>
        </w:rPr>
        <w:t>：除實質</w:t>
      </w:r>
      <w:r w:rsidRPr="00B118E9">
        <w:rPr>
          <w:rFonts w:eastAsia="標楷體"/>
          <w:kern w:val="0"/>
          <w:sz w:val="22"/>
          <w:szCs w:val="22"/>
        </w:rPr>
        <w:t>GDP</w:t>
      </w:r>
      <w:r w:rsidRPr="00B118E9">
        <w:rPr>
          <w:rFonts w:eastAsia="標楷體"/>
          <w:kern w:val="0"/>
          <w:sz w:val="22"/>
          <w:szCs w:val="22"/>
        </w:rPr>
        <w:t>經濟成長率為較前期比換算為年率、失業率為與前月相比之季節</w:t>
      </w:r>
      <w:proofErr w:type="gramStart"/>
      <w:r w:rsidRPr="00B118E9">
        <w:rPr>
          <w:rFonts w:eastAsia="標楷體"/>
          <w:kern w:val="0"/>
          <w:sz w:val="22"/>
          <w:szCs w:val="22"/>
        </w:rPr>
        <w:t>調整值外</w:t>
      </w:r>
      <w:proofErr w:type="gramEnd"/>
      <w:r w:rsidRPr="00B118E9">
        <w:rPr>
          <w:rFonts w:eastAsia="標楷體"/>
          <w:kern w:val="0"/>
          <w:sz w:val="22"/>
          <w:szCs w:val="22"/>
        </w:rPr>
        <w:t>，其餘成長率皆為與上年同期相比資料。</w:t>
      </w:r>
    </w:p>
    <w:p w:rsidR="008A0333" w:rsidRPr="00B118E9" w:rsidRDefault="008A0333" w:rsidP="008A0333">
      <w:pPr>
        <w:widowControl/>
        <w:rPr>
          <w:rFonts w:eastAsia="標楷體"/>
          <w:b/>
          <w:bCs/>
          <w:sz w:val="32"/>
          <w:szCs w:val="32"/>
        </w:rPr>
      </w:pPr>
      <w:r w:rsidRPr="00B118E9">
        <w:rPr>
          <w:rFonts w:eastAsia="標楷體"/>
          <w:kern w:val="0"/>
          <w:sz w:val="22"/>
          <w:szCs w:val="22"/>
        </w:rPr>
        <w:t>資料來源：日本內閣府、經濟產業省、財務省、總務省。</w:t>
      </w:r>
    </w:p>
    <w:p w:rsidR="008A0333" w:rsidRDefault="008A0333" w:rsidP="008A0333">
      <w:pPr>
        <w:snapToGrid w:val="0"/>
        <w:spacing w:before="60" w:line="300" w:lineRule="auto"/>
        <w:ind w:right="-227"/>
        <w:jc w:val="both"/>
        <w:rPr>
          <w:rFonts w:eastAsia="標楷體"/>
          <w:sz w:val="28"/>
          <w:szCs w:val="32"/>
        </w:rPr>
      </w:pPr>
    </w:p>
    <w:p w:rsidR="00906748" w:rsidRPr="00B118E9" w:rsidRDefault="00906748" w:rsidP="008A0333">
      <w:pPr>
        <w:snapToGrid w:val="0"/>
        <w:spacing w:before="60" w:line="300" w:lineRule="auto"/>
        <w:ind w:right="-227"/>
        <w:jc w:val="both"/>
        <w:rPr>
          <w:rFonts w:eastAsia="標楷體"/>
          <w:sz w:val="28"/>
          <w:szCs w:val="32"/>
        </w:rPr>
      </w:pPr>
    </w:p>
    <w:p w:rsidR="00812880" w:rsidRPr="00B118E9" w:rsidRDefault="00812880" w:rsidP="00812880">
      <w:pPr>
        <w:pStyle w:val="k3a"/>
        <w:tabs>
          <w:tab w:val="left" w:pos="540"/>
        </w:tabs>
        <w:spacing w:before="180" w:line="300" w:lineRule="auto"/>
        <w:ind w:leftChars="0" w:left="0" w:firstLineChars="0" w:firstLine="0"/>
        <w:rPr>
          <w:b/>
          <w:bCs/>
          <w:szCs w:val="28"/>
        </w:rPr>
      </w:pPr>
      <w:r w:rsidRPr="00B118E9">
        <w:rPr>
          <w:b/>
          <w:bCs/>
          <w:szCs w:val="28"/>
        </w:rPr>
        <w:lastRenderedPageBreak/>
        <w:t>２、南韓</w:t>
      </w:r>
    </w:p>
    <w:p w:rsidR="00D22038" w:rsidRPr="00D22038" w:rsidRDefault="00D22038"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D22038">
        <w:rPr>
          <w:rFonts w:ascii="Times New Roman" w:eastAsia="標楷體" w:hAnsi="Times New Roman"/>
          <w:color w:val="000000" w:themeColor="text1"/>
          <w:kern w:val="0"/>
          <w:sz w:val="28"/>
          <w:szCs w:val="20"/>
        </w:rPr>
        <w:t>韓國經濟研究院公布「國家總負債變動相關風險因素檢討報告」，</w:t>
      </w:r>
      <w:r w:rsidRPr="00D22038">
        <w:rPr>
          <w:rFonts w:ascii="Times New Roman" w:eastAsia="標楷體" w:hAnsi="Times New Roman" w:hint="eastAsia"/>
          <w:color w:val="000000" w:themeColor="text1"/>
          <w:kern w:val="0"/>
          <w:sz w:val="28"/>
          <w:szCs w:val="20"/>
        </w:rPr>
        <w:t xml:space="preserve"> </w:t>
      </w:r>
      <w:r w:rsidRPr="00D22038">
        <w:rPr>
          <w:rFonts w:ascii="Times New Roman" w:eastAsia="標楷體" w:hAnsi="Times New Roman"/>
          <w:color w:val="000000" w:themeColor="text1"/>
          <w:kern w:val="0"/>
          <w:sz w:val="28"/>
          <w:szCs w:val="20"/>
        </w:rPr>
        <w:t>包含政府、家庭及企業負債之韓國國家總負債預估達</w:t>
      </w:r>
      <w:r w:rsidRPr="00D22038">
        <w:rPr>
          <w:rFonts w:ascii="Times New Roman" w:eastAsia="標楷體" w:hAnsi="Times New Roman"/>
          <w:color w:val="000000" w:themeColor="text1"/>
          <w:kern w:val="0"/>
          <w:sz w:val="28"/>
          <w:szCs w:val="20"/>
        </w:rPr>
        <w:t>4,835.3</w:t>
      </w:r>
      <w:r w:rsidRPr="00D22038">
        <w:rPr>
          <w:rFonts w:ascii="Times New Roman" w:eastAsia="標楷體" w:hAnsi="Times New Roman"/>
          <w:color w:val="000000" w:themeColor="text1"/>
          <w:kern w:val="0"/>
          <w:sz w:val="28"/>
          <w:szCs w:val="20"/>
        </w:rPr>
        <w:t>兆韓元，占國內生產毛額</w:t>
      </w:r>
      <w:r w:rsidRPr="00D22038">
        <w:rPr>
          <w:rFonts w:ascii="Times New Roman" w:eastAsia="標楷體" w:hAnsi="Times New Roman"/>
          <w:color w:val="000000" w:themeColor="text1"/>
          <w:kern w:val="0"/>
          <w:sz w:val="28"/>
          <w:szCs w:val="20"/>
        </w:rPr>
        <w:t>(GDP)</w:t>
      </w:r>
      <w:r w:rsidRPr="00D22038">
        <w:rPr>
          <w:rFonts w:ascii="Times New Roman" w:eastAsia="標楷體" w:hAnsi="Times New Roman"/>
          <w:color w:val="000000" w:themeColor="text1"/>
          <w:kern w:val="0"/>
          <w:sz w:val="28"/>
          <w:szCs w:val="20"/>
        </w:rPr>
        <w:t>之</w:t>
      </w:r>
      <w:r w:rsidRPr="00D22038">
        <w:rPr>
          <w:rFonts w:ascii="Times New Roman" w:eastAsia="標楷體" w:hAnsi="Times New Roman"/>
          <w:color w:val="000000" w:themeColor="text1"/>
          <w:kern w:val="0"/>
          <w:sz w:val="28"/>
          <w:szCs w:val="20"/>
        </w:rPr>
        <w:t>338.3%</w:t>
      </w:r>
      <w:r w:rsidRPr="00D22038">
        <w:rPr>
          <w:rFonts w:ascii="Times New Roman" w:eastAsia="標楷體" w:hAnsi="Times New Roman"/>
          <w:color w:val="000000" w:themeColor="text1"/>
          <w:kern w:val="0"/>
          <w:sz w:val="28"/>
          <w:szCs w:val="20"/>
        </w:rPr>
        <w:t>。另韓國產業研究院展望韓國</w:t>
      </w:r>
      <w:r w:rsidRPr="00D22038">
        <w:rPr>
          <w:rFonts w:ascii="Times New Roman" w:eastAsia="標楷體" w:hAnsi="Times New Roman"/>
          <w:color w:val="000000" w:themeColor="text1"/>
          <w:kern w:val="0"/>
          <w:sz w:val="28"/>
          <w:szCs w:val="20"/>
        </w:rPr>
        <w:t>2015</w:t>
      </w:r>
      <w:r w:rsidRPr="00D22038">
        <w:rPr>
          <w:rFonts w:ascii="Times New Roman" w:eastAsia="標楷體" w:hAnsi="Times New Roman"/>
          <w:color w:val="000000" w:themeColor="text1"/>
          <w:kern w:val="0"/>
          <w:sz w:val="28"/>
          <w:szCs w:val="20"/>
        </w:rPr>
        <w:t>年下半年</w:t>
      </w:r>
      <w:r w:rsidRPr="00D22038">
        <w:rPr>
          <w:rFonts w:ascii="Times New Roman" w:eastAsia="標楷體" w:hAnsi="Times New Roman"/>
          <w:color w:val="000000" w:themeColor="text1"/>
          <w:kern w:val="0"/>
          <w:sz w:val="28"/>
          <w:szCs w:val="20"/>
        </w:rPr>
        <w:t>GDP</w:t>
      </w:r>
      <w:r w:rsidRPr="00D22038">
        <w:rPr>
          <w:rFonts w:ascii="Times New Roman" w:eastAsia="標楷體" w:hAnsi="Times New Roman"/>
          <w:color w:val="000000" w:themeColor="text1"/>
          <w:kern w:val="0"/>
          <w:sz w:val="28"/>
          <w:szCs w:val="20"/>
        </w:rPr>
        <w:t>成長率為</w:t>
      </w:r>
      <w:r w:rsidRPr="00D22038">
        <w:rPr>
          <w:rFonts w:ascii="Times New Roman" w:eastAsia="標楷體" w:hAnsi="Times New Roman"/>
          <w:color w:val="000000" w:themeColor="text1"/>
          <w:kern w:val="0"/>
          <w:sz w:val="28"/>
          <w:szCs w:val="20"/>
        </w:rPr>
        <w:t>3.2%</w:t>
      </w:r>
      <w:r w:rsidRPr="00D22038">
        <w:rPr>
          <w:rFonts w:ascii="Times New Roman" w:eastAsia="標楷體" w:hAnsi="Times New Roman"/>
          <w:color w:val="000000" w:themeColor="text1"/>
          <w:kern w:val="0"/>
          <w:sz w:val="28"/>
          <w:szCs w:val="20"/>
        </w:rPr>
        <w:t>，全年預估成長</w:t>
      </w:r>
      <w:r w:rsidRPr="00D22038">
        <w:rPr>
          <w:rFonts w:ascii="Times New Roman" w:eastAsia="標楷體" w:hAnsi="Times New Roman"/>
          <w:color w:val="000000" w:themeColor="text1"/>
          <w:kern w:val="0"/>
          <w:sz w:val="28"/>
          <w:szCs w:val="20"/>
        </w:rPr>
        <w:t>2.9%</w:t>
      </w:r>
      <w:r w:rsidRPr="00D22038">
        <w:rPr>
          <w:rFonts w:ascii="Times New Roman" w:eastAsia="標楷體" w:hAnsi="Times New Roman"/>
          <w:color w:val="000000" w:themeColor="text1"/>
          <w:kern w:val="0"/>
          <w:sz w:val="28"/>
          <w:szCs w:val="20"/>
        </w:rPr>
        <w:t>；報告並指出，韓國</w:t>
      </w:r>
      <w:r w:rsidRPr="00D22038">
        <w:rPr>
          <w:rFonts w:ascii="Times New Roman" w:eastAsia="標楷體" w:hAnsi="Times New Roman"/>
          <w:color w:val="000000" w:themeColor="text1"/>
          <w:sz w:val="28"/>
          <w:szCs w:val="28"/>
        </w:rPr>
        <w:t>經濟</w:t>
      </w:r>
      <w:r w:rsidRPr="00D22038">
        <w:rPr>
          <w:rFonts w:ascii="Times New Roman" w:eastAsia="標楷體" w:hAnsi="Times New Roman"/>
          <w:color w:val="000000" w:themeColor="text1"/>
          <w:kern w:val="0"/>
          <w:sz w:val="28"/>
          <w:szCs w:val="20"/>
        </w:rPr>
        <w:t>外在變數有美國調升利率與否及其影響、中國大陸成長走緩趨勢更加擴大之可能性、希臘債務問題等，而內在變數則有</w:t>
      </w:r>
      <w:r w:rsidRPr="00D22038">
        <w:rPr>
          <w:rFonts w:ascii="Times New Roman" w:eastAsia="標楷體" w:hAnsi="Times New Roman"/>
          <w:color w:val="000000" w:themeColor="text1"/>
          <w:kern w:val="0"/>
          <w:sz w:val="28"/>
          <w:szCs w:val="20"/>
        </w:rPr>
        <w:t>MERS</w:t>
      </w:r>
      <w:proofErr w:type="gramStart"/>
      <w:r w:rsidRPr="00D22038">
        <w:rPr>
          <w:rFonts w:ascii="Times New Roman" w:eastAsia="標楷體" w:hAnsi="Times New Roman"/>
          <w:color w:val="000000" w:themeColor="text1"/>
          <w:kern w:val="0"/>
          <w:sz w:val="28"/>
          <w:szCs w:val="20"/>
        </w:rPr>
        <w:t>疫情及</w:t>
      </w:r>
      <w:proofErr w:type="gramEnd"/>
      <w:r w:rsidRPr="00D22038">
        <w:rPr>
          <w:rFonts w:ascii="Times New Roman" w:eastAsia="標楷體" w:hAnsi="Times New Roman"/>
          <w:color w:val="000000" w:themeColor="text1"/>
          <w:kern w:val="0"/>
          <w:sz w:val="28"/>
          <w:szCs w:val="20"/>
        </w:rPr>
        <w:t>政府之提振景氣措施。</w:t>
      </w:r>
    </w:p>
    <w:p w:rsidR="00D22038" w:rsidRPr="00D22038" w:rsidRDefault="00D22038"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D22038">
        <w:rPr>
          <w:rFonts w:ascii="Times New Roman" w:eastAsia="標楷體" w:hAnsi="Times New Roman"/>
          <w:color w:val="000000" w:themeColor="text1"/>
          <w:sz w:val="28"/>
          <w:szCs w:val="28"/>
        </w:rPr>
        <w:t>2015</w:t>
      </w:r>
      <w:r w:rsidRPr="00D22038">
        <w:rPr>
          <w:rFonts w:ascii="Times New Roman" w:eastAsia="標楷體" w:hAnsi="Times New Roman"/>
          <w:color w:val="000000" w:themeColor="text1"/>
          <w:sz w:val="28"/>
          <w:szCs w:val="28"/>
        </w:rPr>
        <w:t>年</w:t>
      </w:r>
      <w:r w:rsidRPr="00D22038">
        <w:rPr>
          <w:rFonts w:ascii="Times New Roman" w:eastAsia="標楷體" w:hAnsi="Times New Roman" w:hint="eastAsia"/>
          <w:color w:val="000000" w:themeColor="text1"/>
          <w:sz w:val="28"/>
          <w:szCs w:val="28"/>
        </w:rPr>
        <w:t>5</w:t>
      </w:r>
      <w:r w:rsidRPr="00D22038">
        <w:rPr>
          <w:rFonts w:ascii="Times New Roman" w:eastAsia="標楷體" w:hAnsi="Times New Roman"/>
          <w:color w:val="000000" w:themeColor="text1"/>
          <w:sz w:val="28"/>
          <w:szCs w:val="28"/>
        </w:rPr>
        <w:t>月出口為</w:t>
      </w:r>
      <w:r w:rsidRPr="00D22038">
        <w:rPr>
          <w:rFonts w:ascii="Times New Roman" w:eastAsia="標楷體" w:hAnsi="Times New Roman"/>
          <w:color w:val="000000" w:themeColor="text1"/>
          <w:sz w:val="28"/>
          <w:szCs w:val="28"/>
        </w:rPr>
        <w:t>4</w:t>
      </w:r>
      <w:r w:rsidRPr="00D22038">
        <w:rPr>
          <w:rFonts w:ascii="Times New Roman" w:eastAsia="標楷體" w:hAnsi="Times New Roman" w:hint="eastAsia"/>
          <w:color w:val="000000" w:themeColor="text1"/>
          <w:sz w:val="28"/>
          <w:szCs w:val="28"/>
        </w:rPr>
        <w:t>23</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9</w:t>
      </w:r>
      <w:r w:rsidRPr="00D22038">
        <w:rPr>
          <w:rFonts w:ascii="Times New Roman" w:eastAsia="標楷體" w:hAnsi="Times New Roman"/>
          <w:color w:val="000000" w:themeColor="text1"/>
          <w:sz w:val="28"/>
          <w:szCs w:val="28"/>
        </w:rPr>
        <w:t>億美元，較上年同月減少</w:t>
      </w:r>
      <w:r w:rsidRPr="00D22038">
        <w:rPr>
          <w:rFonts w:ascii="Times New Roman" w:eastAsia="標楷體" w:hAnsi="Times New Roman" w:hint="eastAsia"/>
          <w:color w:val="000000" w:themeColor="text1"/>
          <w:sz w:val="28"/>
          <w:szCs w:val="28"/>
        </w:rPr>
        <w:t>10.9</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；進口為</w:t>
      </w:r>
      <w:r w:rsidRPr="00D22038">
        <w:rPr>
          <w:rFonts w:ascii="Times New Roman" w:eastAsia="標楷體" w:hAnsi="Times New Roman"/>
          <w:color w:val="000000" w:themeColor="text1"/>
          <w:sz w:val="28"/>
          <w:szCs w:val="28"/>
        </w:rPr>
        <w:t>3</w:t>
      </w:r>
      <w:r w:rsidRPr="00D22038">
        <w:rPr>
          <w:rFonts w:ascii="Times New Roman" w:eastAsia="標楷體" w:hAnsi="Times New Roman" w:hint="eastAsia"/>
          <w:color w:val="000000" w:themeColor="text1"/>
          <w:sz w:val="28"/>
          <w:szCs w:val="28"/>
        </w:rPr>
        <w:t>60</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7</w:t>
      </w:r>
      <w:r w:rsidRPr="00D22038">
        <w:rPr>
          <w:rFonts w:ascii="Times New Roman" w:eastAsia="標楷體" w:hAnsi="Times New Roman"/>
          <w:color w:val="000000" w:themeColor="text1"/>
          <w:sz w:val="28"/>
          <w:szCs w:val="28"/>
        </w:rPr>
        <w:t>億美元，大幅減少</w:t>
      </w:r>
      <w:r w:rsidRPr="00D22038">
        <w:rPr>
          <w:rFonts w:ascii="Times New Roman" w:eastAsia="標楷體" w:hAnsi="Times New Roman"/>
          <w:color w:val="000000" w:themeColor="text1"/>
          <w:sz w:val="28"/>
          <w:szCs w:val="28"/>
        </w:rPr>
        <w:t>1</w:t>
      </w:r>
      <w:r w:rsidRPr="00D22038">
        <w:rPr>
          <w:rFonts w:ascii="Times New Roman" w:eastAsia="標楷體" w:hAnsi="Times New Roman" w:hint="eastAsia"/>
          <w:color w:val="000000" w:themeColor="text1"/>
          <w:sz w:val="28"/>
          <w:szCs w:val="28"/>
        </w:rPr>
        <w:t>5.3</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，貿易出超</w:t>
      </w:r>
      <w:r w:rsidRPr="00D22038">
        <w:rPr>
          <w:rFonts w:ascii="Times New Roman" w:eastAsia="標楷體" w:hAnsi="Times New Roman" w:hint="eastAsia"/>
          <w:color w:val="000000" w:themeColor="text1"/>
          <w:sz w:val="28"/>
          <w:szCs w:val="28"/>
        </w:rPr>
        <w:t>63.2</w:t>
      </w:r>
      <w:r w:rsidRPr="00D22038">
        <w:rPr>
          <w:rFonts w:ascii="Times New Roman" w:eastAsia="標楷體" w:hAnsi="Times New Roman"/>
          <w:color w:val="000000" w:themeColor="text1"/>
          <w:sz w:val="28"/>
          <w:szCs w:val="28"/>
        </w:rPr>
        <w:t>億美元。</w:t>
      </w:r>
      <w:r w:rsidRPr="00D22038">
        <w:rPr>
          <w:rFonts w:ascii="Times New Roman" w:eastAsia="標楷體" w:hAnsi="Times New Roman"/>
          <w:color w:val="000000" w:themeColor="text1"/>
          <w:sz w:val="28"/>
          <w:szCs w:val="28"/>
        </w:rPr>
        <w:t>13</w:t>
      </w:r>
      <w:r w:rsidRPr="00D22038">
        <w:rPr>
          <w:rFonts w:ascii="Times New Roman" w:eastAsia="標楷體" w:hAnsi="Times New Roman"/>
          <w:color w:val="000000" w:themeColor="text1"/>
          <w:sz w:val="28"/>
          <w:szCs w:val="28"/>
        </w:rPr>
        <w:t>大主要出口項目中，除</w:t>
      </w:r>
      <w:r w:rsidRPr="00D22038">
        <w:rPr>
          <w:rFonts w:ascii="Times New Roman" w:eastAsia="標楷體" w:hAnsi="Times New Roman" w:hint="eastAsia"/>
          <w:color w:val="000000" w:themeColor="text1"/>
          <w:sz w:val="28"/>
          <w:szCs w:val="28"/>
        </w:rPr>
        <w:t>無線通信機器</w:t>
      </w:r>
      <w:r w:rsidRPr="00D22038">
        <w:rPr>
          <w:rFonts w:ascii="Times New Roman" w:eastAsia="標楷體" w:hAnsi="Times New Roman" w:hint="eastAsia"/>
          <w:color w:val="000000" w:themeColor="text1"/>
          <w:sz w:val="28"/>
          <w:szCs w:val="28"/>
        </w:rPr>
        <w:t>(26.6</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、電腦</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22.3</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及半導體</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4.8</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增加外，</w:t>
      </w:r>
      <w:r w:rsidRPr="00D22038">
        <w:rPr>
          <w:rFonts w:ascii="Times New Roman" w:eastAsia="標楷體" w:hAnsi="Times New Roman"/>
          <w:color w:val="000000" w:themeColor="text1"/>
          <w:kern w:val="0"/>
          <w:sz w:val="28"/>
          <w:szCs w:val="28"/>
        </w:rPr>
        <w:t>其餘出口項目呈現</w:t>
      </w:r>
      <w:r w:rsidRPr="00D22038">
        <w:rPr>
          <w:rFonts w:ascii="Times New Roman" w:eastAsia="標楷體" w:hAnsi="Times New Roman"/>
          <w:color w:val="000000" w:themeColor="text1"/>
          <w:sz w:val="28"/>
          <w:szCs w:val="28"/>
        </w:rPr>
        <w:t>減少</w:t>
      </w:r>
      <w:r w:rsidRPr="00D22038">
        <w:rPr>
          <w:rFonts w:ascii="Times New Roman" w:eastAsia="標楷體" w:hAnsi="Times New Roman"/>
          <w:color w:val="000000" w:themeColor="text1"/>
          <w:kern w:val="0"/>
          <w:sz w:val="32"/>
          <w:szCs w:val="32"/>
        </w:rPr>
        <w:t>，</w:t>
      </w:r>
      <w:r w:rsidRPr="00D22038">
        <w:rPr>
          <w:rFonts w:ascii="Times New Roman" w:eastAsia="標楷體" w:hAnsi="Times New Roman"/>
          <w:color w:val="000000" w:themeColor="text1"/>
          <w:kern w:val="0"/>
          <w:sz w:val="28"/>
          <w:szCs w:val="28"/>
        </w:rPr>
        <w:t>其中又以</w:t>
      </w:r>
      <w:r w:rsidRPr="00D22038">
        <w:rPr>
          <w:rFonts w:ascii="Times New Roman" w:eastAsia="標楷體" w:hAnsi="Times New Roman"/>
          <w:color w:val="000000" w:themeColor="text1"/>
          <w:sz w:val="28"/>
          <w:szCs w:val="28"/>
        </w:rPr>
        <w:t>石油製品</w:t>
      </w:r>
      <w:r w:rsidRPr="00D22038">
        <w:rPr>
          <w:rFonts w:ascii="Times New Roman" w:eastAsia="標楷體" w:hAnsi="Times New Roman"/>
          <w:color w:val="000000" w:themeColor="text1"/>
          <w:sz w:val="28"/>
          <w:szCs w:val="28"/>
        </w:rPr>
        <w:t>(-4</w:t>
      </w:r>
      <w:r w:rsidRPr="00D22038">
        <w:rPr>
          <w:rFonts w:ascii="Times New Roman" w:eastAsia="標楷體" w:hAnsi="Times New Roman" w:hint="eastAsia"/>
          <w:color w:val="000000" w:themeColor="text1"/>
          <w:sz w:val="28"/>
          <w:szCs w:val="28"/>
        </w:rPr>
        <w:t>0</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0</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、家電</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34.7</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及</w:t>
      </w:r>
      <w:r w:rsidRPr="00D22038">
        <w:rPr>
          <w:rFonts w:ascii="Times New Roman" w:eastAsia="標楷體" w:hAnsi="Times New Roman" w:hint="eastAsia"/>
          <w:color w:val="000000" w:themeColor="text1"/>
          <w:sz w:val="28"/>
          <w:szCs w:val="28"/>
        </w:rPr>
        <w:t>船舶</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33.4</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等減少幅度較大。另</w:t>
      </w:r>
      <w:r w:rsidRPr="00D22038">
        <w:rPr>
          <w:rFonts w:ascii="Times New Roman" w:eastAsia="標楷體" w:hAnsi="Times New Roman" w:hint="eastAsia"/>
          <w:color w:val="000000" w:themeColor="text1"/>
          <w:sz w:val="28"/>
          <w:szCs w:val="28"/>
        </w:rPr>
        <w:t>對</w:t>
      </w:r>
      <w:r w:rsidRPr="00D22038">
        <w:rPr>
          <w:rFonts w:ascii="Times New Roman" w:eastAsia="標楷體" w:hAnsi="Times New Roman"/>
          <w:color w:val="000000" w:themeColor="text1"/>
          <w:sz w:val="28"/>
          <w:szCs w:val="28"/>
        </w:rPr>
        <w:t>主要地區</w:t>
      </w:r>
      <w:r w:rsidRPr="00D22038">
        <w:rPr>
          <w:rFonts w:ascii="Times New Roman" w:eastAsia="標楷體" w:hAnsi="Times New Roman" w:hint="eastAsia"/>
          <w:color w:val="000000" w:themeColor="text1"/>
          <w:sz w:val="28"/>
          <w:szCs w:val="28"/>
        </w:rPr>
        <w:t>之</w:t>
      </w:r>
      <w:r w:rsidRPr="00D22038">
        <w:rPr>
          <w:rFonts w:ascii="Times New Roman" w:eastAsia="標楷體" w:hAnsi="Times New Roman"/>
          <w:color w:val="000000" w:themeColor="text1"/>
          <w:sz w:val="28"/>
          <w:szCs w:val="28"/>
        </w:rPr>
        <w:t>出口</w:t>
      </w:r>
      <w:r w:rsidRPr="00D22038">
        <w:rPr>
          <w:rFonts w:ascii="Times New Roman" w:eastAsia="標楷體" w:hAnsi="Times New Roman" w:hint="eastAsia"/>
          <w:color w:val="000000" w:themeColor="text1"/>
          <w:sz w:val="28"/>
          <w:szCs w:val="28"/>
        </w:rPr>
        <w:t>均</w:t>
      </w:r>
      <w:r w:rsidRPr="00D22038">
        <w:rPr>
          <w:rFonts w:ascii="Times New Roman" w:eastAsia="標楷體" w:hAnsi="Times New Roman"/>
          <w:color w:val="000000" w:themeColor="text1"/>
          <w:sz w:val="28"/>
          <w:szCs w:val="28"/>
        </w:rPr>
        <w:t>減少，對中國大陸</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3.3</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、美國</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7.1</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、歐盟</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9.0</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、中東</w:t>
      </w:r>
      <w:r w:rsidRPr="00D22038">
        <w:rPr>
          <w:rFonts w:ascii="Times New Roman" w:eastAsia="標楷體" w:hAnsi="Times New Roman"/>
          <w:color w:val="000000" w:themeColor="text1"/>
          <w:sz w:val="28"/>
          <w:szCs w:val="28"/>
        </w:rPr>
        <w:t>(</w:t>
      </w:r>
      <w:r w:rsidRPr="00D22038">
        <w:rPr>
          <w:rFonts w:ascii="Times New Roman" w:eastAsia="標楷體" w:hAnsi="Times New Roman" w:hint="eastAsia"/>
          <w:color w:val="000000" w:themeColor="text1"/>
          <w:sz w:val="28"/>
          <w:szCs w:val="28"/>
        </w:rPr>
        <w:t>-12.9</w:t>
      </w:r>
      <w:r w:rsidRPr="00D22038">
        <w:rPr>
          <w:rFonts w:ascii="Times New Roman" w:eastAsia="標楷體" w:hAnsi="Times New Roman"/>
          <w:color w:val="000000" w:themeColor="text1"/>
          <w:sz w:val="28"/>
          <w:szCs w:val="28"/>
        </w:rPr>
        <w:t>%)</w:t>
      </w:r>
      <w:r w:rsidRPr="00D22038">
        <w:rPr>
          <w:rFonts w:ascii="新細明體" w:hAnsi="新細明體" w:hint="eastAsia"/>
          <w:color w:val="000000" w:themeColor="text1"/>
          <w:sz w:val="28"/>
          <w:szCs w:val="28"/>
        </w:rPr>
        <w:t>、</w:t>
      </w:r>
      <w:r w:rsidRPr="00D22038">
        <w:rPr>
          <w:rFonts w:ascii="Times New Roman" w:eastAsia="標楷體" w:hAnsi="Times New Roman"/>
          <w:color w:val="000000" w:themeColor="text1"/>
          <w:sz w:val="28"/>
          <w:szCs w:val="28"/>
        </w:rPr>
        <w:t>日本</w:t>
      </w:r>
      <w:r w:rsidRPr="00D22038">
        <w:rPr>
          <w:rFonts w:ascii="Times New Roman" w:eastAsia="標楷體" w:hAnsi="Times New Roman"/>
          <w:color w:val="000000" w:themeColor="text1"/>
          <w:sz w:val="28"/>
          <w:szCs w:val="28"/>
        </w:rPr>
        <w:t>(-1</w:t>
      </w:r>
      <w:r w:rsidRPr="00D22038">
        <w:rPr>
          <w:rFonts w:ascii="Times New Roman" w:eastAsia="標楷體" w:hAnsi="Times New Roman" w:hint="eastAsia"/>
          <w:color w:val="000000" w:themeColor="text1"/>
          <w:sz w:val="28"/>
          <w:szCs w:val="28"/>
        </w:rPr>
        <w:t>3.2</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及東協</w:t>
      </w:r>
      <w:r w:rsidRPr="00D22038">
        <w:rPr>
          <w:rFonts w:ascii="Times New Roman" w:eastAsia="標楷體" w:hAnsi="Times New Roman"/>
          <w:color w:val="000000" w:themeColor="text1"/>
          <w:sz w:val="28"/>
          <w:szCs w:val="28"/>
        </w:rPr>
        <w:t>(-1</w:t>
      </w:r>
      <w:r w:rsidRPr="00D22038">
        <w:rPr>
          <w:rFonts w:ascii="Times New Roman" w:eastAsia="標楷體" w:hAnsi="Times New Roman" w:hint="eastAsia"/>
          <w:color w:val="000000" w:themeColor="text1"/>
          <w:sz w:val="28"/>
          <w:szCs w:val="28"/>
        </w:rPr>
        <w:t>6.7</w:t>
      </w:r>
      <w:r w:rsidRPr="00D22038">
        <w:rPr>
          <w:rFonts w:ascii="Times New Roman" w:eastAsia="標楷體" w:hAnsi="Times New Roman"/>
          <w:color w:val="000000" w:themeColor="text1"/>
          <w:sz w:val="28"/>
          <w:szCs w:val="28"/>
        </w:rPr>
        <w:t>%)</w:t>
      </w:r>
      <w:r w:rsidRPr="00D22038">
        <w:rPr>
          <w:rFonts w:ascii="Times New Roman" w:eastAsia="標楷體" w:hAnsi="Times New Roman"/>
          <w:color w:val="000000" w:themeColor="text1"/>
          <w:sz w:val="28"/>
          <w:szCs w:val="28"/>
        </w:rPr>
        <w:t>。</w:t>
      </w:r>
    </w:p>
    <w:p w:rsidR="00D22038" w:rsidRPr="005C4C70" w:rsidRDefault="005C4C70"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5C4C70">
        <w:rPr>
          <w:rFonts w:ascii="Times New Roman" w:eastAsia="標楷體" w:hAnsi="Times New Roman"/>
          <w:color w:val="000000" w:themeColor="text1"/>
          <w:kern w:val="0"/>
          <w:sz w:val="28"/>
          <w:szCs w:val="20"/>
        </w:rPr>
        <w:t>2015</w:t>
      </w:r>
      <w:r w:rsidRPr="005C4C70">
        <w:rPr>
          <w:rFonts w:ascii="Times New Roman" w:eastAsia="標楷體" w:hAnsi="Times New Roman"/>
          <w:color w:val="000000" w:themeColor="text1"/>
          <w:kern w:val="0"/>
          <w:sz w:val="28"/>
          <w:szCs w:val="20"/>
        </w:rPr>
        <w:t>年</w:t>
      </w:r>
      <w:r w:rsidRPr="005C4C70">
        <w:rPr>
          <w:rFonts w:ascii="Times New Roman" w:eastAsia="標楷體" w:hAnsi="Times New Roman"/>
          <w:color w:val="000000" w:themeColor="text1"/>
          <w:kern w:val="0"/>
          <w:sz w:val="28"/>
          <w:szCs w:val="20"/>
        </w:rPr>
        <w:t>4</w:t>
      </w:r>
      <w:r w:rsidRPr="005C4C70">
        <w:rPr>
          <w:rFonts w:ascii="Times New Roman" w:eastAsia="標楷體" w:hAnsi="Times New Roman"/>
          <w:color w:val="000000" w:themeColor="text1"/>
          <w:kern w:val="0"/>
          <w:sz w:val="28"/>
          <w:szCs w:val="20"/>
        </w:rPr>
        <w:t>月工業生產減少</w:t>
      </w:r>
      <w:r w:rsidRPr="005C4C70">
        <w:rPr>
          <w:rFonts w:ascii="Times New Roman" w:eastAsia="標楷體" w:hAnsi="Times New Roman"/>
          <w:color w:val="000000" w:themeColor="text1"/>
          <w:kern w:val="0"/>
          <w:sz w:val="28"/>
          <w:szCs w:val="20"/>
        </w:rPr>
        <w:t>2.7%</w:t>
      </w:r>
      <w:r w:rsidRPr="005C4C70">
        <w:rPr>
          <w:rFonts w:ascii="Times New Roman" w:eastAsia="標楷體" w:hAnsi="Times New Roman"/>
          <w:color w:val="000000" w:themeColor="text1"/>
          <w:kern w:val="0"/>
          <w:sz w:val="28"/>
          <w:szCs w:val="20"/>
        </w:rPr>
        <w:t>；</w:t>
      </w:r>
      <w:r w:rsidRPr="005C4C70">
        <w:rPr>
          <w:rFonts w:ascii="Times New Roman" w:eastAsia="標楷體" w:hAnsi="Times New Roman"/>
          <w:color w:val="000000" w:themeColor="text1"/>
          <w:kern w:val="0"/>
          <w:sz w:val="28"/>
          <w:szCs w:val="20"/>
        </w:rPr>
        <w:t>5</w:t>
      </w:r>
      <w:r w:rsidRPr="005C4C70">
        <w:rPr>
          <w:rFonts w:ascii="Times New Roman" w:eastAsia="標楷體" w:hAnsi="Times New Roman"/>
          <w:color w:val="000000" w:themeColor="text1"/>
          <w:kern w:val="0"/>
          <w:sz w:val="28"/>
          <w:szCs w:val="20"/>
        </w:rPr>
        <w:t>月失業率續降至</w:t>
      </w:r>
      <w:r w:rsidRPr="005C4C70">
        <w:rPr>
          <w:rFonts w:ascii="Times New Roman" w:eastAsia="標楷體" w:hAnsi="Times New Roman"/>
          <w:color w:val="000000" w:themeColor="text1"/>
          <w:kern w:val="0"/>
          <w:sz w:val="28"/>
          <w:szCs w:val="20"/>
        </w:rPr>
        <w:t>3.8%</w:t>
      </w:r>
      <w:r w:rsidRPr="005C4C70">
        <w:rPr>
          <w:rFonts w:ascii="Times New Roman" w:eastAsia="標楷體" w:hAnsi="Times New Roman"/>
          <w:color w:val="000000" w:themeColor="text1"/>
          <w:kern w:val="0"/>
          <w:sz w:val="28"/>
          <w:szCs w:val="20"/>
        </w:rPr>
        <w:t>，消費者物價上漲</w:t>
      </w:r>
      <w:r w:rsidRPr="005C4C70">
        <w:rPr>
          <w:rFonts w:ascii="Times New Roman" w:eastAsia="標楷體" w:hAnsi="Times New Roman"/>
          <w:color w:val="000000" w:themeColor="text1"/>
          <w:kern w:val="0"/>
          <w:sz w:val="28"/>
          <w:szCs w:val="20"/>
        </w:rPr>
        <w:t>0.5%</w:t>
      </w:r>
      <w:r w:rsidRPr="005C4C70">
        <w:rPr>
          <w:rFonts w:ascii="Times New Roman" w:eastAsia="標楷體" w:hAnsi="Times New Roman"/>
          <w:color w:val="000000" w:themeColor="text1"/>
          <w:kern w:val="0"/>
          <w:sz w:val="28"/>
          <w:szCs w:val="20"/>
        </w:rPr>
        <w:t>。</w:t>
      </w:r>
    </w:p>
    <w:p w:rsidR="005A02A9" w:rsidRPr="00B118E9" w:rsidRDefault="00D22038"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D22038">
        <w:rPr>
          <w:rFonts w:ascii="Times New Roman" w:eastAsia="標楷體" w:hAnsi="Times New Roman"/>
          <w:color w:val="000000" w:themeColor="text1"/>
          <w:kern w:val="0"/>
          <w:sz w:val="28"/>
          <w:szCs w:val="20"/>
        </w:rPr>
        <w:t>韓國為因應</w:t>
      </w:r>
      <w:proofErr w:type="gramStart"/>
      <w:r w:rsidRPr="00D22038">
        <w:rPr>
          <w:rFonts w:ascii="Times New Roman" w:eastAsia="標楷體" w:hAnsi="Times New Roman"/>
          <w:color w:val="000000" w:themeColor="text1"/>
          <w:kern w:val="0"/>
          <w:sz w:val="28"/>
          <w:szCs w:val="20"/>
        </w:rPr>
        <w:t>陸韓、韓越</w:t>
      </w:r>
      <w:proofErr w:type="gramEnd"/>
      <w:r w:rsidRPr="00D22038">
        <w:rPr>
          <w:rFonts w:ascii="Times New Roman" w:eastAsia="標楷體" w:hAnsi="Times New Roman"/>
          <w:color w:val="000000" w:themeColor="text1"/>
          <w:kern w:val="0"/>
          <w:sz w:val="28"/>
          <w:szCs w:val="20"/>
        </w:rPr>
        <w:t>自由貿易協定</w:t>
      </w:r>
      <w:r w:rsidRPr="00D22038">
        <w:rPr>
          <w:rFonts w:ascii="Times New Roman" w:eastAsia="標楷體" w:hAnsi="Times New Roman" w:hint="eastAsia"/>
          <w:color w:val="000000" w:themeColor="text1"/>
          <w:kern w:val="0"/>
          <w:sz w:val="28"/>
          <w:szCs w:val="20"/>
        </w:rPr>
        <w:t>(</w:t>
      </w:r>
      <w:r w:rsidRPr="00D22038">
        <w:rPr>
          <w:rFonts w:ascii="Times New Roman" w:eastAsia="標楷體" w:hAnsi="Times New Roman"/>
          <w:color w:val="000000" w:themeColor="text1"/>
          <w:kern w:val="0"/>
          <w:sz w:val="28"/>
          <w:szCs w:val="20"/>
        </w:rPr>
        <w:t>FTA)</w:t>
      </w:r>
      <w:r w:rsidRPr="00D22038">
        <w:rPr>
          <w:rFonts w:ascii="Times New Roman" w:eastAsia="標楷體" w:hAnsi="Times New Roman"/>
          <w:color w:val="000000" w:themeColor="text1"/>
          <w:kern w:val="0"/>
          <w:sz w:val="28"/>
          <w:szCs w:val="20"/>
        </w:rPr>
        <w:t>，於</w:t>
      </w:r>
      <w:r w:rsidRPr="00D22038">
        <w:rPr>
          <w:rFonts w:ascii="Times New Roman" w:eastAsia="標楷體" w:hAnsi="Times New Roman"/>
          <w:color w:val="000000" w:themeColor="text1"/>
          <w:kern w:val="0"/>
          <w:sz w:val="28"/>
          <w:szCs w:val="20"/>
        </w:rPr>
        <w:t>2015</w:t>
      </w:r>
      <w:r w:rsidRPr="00D22038">
        <w:rPr>
          <w:rFonts w:ascii="Times New Roman" w:eastAsia="標楷體" w:hAnsi="Times New Roman"/>
          <w:color w:val="000000" w:themeColor="text1"/>
          <w:kern w:val="0"/>
          <w:sz w:val="28"/>
          <w:szCs w:val="20"/>
        </w:rPr>
        <w:t>年</w:t>
      </w:r>
      <w:r w:rsidRPr="00D22038">
        <w:rPr>
          <w:rFonts w:ascii="Times New Roman" w:eastAsia="標楷體" w:hAnsi="Times New Roman"/>
          <w:color w:val="000000" w:themeColor="text1"/>
          <w:kern w:val="0"/>
          <w:sz w:val="28"/>
          <w:szCs w:val="20"/>
        </w:rPr>
        <w:t>6</w:t>
      </w:r>
      <w:r w:rsidRPr="00D22038">
        <w:rPr>
          <w:rFonts w:ascii="Times New Roman" w:eastAsia="標楷體" w:hAnsi="Times New Roman"/>
          <w:color w:val="000000" w:themeColor="text1"/>
          <w:kern w:val="0"/>
          <w:sz w:val="28"/>
          <w:szCs w:val="20"/>
        </w:rPr>
        <w:t>月公布「國內產業競爭力加強對策」，藉由研發、改善體質，提升弱勢產業</w:t>
      </w:r>
      <w:r w:rsidRPr="00D22038">
        <w:rPr>
          <w:rFonts w:ascii="Times New Roman" w:eastAsia="標楷體" w:hAnsi="Times New Roman" w:hint="eastAsia"/>
          <w:color w:val="000000" w:themeColor="text1"/>
          <w:kern w:val="0"/>
          <w:sz w:val="28"/>
          <w:szCs w:val="20"/>
        </w:rPr>
        <w:t>及中小企業</w:t>
      </w:r>
      <w:r w:rsidRPr="00D22038">
        <w:rPr>
          <w:rFonts w:ascii="Times New Roman" w:eastAsia="標楷體" w:hAnsi="Times New Roman"/>
          <w:color w:val="000000" w:themeColor="text1"/>
          <w:kern w:val="0"/>
          <w:sz w:val="28"/>
          <w:szCs w:val="20"/>
        </w:rPr>
        <w:t>競爭力，並建構活絡各產業出口之基礎及加強行銷策略，</w:t>
      </w:r>
      <w:r w:rsidRPr="00D22038">
        <w:rPr>
          <w:rFonts w:ascii="Times New Roman" w:eastAsia="標楷體" w:hAnsi="Times New Roman" w:hint="eastAsia"/>
          <w:color w:val="000000" w:themeColor="text1"/>
          <w:kern w:val="0"/>
          <w:sz w:val="28"/>
          <w:szCs w:val="20"/>
        </w:rPr>
        <w:t>推動產業競爭力的強化</w:t>
      </w:r>
      <w:r w:rsidRPr="00D22038">
        <w:rPr>
          <w:rFonts w:ascii="新細明體" w:hAnsi="新細明體" w:hint="eastAsia"/>
          <w:color w:val="000000" w:themeColor="text1"/>
          <w:kern w:val="0"/>
          <w:sz w:val="28"/>
          <w:szCs w:val="20"/>
        </w:rPr>
        <w:t>，</w:t>
      </w:r>
      <w:r w:rsidRPr="00D22038">
        <w:rPr>
          <w:rFonts w:ascii="Times New Roman" w:eastAsia="標楷體" w:hAnsi="Times New Roman"/>
          <w:color w:val="000000" w:themeColor="text1"/>
          <w:kern w:val="0"/>
          <w:sz w:val="28"/>
          <w:szCs w:val="20"/>
        </w:rPr>
        <w:t>擴大拓展中國大陸內需市場</w:t>
      </w:r>
      <w:r w:rsidRPr="00D22038">
        <w:rPr>
          <w:rFonts w:ascii="Times New Roman" w:eastAsia="標楷體" w:hAnsi="Times New Roman" w:hint="eastAsia"/>
          <w:color w:val="000000" w:themeColor="text1"/>
          <w:kern w:val="0"/>
          <w:sz w:val="28"/>
          <w:szCs w:val="20"/>
        </w:rPr>
        <w:t>及吸引投資</w:t>
      </w:r>
      <w:r w:rsidRPr="00D22038">
        <w:rPr>
          <w:rFonts w:ascii="Times New Roman" w:eastAsia="標楷體" w:hAnsi="Times New Roman"/>
          <w:color w:val="000000" w:themeColor="text1"/>
          <w:kern w:val="0"/>
          <w:sz w:val="28"/>
          <w:szCs w:val="20"/>
        </w:rPr>
        <w:t>，</w:t>
      </w:r>
      <w:r w:rsidRPr="00D22038">
        <w:rPr>
          <w:rFonts w:ascii="Times New Roman" w:eastAsia="標楷體" w:hAnsi="Times New Roman" w:hint="eastAsia"/>
          <w:color w:val="000000" w:themeColor="text1"/>
          <w:kern w:val="0"/>
          <w:sz w:val="28"/>
          <w:szCs w:val="20"/>
        </w:rPr>
        <w:t>並</w:t>
      </w:r>
      <w:r w:rsidRPr="00D22038">
        <w:rPr>
          <w:rFonts w:ascii="Times New Roman" w:eastAsia="標楷體" w:hAnsi="Times New Roman"/>
          <w:color w:val="000000" w:themeColor="text1"/>
          <w:kern w:val="0"/>
          <w:sz w:val="28"/>
          <w:szCs w:val="20"/>
        </w:rPr>
        <w:t>塑造促進</w:t>
      </w:r>
      <w:r w:rsidRPr="00D22038">
        <w:rPr>
          <w:rFonts w:ascii="Times New Roman" w:eastAsia="標楷體" w:hAnsi="Times New Roman"/>
          <w:color w:val="000000" w:themeColor="text1"/>
          <w:kern w:val="0"/>
          <w:sz w:val="28"/>
          <w:szCs w:val="20"/>
        </w:rPr>
        <w:t>FTA</w:t>
      </w:r>
      <w:r w:rsidRPr="00D22038">
        <w:rPr>
          <w:rFonts w:ascii="Times New Roman" w:eastAsia="標楷體" w:hAnsi="Times New Roman"/>
          <w:color w:val="000000" w:themeColor="text1"/>
          <w:kern w:val="0"/>
          <w:sz w:val="28"/>
          <w:szCs w:val="20"/>
        </w:rPr>
        <w:t>活用體系及環境，放大經濟效果。</w:t>
      </w:r>
    </w:p>
    <w:p w:rsidR="00812880" w:rsidRPr="00B118E9" w:rsidRDefault="00812880" w:rsidP="00A8137A">
      <w:pPr>
        <w:pStyle w:val="afffff"/>
        <w:numPr>
          <w:ilvl w:val="0"/>
          <w:numId w:val="7"/>
        </w:numPr>
        <w:snapToGrid w:val="0"/>
        <w:spacing w:before="180" w:line="300" w:lineRule="auto"/>
        <w:ind w:leftChars="0" w:right="-227" w:firstLineChars="0"/>
        <w:rPr>
          <w:rFonts w:ascii="Times New Roman" w:eastAsia="標楷體" w:hAnsi="Times New Roman"/>
          <w:b/>
          <w:bCs/>
          <w:color w:val="FF0000"/>
          <w:sz w:val="28"/>
          <w:szCs w:val="32"/>
          <w:lang w:val="zh-TW"/>
        </w:rPr>
      </w:pPr>
      <w:r w:rsidRPr="00B118E9">
        <w:rPr>
          <w:rFonts w:ascii="Times New Roman" w:eastAsia="標楷體" w:hAnsi="Times New Roman"/>
          <w:b/>
          <w:bCs/>
          <w:color w:val="FF0000"/>
          <w:sz w:val="28"/>
          <w:szCs w:val="32"/>
          <w:lang w:val="zh-TW"/>
        </w:rPr>
        <w:br w:type="page"/>
      </w:r>
    </w:p>
    <w:p w:rsidR="00812880" w:rsidRPr="00B118E9" w:rsidRDefault="00812880" w:rsidP="00812880">
      <w:pPr>
        <w:snapToGrid w:val="0"/>
        <w:spacing w:before="120" w:line="300" w:lineRule="auto"/>
        <w:ind w:right="-227"/>
        <w:jc w:val="center"/>
        <w:rPr>
          <w:rFonts w:eastAsia="標楷體"/>
          <w:sz w:val="28"/>
          <w:szCs w:val="28"/>
        </w:rPr>
      </w:pPr>
      <w:r w:rsidRPr="00B118E9">
        <w:rPr>
          <w:rFonts w:eastAsia="標楷體"/>
          <w:b/>
          <w:bCs/>
          <w:sz w:val="28"/>
          <w:szCs w:val="32"/>
          <w:lang w:val="zh-TW"/>
        </w:rPr>
        <w:lastRenderedPageBreak/>
        <w:t>表</w:t>
      </w:r>
      <w:r w:rsidRPr="00B118E9">
        <w:rPr>
          <w:rFonts w:eastAsia="標楷體"/>
          <w:b/>
          <w:bCs/>
          <w:sz w:val="28"/>
          <w:szCs w:val="32"/>
          <w:lang w:val="zh-TW"/>
        </w:rPr>
        <w:t xml:space="preserve">1-3-2   </w:t>
      </w:r>
      <w:r w:rsidRPr="00B118E9">
        <w:rPr>
          <w:rFonts w:eastAsia="標楷體"/>
          <w:b/>
          <w:bCs/>
          <w:sz w:val="28"/>
          <w:szCs w:val="32"/>
          <w:lang w:val="zh-TW"/>
        </w:rPr>
        <w:t>南韓重要經濟指標</w:t>
      </w:r>
    </w:p>
    <w:p w:rsidR="00812880" w:rsidRPr="00B118E9" w:rsidRDefault="00812880" w:rsidP="00812880">
      <w:pPr>
        <w:snapToGrid w:val="0"/>
        <w:jc w:val="right"/>
        <w:rPr>
          <w:rFonts w:eastAsia="標楷體"/>
          <w:szCs w:val="28"/>
        </w:rPr>
      </w:pPr>
      <w:r w:rsidRPr="00B118E9">
        <w:rPr>
          <w:rFonts w:eastAsia="標楷體"/>
          <w:sz w:val="28"/>
          <w:szCs w:val="32"/>
          <w:lang w:val="zh-TW"/>
        </w:rPr>
        <w:t xml:space="preserve">           </w:t>
      </w:r>
      <w:r w:rsidRPr="00B118E9">
        <w:rPr>
          <w:rFonts w:eastAsia="標楷體"/>
          <w:szCs w:val="28"/>
          <w:lang w:val="zh-TW"/>
        </w:rPr>
        <w:t>單位：億美元；</w:t>
      </w:r>
      <w:r w:rsidR="008A0333" w:rsidRPr="00B118E9">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8A0333" w:rsidRPr="00B118E9" w:rsidTr="00BD6B4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年</w:t>
            </w:r>
            <w:r w:rsidRPr="00B118E9">
              <w:rPr>
                <w:rFonts w:eastAsia="標楷體"/>
                <w:sz w:val="22"/>
                <w:szCs w:val="22"/>
              </w:rPr>
              <w:t>(</w:t>
            </w:r>
            <w:r w:rsidRPr="00B118E9">
              <w:rPr>
                <w:rFonts w:eastAsia="標楷體"/>
                <w:sz w:val="22"/>
                <w:szCs w:val="22"/>
                <w:lang w:val="zh-TW"/>
              </w:rPr>
              <w:t>月</w:t>
            </w:r>
            <w:r w:rsidRPr="00B118E9">
              <w:rPr>
                <w:rFonts w:eastAsia="標楷體"/>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實質</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工業</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lang w:val="zh-TW"/>
              </w:rPr>
            </w:pPr>
            <w:r w:rsidRPr="00B118E9">
              <w:rPr>
                <w:rFonts w:eastAsia="標楷體"/>
                <w:sz w:val="22"/>
                <w:szCs w:val="22"/>
                <w:lang w:val="zh-TW"/>
              </w:rPr>
              <w:t>消費者</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失業率</w:t>
            </w: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tabs>
                <w:tab w:val="left" w:pos="403"/>
                <w:tab w:val="center" w:pos="861"/>
              </w:tabs>
              <w:autoSpaceDE w:val="0"/>
              <w:autoSpaceDN w:val="0"/>
              <w:adjustRightInd w:val="0"/>
              <w:snapToGrid w:val="0"/>
              <w:spacing w:line="380" w:lineRule="exact"/>
              <w:rPr>
                <w:rFonts w:eastAsia="標楷體"/>
                <w:sz w:val="22"/>
                <w:szCs w:val="22"/>
              </w:rPr>
            </w:pPr>
            <w:r w:rsidRPr="00B118E9">
              <w:rPr>
                <w:rFonts w:eastAsia="標楷體"/>
                <w:sz w:val="22"/>
                <w:szCs w:val="22"/>
              </w:rPr>
              <w:tab/>
            </w:r>
            <w:r w:rsidRPr="00B118E9">
              <w:rPr>
                <w:rFonts w:eastAsia="標楷體"/>
                <w:sz w:val="22"/>
                <w:szCs w:val="22"/>
              </w:rPr>
              <w:tab/>
            </w:r>
            <w:r w:rsidRPr="00B118E9">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8A0333">
            <w:pPr>
              <w:autoSpaceDE w:val="0"/>
              <w:autoSpaceDN w:val="0"/>
              <w:adjustRightInd w:val="0"/>
              <w:snapToGrid w:val="0"/>
              <w:spacing w:beforeLines="30" w:before="108" w:line="380" w:lineRule="exact"/>
              <w:jc w:val="center"/>
              <w:rPr>
                <w:rFonts w:eastAsia="標楷體"/>
                <w:sz w:val="22"/>
                <w:szCs w:val="22"/>
                <w:shd w:val="clear" w:color="auto" w:fill="FFFF99"/>
              </w:rPr>
            </w:pPr>
            <w:r w:rsidRPr="00B118E9">
              <w:rPr>
                <w:rFonts w:eastAsia="標楷體"/>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A77213" w:rsidRPr="00B118E9" w:rsidTr="00BD6B4B">
        <w:trPr>
          <w:cantSplit/>
          <w:trHeight w:val="186"/>
        </w:trPr>
        <w:tc>
          <w:tcPr>
            <w:tcW w:w="879" w:type="dxa"/>
            <w:tcBorders>
              <w:top w:val="nil"/>
              <w:left w:val="nil"/>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2010</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6.</w:t>
            </w:r>
            <w:r w:rsidRPr="00332E11">
              <w:rPr>
                <w:rFonts w:eastAsia="標楷體" w:hint="eastAsia"/>
                <w:color w:val="000000" w:themeColor="text1"/>
                <w:sz w:val="22"/>
              </w:rPr>
              <w:t>5</w:t>
            </w:r>
          </w:p>
        </w:tc>
        <w:tc>
          <w:tcPr>
            <w:tcW w:w="682" w:type="dxa"/>
            <w:tcBorders>
              <w:top w:val="nil"/>
              <w:left w:val="single" w:sz="6" w:space="0" w:color="auto"/>
              <w:bottom w:val="nil"/>
              <w:right w:val="single" w:sz="6" w:space="0" w:color="auto"/>
            </w:tcBorders>
            <w:vAlign w:val="center"/>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3.7</w:t>
            </w:r>
          </w:p>
        </w:tc>
      </w:tr>
      <w:tr w:rsidR="00A77213" w:rsidRPr="00B118E9" w:rsidTr="00BD6B4B">
        <w:trPr>
          <w:cantSplit/>
        </w:trPr>
        <w:tc>
          <w:tcPr>
            <w:tcW w:w="879" w:type="dxa"/>
            <w:tcBorders>
              <w:top w:val="nil"/>
              <w:left w:val="nil"/>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2011</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3.</w:t>
            </w:r>
            <w:r w:rsidRPr="00332E11">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3.4</w:t>
            </w:r>
          </w:p>
        </w:tc>
      </w:tr>
      <w:tr w:rsidR="00A77213" w:rsidRPr="00B118E9" w:rsidTr="00BD6B4B">
        <w:trPr>
          <w:cantSplit/>
        </w:trPr>
        <w:tc>
          <w:tcPr>
            <w:tcW w:w="879" w:type="dxa"/>
            <w:tcBorders>
              <w:top w:val="nil"/>
              <w:left w:val="nil"/>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2012</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2.</w:t>
            </w:r>
            <w:r w:rsidRPr="00332E11">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color w:val="000000" w:themeColor="text1"/>
                <w:sz w:val="22"/>
                <w:szCs w:val="22"/>
              </w:rPr>
              <w:t>3.2</w:t>
            </w:r>
          </w:p>
        </w:tc>
      </w:tr>
      <w:tr w:rsidR="00A77213" w:rsidRPr="00B118E9" w:rsidTr="00BD6B4B">
        <w:trPr>
          <w:cantSplit/>
          <w:trHeight w:val="141"/>
        </w:trPr>
        <w:tc>
          <w:tcPr>
            <w:tcW w:w="879" w:type="dxa"/>
            <w:tcBorders>
              <w:top w:val="nil"/>
              <w:left w:val="nil"/>
              <w:bottom w:val="nil"/>
              <w:right w:val="single" w:sz="6" w:space="0" w:color="auto"/>
            </w:tcBorders>
            <w:hideMark/>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color w:val="000000" w:themeColor="text1"/>
                <w:sz w:val="22"/>
              </w:rPr>
              <w:t>2013</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5,596.3</w:t>
            </w:r>
          </w:p>
        </w:tc>
        <w:tc>
          <w:tcPr>
            <w:tcW w:w="964"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5,155.9</w:t>
            </w:r>
          </w:p>
        </w:tc>
        <w:tc>
          <w:tcPr>
            <w:tcW w:w="870"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3.1</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2014</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3.3</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5,726.6</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2.3</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5,255.1</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1.9</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471.5</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3.5</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5</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-2.1</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478.8</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425.3</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53.5</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3.6</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6</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3.4</w:t>
            </w:r>
            <w:r w:rsidRPr="00332E11">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0.5</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478.4</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425.5</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4.5</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52.9</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3.5</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7</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4.0</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484.2</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5.7</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459.0</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5.8</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25.2</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3.4</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8</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462.8</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-0.1</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428.7</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3.1</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34.1</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3.3</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9</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3.3</w:t>
            </w:r>
            <w:r w:rsidRPr="00332E11">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3.2</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 xml:space="preserve">10 </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3.2</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11</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-3.5</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469.9</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-1.9</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413.8</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56.1</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3.1</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12</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2.7</w:t>
            </w:r>
            <w:r w:rsidRPr="00332E11">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1.1</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497.4</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3.7</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439.5</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-0.9</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57.9</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3.4</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2015</w:t>
            </w:r>
            <w:r w:rsidRPr="00332E11">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-0.9</w:t>
            </w:r>
            <w:r w:rsidRPr="00332E11">
              <w:rPr>
                <w:rFonts w:eastAsia="標楷體"/>
                <w:color w:val="000000" w:themeColor="text1"/>
                <w:sz w:val="22"/>
                <w:szCs w:val="22"/>
              </w:rPr>
              <w:t>(I)</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2,221</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-5.6</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1,856</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-16.0</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365</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4.0</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1</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1.8</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453.7</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-1.0</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398.4</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-11.7</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56.0</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3.8</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2</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2.4</w:t>
            </w:r>
            <w:r w:rsidRPr="00332E11">
              <w:rPr>
                <w:rFonts w:eastAsia="標楷體"/>
                <w:color w:val="000000" w:themeColor="text1"/>
                <w:sz w:val="22"/>
              </w:rPr>
              <w:t>(I)</w:t>
            </w: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-5.0</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414.8</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-3.3</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338.1</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-19.6</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76.5</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4.6</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3</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468.8</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-4.5</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384.6</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-15.6</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83.9</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4.0</w:t>
            </w:r>
          </w:p>
        </w:tc>
      </w:tr>
      <w:tr w:rsidR="00A77213" w:rsidRPr="00B118E9" w:rsidTr="00BD6B4B">
        <w:trPr>
          <w:cantSplit/>
          <w:trHeight w:val="141"/>
        </w:trPr>
        <w:tc>
          <w:tcPr>
            <w:tcW w:w="879" w:type="dxa"/>
            <w:tcBorders>
              <w:top w:val="nil"/>
              <w:left w:val="nil"/>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4</w:t>
            </w:r>
            <w:r w:rsidRPr="00332E11">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-2.7</w:t>
            </w:r>
          </w:p>
        </w:tc>
        <w:tc>
          <w:tcPr>
            <w:tcW w:w="856"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462.3</w:t>
            </w:r>
          </w:p>
        </w:tc>
        <w:tc>
          <w:tcPr>
            <w:tcW w:w="964"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-8.0</w:t>
            </w:r>
          </w:p>
        </w:tc>
        <w:tc>
          <w:tcPr>
            <w:tcW w:w="909"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377.3</w:t>
            </w:r>
          </w:p>
        </w:tc>
        <w:tc>
          <w:tcPr>
            <w:tcW w:w="870"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-17.8</w:t>
            </w:r>
          </w:p>
        </w:tc>
        <w:tc>
          <w:tcPr>
            <w:tcW w:w="818" w:type="dxa"/>
            <w:tcBorders>
              <w:top w:val="nil"/>
              <w:left w:val="single" w:sz="6" w:space="0" w:color="auto"/>
              <w:bottom w:val="nil"/>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85.0</w:t>
            </w:r>
          </w:p>
        </w:tc>
        <w:tc>
          <w:tcPr>
            <w:tcW w:w="823" w:type="dxa"/>
            <w:tcBorders>
              <w:top w:val="nil"/>
              <w:left w:val="single" w:sz="6" w:space="0" w:color="auto"/>
              <w:bottom w:val="nil"/>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3.9</w:t>
            </w:r>
          </w:p>
        </w:tc>
      </w:tr>
      <w:tr w:rsidR="00A77213" w:rsidRPr="00B118E9" w:rsidTr="00BD6B4B">
        <w:trPr>
          <w:cantSplit/>
          <w:trHeight w:val="141"/>
        </w:trPr>
        <w:tc>
          <w:tcPr>
            <w:tcW w:w="879" w:type="dxa"/>
            <w:tcBorders>
              <w:top w:val="nil"/>
              <w:left w:val="nil"/>
              <w:bottom w:val="single" w:sz="6" w:space="0" w:color="auto"/>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r w:rsidRPr="00332E11">
              <w:rPr>
                <w:rFonts w:eastAsia="標楷體" w:hint="eastAsia"/>
                <w:color w:val="000000" w:themeColor="text1"/>
                <w:sz w:val="22"/>
              </w:rPr>
              <w:t>5</w:t>
            </w:r>
            <w:r w:rsidRPr="00332E11">
              <w:rPr>
                <w:rFonts w:eastAsia="標楷體" w:hint="eastAsia"/>
                <w:color w:val="000000" w:themeColor="text1"/>
                <w:sz w:val="22"/>
              </w:rPr>
              <w:t>月</w:t>
            </w:r>
          </w:p>
        </w:tc>
        <w:tc>
          <w:tcPr>
            <w:tcW w:w="969" w:type="dxa"/>
            <w:tcBorders>
              <w:top w:val="nil"/>
              <w:left w:val="single" w:sz="6" w:space="0" w:color="auto"/>
              <w:bottom w:val="single" w:sz="6" w:space="0" w:color="auto"/>
              <w:right w:val="single" w:sz="6" w:space="0" w:color="auto"/>
            </w:tcBorders>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423.9</w:t>
            </w:r>
          </w:p>
        </w:tc>
        <w:tc>
          <w:tcPr>
            <w:tcW w:w="964" w:type="dxa"/>
            <w:tcBorders>
              <w:top w:val="nil"/>
              <w:left w:val="single" w:sz="6" w:space="0" w:color="auto"/>
              <w:bottom w:val="single" w:sz="6" w:space="0" w:color="auto"/>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-10.9</w:t>
            </w:r>
          </w:p>
        </w:tc>
        <w:tc>
          <w:tcPr>
            <w:tcW w:w="909" w:type="dxa"/>
            <w:tcBorders>
              <w:top w:val="nil"/>
              <w:left w:val="single" w:sz="6" w:space="0" w:color="auto"/>
              <w:bottom w:val="single" w:sz="6" w:space="0" w:color="auto"/>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360.7</w:t>
            </w:r>
          </w:p>
        </w:tc>
        <w:tc>
          <w:tcPr>
            <w:tcW w:w="870" w:type="dxa"/>
            <w:tcBorders>
              <w:top w:val="nil"/>
              <w:left w:val="single" w:sz="6" w:space="0" w:color="auto"/>
              <w:bottom w:val="single" w:sz="6" w:space="0" w:color="auto"/>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-15.3</w:t>
            </w:r>
          </w:p>
        </w:tc>
        <w:tc>
          <w:tcPr>
            <w:tcW w:w="818" w:type="dxa"/>
            <w:tcBorders>
              <w:top w:val="nil"/>
              <w:left w:val="single" w:sz="6" w:space="0" w:color="auto"/>
              <w:bottom w:val="single" w:sz="6" w:space="0" w:color="auto"/>
              <w:right w:val="single" w:sz="6" w:space="0" w:color="auto"/>
            </w:tcBorders>
            <w:vAlign w:val="bottom"/>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63.2</w:t>
            </w:r>
          </w:p>
        </w:tc>
        <w:tc>
          <w:tcPr>
            <w:tcW w:w="823" w:type="dxa"/>
            <w:tcBorders>
              <w:top w:val="nil"/>
              <w:left w:val="single" w:sz="6" w:space="0" w:color="auto"/>
              <w:bottom w:val="single" w:sz="6" w:space="0" w:color="auto"/>
              <w:right w:val="single" w:sz="6" w:space="0" w:color="auto"/>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0.5</w:t>
            </w:r>
          </w:p>
        </w:tc>
        <w:tc>
          <w:tcPr>
            <w:tcW w:w="720" w:type="dxa"/>
            <w:tcBorders>
              <w:top w:val="nil"/>
              <w:left w:val="single" w:sz="6" w:space="0" w:color="auto"/>
              <w:bottom w:val="single" w:sz="6" w:space="0" w:color="auto"/>
              <w:right w:val="nil"/>
            </w:tcBorders>
            <w:vAlign w:val="center"/>
          </w:tcPr>
          <w:p w:rsidR="00A77213" w:rsidRPr="00332E11" w:rsidRDefault="00A77213" w:rsidP="00460492">
            <w:pPr>
              <w:autoSpaceDE w:val="0"/>
              <w:autoSpaceDN w:val="0"/>
              <w:adjustRightInd w:val="0"/>
              <w:snapToGrid w:val="0"/>
              <w:spacing w:line="380" w:lineRule="exact"/>
              <w:jc w:val="center"/>
              <w:rPr>
                <w:rFonts w:eastAsia="標楷體"/>
                <w:color w:val="000000" w:themeColor="text1"/>
                <w:sz w:val="22"/>
                <w:szCs w:val="22"/>
              </w:rPr>
            </w:pPr>
            <w:r w:rsidRPr="00332E11">
              <w:rPr>
                <w:rFonts w:eastAsia="標楷體" w:hint="eastAsia"/>
                <w:color w:val="000000" w:themeColor="text1"/>
                <w:sz w:val="22"/>
                <w:szCs w:val="22"/>
              </w:rPr>
              <w:t>3.8</w:t>
            </w:r>
          </w:p>
        </w:tc>
      </w:tr>
    </w:tbl>
    <w:p w:rsidR="00812880" w:rsidRPr="00B118E9" w:rsidRDefault="00812880">
      <w:pPr>
        <w:widowControl/>
        <w:rPr>
          <w:rFonts w:eastAsia="標楷體"/>
          <w:b/>
          <w:bCs/>
          <w:sz w:val="40"/>
          <w:szCs w:val="36"/>
        </w:rPr>
      </w:pPr>
      <w:r w:rsidRPr="00B118E9">
        <w:rPr>
          <w:rFonts w:eastAsia="標楷體"/>
          <w:kern w:val="0"/>
          <w:sz w:val="22"/>
          <w:szCs w:val="22"/>
        </w:rPr>
        <w:t>資料來源：韓國知識經濟部、韓國企劃財政部、韓國銀行、韓國統計局。</w:t>
      </w:r>
    </w:p>
    <w:p w:rsidR="00812880" w:rsidRPr="00B118E9" w:rsidRDefault="00812880">
      <w:pPr>
        <w:widowControl/>
        <w:rPr>
          <w:rFonts w:eastAsia="標楷體"/>
          <w:b/>
          <w:bCs/>
          <w:color w:val="FF0000"/>
          <w:sz w:val="40"/>
          <w:szCs w:val="36"/>
        </w:rPr>
      </w:pPr>
      <w:r w:rsidRPr="00B118E9">
        <w:rPr>
          <w:rFonts w:eastAsia="標楷體"/>
          <w:b/>
          <w:bCs/>
          <w:color w:val="FF0000"/>
          <w:sz w:val="40"/>
          <w:szCs w:val="36"/>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３、新加坡</w:t>
      </w:r>
    </w:p>
    <w:p w:rsidR="00765E84" w:rsidRPr="00DB3B29" w:rsidRDefault="00765E84" w:rsidP="00765E84">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4514AF">
        <w:rPr>
          <w:rFonts w:eastAsia="標楷體" w:hint="eastAsia"/>
          <w:sz w:val="28"/>
          <w:szCs w:val="28"/>
        </w:rPr>
        <w:t>依</w:t>
      </w:r>
      <w:r w:rsidRPr="00DB3B29">
        <w:rPr>
          <w:rFonts w:ascii="Times New Roman" w:eastAsia="標楷體" w:hAnsi="Times New Roman"/>
          <w:sz w:val="28"/>
          <w:szCs w:val="28"/>
        </w:rPr>
        <w:t>據環球透視</w:t>
      </w:r>
      <w:r w:rsidRPr="00DB3B29">
        <w:rPr>
          <w:rFonts w:ascii="Times New Roman" w:eastAsia="標楷體" w:hAnsi="Times New Roman"/>
          <w:sz w:val="28"/>
          <w:szCs w:val="28"/>
        </w:rPr>
        <w:t>(Global Insight)2015</w:t>
      </w:r>
      <w:r w:rsidRPr="00DB3B29">
        <w:rPr>
          <w:rFonts w:ascii="Times New Roman" w:eastAsia="標楷體" w:hAnsi="Times New Roman"/>
          <w:sz w:val="28"/>
          <w:szCs w:val="28"/>
        </w:rPr>
        <w:t>年</w:t>
      </w:r>
      <w:r w:rsidRPr="00DB3B29">
        <w:rPr>
          <w:rFonts w:ascii="Times New Roman" w:eastAsia="標楷體" w:hAnsi="Times New Roman"/>
          <w:sz w:val="28"/>
          <w:szCs w:val="28"/>
        </w:rPr>
        <w:t>6</w:t>
      </w:r>
      <w:r w:rsidRPr="00DB3B29">
        <w:rPr>
          <w:rFonts w:ascii="Times New Roman" w:eastAsia="標楷體" w:hAnsi="Times New Roman"/>
          <w:sz w:val="28"/>
          <w:szCs w:val="28"/>
        </w:rPr>
        <w:t>月預測資料，新加坡</w:t>
      </w:r>
      <w:r w:rsidRPr="00DB3B29">
        <w:rPr>
          <w:rFonts w:ascii="Times New Roman" w:eastAsia="標楷體" w:hAnsi="Times New Roman"/>
          <w:sz w:val="28"/>
          <w:szCs w:val="28"/>
        </w:rPr>
        <w:t>2015</w:t>
      </w:r>
      <w:r w:rsidRPr="00DB3B29">
        <w:rPr>
          <w:rFonts w:ascii="Times New Roman" w:eastAsia="標楷體" w:hAnsi="Times New Roman"/>
          <w:sz w:val="28"/>
          <w:szCs w:val="28"/>
        </w:rPr>
        <w:t>年</w:t>
      </w:r>
      <w:r>
        <w:rPr>
          <w:rFonts w:ascii="Times New Roman" w:eastAsia="標楷體" w:hAnsi="Times New Roman" w:hint="eastAsia"/>
          <w:sz w:val="28"/>
          <w:szCs w:val="28"/>
        </w:rPr>
        <w:t>及</w:t>
      </w:r>
      <w:r>
        <w:rPr>
          <w:rFonts w:ascii="Times New Roman" w:eastAsia="標楷體" w:hAnsi="Times New Roman" w:hint="eastAsia"/>
          <w:sz w:val="28"/>
          <w:szCs w:val="28"/>
        </w:rPr>
        <w:t>2016</w:t>
      </w:r>
      <w:r>
        <w:rPr>
          <w:rFonts w:ascii="Times New Roman" w:eastAsia="標楷體" w:hAnsi="Times New Roman" w:hint="eastAsia"/>
          <w:sz w:val="28"/>
          <w:szCs w:val="28"/>
        </w:rPr>
        <w:t>年</w:t>
      </w:r>
      <w:r w:rsidRPr="00DB3B29">
        <w:rPr>
          <w:rFonts w:ascii="Times New Roman" w:eastAsia="標楷體" w:hAnsi="Times New Roman"/>
          <w:sz w:val="28"/>
          <w:szCs w:val="28"/>
        </w:rPr>
        <w:t>經濟</w:t>
      </w:r>
      <w:proofErr w:type="gramStart"/>
      <w:r w:rsidRPr="00DB3B29">
        <w:rPr>
          <w:rFonts w:ascii="Times New Roman" w:eastAsia="標楷體" w:hAnsi="Times New Roman"/>
          <w:sz w:val="28"/>
          <w:szCs w:val="28"/>
        </w:rPr>
        <w:t>成長率</w:t>
      </w:r>
      <w:r>
        <w:rPr>
          <w:rFonts w:ascii="Times New Roman" w:eastAsia="標楷體" w:hAnsi="Times New Roman" w:hint="eastAsia"/>
          <w:sz w:val="28"/>
          <w:szCs w:val="28"/>
        </w:rPr>
        <w:t>均為</w:t>
      </w:r>
      <w:proofErr w:type="gramEnd"/>
      <w:r w:rsidRPr="00DB3B29">
        <w:rPr>
          <w:rFonts w:ascii="Times New Roman" w:eastAsia="標楷體" w:hAnsi="Times New Roman"/>
          <w:sz w:val="28"/>
          <w:szCs w:val="28"/>
        </w:rPr>
        <w:t>3.2%</w:t>
      </w:r>
      <w:r w:rsidRPr="00DB3B29">
        <w:rPr>
          <w:rFonts w:ascii="Times New Roman" w:eastAsia="標楷體" w:hAnsi="Times New Roman"/>
          <w:sz w:val="28"/>
          <w:szCs w:val="28"/>
        </w:rPr>
        <w:t>，</w:t>
      </w:r>
      <w:r>
        <w:rPr>
          <w:rFonts w:ascii="Times New Roman" w:eastAsia="標楷體" w:hAnsi="Times New Roman" w:hint="eastAsia"/>
          <w:sz w:val="28"/>
          <w:szCs w:val="28"/>
        </w:rPr>
        <w:t>2015</w:t>
      </w:r>
      <w:r>
        <w:rPr>
          <w:rFonts w:ascii="Times New Roman" w:eastAsia="標楷體" w:hAnsi="Times New Roman" w:hint="eastAsia"/>
          <w:sz w:val="28"/>
          <w:szCs w:val="28"/>
        </w:rPr>
        <w:t>年較上月</w:t>
      </w:r>
      <w:proofErr w:type="gramStart"/>
      <w:r>
        <w:rPr>
          <w:rFonts w:ascii="Times New Roman" w:eastAsia="標楷體" w:hAnsi="Times New Roman" w:hint="eastAsia"/>
          <w:sz w:val="28"/>
          <w:szCs w:val="28"/>
        </w:rPr>
        <w:t>預測值下調</w:t>
      </w:r>
      <w:proofErr w:type="gramEnd"/>
      <w:r>
        <w:rPr>
          <w:rFonts w:ascii="Times New Roman" w:eastAsia="標楷體" w:hAnsi="Times New Roman" w:hint="eastAsia"/>
          <w:sz w:val="28"/>
          <w:szCs w:val="28"/>
        </w:rPr>
        <w:t>0.1</w:t>
      </w:r>
      <w:r>
        <w:rPr>
          <w:rFonts w:ascii="Times New Roman" w:eastAsia="標楷體" w:hAnsi="Times New Roman" w:hint="eastAsia"/>
          <w:sz w:val="28"/>
          <w:szCs w:val="28"/>
        </w:rPr>
        <w:t>個百分點。</w:t>
      </w:r>
    </w:p>
    <w:p w:rsidR="00765E84" w:rsidRPr="00DB3B29" w:rsidRDefault="00765E84" w:rsidP="00765E84">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DB3B29">
        <w:rPr>
          <w:rFonts w:ascii="Times New Roman" w:eastAsia="標楷體" w:hAnsi="Times New Roman"/>
          <w:sz w:val="28"/>
          <w:szCs w:val="28"/>
        </w:rPr>
        <w:t>新加坡</w:t>
      </w:r>
      <w:r w:rsidRPr="00DB3B29">
        <w:rPr>
          <w:rFonts w:ascii="Times New Roman" w:eastAsia="標楷體" w:hAnsi="Times New Roman"/>
          <w:sz w:val="28"/>
          <w:szCs w:val="28"/>
        </w:rPr>
        <w:t>2015</w:t>
      </w:r>
      <w:r w:rsidRPr="00DB3B29">
        <w:rPr>
          <w:rFonts w:ascii="Times New Roman" w:eastAsia="標楷體" w:hAnsi="Times New Roman"/>
          <w:sz w:val="28"/>
          <w:szCs w:val="28"/>
        </w:rPr>
        <w:t>年</w:t>
      </w:r>
      <w:r w:rsidRPr="00DB3B29">
        <w:rPr>
          <w:rFonts w:ascii="Times New Roman" w:eastAsia="標楷體" w:hAnsi="Times New Roman"/>
          <w:sz w:val="28"/>
          <w:szCs w:val="28"/>
        </w:rPr>
        <w:t>5</w:t>
      </w:r>
      <w:r w:rsidRPr="00DB3B29">
        <w:rPr>
          <w:rFonts w:ascii="Times New Roman" w:eastAsia="標楷體" w:hAnsi="Times New Roman"/>
          <w:sz w:val="28"/>
          <w:szCs w:val="28"/>
        </w:rPr>
        <w:t>月出口金額</w:t>
      </w:r>
      <w:proofErr w:type="gramStart"/>
      <w:r w:rsidRPr="00DB3B29">
        <w:rPr>
          <w:rFonts w:ascii="Times New Roman" w:eastAsia="標楷體" w:hAnsi="Times New Roman"/>
          <w:sz w:val="28"/>
          <w:szCs w:val="28"/>
        </w:rPr>
        <w:t>392.6</w:t>
      </w:r>
      <w:r w:rsidRPr="00DB3B29">
        <w:rPr>
          <w:rFonts w:ascii="Times New Roman" w:eastAsia="標楷體" w:hAnsi="Times New Roman"/>
          <w:sz w:val="28"/>
          <w:szCs w:val="28"/>
        </w:rPr>
        <w:t>億星元</w:t>
      </w:r>
      <w:proofErr w:type="gramEnd"/>
      <w:r w:rsidRPr="00DB3B29">
        <w:rPr>
          <w:rFonts w:ascii="Times New Roman" w:eastAsia="標楷體" w:hAnsi="Times New Roman"/>
          <w:sz w:val="28"/>
          <w:szCs w:val="28"/>
        </w:rPr>
        <w:t>，較上年同月衰退</w:t>
      </w:r>
      <w:r w:rsidRPr="00DB3B29">
        <w:rPr>
          <w:rFonts w:ascii="Times New Roman" w:eastAsia="標楷體" w:hAnsi="Times New Roman"/>
          <w:sz w:val="28"/>
          <w:szCs w:val="28"/>
        </w:rPr>
        <w:t>10%</w:t>
      </w:r>
      <w:r w:rsidRPr="00DB3B29">
        <w:rPr>
          <w:rFonts w:ascii="Times New Roman" w:eastAsia="標楷體" w:hAnsi="Times New Roman"/>
          <w:sz w:val="28"/>
          <w:szCs w:val="28"/>
        </w:rPr>
        <w:t>，進口</w:t>
      </w:r>
      <w:proofErr w:type="gramStart"/>
      <w:r w:rsidRPr="00DB3B29">
        <w:rPr>
          <w:rFonts w:ascii="Times New Roman" w:eastAsia="標楷體" w:hAnsi="Times New Roman"/>
          <w:sz w:val="28"/>
          <w:szCs w:val="28"/>
        </w:rPr>
        <w:t>326.5</w:t>
      </w:r>
      <w:r w:rsidRPr="00DB3B29">
        <w:rPr>
          <w:rFonts w:ascii="Times New Roman" w:eastAsia="標楷體" w:hAnsi="Times New Roman"/>
          <w:sz w:val="28"/>
          <w:szCs w:val="28"/>
        </w:rPr>
        <w:t>億星元</w:t>
      </w:r>
      <w:proofErr w:type="gramEnd"/>
      <w:r w:rsidRPr="00DB3B29">
        <w:rPr>
          <w:rFonts w:ascii="Times New Roman" w:eastAsia="標楷體" w:hAnsi="Times New Roman"/>
          <w:sz w:val="28"/>
          <w:szCs w:val="28"/>
        </w:rPr>
        <w:t>，衰退</w:t>
      </w:r>
      <w:r w:rsidRPr="00DB3B29">
        <w:rPr>
          <w:rFonts w:ascii="Times New Roman" w:eastAsia="標楷體" w:hAnsi="Times New Roman"/>
          <w:sz w:val="28"/>
          <w:szCs w:val="28"/>
        </w:rPr>
        <w:t>19.6%</w:t>
      </w:r>
      <w:r w:rsidRPr="00DB3B29">
        <w:rPr>
          <w:rFonts w:ascii="Times New Roman" w:eastAsia="標楷體" w:hAnsi="Times New Roman"/>
          <w:sz w:val="28"/>
          <w:szCs w:val="28"/>
        </w:rPr>
        <w:t>。其中國內非石油產品出口衰退</w:t>
      </w:r>
      <w:r w:rsidRPr="00DB3B29">
        <w:rPr>
          <w:rFonts w:ascii="Times New Roman" w:eastAsia="標楷體" w:hAnsi="Times New Roman"/>
          <w:sz w:val="28"/>
          <w:szCs w:val="28"/>
        </w:rPr>
        <w:t>0.2%</w:t>
      </w:r>
      <w:r w:rsidRPr="00DB3B29">
        <w:rPr>
          <w:rFonts w:ascii="Times New Roman" w:eastAsia="標楷體" w:hAnsi="Times New Roman"/>
          <w:sz w:val="28"/>
          <w:szCs w:val="28"/>
        </w:rPr>
        <w:t>，主因係電子產品出口衰退</w:t>
      </w:r>
      <w:r w:rsidRPr="00DB3B29">
        <w:rPr>
          <w:rFonts w:ascii="Times New Roman" w:eastAsia="標楷體" w:hAnsi="Times New Roman"/>
          <w:sz w:val="28"/>
          <w:szCs w:val="28"/>
        </w:rPr>
        <w:t>(-2.5%)</w:t>
      </w:r>
      <w:r w:rsidRPr="00DB3B29">
        <w:rPr>
          <w:rFonts w:ascii="Times New Roman" w:eastAsia="標楷體" w:hAnsi="Times New Roman"/>
          <w:sz w:val="28"/>
          <w:szCs w:val="28"/>
        </w:rPr>
        <w:t>抵銷非電子產品出口成長</w:t>
      </w:r>
      <w:r w:rsidRPr="00DB3B29">
        <w:rPr>
          <w:rFonts w:ascii="Times New Roman" w:eastAsia="標楷體" w:hAnsi="Times New Roman"/>
          <w:sz w:val="28"/>
          <w:szCs w:val="28"/>
        </w:rPr>
        <w:t>(0.8%)</w:t>
      </w:r>
      <w:r w:rsidRPr="00DB3B29">
        <w:rPr>
          <w:rFonts w:ascii="Times New Roman" w:eastAsia="標楷體" w:hAnsi="Times New Roman"/>
          <w:sz w:val="28"/>
          <w:szCs w:val="28"/>
        </w:rPr>
        <w:t>。非石油產品十大出口國中除韓國</w:t>
      </w:r>
      <w:r w:rsidRPr="00DB3B29">
        <w:rPr>
          <w:rFonts w:ascii="Times New Roman" w:eastAsia="標楷體" w:hAnsi="Times New Roman"/>
          <w:sz w:val="28"/>
          <w:szCs w:val="28"/>
        </w:rPr>
        <w:t>(24.6%)</w:t>
      </w:r>
      <w:r w:rsidRPr="00DB3B29">
        <w:rPr>
          <w:rFonts w:ascii="Times New Roman" w:eastAsia="標楷體" w:hAnsi="Times New Roman"/>
          <w:sz w:val="28"/>
          <w:szCs w:val="28"/>
        </w:rPr>
        <w:t>、美國</w:t>
      </w:r>
      <w:r w:rsidRPr="00DB3B29">
        <w:rPr>
          <w:rFonts w:ascii="Times New Roman" w:eastAsia="標楷體" w:hAnsi="Times New Roman"/>
          <w:sz w:val="28"/>
          <w:szCs w:val="28"/>
        </w:rPr>
        <w:t>(18.1%)</w:t>
      </w:r>
      <w:r w:rsidRPr="00DB3B29">
        <w:rPr>
          <w:rFonts w:ascii="Times New Roman" w:eastAsia="標楷體" w:hAnsi="Times New Roman"/>
          <w:sz w:val="28"/>
          <w:szCs w:val="28"/>
        </w:rPr>
        <w:t>、泰國</w:t>
      </w:r>
      <w:r w:rsidRPr="00DB3B29">
        <w:rPr>
          <w:rFonts w:ascii="Times New Roman" w:eastAsia="標楷體" w:hAnsi="Times New Roman"/>
          <w:sz w:val="28"/>
          <w:szCs w:val="28"/>
        </w:rPr>
        <w:t>(14.1%)</w:t>
      </w:r>
      <w:r w:rsidRPr="00DB3B29">
        <w:rPr>
          <w:rFonts w:ascii="Times New Roman" w:eastAsia="標楷體" w:hAnsi="Times New Roman"/>
          <w:sz w:val="28"/>
          <w:szCs w:val="28"/>
        </w:rPr>
        <w:t>及香港</w:t>
      </w:r>
      <w:r w:rsidRPr="00DB3B29">
        <w:rPr>
          <w:rFonts w:ascii="Times New Roman" w:eastAsia="標楷體" w:hAnsi="Times New Roman"/>
          <w:sz w:val="28"/>
          <w:szCs w:val="28"/>
        </w:rPr>
        <w:t>(3.7%)</w:t>
      </w:r>
      <w:r w:rsidRPr="00DB3B29">
        <w:rPr>
          <w:rFonts w:ascii="Times New Roman" w:eastAsia="標楷體" w:hAnsi="Times New Roman"/>
          <w:sz w:val="28"/>
          <w:szCs w:val="28"/>
        </w:rPr>
        <w:t>成長外，其餘各國皆衰退。另</w:t>
      </w:r>
      <w:r w:rsidRPr="00DB3B29">
        <w:rPr>
          <w:rFonts w:ascii="Times New Roman" w:eastAsia="標楷體" w:hAnsi="Times New Roman"/>
          <w:sz w:val="28"/>
          <w:szCs w:val="28"/>
        </w:rPr>
        <w:t>5</w:t>
      </w:r>
      <w:r w:rsidRPr="00DB3B29">
        <w:rPr>
          <w:rFonts w:ascii="Times New Roman" w:eastAsia="標楷體" w:hAnsi="Times New Roman"/>
          <w:sz w:val="28"/>
          <w:szCs w:val="28"/>
        </w:rPr>
        <w:t>月份國內石油產品出口衰退</w:t>
      </w:r>
      <w:r w:rsidRPr="00DB3B29">
        <w:rPr>
          <w:rFonts w:ascii="Times New Roman" w:eastAsia="標楷體" w:hAnsi="Times New Roman"/>
          <w:sz w:val="28"/>
          <w:szCs w:val="28"/>
        </w:rPr>
        <w:t>33%</w:t>
      </w:r>
      <w:r w:rsidRPr="00DB3B29">
        <w:rPr>
          <w:rFonts w:ascii="Times New Roman" w:eastAsia="標楷體" w:hAnsi="Times New Roman"/>
          <w:sz w:val="28"/>
          <w:szCs w:val="28"/>
        </w:rPr>
        <w:t>，主要源自對澳洲</w:t>
      </w:r>
      <w:r w:rsidRPr="00DB3B29">
        <w:rPr>
          <w:rFonts w:ascii="Times New Roman" w:eastAsia="標楷體" w:hAnsi="Times New Roman"/>
          <w:sz w:val="28"/>
          <w:szCs w:val="28"/>
        </w:rPr>
        <w:t>(-60.2%)</w:t>
      </w:r>
      <w:r w:rsidRPr="00DB3B29">
        <w:rPr>
          <w:rFonts w:ascii="Times New Roman" w:eastAsia="標楷體" w:hAnsi="Times New Roman"/>
          <w:sz w:val="28"/>
          <w:szCs w:val="28"/>
        </w:rPr>
        <w:t>、馬來西亞</w:t>
      </w:r>
      <w:r w:rsidRPr="00DB3B29">
        <w:rPr>
          <w:rFonts w:ascii="Times New Roman" w:eastAsia="標楷體" w:hAnsi="Times New Roman"/>
          <w:sz w:val="28"/>
          <w:szCs w:val="28"/>
        </w:rPr>
        <w:t>(-36.5%)</w:t>
      </w:r>
      <w:r w:rsidRPr="00DB3B29">
        <w:rPr>
          <w:rFonts w:ascii="Times New Roman" w:eastAsia="標楷體" w:hAnsi="Times New Roman"/>
          <w:sz w:val="28"/>
          <w:szCs w:val="28"/>
        </w:rPr>
        <w:t>及印尼</w:t>
      </w:r>
      <w:r w:rsidRPr="00DB3B29">
        <w:rPr>
          <w:rFonts w:ascii="Times New Roman" w:eastAsia="標楷體" w:hAnsi="Times New Roman"/>
          <w:sz w:val="28"/>
          <w:szCs w:val="28"/>
        </w:rPr>
        <w:t>(-30.6%)</w:t>
      </w:r>
      <w:r w:rsidRPr="00DB3B29">
        <w:rPr>
          <w:rFonts w:ascii="Times New Roman" w:eastAsia="標楷體" w:hAnsi="Times New Roman"/>
          <w:sz w:val="28"/>
          <w:szCs w:val="28"/>
        </w:rPr>
        <w:t>的銷售下跌。</w:t>
      </w:r>
    </w:p>
    <w:p w:rsidR="00765E84" w:rsidRPr="00DB3B29" w:rsidRDefault="00765E84" w:rsidP="00765E84">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DB3B29">
        <w:rPr>
          <w:rFonts w:ascii="Times New Roman" w:eastAsia="標楷體" w:hAnsi="Times New Roman"/>
          <w:sz w:val="28"/>
          <w:szCs w:val="28"/>
        </w:rPr>
        <w:t>新加坡製造業自</w:t>
      </w:r>
      <w:r w:rsidRPr="00DB3B29">
        <w:rPr>
          <w:rFonts w:ascii="Times New Roman" w:eastAsia="標楷體" w:hAnsi="Times New Roman"/>
          <w:sz w:val="28"/>
          <w:szCs w:val="28"/>
        </w:rPr>
        <w:t>2014</w:t>
      </w:r>
      <w:r w:rsidRPr="00DB3B29">
        <w:rPr>
          <w:rFonts w:ascii="Times New Roman" w:eastAsia="標楷體" w:hAnsi="Times New Roman"/>
          <w:sz w:val="28"/>
          <w:szCs w:val="28"/>
        </w:rPr>
        <w:t>年第</w:t>
      </w:r>
      <w:r w:rsidRPr="00DB3B29">
        <w:rPr>
          <w:rFonts w:ascii="Times New Roman" w:eastAsia="標楷體" w:hAnsi="Times New Roman"/>
          <w:sz w:val="28"/>
          <w:szCs w:val="28"/>
        </w:rPr>
        <w:t>2</w:t>
      </w:r>
      <w:r w:rsidRPr="00DB3B29">
        <w:rPr>
          <w:rFonts w:ascii="Times New Roman" w:eastAsia="標楷體" w:hAnsi="Times New Roman"/>
          <w:sz w:val="28"/>
          <w:szCs w:val="28"/>
        </w:rPr>
        <w:t>季起表現低迷，</w:t>
      </w:r>
      <w:r w:rsidRPr="00DB3B29">
        <w:rPr>
          <w:rFonts w:ascii="Times New Roman" w:eastAsia="標楷體" w:hAnsi="Times New Roman"/>
          <w:sz w:val="28"/>
          <w:szCs w:val="28"/>
        </w:rPr>
        <w:t>2015</w:t>
      </w:r>
      <w:r w:rsidRPr="00DB3B29">
        <w:rPr>
          <w:rFonts w:ascii="Times New Roman" w:eastAsia="標楷體" w:hAnsi="Times New Roman"/>
          <w:sz w:val="28"/>
          <w:szCs w:val="28"/>
        </w:rPr>
        <w:t>年第</w:t>
      </w:r>
      <w:r w:rsidRPr="00DB3B29">
        <w:rPr>
          <w:rFonts w:ascii="Times New Roman" w:eastAsia="標楷體" w:hAnsi="Times New Roman"/>
          <w:sz w:val="28"/>
          <w:szCs w:val="28"/>
        </w:rPr>
        <w:t>1</w:t>
      </w:r>
      <w:r w:rsidRPr="00DB3B29">
        <w:rPr>
          <w:rFonts w:ascii="Times New Roman" w:eastAsia="標楷體" w:hAnsi="Times New Roman"/>
          <w:sz w:val="28"/>
          <w:szCs w:val="28"/>
        </w:rPr>
        <w:t>季工業生產指數衰退</w:t>
      </w:r>
      <w:r w:rsidRPr="00DB3B29">
        <w:rPr>
          <w:rFonts w:ascii="Times New Roman" w:eastAsia="標楷體" w:hAnsi="Times New Roman"/>
          <w:sz w:val="28"/>
          <w:szCs w:val="28"/>
        </w:rPr>
        <w:t>2.7%</w:t>
      </w:r>
      <w:r w:rsidRPr="00DB3B29">
        <w:rPr>
          <w:rFonts w:ascii="Times New Roman" w:eastAsia="標楷體" w:hAnsi="Times New Roman"/>
          <w:sz w:val="28"/>
          <w:szCs w:val="28"/>
        </w:rPr>
        <w:t>，</w:t>
      </w:r>
      <w:r w:rsidRPr="00DB3B29">
        <w:rPr>
          <w:rFonts w:ascii="Times New Roman" w:eastAsia="標楷體" w:hAnsi="Times New Roman"/>
          <w:sz w:val="28"/>
          <w:szCs w:val="28"/>
        </w:rPr>
        <w:t>4</w:t>
      </w:r>
      <w:r w:rsidRPr="00DB3B29">
        <w:rPr>
          <w:rFonts w:ascii="Times New Roman" w:eastAsia="標楷體" w:hAnsi="Times New Roman"/>
          <w:sz w:val="28"/>
          <w:szCs w:val="28"/>
        </w:rPr>
        <w:t>月份衰退</w:t>
      </w:r>
      <w:r w:rsidRPr="00DB3B29">
        <w:rPr>
          <w:rFonts w:ascii="Times New Roman" w:eastAsia="標楷體" w:hAnsi="Times New Roman"/>
          <w:sz w:val="28"/>
          <w:szCs w:val="28"/>
        </w:rPr>
        <w:t>8.7%</w:t>
      </w:r>
      <w:r w:rsidRPr="00DB3B29">
        <w:rPr>
          <w:rFonts w:ascii="Times New Roman" w:eastAsia="標楷體" w:hAnsi="Times New Roman"/>
          <w:sz w:val="28"/>
          <w:szCs w:val="28"/>
        </w:rPr>
        <w:t>，係</w:t>
      </w:r>
      <w:r w:rsidRPr="00DB3B29">
        <w:rPr>
          <w:rFonts w:ascii="Times New Roman" w:eastAsia="標楷體" w:hAnsi="Times New Roman"/>
          <w:sz w:val="28"/>
          <w:szCs w:val="28"/>
        </w:rPr>
        <w:t>2013</w:t>
      </w:r>
      <w:r w:rsidRPr="00DB3B29">
        <w:rPr>
          <w:rFonts w:ascii="Times New Roman" w:eastAsia="標楷體" w:hAnsi="Times New Roman"/>
          <w:sz w:val="28"/>
          <w:szCs w:val="28"/>
        </w:rPr>
        <w:t>年</w:t>
      </w:r>
      <w:r w:rsidRPr="00DB3B29">
        <w:rPr>
          <w:rFonts w:ascii="Times New Roman" w:eastAsia="標楷體" w:hAnsi="Times New Roman"/>
          <w:sz w:val="28"/>
          <w:szCs w:val="28"/>
        </w:rPr>
        <w:t>4</w:t>
      </w:r>
      <w:r w:rsidRPr="00DB3B29">
        <w:rPr>
          <w:rFonts w:ascii="Times New Roman" w:eastAsia="標楷體" w:hAnsi="Times New Roman"/>
          <w:sz w:val="28"/>
          <w:szCs w:val="28"/>
        </w:rPr>
        <w:t>月以來最大降幅，主因係海外對航空及海事工程需求疲軟。新加坡採購與材料管理學院</w:t>
      </w:r>
      <w:r w:rsidRPr="00DB3B29">
        <w:rPr>
          <w:rFonts w:ascii="Times New Roman" w:eastAsia="標楷體" w:hAnsi="Times New Roman"/>
          <w:sz w:val="28"/>
          <w:szCs w:val="28"/>
        </w:rPr>
        <w:t>(SIPMM)</w:t>
      </w:r>
      <w:r w:rsidRPr="00DB3B29">
        <w:rPr>
          <w:rFonts w:ascii="Times New Roman" w:eastAsia="標楷體" w:hAnsi="Times New Roman"/>
          <w:sz w:val="28"/>
          <w:szCs w:val="28"/>
        </w:rPr>
        <w:t>公布</w:t>
      </w:r>
      <w:r w:rsidRPr="00DB3B29">
        <w:rPr>
          <w:rFonts w:ascii="Times New Roman" w:eastAsia="標楷體" w:hAnsi="Times New Roman"/>
          <w:sz w:val="28"/>
          <w:szCs w:val="28"/>
        </w:rPr>
        <w:t>5</w:t>
      </w:r>
      <w:r w:rsidRPr="00DB3B29">
        <w:rPr>
          <w:rFonts w:ascii="Times New Roman" w:eastAsia="標楷體" w:hAnsi="Times New Roman"/>
          <w:sz w:val="28"/>
          <w:szCs w:val="28"/>
        </w:rPr>
        <w:t>月份</w:t>
      </w:r>
      <w:r w:rsidRPr="00DB3B29">
        <w:rPr>
          <w:rFonts w:ascii="Times New Roman" w:eastAsia="標楷體" w:hAnsi="Times New Roman"/>
          <w:sz w:val="28"/>
          <w:szCs w:val="28"/>
        </w:rPr>
        <w:t>PMI</w:t>
      </w:r>
      <w:r w:rsidRPr="00DB3B29">
        <w:rPr>
          <w:rFonts w:ascii="Times New Roman" w:eastAsia="標楷體" w:hAnsi="Times New Roman"/>
          <w:sz w:val="28"/>
          <w:szCs w:val="28"/>
        </w:rPr>
        <w:t>指數</w:t>
      </w:r>
      <w:r w:rsidRPr="00DB3B29">
        <w:rPr>
          <w:rFonts w:ascii="Times New Roman" w:eastAsia="標楷體" w:hAnsi="Times New Roman"/>
          <w:sz w:val="28"/>
          <w:szCs w:val="28"/>
        </w:rPr>
        <w:t>50.2</w:t>
      </w:r>
      <w:r w:rsidRPr="00DB3B29">
        <w:rPr>
          <w:rFonts w:ascii="Times New Roman" w:eastAsia="標楷體" w:hAnsi="Times New Roman"/>
          <w:sz w:val="28"/>
          <w:szCs w:val="28"/>
        </w:rPr>
        <w:t>，結束前</w:t>
      </w:r>
      <w:r w:rsidRPr="00DB3B29">
        <w:rPr>
          <w:rFonts w:ascii="Times New Roman" w:eastAsia="標楷體" w:hAnsi="Times New Roman"/>
          <w:sz w:val="28"/>
          <w:szCs w:val="28"/>
        </w:rPr>
        <w:t>5</w:t>
      </w:r>
      <w:r w:rsidRPr="00DB3B29">
        <w:rPr>
          <w:rFonts w:ascii="Times New Roman" w:eastAsia="標楷體" w:hAnsi="Times New Roman"/>
          <w:sz w:val="28"/>
          <w:szCs w:val="28"/>
        </w:rPr>
        <w:t>個月的萎縮</w:t>
      </w:r>
      <w:r w:rsidR="00734E01">
        <w:rPr>
          <w:rFonts w:ascii="Times New Roman" w:eastAsia="標楷體" w:hAnsi="Times New Roman" w:hint="eastAsia"/>
          <w:sz w:val="28"/>
          <w:szCs w:val="28"/>
        </w:rPr>
        <w:t>，</w:t>
      </w:r>
      <w:r w:rsidRPr="00DB3B29">
        <w:rPr>
          <w:rFonts w:ascii="Times New Roman" w:eastAsia="標楷體" w:hAnsi="Times New Roman"/>
          <w:sz w:val="28"/>
          <w:szCs w:val="28"/>
        </w:rPr>
        <w:t>回升至擴張狀態，與全球主要市場</w:t>
      </w:r>
      <w:r w:rsidRPr="00DB3B29">
        <w:rPr>
          <w:rFonts w:ascii="Times New Roman" w:eastAsia="標楷體" w:hAnsi="Times New Roman"/>
          <w:sz w:val="28"/>
          <w:szCs w:val="28"/>
        </w:rPr>
        <w:t>(</w:t>
      </w:r>
      <w:r w:rsidRPr="00DB3B29">
        <w:rPr>
          <w:rFonts w:ascii="Times New Roman" w:eastAsia="標楷體" w:hAnsi="Times New Roman"/>
          <w:sz w:val="28"/>
          <w:szCs w:val="28"/>
        </w:rPr>
        <w:t>美國及中國大陸</w:t>
      </w:r>
      <w:r w:rsidRPr="00DB3B29">
        <w:rPr>
          <w:rFonts w:ascii="Times New Roman" w:eastAsia="標楷體" w:hAnsi="Times New Roman"/>
          <w:sz w:val="28"/>
          <w:szCs w:val="28"/>
        </w:rPr>
        <w:t>)</w:t>
      </w:r>
      <w:r w:rsidRPr="00DB3B29">
        <w:rPr>
          <w:rFonts w:ascii="Times New Roman" w:eastAsia="標楷體" w:hAnsi="Times New Roman"/>
          <w:sz w:val="28"/>
          <w:szCs w:val="28"/>
        </w:rPr>
        <w:t>趨勢一致。</w:t>
      </w:r>
      <w:proofErr w:type="gramStart"/>
      <w:r w:rsidRPr="00DB3B29">
        <w:rPr>
          <w:rFonts w:ascii="Times New Roman" w:eastAsia="標楷體" w:hAnsi="Times New Roman"/>
          <w:sz w:val="28"/>
          <w:szCs w:val="28"/>
        </w:rPr>
        <w:t>惟</w:t>
      </w:r>
      <w:proofErr w:type="gramEnd"/>
      <w:r w:rsidRPr="00DB3B29">
        <w:rPr>
          <w:rFonts w:ascii="Times New Roman" w:eastAsia="標楷體" w:hAnsi="Times New Roman"/>
          <w:sz w:val="28"/>
          <w:szCs w:val="28"/>
        </w:rPr>
        <w:t>電子業表現仍然不佳</w:t>
      </w:r>
      <w:r w:rsidRPr="00DB3B29">
        <w:rPr>
          <w:rFonts w:ascii="Times New Roman" w:eastAsia="標楷體" w:hAnsi="Times New Roman"/>
          <w:sz w:val="28"/>
          <w:szCs w:val="28"/>
        </w:rPr>
        <w:t>(49.8)</w:t>
      </w:r>
      <w:r w:rsidRPr="00DB3B29">
        <w:rPr>
          <w:rFonts w:ascii="Times New Roman" w:eastAsia="標楷體" w:hAnsi="Times New Roman"/>
          <w:sz w:val="28"/>
          <w:szCs w:val="28"/>
        </w:rPr>
        <w:t>，第</w:t>
      </w:r>
      <w:r w:rsidRPr="00DB3B29">
        <w:rPr>
          <w:rFonts w:ascii="Times New Roman" w:eastAsia="標楷體" w:hAnsi="Times New Roman"/>
          <w:sz w:val="28"/>
          <w:szCs w:val="28"/>
        </w:rPr>
        <w:t>2</w:t>
      </w:r>
      <w:r w:rsidRPr="00DB3B29">
        <w:rPr>
          <w:rFonts w:ascii="Times New Roman" w:eastAsia="標楷體" w:hAnsi="Times New Roman"/>
          <w:sz w:val="28"/>
          <w:szCs w:val="28"/>
        </w:rPr>
        <w:t>季製造業表現能否回升仍有待觀察。</w:t>
      </w:r>
    </w:p>
    <w:p w:rsidR="00DD1417" w:rsidRDefault="002A5AA0"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885171">
        <w:rPr>
          <w:rFonts w:ascii="Times New Roman" w:eastAsia="標楷體" w:hAnsi="Times New Roman"/>
          <w:sz w:val="28"/>
          <w:szCs w:val="28"/>
        </w:rPr>
        <w:t>新加坡</w:t>
      </w:r>
      <w:r w:rsidRPr="002A5AA0">
        <w:rPr>
          <w:rFonts w:eastAsia="標楷體"/>
          <w:sz w:val="28"/>
          <w:szCs w:val="28"/>
        </w:rPr>
        <w:t>公用事</w:t>
      </w:r>
      <w:r w:rsidRPr="00DD1417">
        <w:rPr>
          <w:rFonts w:ascii="Times New Roman" w:eastAsia="標楷體" w:hAnsi="Times New Roman"/>
          <w:sz w:val="28"/>
          <w:szCs w:val="28"/>
        </w:rPr>
        <w:t>業局</w:t>
      </w:r>
      <w:r w:rsidRPr="00DD1417">
        <w:rPr>
          <w:rFonts w:ascii="Times New Roman" w:eastAsia="標楷體" w:hAnsi="Times New Roman"/>
          <w:sz w:val="28"/>
          <w:szCs w:val="28"/>
        </w:rPr>
        <w:t>2015</w:t>
      </w:r>
      <w:r w:rsidRPr="00DD1417">
        <w:rPr>
          <w:rFonts w:ascii="Times New Roman" w:eastAsia="標楷體" w:hAnsi="Times New Roman"/>
          <w:sz w:val="28"/>
          <w:szCs w:val="28"/>
        </w:rPr>
        <w:t>年</w:t>
      </w:r>
      <w:r w:rsidRPr="00DD1417">
        <w:rPr>
          <w:rFonts w:ascii="Times New Roman" w:eastAsia="標楷體" w:hAnsi="Times New Roman"/>
          <w:sz w:val="28"/>
          <w:szCs w:val="28"/>
        </w:rPr>
        <w:t>6</w:t>
      </w:r>
      <w:r w:rsidRPr="00DD1417">
        <w:rPr>
          <w:rFonts w:ascii="Times New Roman" w:eastAsia="標楷體" w:hAnsi="Times New Roman"/>
          <w:sz w:val="28"/>
          <w:szCs w:val="28"/>
        </w:rPr>
        <w:t>月</w:t>
      </w:r>
      <w:r w:rsidRPr="00DD1417">
        <w:rPr>
          <w:rFonts w:ascii="Times New Roman" w:eastAsia="標楷體" w:hAnsi="Times New Roman"/>
          <w:sz w:val="28"/>
          <w:szCs w:val="28"/>
        </w:rPr>
        <w:t>16</w:t>
      </w:r>
      <w:r w:rsidRPr="00DD1417">
        <w:rPr>
          <w:rFonts w:ascii="Times New Roman" w:eastAsia="標楷體" w:hAnsi="Times New Roman"/>
          <w:sz w:val="28"/>
          <w:szCs w:val="28"/>
        </w:rPr>
        <w:t>日宣布將展開為期</w:t>
      </w:r>
      <w:r w:rsidRPr="00DD1417">
        <w:rPr>
          <w:rFonts w:ascii="Times New Roman" w:eastAsia="標楷體" w:hAnsi="Times New Roman"/>
          <w:sz w:val="28"/>
          <w:szCs w:val="28"/>
        </w:rPr>
        <w:t>2</w:t>
      </w:r>
      <w:r w:rsidRPr="00DD1417">
        <w:rPr>
          <w:rFonts w:ascii="Times New Roman" w:eastAsia="標楷體" w:hAnsi="Times New Roman"/>
          <w:sz w:val="28"/>
          <w:szCs w:val="28"/>
        </w:rPr>
        <w:t>年的地下排水和蓄水綜合系統</w:t>
      </w:r>
      <w:r w:rsidRPr="00DD1417">
        <w:rPr>
          <w:rFonts w:ascii="Times New Roman" w:eastAsia="標楷體" w:hAnsi="Times New Roman"/>
          <w:sz w:val="28"/>
          <w:szCs w:val="28"/>
        </w:rPr>
        <w:t>(Underground Drainage and Reservoir System,</w:t>
      </w:r>
      <w:r w:rsidRPr="00DD1417">
        <w:rPr>
          <w:rFonts w:ascii="Times New Roman" w:eastAsia="標楷體" w:hAnsi="Times New Roman"/>
          <w:sz w:val="28"/>
          <w:szCs w:val="28"/>
        </w:rPr>
        <w:t>簡稱</w:t>
      </w:r>
      <w:r w:rsidRPr="00DD1417">
        <w:rPr>
          <w:rFonts w:ascii="Times New Roman" w:eastAsia="標楷體" w:hAnsi="Times New Roman"/>
          <w:sz w:val="28"/>
          <w:szCs w:val="28"/>
        </w:rPr>
        <w:t>UDRS)</w:t>
      </w:r>
      <w:r w:rsidRPr="00DD1417">
        <w:rPr>
          <w:rFonts w:ascii="Times New Roman" w:eastAsia="標楷體" w:hAnsi="Times New Roman"/>
          <w:sz w:val="28"/>
          <w:szCs w:val="28"/>
        </w:rPr>
        <w:t>可行性研究。該系統將同時具備排水</w:t>
      </w:r>
      <w:r w:rsidRPr="00DD1417">
        <w:rPr>
          <w:rFonts w:ascii="Times New Roman" w:eastAsia="標楷體" w:hAnsi="Times New Roman"/>
          <w:sz w:val="28"/>
          <w:szCs w:val="28"/>
        </w:rPr>
        <w:t>(</w:t>
      </w:r>
      <w:r w:rsidRPr="00DD1417">
        <w:rPr>
          <w:rFonts w:ascii="Times New Roman" w:eastAsia="標楷體" w:hAnsi="Times New Roman"/>
          <w:sz w:val="28"/>
          <w:szCs w:val="28"/>
        </w:rPr>
        <w:t>暴雨雨水輸送管道</w:t>
      </w:r>
      <w:r w:rsidRPr="00DD1417">
        <w:rPr>
          <w:rFonts w:ascii="Times New Roman" w:eastAsia="標楷體" w:hAnsi="Times New Roman"/>
          <w:sz w:val="28"/>
          <w:szCs w:val="28"/>
        </w:rPr>
        <w:t>)</w:t>
      </w:r>
      <w:r w:rsidRPr="00DD1417">
        <w:rPr>
          <w:rFonts w:ascii="Times New Roman" w:eastAsia="標楷體" w:hAnsi="Times New Roman"/>
          <w:sz w:val="28"/>
          <w:szCs w:val="28"/>
        </w:rPr>
        <w:t>、蓄水</w:t>
      </w:r>
      <w:r w:rsidRPr="00DD1417">
        <w:rPr>
          <w:rFonts w:ascii="Times New Roman" w:eastAsia="標楷體" w:hAnsi="Times New Roman"/>
          <w:sz w:val="28"/>
          <w:szCs w:val="28"/>
        </w:rPr>
        <w:t>(</w:t>
      </w:r>
      <w:r w:rsidRPr="00DD1417">
        <w:rPr>
          <w:rFonts w:ascii="Times New Roman" w:eastAsia="標楷體" w:hAnsi="Times New Roman"/>
          <w:sz w:val="28"/>
          <w:szCs w:val="28"/>
        </w:rPr>
        <w:t>地下蓄水庫</w:t>
      </w:r>
      <w:r w:rsidRPr="00DD1417">
        <w:rPr>
          <w:rFonts w:ascii="Times New Roman" w:eastAsia="標楷體" w:hAnsi="Times New Roman"/>
          <w:sz w:val="28"/>
          <w:szCs w:val="28"/>
        </w:rPr>
        <w:t>)</w:t>
      </w:r>
      <w:r w:rsidRPr="00DD1417">
        <w:rPr>
          <w:rFonts w:ascii="Times New Roman" w:eastAsia="標楷體" w:hAnsi="Times New Roman"/>
          <w:sz w:val="28"/>
          <w:szCs w:val="28"/>
        </w:rPr>
        <w:t>和發電</w:t>
      </w:r>
      <w:r w:rsidRPr="00DD1417">
        <w:rPr>
          <w:rFonts w:ascii="Times New Roman" w:eastAsia="標楷體" w:hAnsi="Times New Roman"/>
          <w:sz w:val="28"/>
          <w:szCs w:val="28"/>
        </w:rPr>
        <w:t>(</w:t>
      </w:r>
      <w:proofErr w:type="gramStart"/>
      <w:r w:rsidRPr="00DD1417">
        <w:rPr>
          <w:rFonts w:ascii="Times New Roman" w:eastAsia="標楷體" w:hAnsi="Times New Roman"/>
          <w:sz w:val="28"/>
          <w:szCs w:val="28"/>
        </w:rPr>
        <w:t>抽水蓄能</w:t>
      </w:r>
      <w:proofErr w:type="gramEnd"/>
      <w:r w:rsidRPr="00DD1417">
        <w:rPr>
          <w:rFonts w:ascii="Times New Roman" w:eastAsia="標楷體" w:hAnsi="Times New Roman"/>
          <w:sz w:val="28"/>
          <w:szCs w:val="28"/>
        </w:rPr>
        <w:t>)</w:t>
      </w:r>
      <w:r w:rsidRPr="00DD1417">
        <w:rPr>
          <w:rFonts w:ascii="Times New Roman" w:eastAsia="標楷體" w:hAnsi="Times New Roman"/>
          <w:sz w:val="28"/>
          <w:szCs w:val="28"/>
        </w:rPr>
        <w:t>等三大功能，藉由利用地下空間克服土地侷限，將可增加供水儲存量，使新加坡更能因應暴雨和乾旱，達到水源和能源自給自足的長遠目</w:t>
      </w:r>
      <w:r w:rsidRPr="002A5AA0">
        <w:rPr>
          <w:rFonts w:eastAsia="標楷體"/>
          <w:sz w:val="28"/>
          <w:szCs w:val="28"/>
        </w:rPr>
        <w:t>標</w:t>
      </w:r>
      <w:r w:rsidRPr="002A5AA0">
        <w:rPr>
          <w:rFonts w:eastAsia="標楷體" w:hint="eastAsia"/>
          <w:sz w:val="28"/>
          <w:szCs w:val="28"/>
        </w:rPr>
        <w:t>。</w:t>
      </w:r>
    </w:p>
    <w:p w:rsidR="005E4927" w:rsidRPr="00B118E9" w:rsidRDefault="005E4927"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B118E9">
        <w:rPr>
          <w:rFonts w:eastAsia="標楷體"/>
          <w:b/>
          <w:color w:val="FF0000"/>
        </w:rPr>
        <w:br w:type="page"/>
      </w:r>
    </w:p>
    <w:p w:rsidR="00B77830" w:rsidRPr="00B118E9" w:rsidRDefault="00B77830" w:rsidP="00B77830">
      <w:pPr>
        <w:pStyle w:val="t-5"/>
        <w:ind w:leftChars="0" w:left="0" w:firstLineChars="0" w:firstLine="0"/>
        <w:jc w:val="center"/>
        <w:rPr>
          <w:b/>
          <w:color w:val="auto"/>
          <w:sz w:val="22"/>
        </w:rPr>
      </w:pPr>
      <w:r w:rsidRPr="00B118E9">
        <w:rPr>
          <w:b/>
          <w:color w:val="auto"/>
        </w:rPr>
        <w:lastRenderedPageBreak/>
        <w:t>表</w:t>
      </w:r>
      <w:r w:rsidRPr="00B118E9">
        <w:rPr>
          <w:b/>
          <w:color w:val="auto"/>
        </w:rPr>
        <w:t xml:space="preserve">1-3-3   </w:t>
      </w:r>
      <w:r w:rsidRPr="00B118E9">
        <w:rPr>
          <w:b/>
          <w:color w:val="auto"/>
        </w:rPr>
        <w:t>新加坡重要經濟指標</w:t>
      </w:r>
    </w:p>
    <w:p w:rsidR="00B77830" w:rsidRPr="00B118E9" w:rsidRDefault="00B77830" w:rsidP="00B77830">
      <w:pPr>
        <w:wordWrap w:val="0"/>
        <w:snapToGrid w:val="0"/>
        <w:ind w:rightChars="13" w:right="31"/>
        <w:jc w:val="right"/>
        <w:rPr>
          <w:rFonts w:eastAsia="標楷體"/>
          <w:sz w:val="22"/>
        </w:rPr>
      </w:pPr>
      <w:r w:rsidRPr="00B118E9">
        <w:rPr>
          <w:rFonts w:eastAsia="標楷體"/>
          <w:sz w:val="22"/>
        </w:rPr>
        <w:t xml:space="preserve">            </w:t>
      </w:r>
      <w:r w:rsidRPr="00B118E9">
        <w:rPr>
          <w:rFonts w:eastAsia="標楷體"/>
          <w:sz w:val="22"/>
        </w:rPr>
        <w:t>單位：</w:t>
      </w:r>
      <w:proofErr w:type="gramStart"/>
      <w:r w:rsidRPr="00B118E9">
        <w:rPr>
          <w:rFonts w:eastAsia="標楷體"/>
          <w:sz w:val="22"/>
        </w:rPr>
        <w:t>億星元</w:t>
      </w:r>
      <w:proofErr w:type="gramEnd"/>
      <w:r w:rsidRPr="00B118E9">
        <w:rPr>
          <w:rFonts w:eastAsia="標楷體"/>
          <w:sz w:val="22"/>
        </w:rPr>
        <w:t>；</w:t>
      </w:r>
      <w:r w:rsidR="00B118E9" w:rsidRPr="00B118E9">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118E9" w:rsidRPr="00B118E9" w:rsidTr="00BD6B4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118E9" w:rsidRPr="00B118E9" w:rsidRDefault="00B118E9"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B118E9">
              <w:rPr>
                <w:rFonts w:eastAsia="標楷體"/>
                <w:sz w:val="22"/>
              </w:rPr>
              <w:t>年</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w:t>
            </w:r>
            <w:r w:rsidRPr="00B118E9">
              <w:rPr>
                <w:rFonts w:eastAsia="標楷體"/>
                <w:sz w:val="22"/>
              </w:rPr>
              <w:t>月</w:t>
            </w:r>
            <w:r w:rsidRPr="00B118E9">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實質</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工業</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消費者</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失業率</w:t>
            </w: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118E9">
            <w:pPr>
              <w:autoSpaceDE w:val="0"/>
              <w:autoSpaceDN w:val="0"/>
              <w:adjustRightInd w:val="0"/>
              <w:snapToGrid w:val="0"/>
              <w:spacing w:beforeLines="30" w:before="108" w:line="380" w:lineRule="exact"/>
              <w:jc w:val="center"/>
              <w:rPr>
                <w:rFonts w:eastAsia="標楷體"/>
                <w:sz w:val="22"/>
              </w:rPr>
            </w:pPr>
            <w:r w:rsidRPr="00B118E9">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765E84" w:rsidRPr="00B118E9" w:rsidTr="00BD6B4B">
        <w:trPr>
          <w:cantSplit/>
          <w:jc w:val="center"/>
        </w:trPr>
        <w:tc>
          <w:tcPr>
            <w:tcW w:w="895" w:type="dxa"/>
            <w:tcBorders>
              <w:top w:val="nil"/>
              <w:left w:val="nil"/>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2010</w:t>
            </w:r>
            <w:r w:rsidRPr="00765E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14.5</w:t>
            </w:r>
          </w:p>
        </w:tc>
        <w:tc>
          <w:tcPr>
            <w:tcW w:w="67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29.7</w:t>
            </w:r>
          </w:p>
        </w:tc>
        <w:tc>
          <w:tcPr>
            <w:tcW w:w="853"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22.4</w:t>
            </w:r>
          </w:p>
        </w:tc>
        <w:tc>
          <w:tcPr>
            <w:tcW w:w="750"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556.2</w:t>
            </w:r>
          </w:p>
        </w:tc>
        <w:tc>
          <w:tcPr>
            <w:tcW w:w="854"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2.8</w:t>
            </w:r>
          </w:p>
        </w:tc>
        <w:tc>
          <w:tcPr>
            <w:tcW w:w="853" w:type="dxa"/>
            <w:tcBorders>
              <w:top w:val="nil"/>
              <w:left w:val="single" w:sz="6" w:space="0" w:color="auto"/>
              <w:bottom w:val="nil"/>
              <w:right w:val="nil"/>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2.2</w:t>
            </w:r>
          </w:p>
        </w:tc>
      </w:tr>
      <w:tr w:rsidR="00765E84" w:rsidRPr="00B118E9" w:rsidTr="00BD6B4B">
        <w:trPr>
          <w:cantSplit/>
          <w:jc w:val="center"/>
        </w:trPr>
        <w:tc>
          <w:tcPr>
            <w:tcW w:w="895" w:type="dxa"/>
            <w:tcBorders>
              <w:top w:val="nil"/>
              <w:left w:val="nil"/>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2011</w:t>
            </w:r>
            <w:r w:rsidRPr="00765E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4.9</w:t>
            </w:r>
          </w:p>
        </w:tc>
        <w:tc>
          <w:tcPr>
            <w:tcW w:w="67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7.6</w:t>
            </w:r>
          </w:p>
        </w:tc>
        <w:tc>
          <w:tcPr>
            <w:tcW w:w="853"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7.5</w:t>
            </w:r>
          </w:p>
        </w:tc>
        <w:tc>
          <w:tcPr>
            <w:tcW w:w="750"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550.8</w:t>
            </w:r>
          </w:p>
        </w:tc>
        <w:tc>
          <w:tcPr>
            <w:tcW w:w="854"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5.2</w:t>
            </w:r>
          </w:p>
        </w:tc>
        <w:tc>
          <w:tcPr>
            <w:tcW w:w="853" w:type="dxa"/>
            <w:tcBorders>
              <w:top w:val="nil"/>
              <w:left w:val="single" w:sz="6" w:space="0" w:color="auto"/>
              <w:bottom w:val="nil"/>
              <w:right w:val="nil"/>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w:t>
            </w:r>
          </w:p>
        </w:tc>
      </w:tr>
      <w:tr w:rsidR="00765E84" w:rsidRPr="00B118E9" w:rsidTr="00BD6B4B">
        <w:trPr>
          <w:cantSplit/>
          <w:jc w:val="center"/>
        </w:trPr>
        <w:tc>
          <w:tcPr>
            <w:tcW w:w="895" w:type="dxa"/>
            <w:tcBorders>
              <w:top w:val="nil"/>
              <w:left w:val="nil"/>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2012</w:t>
            </w:r>
            <w:r w:rsidRPr="00765E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-0.9</w:t>
            </w:r>
          </w:p>
        </w:tc>
        <w:tc>
          <w:tcPr>
            <w:tcW w:w="750"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rPr>
                <w:rFonts w:eastAsia="標楷體"/>
                <w:color w:val="000000" w:themeColor="text1"/>
                <w:sz w:val="22"/>
              </w:rPr>
            </w:pPr>
            <w:r w:rsidRPr="00765E84">
              <w:rPr>
                <w:rFonts w:eastAsia="標楷體"/>
                <w:color w:val="000000" w:themeColor="text1"/>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357.8</w:t>
            </w:r>
          </w:p>
        </w:tc>
        <w:tc>
          <w:tcPr>
            <w:tcW w:w="854" w:type="dxa"/>
            <w:tcBorders>
              <w:top w:val="nil"/>
              <w:left w:val="single" w:sz="6" w:space="0" w:color="auto"/>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w:t>
            </w:r>
          </w:p>
        </w:tc>
      </w:tr>
      <w:tr w:rsidR="00765E84" w:rsidRPr="00B118E9" w:rsidTr="00BD6B4B">
        <w:trPr>
          <w:cantSplit/>
          <w:jc w:val="center"/>
        </w:trPr>
        <w:tc>
          <w:tcPr>
            <w:tcW w:w="895" w:type="dxa"/>
            <w:tcBorders>
              <w:top w:val="nil"/>
              <w:left w:val="nil"/>
              <w:bottom w:val="nil"/>
              <w:right w:val="single" w:sz="6" w:space="0" w:color="auto"/>
            </w:tcBorders>
            <w:shd w:val="clear" w:color="auto" w:fill="auto"/>
            <w:hideMark/>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2013</w:t>
            </w:r>
            <w:r w:rsidRPr="00765E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0.6</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466.3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2.4</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1.9</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2014</w:t>
            </w:r>
            <w:r w:rsidRPr="00765E8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2.9</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5</w:t>
            </w:r>
            <w:r w:rsidRPr="00765E84">
              <w:rPr>
                <w:rFonts w:eastAsia="標楷體" w:hint="eastAsia"/>
                <w:color w:val="000000" w:themeColor="text1"/>
                <w:sz w:val="22"/>
              </w:rPr>
              <w:t>,</w:t>
            </w:r>
            <w:r w:rsidRPr="00765E84">
              <w:rPr>
                <w:rFonts w:eastAsia="標楷體"/>
                <w:color w:val="000000" w:themeColor="text1"/>
                <w:sz w:val="22"/>
              </w:rPr>
              <w:t>189</w:t>
            </w:r>
            <w:r w:rsidRPr="00765E84">
              <w:rPr>
                <w:rFonts w:eastAsia="標楷體" w:hint="eastAsia"/>
                <w:color w:val="000000" w:themeColor="text1"/>
                <w:sz w:val="22"/>
              </w:rPr>
              <w:t>.2</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1.1</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w:t>
            </w:r>
            <w:r w:rsidRPr="00765E84">
              <w:rPr>
                <w:rFonts w:eastAsia="標楷體" w:hint="eastAsia"/>
                <w:color w:val="000000" w:themeColor="text1"/>
                <w:sz w:val="22"/>
              </w:rPr>
              <w:t>,</w:t>
            </w:r>
            <w:r w:rsidRPr="00765E84">
              <w:rPr>
                <w:rFonts w:eastAsia="標楷體"/>
                <w:color w:val="000000" w:themeColor="text1"/>
                <w:sz w:val="22"/>
              </w:rPr>
              <w:t>637</w:t>
            </w:r>
            <w:r w:rsidRPr="00765E84">
              <w:rPr>
                <w:rFonts w:eastAsia="標楷體" w:hint="eastAsia"/>
                <w:color w:val="000000" w:themeColor="text1"/>
                <w:sz w:val="22"/>
              </w:rPr>
              <w:t>.8</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-0.6</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551.4</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vertAlign w:val="superscript"/>
              </w:rPr>
            </w:pPr>
            <w:r w:rsidRPr="00765E84">
              <w:rPr>
                <w:rFonts w:eastAsia="標楷體" w:hint="eastAsia"/>
                <w:color w:val="000000" w:themeColor="text1"/>
                <w:sz w:val="22"/>
              </w:rPr>
              <w:t>2.0</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436.1</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-1.2</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2.1</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color w:val="000000" w:themeColor="text1"/>
                <w:sz w:val="22"/>
              </w:rPr>
              <w:t>30.1</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2.7</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6</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2.3</w:t>
            </w:r>
            <w:r w:rsidRPr="00765E84">
              <w:rPr>
                <w:rFonts w:eastAsia="標楷體"/>
                <w:color w:val="000000" w:themeColor="text1"/>
                <w:sz w:val="22"/>
              </w:rPr>
              <w:t xml:space="preserve"> (II)</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0.7</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435.2</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4.0</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0.9</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58.9</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1.8</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w:t>
            </w:r>
            <w:r w:rsidRPr="00765E84">
              <w:rPr>
                <w:rFonts w:eastAsia="標楷體"/>
                <w:color w:val="000000" w:themeColor="text1"/>
                <w:sz w:val="22"/>
              </w:rPr>
              <w:t>(II)</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7</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2.7</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436.8</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-3.5</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40.9</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1.2</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8</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3.8</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428.5</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-1.2</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-8.6</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68.0</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0.9</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9</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2.8</w:t>
            </w:r>
            <w:r w:rsidRPr="00765E84">
              <w:rPr>
                <w:rFonts w:eastAsia="標楷體"/>
                <w:color w:val="000000" w:themeColor="text1"/>
                <w:sz w:val="22"/>
              </w:rPr>
              <w:t>(III)</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-1.0</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443.2</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-5.1</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55.8</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w:t>
            </w:r>
            <w:r w:rsidRPr="00765E84">
              <w:rPr>
                <w:rFonts w:eastAsia="標楷體"/>
                <w:color w:val="000000" w:themeColor="text1"/>
                <w:sz w:val="22"/>
              </w:rPr>
              <w:t>(III)</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10</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-0.2</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443.0</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-7.0</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-5.3</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42.4</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0.1</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11</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-2.1</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408.4</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-3.1</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-11.1</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65.9</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12</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2.1(IV)</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416.0</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-0.7</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-1.4</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44.6</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-0.1</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1.9(IV)</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2015</w:t>
            </w:r>
            <w:r w:rsidRPr="00765E84">
              <w:rPr>
                <w:rFonts w:eastAsia="標楷體" w:hint="eastAsia"/>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2,022.9</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-7.3</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1,675.0</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-16.5</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348.0</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-0.4</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1.3</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424.3</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-13.4</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85.0</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-0.4</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338.6</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-16.1</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286.8</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-20.5</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51.8</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2.1(I)</w:t>
            </w: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449.1</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0.7</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362.7</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-14.8</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86.4</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1.8(I)</w:t>
            </w:r>
          </w:p>
        </w:tc>
      </w:tr>
      <w:tr w:rsidR="00765E84"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w:t>
            </w:r>
            <w:r w:rsidRPr="00765E84">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418.3</w:t>
            </w:r>
          </w:p>
        </w:tc>
        <w:tc>
          <w:tcPr>
            <w:tcW w:w="810"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-9.4</w:t>
            </w:r>
          </w:p>
        </w:tc>
        <w:tc>
          <w:tcPr>
            <w:tcW w:w="750"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359.6</w:t>
            </w:r>
          </w:p>
        </w:tc>
        <w:tc>
          <w:tcPr>
            <w:tcW w:w="791" w:type="dxa"/>
            <w:gridSpan w:val="2"/>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-14.3</w:t>
            </w:r>
          </w:p>
        </w:tc>
        <w:tc>
          <w:tcPr>
            <w:tcW w:w="896" w:type="dxa"/>
            <w:tcBorders>
              <w:top w:val="nil"/>
              <w:left w:val="single" w:sz="6" w:space="0" w:color="auto"/>
              <w:bottom w:val="nil"/>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58.7</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r w:rsidR="00765E84" w:rsidRPr="00B118E9" w:rsidTr="00BD6B4B">
        <w:trPr>
          <w:cantSplit/>
          <w:trHeight w:val="283"/>
          <w:jc w:val="center"/>
        </w:trPr>
        <w:tc>
          <w:tcPr>
            <w:tcW w:w="895" w:type="dxa"/>
            <w:tcBorders>
              <w:top w:val="nil"/>
              <w:left w:val="nil"/>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5</w:t>
            </w:r>
            <w:r w:rsidRPr="00765E84">
              <w:rPr>
                <w:rFonts w:eastAsia="標楷體" w:hint="eastAsia"/>
                <w:color w:val="000000" w:themeColor="text1"/>
                <w:sz w:val="22"/>
              </w:rPr>
              <w:t>月</w:t>
            </w:r>
          </w:p>
        </w:tc>
        <w:tc>
          <w:tcPr>
            <w:tcW w:w="931" w:type="dxa"/>
            <w:tcBorders>
              <w:top w:val="nil"/>
              <w:left w:val="single" w:sz="6" w:space="0" w:color="auto"/>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392.6</w:t>
            </w:r>
          </w:p>
        </w:tc>
        <w:tc>
          <w:tcPr>
            <w:tcW w:w="810" w:type="dxa"/>
            <w:tcBorders>
              <w:top w:val="nil"/>
              <w:left w:val="single" w:sz="6" w:space="0" w:color="auto"/>
              <w:bottom w:val="single" w:sz="4" w:space="0" w:color="auto"/>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-10.0</w:t>
            </w:r>
          </w:p>
        </w:tc>
        <w:tc>
          <w:tcPr>
            <w:tcW w:w="750" w:type="dxa"/>
            <w:tcBorders>
              <w:top w:val="nil"/>
              <w:left w:val="single" w:sz="6" w:space="0" w:color="auto"/>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326.5</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-19.6</w:t>
            </w:r>
          </w:p>
        </w:tc>
        <w:tc>
          <w:tcPr>
            <w:tcW w:w="896" w:type="dxa"/>
            <w:tcBorders>
              <w:top w:val="nil"/>
              <w:left w:val="single" w:sz="6" w:space="0" w:color="auto"/>
              <w:bottom w:val="single" w:sz="4" w:space="0" w:color="auto"/>
              <w:right w:val="single" w:sz="6" w:space="0" w:color="auto"/>
            </w:tcBorders>
            <w:shd w:val="clear" w:color="auto" w:fill="auto"/>
            <w:vAlign w:val="center"/>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66.1</w:t>
            </w:r>
          </w:p>
        </w:tc>
        <w:tc>
          <w:tcPr>
            <w:tcW w:w="854" w:type="dxa"/>
            <w:tcBorders>
              <w:top w:val="nil"/>
              <w:left w:val="single" w:sz="6" w:space="0" w:color="auto"/>
              <w:bottom w:val="single" w:sz="4" w:space="0" w:color="auto"/>
              <w:right w:val="single" w:sz="6" w:space="0" w:color="auto"/>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r w:rsidRPr="00765E84">
              <w:rPr>
                <w:rFonts w:eastAsia="標楷體" w:hint="eastAsia"/>
                <w:color w:val="000000" w:themeColor="text1"/>
                <w:sz w:val="22"/>
              </w:rPr>
              <w:t>-0.4</w:t>
            </w:r>
          </w:p>
        </w:tc>
        <w:tc>
          <w:tcPr>
            <w:tcW w:w="853" w:type="dxa"/>
            <w:tcBorders>
              <w:top w:val="nil"/>
              <w:left w:val="single" w:sz="6" w:space="0" w:color="auto"/>
              <w:bottom w:val="single" w:sz="4" w:space="0" w:color="auto"/>
              <w:right w:val="nil"/>
            </w:tcBorders>
            <w:shd w:val="clear" w:color="auto" w:fill="auto"/>
          </w:tcPr>
          <w:p w:rsidR="00765E84" w:rsidRPr="00765E84" w:rsidRDefault="00765E84" w:rsidP="006274E6">
            <w:pPr>
              <w:autoSpaceDE w:val="0"/>
              <w:autoSpaceDN w:val="0"/>
              <w:adjustRightInd w:val="0"/>
              <w:snapToGrid w:val="0"/>
              <w:spacing w:line="380" w:lineRule="exact"/>
              <w:jc w:val="center"/>
              <w:rPr>
                <w:rFonts w:eastAsia="標楷體"/>
                <w:color w:val="000000" w:themeColor="text1"/>
                <w:sz w:val="22"/>
              </w:rPr>
            </w:pPr>
          </w:p>
        </w:tc>
      </w:tr>
    </w:tbl>
    <w:p w:rsidR="00153EA4" w:rsidRPr="00B118E9" w:rsidRDefault="00B77830">
      <w:pPr>
        <w:widowControl/>
        <w:rPr>
          <w:rFonts w:eastAsia="標楷體"/>
          <w:b/>
          <w:bCs/>
          <w:sz w:val="40"/>
          <w:szCs w:val="36"/>
        </w:rPr>
      </w:pPr>
      <w:r w:rsidRPr="00B118E9">
        <w:rPr>
          <w:rFonts w:eastAsia="標楷體"/>
          <w:sz w:val="22"/>
          <w:szCs w:val="22"/>
          <w:lang w:val="zh-TW"/>
        </w:rPr>
        <w:t>資料來源</w:t>
      </w:r>
      <w:r w:rsidRPr="00B118E9">
        <w:rPr>
          <w:rFonts w:eastAsia="標楷體"/>
          <w:sz w:val="22"/>
          <w:szCs w:val="22"/>
        </w:rPr>
        <w:t>：</w:t>
      </w:r>
      <w:r w:rsidRPr="00B118E9">
        <w:rPr>
          <w:rFonts w:eastAsia="標楷體"/>
          <w:kern w:val="0"/>
          <w:sz w:val="22"/>
          <w:szCs w:val="22"/>
        </w:rPr>
        <w:t>新加坡統計局。</w:t>
      </w:r>
      <w:r w:rsidR="00153EA4" w:rsidRPr="00B118E9">
        <w:rPr>
          <w:rFonts w:eastAsia="標楷體"/>
          <w:b/>
          <w:bCs/>
          <w:sz w:val="40"/>
          <w:szCs w:val="36"/>
        </w:rPr>
        <w:br w:type="page"/>
      </w:r>
    </w:p>
    <w:p w:rsidR="00153EA4" w:rsidRPr="00B118E9" w:rsidRDefault="00153EA4" w:rsidP="00A8137A">
      <w:pPr>
        <w:pStyle w:val="k3a"/>
        <w:numPr>
          <w:ilvl w:val="0"/>
          <w:numId w:val="11"/>
        </w:numPr>
        <w:tabs>
          <w:tab w:val="left" w:pos="540"/>
        </w:tabs>
        <w:spacing w:before="180" w:line="240" w:lineRule="atLeast"/>
        <w:ind w:leftChars="0" w:right="0" w:firstLineChars="0"/>
        <w:rPr>
          <w:b/>
          <w:szCs w:val="28"/>
        </w:rPr>
      </w:pPr>
      <w:r w:rsidRPr="00B118E9">
        <w:rPr>
          <w:b/>
          <w:szCs w:val="28"/>
        </w:rPr>
        <w:lastRenderedPageBreak/>
        <w:t>香港</w:t>
      </w:r>
    </w:p>
    <w:p w:rsidR="00765E84" w:rsidRPr="00EF1A1F" w:rsidRDefault="00765E84" w:rsidP="00765E84">
      <w:pPr>
        <w:numPr>
          <w:ilvl w:val="0"/>
          <w:numId w:val="16"/>
        </w:numPr>
        <w:snapToGrid w:val="0"/>
        <w:spacing w:beforeLines="50" w:before="180" w:line="300" w:lineRule="auto"/>
        <w:ind w:left="567" w:right="-227" w:hanging="425"/>
        <w:jc w:val="both"/>
        <w:rPr>
          <w:rFonts w:eastAsia="標楷體"/>
          <w:sz w:val="28"/>
          <w:szCs w:val="28"/>
        </w:rPr>
      </w:pPr>
      <w:r w:rsidRPr="004514AF">
        <w:rPr>
          <w:rFonts w:eastAsia="標楷體" w:hint="eastAsia"/>
          <w:sz w:val="28"/>
          <w:szCs w:val="28"/>
        </w:rPr>
        <w:t>依據環球透視</w:t>
      </w:r>
      <w:r w:rsidRPr="004514AF">
        <w:rPr>
          <w:rFonts w:eastAsia="標楷體" w:hint="eastAsia"/>
          <w:sz w:val="28"/>
          <w:szCs w:val="28"/>
        </w:rPr>
        <w:t>(Global Insight)2015</w:t>
      </w:r>
      <w:r w:rsidRPr="004514AF">
        <w:rPr>
          <w:rFonts w:eastAsia="標楷體" w:hint="eastAsia"/>
          <w:sz w:val="28"/>
          <w:szCs w:val="28"/>
        </w:rPr>
        <w:t>年</w:t>
      </w:r>
      <w:r>
        <w:rPr>
          <w:rFonts w:eastAsia="標楷體" w:hint="eastAsia"/>
          <w:sz w:val="28"/>
          <w:szCs w:val="28"/>
        </w:rPr>
        <w:t>6</w:t>
      </w:r>
      <w:r w:rsidRPr="004514AF">
        <w:rPr>
          <w:rFonts w:eastAsia="標楷體" w:hint="eastAsia"/>
          <w:sz w:val="28"/>
          <w:szCs w:val="28"/>
        </w:rPr>
        <w:t>月預測資料，香港</w:t>
      </w:r>
      <w:r w:rsidRPr="004514AF">
        <w:rPr>
          <w:rFonts w:eastAsia="標楷體" w:hint="eastAsia"/>
          <w:sz w:val="28"/>
          <w:szCs w:val="28"/>
        </w:rPr>
        <w:t>2015</w:t>
      </w:r>
      <w:r w:rsidRPr="004514AF">
        <w:rPr>
          <w:rFonts w:eastAsia="標楷體" w:hint="eastAsia"/>
          <w:sz w:val="28"/>
          <w:szCs w:val="28"/>
        </w:rPr>
        <w:t>年經濟成長率</w:t>
      </w:r>
      <w:r>
        <w:rPr>
          <w:rFonts w:eastAsia="標楷體" w:hint="eastAsia"/>
          <w:sz w:val="28"/>
          <w:szCs w:val="28"/>
        </w:rPr>
        <w:t>2.6</w:t>
      </w:r>
      <w:r w:rsidRPr="004514AF">
        <w:rPr>
          <w:rFonts w:eastAsia="標楷體" w:hint="eastAsia"/>
          <w:sz w:val="28"/>
          <w:szCs w:val="28"/>
        </w:rPr>
        <w:t>%</w:t>
      </w:r>
      <w:r w:rsidRPr="004514AF">
        <w:rPr>
          <w:rFonts w:eastAsia="標楷體" w:hint="eastAsia"/>
          <w:sz w:val="28"/>
          <w:szCs w:val="28"/>
        </w:rPr>
        <w:t>，</w:t>
      </w:r>
      <w:r w:rsidRPr="004514AF">
        <w:rPr>
          <w:rFonts w:eastAsia="標楷體" w:hint="eastAsia"/>
          <w:sz w:val="28"/>
          <w:szCs w:val="28"/>
        </w:rPr>
        <w:t>2016</w:t>
      </w:r>
      <w:r w:rsidRPr="004514AF">
        <w:rPr>
          <w:rFonts w:eastAsia="標楷體" w:hint="eastAsia"/>
          <w:sz w:val="28"/>
          <w:szCs w:val="28"/>
        </w:rPr>
        <w:t>年</w:t>
      </w:r>
      <w:r>
        <w:rPr>
          <w:rFonts w:eastAsia="標楷體" w:hint="eastAsia"/>
          <w:sz w:val="28"/>
          <w:szCs w:val="28"/>
        </w:rPr>
        <w:t>3.0</w:t>
      </w:r>
      <w:r w:rsidRPr="004514AF">
        <w:rPr>
          <w:rFonts w:eastAsia="標楷體" w:hint="eastAsia"/>
          <w:sz w:val="28"/>
          <w:szCs w:val="28"/>
        </w:rPr>
        <w:t>%</w:t>
      </w:r>
      <w:r>
        <w:rPr>
          <w:rFonts w:eastAsia="標楷體" w:hint="eastAsia"/>
          <w:sz w:val="28"/>
          <w:szCs w:val="28"/>
        </w:rPr>
        <w:t>，分別較上月</w:t>
      </w:r>
      <w:proofErr w:type="gramStart"/>
      <w:r>
        <w:rPr>
          <w:rFonts w:eastAsia="標楷體" w:hint="eastAsia"/>
          <w:sz w:val="28"/>
          <w:szCs w:val="28"/>
        </w:rPr>
        <w:t>預測值下調</w:t>
      </w:r>
      <w:proofErr w:type="gramEnd"/>
      <w:r>
        <w:rPr>
          <w:rFonts w:eastAsia="標楷體" w:hint="eastAsia"/>
          <w:sz w:val="28"/>
          <w:szCs w:val="28"/>
        </w:rPr>
        <w:t>0.2</w:t>
      </w:r>
      <w:r>
        <w:rPr>
          <w:rFonts w:eastAsia="標楷體" w:hint="eastAsia"/>
          <w:sz w:val="28"/>
          <w:szCs w:val="28"/>
        </w:rPr>
        <w:t>及</w:t>
      </w:r>
      <w:r>
        <w:rPr>
          <w:rFonts w:eastAsia="標楷體" w:hint="eastAsia"/>
          <w:sz w:val="28"/>
          <w:szCs w:val="28"/>
        </w:rPr>
        <w:t>0.1</w:t>
      </w:r>
      <w:r>
        <w:rPr>
          <w:rFonts w:eastAsia="標楷體" w:hint="eastAsia"/>
          <w:sz w:val="28"/>
          <w:szCs w:val="28"/>
        </w:rPr>
        <w:t>個百分點。</w:t>
      </w:r>
    </w:p>
    <w:p w:rsidR="00765E84" w:rsidRDefault="00765E84" w:rsidP="00765E84">
      <w:pPr>
        <w:numPr>
          <w:ilvl w:val="0"/>
          <w:numId w:val="16"/>
        </w:numPr>
        <w:snapToGrid w:val="0"/>
        <w:spacing w:beforeLines="50" w:before="180" w:line="300" w:lineRule="auto"/>
        <w:ind w:left="567" w:right="-227" w:hanging="425"/>
        <w:jc w:val="both"/>
        <w:rPr>
          <w:rFonts w:eastAsia="標楷體"/>
          <w:sz w:val="28"/>
          <w:szCs w:val="28"/>
        </w:rPr>
      </w:pPr>
      <w:r w:rsidRPr="00F60C0A">
        <w:rPr>
          <w:rFonts w:eastAsia="標楷體" w:hint="eastAsia"/>
          <w:sz w:val="28"/>
          <w:szCs w:val="28"/>
        </w:rPr>
        <w:t>香港</w:t>
      </w:r>
      <w:r w:rsidRPr="00F60C0A">
        <w:rPr>
          <w:rFonts w:eastAsia="標楷體" w:hint="eastAsia"/>
          <w:sz w:val="28"/>
          <w:szCs w:val="28"/>
        </w:rPr>
        <w:t>2015</w:t>
      </w:r>
      <w:r w:rsidRPr="00F60C0A">
        <w:rPr>
          <w:rFonts w:eastAsia="標楷體" w:hint="eastAsia"/>
          <w:sz w:val="28"/>
          <w:szCs w:val="28"/>
        </w:rPr>
        <w:t>年</w:t>
      </w:r>
      <w:r w:rsidRPr="00F60C0A">
        <w:rPr>
          <w:rFonts w:eastAsia="標楷體" w:hint="eastAsia"/>
          <w:sz w:val="28"/>
          <w:szCs w:val="28"/>
        </w:rPr>
        <w:t>4</w:t>
      </w:r>
      <w:r w:rsidRPr="00F60C0A">
        <w:rPr>
          <w:rFonts w:eastAsia="標楷體" w:hint="eastAsia"/>
          <w:sz w:val="28"/>
          <w:szCs w:val="28"/>
        </w:rPr>
        <w:t>月出口金額為</w:t>
      </w:r>
      <w:r w:rsidRPr="00F60C0A">
        <w:rPr>
          <w:rFonts w:eastAsia="標楷體" w:hint="eastAsia"/>
          <w:sz w:val="28"/>
          <w:szCs w:val="28"/>
        </w:rPr>
        <w:t>2,919</w:t>
      </w:r>
      <w:r w:rsidRPr="00F60C0A">
        <w:rPr>
          <w:rFonts w:eastAsia="標楷體" w:hint="eastAsia"/>
          <w:sz w:val="28"/>
          <w:szCs w:val="28"/>
        </w:rPr>
        <w:t>億港元，較上年同月成長</w:t>
      </w:r>
      <w:r w:rsidRPr="00F60C0A">
        <w:rPr>
          <w:rFonts w:eastAsia="標楷體" w:hint="eastAsia"/>
          <w:sz w:val="28"/>
          <w:szCs w:val="28"/>
        </w:rPr>
        <w:t>2.2%</w:t>
      </w:r>
      <w:r>
        <w:rPr>
          <w:rFonts w:eastAsia="標楷體" w:hint="eastAsia"/>
          <w:sz w:val="28"/>
          <w:szCs w:val="28"/>
        </w:rPr>
        <w:t>，進</w:t>
      </w:r>
      <w:r w:rsidRPr="00F60C0A">
        <w:rPr>
          <w:rFonts w:eastAsia="標楷體" w:hint="eastAsia"/>
          <w:sz w:val="28"/>
          <w:szCs w:val="28"/>
        </w:rPr>
        <w:t>口金額</w:t>
      </w:r>
      <w:r w:rsidRPr="00F60C0A">
        <w:rPr>
          <w:rFonts w:eastAsia="標楷體" w:hint="eastAsia"/>
          <w:sz w:val="28"/>
          <w:szCs w:val="28"/>
        </w:rPr>
        <w:t>3,311</w:t>
      </w:r>
      <w:r w:rsidRPr="00F60C0A">
        <w:rPr>
          <w:rFonts w:eastAsia="標楷體" w:hint="eastAsia"/>
          <w:sz w:val="28"/>
          <w:szCs w:val="28"/>
        </w:rPr>
        <w:t>億港元，衰退</w:t>
      </w:r>
      <w:r w:rsidRPr="00F60C0A">
        <w:rPr>
          <w:rFonts w:eastAsia="標楷體" w:hint="eastAsia"/>
          <w:sz w:val="28"/>
          <w:szCs w:val="28"/>
        </w:rPr>
        <w:t>2.9%</w:t>
      </w:r>
      <w:r w:rsidRPr="00F60C0A">
        <w:rPr>
          <w:rFonts w:eastAsia="標楷體" w:hint="eastAsia"/>
          <w:sz w:val="28"/>
          <w:szCs w:val="28"/>
        </w:rPr>
        <w:t>。出口部分以商品價格計算，主要出口</w:t>
      </w:r>
      <w:proofErr w:type="gramStart"/>
      <w:r w:rsidRPr="00F60C0A">
        <w:rPr>
          <w:rFonts w:eastAsia="標楷體" w:hint="eastAsia"/>
          <w:sz w:val="28"/>
          <w:szCs w:val="28"/>
        </w:rPr>
        <w:t>國除輸往日</w:t>
      </w:r>
      <w:proofErr w:type="gramEnd"/>
      <w:r w:rsidRPr="00F60C0A">
        <w:rPr>
          <w:rFonts w:eastAsia="標楷體" w:hint="eastAsia"/>
          <w:sz w:val="28"/>
          <w:szCs w:val="28"/>
        </w:rPr>
        <w:t>本下跌</w:t>
      </w:r>
      <w:r w:rsidRPr="00F60C0A">
        <w:rPr>
          <w:rFonts w:eastAsia="標楷體" w:hint="eastAsia"/>
          <w:sz w:val="28"/>
          <w:szCs w:val="28"/>
        </w:rPr>
        <w:t>2.7%</w:t>
      </w:r>
      <w:r w:rsidRPr="00F60C0A">
        <w:rPr>
          <w:rFonts w:eastAsia="標楷體" w:hint="eastAsia"/>
          <w:sz w:val="28"/>
          <w:szCs w:val="28"/>
        </w:rPr>
        <w:t>外，輸往越南</w:t>
      </w:r>
      <w:r w:rsidRPr="00F60C0A">
        <w:rPr>
          <w:rFonts w:eastAsia="標楷體" w:hint="eastAsia"/>
          <w:sz w:val="28"/>
          <w:szCs w:val="28"/>
        </w:rPr>
        <w:t>(3.8%)</w:t>
      </w:r>
      <w:r w:rsidRPr="00F60C0A">
        <w:rPr>
          <w:rFonts w:eastAsia="標楷體" w:hint="eastAsia"/>
          <w:sz w:val="28"/>
          <w:szCs w:val="28"/>
        </w:rPr>
        <w:t>、美國</w:t>
      </w:r>
      <w:r w:rsidRPr="00F60C0A">
        <w:rPr>
          <w:rFonts w:eastAsia="標楷體" w:hint="eastAsia"/>
          <w:sz w:val="28"/>
          <w:szCs w:val="28"/>
        </w:rPr>
        <w:t>(1.7%)</w:t>
      </w:r>
      <w:r w:rsidRPr="00F60C0A">
        <w:rPr>
          <w:rFonts w:eastAsia="標楷體" w:hint="eastAsia"/>
          <w:sz w:val="28"/>
          <w:szCs w:val="28"/>
        </w:rPr>
        <w:t>、中國大陸</w:t>
      </w:r>
      <w:r w:rsidRPr="00F60C0A">
        <w:rPr>
          <w:rFonts w:eastAsia="標楷體" w:hint="eastAsia"/>
          <w:sz w:val="28"/>
          <w:szCs w:val="28"/>
        </w:rPr>
        <w:t>(1%)</w:t>
      </w:r>
      <w:r w:rsidRPr="00F60C0A">
        <w:rPr>
          <w:rFonts w:eastAsia="標楷體" w:hint="eastAsia"/>
          <w:sz w:val="28"/>
          <w:szCs w:val="28"/>
        </w:rPr>
        <w:t>及印度</w:t>
      </w:r>
      <w:r w:rsidRPr="00F60C0A">
        <w:rPr>
          <w:rFonts w:eastAsia="標楷體" w:hint="eastAsia"/>
          <w:sz w:val="28"/>
          <w:szCs w:val="28"/>
        </w:rPr>
        <w:t>(0.1%)</w:t>
      </w:r>
      <w:r w:rsidRPr="00F60C0A">
        <w:rPr>
          <w:rFonts w:eastAsia="標楷體" w:hint="eastAsia"/>
          <w:sz w:val="28"/>
          <w:szCs w:val="28"/>
        </w:rPr>
        <w:t>皆有成長。以出口貨量計算，出口美國及日本分別上升</w:t>
      </w:r>
      <w:r>
        <w:rPr>
          <w:rFonts w:eastAsia="標楷體" w:hint="eastAsia"/>
          <w:sz w:val="28"/>
          <w:szCs w:val="28"/>
        </w:rPr>
        <w:t>8</w:t>
      </w:r>
      <w:r w:rsidRPr="00F60C0A">
        <w:rPr>
          <w:rFonts w:eastAsia="標楷體" w:hint="eastAsia"/>
          <w:sz w:val="28"/>
          <w:szCs w:val="28"/>
        </w:rPr>
        <w:t>%</w:t>
      </w:r>
      <w:r w:rsidRPr="00F60C0A">
        <w:rPr>
          <w:rFonts w:eastAsia="標楷體" w:hint="eastAsia"/>
          <w:sz w:val="28"/>
          <w:szCs w:val="28"/>
        </w:rPr>
        <w:t>及</w:t>
      </w:r>
      <w:r w:rsidRPr="00F60C0A">
        <w:rPr>
          <w:rFonts w:eastAsia="標楷體" w:hint="eastAsia"/>
          <w:sz w:val="28"/>
          <w:szCs w:val="28"/>
        </w:rPr>
        <w:t>3%</w:t>
      </w:r>
      <w:r>
        <w:rPr>
          <w:rFonts w:eastAsia="標楷體" w:hint="eastAsia"/>
          <w:sz w:val="28"/>
          <w:szCs w:val="28"/>
        </w:rPr>
        <w:t>，中國大陸</w:t>
      </w:r>
      <w:r w:rsidRPr="00F60C0A">
        <w:rPr>
          <w:rFonts w:eastAsia="標楷體" w:hint="eastAsia"/>
          <w:sz w:val="28"/>
          <w:szCs w:val="28"/>
        </w:rPr>
        <w:t>則下跌</w:t>
      </w:r>
      <w:r w:rsidRPr="00F60C0A">
        <w:rPr>
          <w:rFonts w:eastAsia="標楷體" w:hint="eastAsia"/>
          <w:sz w:val="28"/>
          <w:szCs w:val="28"/>
        </w:rPr>
        <w:t>0.6%</w:t>
      </w:r>
      <w:r w:rsidRPr="00F60C0A">
        <w:rPr>
          <w:rFonts w:eastAsia="標楷體" w:hint="eastAsia"/>
          <w:sz w:val="28"/>
          <w:szCs w:val="28"/>
        </w:rPr>
        <w:t>。</w:t>
      </w:r>
    </w:p>
    <w:p w:rsidR="00765E84" w:rsidRDefault="00765E84" w:rsidP="00765E84">
      <w:pPr>
        <w:numPr>
          <w:ilvl w:val="0"/>
          <w:numId w:val="16"/>
        </w:numPr>
        <w:snapToGrid w:val="0"/>
        <w:spacing w:beforeLines="50" w:before="180" w:line="300" w:lineRule="auto"/>
        <w:ind w:left="567" w:right="-227" w:hanging="425"/>
        <w:jc w:val="both"/>
        <w:rPr>
          <w:rFonts w:eastAsia="標楷體"/>
          <w:sz w:val="28"/>
          <w:szCs w:val="28"/>
        </w:rPr>
      </w:pPr>
      <w:r w:rsidRPr="00B01D34">
        <w:rPr>
          <w:rFonts w:eastAsia="標楷體" w:hint="eastAsia"/>
          <w:sz w:val="28"/>
          <w:szCs w:val="28"/>
        </w:rPr>
        <w:t>香港</w:t>
      </w:r>
      <w:r w:rsidRPr="00B01D34">
        <w:rPr>
          <w:rFonts w:eastAsia="標楷體" w:hint="eastAsia"/>
          <w:sz w:val="28"/>
          <w:szCs w:val="28"/>
        </w:rPr>
        <w:t>2015</w:t>
      </w:r>
      <w:r w:rsidRPr="00B01D34">
        <w:rPr>
          <w:rFonts w:eastAsia="標楷體" w:hint="eastAsia"/>
          <w:sz w:val="28"/>
          <w:szCs w:val="28"/>
        </w:rPr>
        <w:t>年第</w:t>
      </w:r>
      <w:r w:rsidRPr="00B01D34">
        <w:rPr>
          <w:rFonts w:eastAsia="標楷體" w:hint="eastAsia"/>
          <w:sz w:val="28"/>
          <w:szCs w:val="28"/>
        </w:rPr>
        <w:t>1</w:t>
      </w:r>
      <w:r w:rsidRPr="00B01D34">
        <w:rPr>
          <w:rFonts w:eastAsia="標楷體" w:hint="eastAsia"/>
          <w:sz w:val="28"/>
          <w:szCs w:val="28"/>
        </w:rPr>
        <w:t>季工業生產指數下跌</w:t>
      </w:r>
      <w:r w:rsidRPr="00B01D34">
        <w:rPr>
          <w:rFonts w:eastAsia="標楷體" w:hint="eastAsia"/>
          <w:sz w:val="28"/>
          <w:szCs w:val="28"/>
        </w:rPr>
        <w:t>1.5%</w:t>
      </w:r>
      <w:r w:rsidRPr="00B01D34">
        <w:rPr>
          <w:rFonts w:eastAsia="標楷體" w:hint="eastAsia"/>
          <w:sz w:val="28"/>
          <w:szCs w:val="28"/>
        </w:rPr>
        <w:t>，較上季</w:t>
      </w:r>
      <w:r w:rsidR="00C33B68">
        <w:rPr>
          <w:rFonts w:eastAsia="標楷體" w:hint="eastAsia"/>
          <w:sz w:val="28"/>
          <w:szCs w:val="28"/>
        </w:rPr>
        <w:t>-</w:t>
      </w:r>
      <w:r>
        <w:rPr>
          <w:rFonts w:eastAsia="標楷體" w:hint="eastAsia"/>
          <w:sz w:val="28"/>
          <w:szCs w:val="28"/>
        </w:rPr>
        <w:t>3.6%</w:t>
      </w:r>
      <w:r w:rsidR="00C33B68">
        <w:rPr>
          <w:rFonts w:eastAsia="標楷體" w:hint="eastAsia"/>
          <w:sz w:val="28"/>
          <w:szCs w:val="28"/>
        </w:rPr>
        <w:t>，</w:t>
      </w:r>
      <w:r>
        <w:rPr>
          <w:rFonts w:eastAsia="標楷體" w:hint="eastAsia"/>
          <w:sz w:val="28"/>
          <w:szCs w:val="28"/>
        </w:rPr>
        <w:t>回升</w:t>
      </w:r>
      <w:r w:rsidRPr="00B01D34">
        <w:rPr>
          <w:rFonts w:eastAsia="標楷體" w:hint="eastAsia"/>
          <w:sz w:val="28"/>
          <w:szCs w:val="28"/>
        </w:rPr>
        <w:t>2.1</w:t>
      </w:r>
      <w:r w:rsidRPr="00B01D34">
        <w:rPr>
          <w:rFonts w:eastAsia="標楷體" w:hint="eastAsia"/>
          <w:sz w:val="28"/>
          <w:szCs w:val="28"/>
        </w:rPr>
        <w:t>個百分點。與上年同季比較，主要行業僅食品、飲品及菸草製品業</w:t>
      </w:r>
      <w:r w:rsidRPr="00B01D34">
        <w:rPr>
          <w:rFonts w:eastAsia="標楷體" w:hint="eastAsia"/>
          <w:sz w:val="28"/>
          <w:szCs w:val="28"/>
        </w:rPr>
        <w:t>(5%)</w:t>
      </w:r>
      <w:r w:rsidRPr="00B01D34">
        <w:rPr>
          <w:rFonts w:eastAsia="標楷體" w:hint="eastAsia"/>
          <w:sz w:val="28"/>
          <w:szCs w:val="28"/>
        </w:rPr>
        <w:t>及紙製品、印刷及</w:t>
      </w:r>
      <w:proofErr w:type="gramStart"/>
      <w:r w:rsidRPr="00B01D34">
        <w:rPr>
          <w:rFonts w:eastAsia="標楷體" w:hint="eastAsia"/>
          <w:sz w:val="28"/>
          <w:szCs w:val="28"/>
        </w:rPr>
        <w:t>已儲錄</w:t>
      </w:r>
      <w:proofErr w:type="gramEnd"/>
      <w:r w:rsidRPr="00B01D34">
        <w:rPr>
          <w:rFonts w:eastAsia="標楷體" w:hint="eastAsia"/>
          <w:sz w:val="28"/>
          <w:szCs w:val="28"/>
        </w:rPr>
        <w:t>資料媒體的複製業</w:t>
      </w:r>
      <w:r w:rsidRPr="00B01D34">
        <w:rPr>
          <w:rFonts w:eastAsia="標楷體" w:hint="eastAsia"/>
          <w:sz w:val="28"/>
          <w:szCs w:val="28"/>
        </w:rPr>
        <w:t>(2.6%)</w:t>
      </w:r>
      <w:r w:rsidRPr="00B01D34">
        <w:rPr>
          <w:rFonts w:eastAsia="標楷體" w:hint="eastAsia"/>
          <w:sz w:val="28"/>
          <w:szCs w:val="28"/>
        </w:rPr>
        <w:t>有成長，其餘紡織製品業</w:t>
      </w:r>
      <w:r w:rsidRPr="00B01D34">
        <w:rPr>
          <w:rFonts w:eastAsia="標楷體" w:hint="eastAsia"/>
          <w:sz w:val="28"/>
          <w:szCs w:val="28"/>
        </w:rPr>
        <w:t>(-24.1%)</w:t>
      </w:r>
      <w:r w:rsidRPr="00B01D34">
        <w:rPr>
          <w:rFonts w:eastAsia="標楷體" w:hint="eastAsia"/>
          <w:sz w:val="28"/>
          <w:szCs w:val="28"/>
        </w:rPr>
        <w:t>、金屬、電腦及光學產品、機械及設備業</w:t>
      </w:r>
      <w:r w:rsidRPr="00B01D34">
        <w:rPr>
          <w:rFonts w:eastAsia="標楷體" w:hint="eastAsia"/>
          <w:sz w:val="28"/>
          <w:szCs w:val="28"/>
        </w:rPr>
        <w:t>(-11.9%)</w:t>
      </w:r>
      <w:r w:rsidRPr="00B01D34">
        <w:rPr>
          <w:rFonts w:eastAsia="標楷體" w:hint="eastAsia"/>
          <w:sz w:val="28"/>
          <w:szCs w:val="28"/>
        </w:rPr>
        <w:t>及成衣業</w:t>
      </w:r>
      <w:r w:rsidRPr="00B01D34">
        <w:rPr>
          <w:rFonts w:eastAsia="標楷體" w:hint="eastAsia"/>
          <w:sz w:val="28"/>
          <w:szCs w:val="28"/>
        </w:rPr>
        <w:t>(-8.2%)</w:t>
      </w:r>
      <w:r w:rsidRPr="00B01D34">
        <w:rPr>
          <w:rFonts w:eastAsia="標楷體" w:hint="eastAsia"/>
          <w:sz w:val="28"/>
          <w:szCs w:val="28"/>
        </w:rPr>
        <w:t>皆有明顯衰退。</w:t>
      </w:r>
    </w:p>
    <w:p w:rsidR="00B118E9" w:rsidRPr="00765E84" w:rsidRDefault="00765E84" w:rsidP="00765E84">
      <w:pPr>
        <w:numPr>
          <w:ilvl w:val="0"/>
          <w:numId w:val="16"/>
        </w:numPr>
        <w:snapToGrid w:val="0"/>
        <w:spacing w:beforeLines="50" w:before="180" w:line="300" w:lineRule="auto"/>
        <w:ind w:left="567" w:right="-227" w:hanging="425"/>
        <w:jc w:val="both"/>
        <w:rPr>
          <w:rFonts w:eastAsia="標楷體"/>
          <w:sz w:val="28"/>
          <w:szCs w:val="28"/>
        </w:rPr>
      </w:pPr>
      <w:r w:rsidRPr="00765E84">
        <w:rPr>
          <w:rFonts w:eastAsia="標楷體" w:hint="eastAsia"/>
          <w:sz w:val="28"/>
          <w:szCs w:val="28"/>
        </w:rPr>
        <w:t>香港商務及經濟發展局</w:t>
      </w:r>
      <w:r w:rsidRPr="00765E84">
        <w:rPr>
          <w:rFonts w:eastAsia="標楷體" w:hint="eastAsia"/>
          <w:sz w:val="28"/>
          <w:szCs w:val="28"/>
        </w:rPr>
        <w:t>2015</w:t>
      </w:r>
      <w:r w:rsidRPr="00765E84">
        <w:rPr>
          <w:rFonts w:eastAsia="標楷體" w:hint="eastAsia"/>
          <w:sz w:val="28"/>
          <w:szCs w:val="28"/>
        </w:rPr>
        <w:t>年</w:t>
      </w:r>
      <w:r w:rsidRPr="00765E84">
        <w:rPr>
          <w:rFonts w:eastAsia="標楷體" w:hint="eastAsia"/>
          <w:sz w:val="28"/>
          <w:szCs w:val="28"/>
        </w:rPr>
        <w:t>6</w:t>
      </w:r>
      <w:r w:rsidRPr="00765E84">
        <w:rPr>
          <w:rFonts w:eastAsia="標楷體" w:hint="eastAsia"/>
          <w:sz w:val="28"/>
          <w:szCs w:val="28"/>
        </w:rPr>
        <w:t>月</w:t>
      </w:r>
      <w:r w:rsidRPr="00765E84">
        <w:rPr>
          <w:rFonts w:eastAsia="標楷體" w:hint="eastAsia"/>
          <w:sz w:val="28"/>
          <w:szCs w:val="28"/>
        </w:rPr>
        <w:t>10</w:t>
      </w:r>
      <w:r w:rsidRPr="00765E84">
        <w:rPr>
          <w:rFonts w:eastAsia="標楷體" w:hint="eastAsia"/>
          <w:sz w:val="28"/>
          <w:szCs w:val="28"/>
        </w:rPr>
        <w:t>日於芝加哥舉辦科技研討會，積極吸引新創事業赴港創業。該局指出，香港設有多種新創事業輔助計畫及支援介面</w:t>
      </w:r>
      <w:r w:rsidR="004276D1">
        <w:rPr>
          <w:rFonts w:eastAsia="標楷體" w:hint="eastAsia"/>
          <w:sz w:val="28"/>
          <w:szCs w:val="28"/>
        </w:rPr>
        <w:t>；</w:t>
      </w:r>
      <w:r w:rsidRPr="00765E84">
        <w:rPr>
          <w:rFonts w:eastAsia="標楷體" w:hint="eastAsia"/>
          <w:sz w:val="28"/>
          <w:szCs w:val="28"/>
        </w:rPr>
        <w:t>包括創業培育計畫、政府資助計畫、社群交流平</w:t>
      </w:r>
      <w:proofErr w:type="gramStart"/>
      <w:r w:rsidR="00277A57">
        <w:rPr>
          <w:rFonts w:eastAsia="標楷體" w:hint="eastAsia"/>
          <w:sz w:val="28"/>
          <w:szCs w:val="28"/>
        </w:rPr>
        <w:t>臺</w:t>
      </w:r>
      <w:proofErr w:type="gramEnd"/>
      <w:r w:rsidRPr="00765E84">
        <w:rPr>
          <w:rFonts w:eastAsia="標楷體" w:hint="eastAsia"/>
          <w:sz w:val="28"/>
          <w:szCs w:val="28"/>
        </w:rPr>
        <w:t>，以及共用工作空間。且香港位置優越，基礎建設完善，加上健全的知識產權制度，金融科技、</w:t>
      </w:r>
      <w:proofErr w:type="gramStart"/>
      <w:r w:rsidRPr="00765E84">
        <w:rPr>
          <w:rFonts w:eastAsia="標楷體" w:hint="eastAsia"/>
          <w:sz w:val="28"/>
          <w:szCs w:val="28"/>
        </w:rPr>
        <w:t>物聯網</w:t>
      </w:r>
      <w:proofErr w:type="gramEnd"/>
      <w:r w:rsidRPr="00765E84">
        <w:rPr>
          <w:rFonts w:eastAsia="標楷體" w:hint="eastAsia"/>
          <w:sz w:val="28"/>
          <w:szCs w:val="28"/>
        </w:rPr>
        <w:t>和智慧城市科技將成為香港未來</w:t>
      </w:r>
      <w:r w:rsidRPr="00765E84">
        <w:rPr>
          <w:rFonts w:eastAsia="標楷體" w:hint="eastAsia"/>
          <w:sz w:val="28"/>
          <w:szCs w:val="28"/>
        </w:rPr>
        <w:t>3</w:t>
      </w:r>
      <w:r w:rsidRPr="00765E84">
        <w:rPr>
          <w:rFonts w:eastAsia="標楷體" w:hint="eastAsia"/>
          <w:sz w:val="28"/>
          <w:szCs w:val="28"/>
        </w:rPr>
        <w:t>大新創潛力產業，鼓勵新創企業透過香港登陸亞洲。</w:t>
      </w:r>
    </w:p>
    <w:p w:rsidR="00765E84" w:rsidRDefault="00765E84">
      <w:pPr>
        <w:widowControl/>
        <w:rPr>
          <w:rFonts w:eastAsia="標楷體"/>
          <w:color w:val="FF0000"/>
          <w:sz w:val="28"/>
          <w:szCs w:val="28"/>
          <w:lang w:val="zh-TW"/>
        </w:rPr>
      </w:pPr>
      <w:r>
        <w:rPr>
          <w:color w:val="FF0000"/>
          <w:lang w:val="zh-TW"/>
        </w:rPr>
        <w:br w:type="page"/>
      </w:r>
    </w:p>
    <w:p w:rsidR="00153EA4" w:rsidRPr="00B118E9" w:rsidRDefault="00153EA4" w:rsidP="00765E84">
      <w:pPr>
        <w:pStyle w:val="t-5"/>
        <w:spacing w:beforeLines="50" w:before="180"/>
        <w:ind w:leftChars="0" w:left="0" w:firstLineChars="0" w:firstLine="0"/>
        <w:rPr>
          <w:color w:val="FF0000"/>
          <w:lang w:val="zh-TW"/>
        </w:rPr>
      </w:pPr>
    </w:p>
    <w:p w:rsidR="00153EA4" w:rsidRPr="00B118E9" w:rsidRDefault="00153EA4" w:rsidP="00153EA4">
      <w:pPr>
        <w:pStyle w:val="t-5"/>
        <w:spacing w:beforeLines="50" w:before="180"/>
        <w:ind w:leftChars="0" w:left="0" w:firstLineChars="0" w:firstLine="0"/>
        <w:jc w:val="center"/>
        <w:rPr>
          <w:b/>
          <w:color w:val="auto"/>
          <w:szCs w:val="32"/>
          <w:lang w:val="zh-TW"/>
        </w:rPr>
      </w:pPr>
      <w:r w:rsidRPr="00B118E9">
        <w:rPr>
          <w:b/>
          <w:color w:val="auto"/>
          <w:szCs w:val="32"/>
          <w:lang w:val="zh-TW"/>
        </w:rPr>
        <w:t>表</w:t>
      </w:r>
      <w:r w:rsidRPr="00B118E9">
        <w:rPr>
          <w:b/>
          <w:color w:val="auto"/>
          <w:szCs w:val="32"/>
          <w:lang w:val="zh-TW"/>
        </w:rPr>
        <w:t xml:space="preserve">1-3-4   </w:t>
      </w:r>
      <w:r w:rsidRPr="00B118E9">
        <w:rPr>
          <w:b/>
          <w:color w:val="auto"/>
          <w:szCs w:val="32"/>
          <w:lang w:val="zh-TW"/>
        </w:rPr>
        <w:t>香港重要經濟指標</w:t>
      </w:r>
    </w:p>
    <w:p w:rsidR="00153EA4" w:rsidRPr="00B118E9" w:rsidRDefault="00153EA4" w:rsidP="00153EA4">
      <w:pPr>
        <w:snapToGrid w:val="0"/>
        <w:jc w:val="right"/>
        <w:rPr>
          <w:rFonts w:eastAsia="標楷體"/>
          <w:bCs/>
          <w:szCs w:val="28"/>
        </w:rPr>
      </w:pP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Cs w:val="28"/>
          <w:lang w:val="zh-TW"/>
        </w:rPr>
        <w:t>單位：</w:t>
      </w:r>
      <w:r w:rsidRPr="00B118E9">
        <w:rPr>
          <w:rFonts w:eastAsia="標楷體"/>
          <w:bCs/>
          <w:szCs w:val="28"/>
          <w:lang w:val="zh-TW"/>
        </w:rPr>
        <w:t>10</w:t>
      </w:r>
      <w:r w:rsidRPr="00B118E9">
        <w:rPr>
          <w:rFonts w:eastAsia="標楷體"/>
          <w:bCs/>
          <w:szCs w:val="28"/>
          <w:lang w:val="zh-TW"/>
        </w:rPr>
        <w:t>億港元；</w:t>
      </w:r>
      <w:r w:rsidR="00B118E9">
        <w:rPr>
          <w:rFonts w:eastAsia="標楷體" w:hint="eastAsia"/>
          <w:bCs/>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118E9" w:rsidRPr="003B6B9A"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年</w:t>
            </w:r>
            <w:r w:rsidRPr="003B6B9A">
              <w:rPr>
                <w:rFonts w:eastAsia="標楷體"/>
                <w:bCs/>
                <w:sz w:val="22"/>
                <w:szCs w:val="22"/>
              </w:rPr>
              <w:t>(</w:t>
            </w:r>
            <w:r w:rsidRPr="003B6B9A">
              <w:rPr>
                <w:rFonts w:eastAsia="標楷體" w:hint="eastAsia"/>
                <w:bCs/>
                <w:sz w:val="22"/>
                <w:szCs w:val="22"/>
                <w:lang w:val="zh-TW"/>
              </w:rPr>
              <w:t>月</w:t>
            </w:r>
            <w:r w:rsidRPr="003B6B9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實質</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工業</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0"/>
              </w:rPr>
            </w:pPr>
            <w:r w:rsidRPr="003B6B9A">
              <w:rPr>
                <w:rFonts w:eastAsia="標楷體" w:hint="eastAsia"/>
                <w:bCs/>
                <w:sz w:val="22"/>
                <w:szCs w:val="20"/>
              </w:rPr>
              <w:t>貿</w:t>
            </w:r>
            <w:r w:rsidRPr="003B6B9A">
              <w:rPr>
                <w:rFonts w:eastAsia="標楷體"/>
                <w:bCs/>
                <w:sz w:val="22"/>
                <w:szCs w:val="20"/>
              </w:rPr>
              <w:t xml:space="preserve">    </w:t>
            </w:r>
            <w:r w:rsidRPr="003B6B9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3B6B9A">
              <w:rPr>
                <w:rFonts w:eastAsia="標楷體" w:hint="eastAsia"/>
                <w:bCs/>
                <w:sz w:val="22"/>
                <w:szCs w:val="22"/>
                <w:lang w:val="zh-TW"/>
              </w:rPr>
              <w:t>消費者</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失業率</w:t>
            </w: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118E9" w:rsidRPr="003B6B9A" w:rsidRDefault="00B118E9" w:rsidP="00B118E9">
            <w:pPr>
              <w:tabs>
                <w:tab w:val="left" w:pos="6840"/>
              </w:tabs>
              <w:autoSpaceDE w:val="0"/>
              <w:autoSpaceDN w:val="0"/>
              <w:adjustRightInd w:val="0"/>
              <w:snapToGrid w:val="0"/>
              <w:spacing w:beforeLines="30" w:before="108" w:line="240" w:lineRule="atLeast"/>
              <w:jc w:val="center"/>
              <w:rPr>
                <w:rFonts w:eastAsia="標楷體"/>
                <w:bCs/>
                <w:sz w:val="22"/>
              </w:rPr>
            </w:pPr>
            <w:r w:rsidRPr="003B6B9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2010</w:t>
            </w:r>
            <w:r w:rsidRPr="00765E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6.8</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3,031.0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22.8</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3,364.8</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25.0</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-333.8</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4.4</w:t>
            </w:r>
          </w:p>
        </w:tc>
      </w:tr>
      <w:tr w:rsidR="00765E84" w:rsidRPr="003B6B9A" w:rsidTr="00BD6B4B">
        <w:trPr>
          <w:cantSplit/>
          <w:trHeight w:val="340"/>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2011</w:t>
            </w:r>
            <w:r w:rsidRPr="00765E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4.9</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0.7</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3,337.3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3,764.6</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11.9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-427.3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5.3</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3.4</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2012</w:t>
            </w:r>
            <w:r w:rsidRPr="00765E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w:t>
            </w:r>
            <w:r w:rsidRPr="00765E84">
              <w:rPr>
                <w:rFonts w:eastAsia="標楷體" w:hint="eastAsia"/>
                <w:color w:val="000000" w:themeColor="text1"/>
                <w:sz w:val="22"/>
                <w:szCs w:val="22"/>
              </w:rPr>
              <w:t>7</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2013</w:t>
            </w:r>
            <w:r w:rsidRPr="00765E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w:t>
            </w:r>
            <w:r w:rsidRPr="00765E84">
              <w:rPr>
                <w:rFonts w:eastAsia="標楷體"/>
                <w:color w:val="000000" w:themeColor="text1"/>
                <w:sz w:val="22"/>
                <w:szCs w:val="22"/>
              </w:rPr>
              <w:t>.</w:t>
            </w:r>
            <w:r w:rsidRPr="00765E84">
              <w:rPr>
                <w:rFonts w:eastAsia="標楷體" w:hint="eastAsia"/>
                <w:color w:val="000000" w:themeColor="text1"/>
                <w:sz w:val="22"/>
                <w:szCs w:val="22"/>
              </w:rPr>
              <w:t>1</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3,5</w:t>
            </w:r>
            <w:r w:rsidRPr="00765E84">
              <w:rPr>
                <w:rFonts w:eastAsia="標楷體" w:hint="eastAsia"/>
                <w:color w:val="000000" w:themeColor="text1"/>
                <w:sz w:val="22"/>
                <w:szCs w:val="22"/>
              </w:rPr>
              <w:t>59</w:t>
            </w:r>
            <w:r w:rsidRPr="00765E84">
              <w:rPr>
                <w:rFonts w:eastAsia="標楷體"/>
                <w:color w:val="000000" w:themeColor="text1"/>
                <w:sz w:val="22"/>
                <w:szCs w:val="22"/>
              </w:rPr>
              <w:t>.</w:t>
            </w:r>
            <w:r w:rsidRPr="00765E84">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4,06</w:t>
            </w:r>
            <w:r w:rsidRPr="00765E84">
              <w:rPr>
                <w:rFonts w:eastAsia="標楷體" w:hint="eastAsia"/>
                <w:color w:val="000000" w:themeColor="text1"/>
                <w:sz w:val="22"/>
                <w:szCs w:val="22"/>
              </w:rPr>
              <w:t>0</w:t>
            </w:r>
            <w:r w:rsidRPr="00765E84">
              <w:rPr>
                <w:rFonts w:eastAsia="標楷體"/>
                <w:color w:val="000000" w:themeColor="text1"/>
                <w:sz w:val="22"/>
                <w:szCs w:val="22"/>
              </w:rPr>
              <w:t>.</w:t>
            </w:r>
            <w:r w:rsidRPr="00765E84">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-50</w:t>
            </w:r>
            <w:r w:rsidRPr="00765E84">
              <w:rPr>
                <w:rFonts w:eastAsia="標楷體" w:hint="eastAsia"/>
                <w:color w:val="000000" w:themeColor="text1"/>
                <w:sz w:val="22"/>
                <w:szCs w:val="22"/>
              </w:rPr>
              <w:t>1</w:t>
            </w:r>
            <w:r w:rsidRPr="00765E84">
              <w:rPr>
                <w:rFonts w:eastAsia="標楷體"/>
                <w:color w:val="000000" w:themeColor="text1"/>
                <w:sz w:val="22"/>
                <w:szCs w:val="22"/>
              </w:rPr>
              <w:t>.</w:t>
            </w:r>
            <w:r w:rsidRPr="00765E84">
              <w:rPr>
                <w:rFonts w:eastAsia="標楷體" w:hint="eastAsia"/>
                <w:color w:val="000000" w:themeColor="text1"/>
                <w:sz w:val="22"/>
                <w:szCs w:val="22"/>
              </w:rPr>
              <w:t>0</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3.4</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2014</w:t>
            </w:r>
            <w:r w:rsidRPr="00765E8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2.5</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4.4</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5</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306.0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348.3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3.7</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-42.3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3.7</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3.2</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w:t>
            </w:r>
            <w:r w:rsidRPr="00765E84">
              <w:rPr>
                <w:rFonts w:eastAsia="標楷體"/>
                <w:color w:val="000000" w:themeColor="text1"/>
                <w:sz w:val="22"/>
                <w:szCs w:val="22"/>
              </w:rPr>
              <w:t>.</w:t>
            </w:r>
            <w:r w:rsidRPr="00765E84">
              <w:rPr>
                <w:rFonts w:eastAsia="標楷體" w:hint="eastAsia"/>
                <w:color w:val="000000" w:themeColor="text1"/>
                <w:sz w:val="22"/>
                <w:szCs w:val="22"/>
              </w:rPr>
              <w:t>0</w:t>
            </w:r>
            <w:r w:rsidRPr="00765E84">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2.2(II)</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11.4</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352.3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-43.1</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3.6</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3.2</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7</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326.2</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6.8</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368.3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-42.1</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4.0</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8</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327.2</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6.4</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358.8</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-31.5</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3.9</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9</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2.</w:t>
            </w:r>
            <w:r w:rsidRPr="00765E84">
              <w:rPr>
                <w:rFonts w:eastAsia="標楷體" w:hint="eastAsia"/>
                <w:color w:val="000000" w:themeColor="text1"/>
                <w:sz w:val="22"/>
                <w:szCs w:val="22"/>
              </w:rPr>
              <w:t>9</w:t>
            </w:r>
            <w:r w:rsidRPr="00765E84">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-1.7(III)</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332.0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4.5</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382.4</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6.3</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-50.</w:t>
            </w:r>
            <w:r w:rsidRPr="00765E84">
              <w:rPr>
                <w:rFonts w:eastAsia="標楷體" w:hint="eastAsia"/>
                <w:color w:val="000000" w:themeColor="text1"/>
                <w:sz w:val="22"/>
                <w:szCs w:val="22"/>
              </w:rPr>
              <w:t>4</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6.6</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10</w:t>
            </w:r>
            <w:r w:rsidRPr="00765E8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331.7</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381.6</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5.6</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-49.8</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5.2</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11</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326.8</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0.4</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379.0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2.4</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5.1</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12</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2.4(IV)</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-3.6(IV)</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312.8</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0.6</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372.0</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-59.3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4.9</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2015</w:t>
            </w:r>
            <w:r w:rsidRPr="00765E8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color w:val="000000" w:themeColor="text1"/>
                <w:sz w:val="22"/>
                <w:szCs w:val="22"/>
              </w:rPr>
              <w:t>1,128.3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2.6</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1,286.5</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0.4</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-158.3</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3.8</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4.1</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4.6</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2.1(I)</w:t>
            </w: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4.5</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r>
      <w:tr w:rsidR="00765E84" w:rsidRPr="003B6B9A" w:rsidTr="00BD6B4B">
        <w:trPr>
          <w:cantSplit/>
        </w:trPr>
        <w:tc>
          <w:tcPr>
            <w:tcW w:w="1288" w:type="dxa"/>
            <w:tcBorders>
              <w:top w:val="nil"/>
              <w:left w:val="nil"/>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4</w:t>
            </w:r>
            <w:r w:rsidRPr="00765E8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r>
      <w:tr w:rsidR="00765E84" w:rsidRPr="003B6B9A" w:rsidTr="00BD6B4B">
        <w:trPr>
          <w:cantSplit/>
        </w:trPr>
        <w:tc>
          <w:tcPr>
            <w:tcW w:w="1288" w:type="dxa"/>
            <w:tcBorders>
              <w:top w:val="nil"/>
              <w:left w:val="nil"/>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5</w:t>
            </w:r>
            <w:r w:rsidRPr="00765E84">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3.0</w:t>
            </w:r>
          </w:p>
        </w:tc>
        <w:tc>
          <w:tcPr>
            <w:tcW w:w="835" w:type="dxa"/>
            <w:tcBorders>
              <w:top w:val="nil"/>
              <w:left w:val="single" w:sz="6" w:space="0" w:color="auto"/>
              <w:bottom w:val="single" w:sz="6" w:space="0" w:color="auto"/>
              <w:right w:val="nil"/>
            </w:tcBorders>
            <w:shd w:val="clear" w:color="auto" w:fill="auto"/>
          </w:tcPr>
          <w:p w:rsidR="00765E84" w:rsidRPr="00765E84" w:rsidRDefault="00765E84" w:rsidP="006274E6">
            <w:pPr>
              <w:jc w:val="center"/>
              <w:rPr>
                <w:rFonts w:eastAsia="標楷體"/>
                <w:color w:val="000000" w:themeColor="text1"/>
                <w:sz w:val="22"/>
                <w:szCs w:val="22"/>
              </w:rPr>
            </w:pPr>
            <w:r w:rsidRPr="00765E84">
              <w:rPr>
                <w:rFonts w:eastAsia="標楷體" w:hint="eastAsia"/>
                <w:color w:val="000000" w:themeColor="text1"/>
                <w:sz w:val="22"/>
                <w:szCs w:val="22"/>
              </w:rPr>
              <w:t>3.2</w:t>
            </w:r>
          </w:p>
        </w:tc>
      </w:tr>
    </w:tbl>
    <w:p w:rsidR="00153EA4" w:rsidRPr="00B118E9"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rPr>
        <w:t>：出口係</w:t>
      </w:r>
      <w:r w:rsidRPr="00B118E9">
        <w:rPr>
          <w:rFonts w:eastAsia="標楷體"/>
          <w:sz w:val="22"/>
        </w:rPr>
        <w:t>轉口與港產品出口合計</w:t>
      </w:r>
      <w:r w:rsidRPr="00B118E9">
        <w:rPr>
          <w:rFonts w:eastAsia="標楷體"/>
          <w:bCs/>
          <w:sz w:val="22"/>
          <w:lang w:val="zh-TW"/>
        </w:rPr>
        <w:t>。</w:t>
      </w:r>
    </w:p>
    <w:p w:rsidR="00153EA4" w:rsidRPr="00B118E9" w:rsidRDefault="00153EA4" w:rsidP="00153EA4">
      <w:pPr>
        <w:widowControl/>
        <w:rPr>
          <w:rFonts w:eastAsia="標楷體"/>
          <w:b/>
          <w:bCs/>
          <w:sz w:val="40"/>
          <w:szCs w:val="36"/>
        </w:rPr>
      </w:pPr>
      <w:r w:rsidRPr="00B118E9">
        <w:rPr>
          <w:rFonts w:eastAsia="標楷體"/>
          <w:bCs/>
          <w:sz w:val="22"/>
          <w:lang w:val="zh-TW"/>
        </w:rPr>
        <w:t>資料來源：香港政府統計處。</w:t>
      </w:r>
      <w:r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78" w:name="_Toc401923793"/>
      <w:bookmarkStart w:id="79" w:name="_Toc402171710"/>
      <w:bookmarkStart w:id="80" w:name="_Toc420680035"/>
      <w:r w:rsidRPr="00B118E9">
        <w:rPr>
          <w:rFonts w:eastAsia="標楷體"/>
          <w:b/>
          <w:bCs/>
          <w:sz w:val="40"/>
          <w:szCs w:val="36"/>
        </w:rPr>
        <w:lastRenderedPageBreak/>
        <w:t>二、國內經濟</w:t>
      </w:r>
      <w:bookmarkEnd w:id="44"/>
      <w:bookmarkEnd w:id="45"/>
      <w:bookmarkEnd w:id="46"/>
      <w:bookmarkEnd w:id="78"/>
      <w:bookmarkEnd w:id="79"/>
      <w:bookmarkEnd w:id="80"/>
    </w:p>
    <w:p w:rsidR="003F3F99" w:rsidRPr="001040FB"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420680036"/>
      <w:r w:rsidRPr="001040FB">
        <w:rPr>
          <w:rFonts w:eastAsia="標楷體"/>
          <w:b/>
          <w:bCs/>
          <w:sz w:val="32"/>
          <w:szCs w:val="32"/>
        </w:rPr>
        <w:t>（一）總體情勢</w:t>
      </w:r>
      <w:bookmarkEnd w:id="81"/>
      <w:bookmarkEnd w:id="82"/>
      <w:bookmarkEnd w:id="83"/>
      <w:bookmarkEnd w:id="84"/>
      <w:bookmarkEnd w:id="85"/>
    </w:p>
    <w:p w:rsidR="003F3F99" w:rsidRPr="00B118E9" w:rsidRDefault="003F3F99" w:rsidP="003F3F99">
      <w:pPr>
        <w:tabs>
          <w:tab w:val="left" w:pos="540"/>
        </w:tabs>
        <w:spacing w:afterLines="50" w:after="180" w:line="400" w:lineRule="exact"/>
        <w:rPr>
          <w:rFonts w:eastAsia="標楷體"/>
          <w:b/>
          <w:bCs/>
          <w:sz w:val="28"/>
          <w:szCs w:val="28"/>
        </w:rPr>
      </w:pPr>
      <w:bookmarkStart w:id="86" w:name="_Toc337122131"/>
      <w:r w:rsidRPr="00B118E9">
        <w:rPr>
          <w:rFonts w:eastAsia="標楷體"/>
          <w:b/>
          <w:bCs/>
          <w:sz w:val="28"/>
          <w:szCs w:val="28"/>
        </w:rPr>
        <w:t>１、</w:t>
      </w:r>
      <w:r w:rsidR="009F76C4" w:rsidRPr="003B6B9A">
        <w:rPr>
          <w:rFonts w:eastAsia="標楷體"/>
          <w:b/>
          <w:bCs/>
          <w:sz w:val="28"/>
          <w:szCs w:val="28"/>
        </w:rPr>
        <w:t>104</w:t>
      </w:r>
      <w:r w:rsidR="009F76C4" w:rsidRPr="003B6B9A">
        <w:rPr>
          <w:rFonts w:eastAsia="標楷體"/>
          <w:b/>
          <w:bCs/>
          <w:sz w:val="28"/>
          <w:szCs w:val="28"/>
        </w:rPr>
        <w:t>年經濟成長率預估為</w:t>
      </w:r>
      <w:r w:rsidR="009F76C4" w:rsidRPr="003B6B9A">
        <w:rPr>
          <w:rFonts w:eastAsia="標楷體"/>
          <w:b/>
          <w:bCs/>
          <w:sz w:val="28"/>
          <w:szCs w:val="28"/>
        </w:rPr>
        <w:t>3.28%</w:t>
      </w:r>
    </w:p>
    <w:p w:rsidR="003F3F99" w:rsidRDefault="009F76C4" w:rsidP="00533177">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；國際油價及原物料價格走跌，有助國內物價平穩。行政院主計總處預測</w:t>
      </w:r>
      <w:r w:rsidRPr="003B6B9A">
        <w:rPr>
          <w:rFonts w:eastAsia="標楷體"/>
          <w:sz w:val="28"/>
          <w:szCs w:val="28"/>
        </w:rPr>
        <w:t>104</w:t>
      </w:r>
      <w:r w:rsidRPr="003B6B9A">
        <w:rPr>
          <w:rFonts w:eastAsia="標楷體"/>
          <w:sz w:val="28"/>
          <w:szCs w:val="28"/>
        </w:rPr>
        <w:t>年經濟成長</w:t>
      </w:r>
      <w:r w:rsidRPr="003B6B9A">
        <w:rPr>
          <w:rFonts w:eastAsia="標楷體"/>
          <w:sz w:val="28"/>
          <w:szCs w:val="28"/>
        </w:rPr>
        <w:t>3.28%</w:t>
      </w:r>
      <w:r w:rsidRPr="003B6B9A">
        <w:rPr>
          <w:rFonts w:eastAsia="標楷體"/>
          <w:sz w:val="28"/>
          <w:szCs w:val="28"/>
        </w:rPr>
        <w:t>，消費者物價指數微幅上漲</w:t>
      </w:r>
      <w:r w:rsidRPr="003B6B9A">
        <w:rPr>
          <w:rFonts w:eastAsia="標楷體"/>
          <w:sz w:val="28"/>
          <w:szCs w:val="28"/>
        </w:rPr>
        <w:t>0.13%</w:t>
      </w:r>
      <w:r w:rsidRPr="003B6B9A">
        <w:rPr>
          <w:rFonts w:eastAsia="標楷體"/>
          <w:sz w:val="28"/>
          <w:szCs w:val="28"/>
        </w:rPr>
        <w:t>。</w:t>
      </w:r>
    </w:p>
    <w:p w:rsidR="009F76C4" w:rsidRPr="003B6B9A" w:rsidRDefault="009F76C4" w:rsidP="009F76C4">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9F76C4" w:rsidRPr="003B6B9A" w:rsidRDefault="009F76C4" w:rsidP="009F76C4">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9F76C4" w:rsidRPr="003B6B9A" w:rsidTr="00BD6B4B">
        <w:trPr>
          <w:cantSplit/>
          <w:trHeight w:val="386"/>
          <w:jc w:val="center"/>
        </w:trPr>
        <w:tc>
          <w:tcPr>
            <w:tcW w:w="3735" w:type="dxa"/>
            <w:tcBorders>
              <w:left w:val="single" w:sz="4" w:space="0" w:color="auto"/>
              <w:bottom w:val="single" w:sz="4" w:space="0" w:color="auto"/>
              <w:tl2br w:val="single" w:sz="4" w:space="0" w:color="auto"/>
            </w:tcBorders>
            <w:vAlign w:val="center"/>
          </w:tcPr>
          <w:p w:rsidR="009F76C4" w:rsidRPr="003B6B9A" w:rsidRDefault="009F76C4" w:rsidP="00BD6B4B">
            <w:pPr>
              <w:widowControl/>
              <w:snapToGrid w:val="0"/>
              <w:spacing w:line="220" w:lineRule="exact"/>
              <w:ind w:left="28"/>
              <w:jc w:val="right"/>
              <w:rPr>
                <w:rFonts w:eastAsia="標楷體"/>
                <w:kern w:val="0"/>
              </w:rPr>
            </w:pPr>
            <w:r w:rsidRPr="003B6B9A">
              <w:rPr>
                <w:rFonts w:eastAsia="標楷體"/>
                <w:kern w:val="0"/>
              </w:rPr>
              <w:t>年別</w:t>
            </w:r>
          </w:p>
          <w:p w:rsidR="009F76C4" w:rsidRPr="003B6B9A" w:rsidRDefault="009F76C4" w:rsidP="00BD6B4B">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2014(f)</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2015(f)</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ADB (2015.3)</w:t>
            </w:r>
          </w:p>
        </w:tc>
        <w:tc>
          <w:tcPr>
            <w:tcW w:w="1897" w:type="dxa"/>
            <w:tcBorders>
              <w:top w:val="single" w:sz="4" w:space="0" w:color="auto"/>
              <w:left w:val="single" w:sz="4" w:space="0" w:color="auto"/>
              <w:bottom w:val="single" w:sz="4" w:space="0" w:color="auto"/>
              <w:right w:val="single" w:sz="4" w:space="0" w:color="auto"/>
            </w:tcBorders>
            <w:vAlign w:val="center"/>
          </w:tcPr>
          <w:p w:rsidR="009F76C4" w:rsidRPr="003B6B9A" w:rsidRDefault="009F76C4" w:rsidP="00BD6B4B">
            <w:pPr>
              <w:snapToGrid w:val="0"/>
              <w:spacing w:line="300" w:lineRule="exact"/>
              <w:jc w:val="center"/>
            </w:pPr>
            <w:r w:rsidRPr="003B6B9A">
              <w:t>3.7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napToGrid w:val="0"/>
              <w:spacing w:line="300" w:lineRule="exact"/>
              <w:jc w:val="center"/>
            </w:pPr>
            <w:r w:rsidRPr="003B6B9A">
              <w:t>3.7</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IMF (2015.</w:t>
            </w:r>
            <w:r w:rsidRPr="003B6B9A">
              <w:rPr>
                <w:rFonts w:eastAsia="標楷體" w:hint="eastAsia"/>
              </w:rPr>
              <w:t>5</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661361" w:rsidP="00BD6B4B">
            <w:pPr>
              <w:spacing w:line="340" w:lineRule="exact"/>
              <w:jc w:val="center"/>
              <w:rPr>
                <w:rFonts w:eastAsia="標楷體"/>
              </w:rPr>
            </w:pPr>
            <w:r>
              <w:rPr>
                <w:rFonts w:eastAsia="標楷體" w:hint="eastAsia"/>
              </w:rPr>
              <w:t>3.7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3.8</w:t>
            </w:r>
          </w:p>
        </w:tc>
      </w:tr>
      <w:tr w:rsidR="009F76C4" w:rsidRPr="003B6B9A" w:rsidTr="00BD6B4B">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9F76C4" w:rsidRPr="003B6B9A" w:rsidRDefault="009F76C4" w:rsidP="0066173B">
            <w:pPr>
              <w:spacing w:line="340" w:lineRule="exact"/>
              <w:rPr>
                <w:rFonts w:eastAsia="標楷體"/>
              </w:rPr>
            </w:pPr>
            <w:r w:rsidRPr="003B6B9A">
              <w:rPr>
                <w:rFonts w:eastAsia="標楷體"/>
              </w:rPr>
              <w:t>Global Insight (2015.</w:t>
            </w:r>
            <w:r w:rsidR="0066173B">
              <w:rPr>
                <w:rFonts w:eastAsia="標楷體" w:hint="eastAsia"/>
              </w:rPr>
              <w:t>6</w:t>
            </w:r>
            <w:r w:rsidRPr="003B6B9A">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9F76C4" w:rsidRPr="003B6B9A" w:rsidRDefault="009F76C4" w:rsidP="0066173B">
            <w:pPr>
              <w:spacing w:line="340" w:lineRule="exact"/>
              <w:jc w:val="center"/>
              <w:rPr>
                <w:rFonts w:eastAsia="標楷體"/>
              </w:rPr>
            </w:pPr>
            <w:r w:rsidRPr="003B6B9A">
              <w:rPr>
                <w:rFonts w:eastAsia="標楷體"/>
              </w:rPr>
              <w:t>3.</w:t>
            </w:r>
            <w:r w:rsidR="0066173B">
              <w:rPr>
                <w:rFonts w:eastAsia="標楷體" w:hint="eastAsia"/>
              </w:rPr>
              <w:t>8</w:t>
            </w:r>
          </w:p>
        </w:tc>
        <w:tc>
          <w:tcPr>
            <w:tcW w:w="1897" w:type="dxa"/>
            <w:tcBorders>
              <w:top w:val="single" w:sz="4" w:space="0" w:color="auto"/>
              <w:left w:val="single" w:sz="4" w:space="0" w:color="auto"/>
              <w:bottom w:val="double" w:sz="4" w:space="0" w:color="auto"/>
              <w:right w:val="single" w:sz="4" w:space="0" w:color="auto"/>
            </w:tcBorders>
          </w:tcPr>
          <w:p w:rsidR="009F76C4" w:rsidRPr="003B6B9A" w:rsidRDefault="009F76C4" w:rsidP="0066173B">
            <w:pPr>
              <w:spacing w:line="340" w:lineRule="exact"/>
              <w:jc w:val="center"/>
              <w:rPr>
                <w:rFonts w:eastAsia="標楷體"/>
              </w:rPr>
            </w:pPr>
            <w:r w:rsidRPr="003B6B9A">
              <w:rPr>
                <w:rFonts w:eastAsia="標楷體"/>
              </w:rPr>
              <w:t>3.</w:t>
            </w:r>
            <w:r w:rsidR="0066173B">
              <w:rPr>
                <w:rFonts w:eastAsia="標楷體" w:hint="eastAsia"/>
              </w:rPr>
              <w:t>5</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中央研究院</w:t>
            </w:r>
            <w:r w:rsidRPr="003B6B9A">
              <w:rPr>
                <w:rFonts w:eastAsia="標楷體"/>
              </w:rPr>
              <w:t xml:space="preserve"> (2014.12)</w:t>
            </w:r>
            <w:r w:rsidRPr="003B6B9A">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9F76C4" w:rsidRPr="003B6B9A" w:rsidRDefault="009F76C4" w:rsidP="00BD6B4B">
            <w:pPr>
              <w:snapToGrid w:val="0"/>
              <w:spacing w:line="300" w:lineRule="exact"/>
              <w:jc w:val="center"/>
            </w:pPr>
            <w:r w:rsidRPr="003B6B9A">
              <w:t>3.42</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napToGrid w:val="0"/>
              <w:spacing w:line="300" w:lineRule="exact"/>
              <w:jc w:val="center"/>
            </w:pPr>
            <w:r w:rsidRPr="003B6B9A">
              <w:t>3.38</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中華經濟研究院</w:t>
            </w:r>
            <w:r w:rsidRPr="003B6B9A">
              <w:rPr>
                <w:rFonts w:eastAsia="標楷體"/>
              </w:rPr>
              <w:t xml:space="preserve"> (2015.4)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3.56</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台灣經濟研究院</w:t>
            </w:r>
            <w:r w:rsidRPr="003B6B9A">
              <w:rPr>
                <w:rFonts w:eastAsia="標楷體"/>
              </w:rPr>
              <w:t xml:space="preserve"> (2015.4)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3.44</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3.70</w:t>
            </w:r>
          </w:p>
        </w:tc>
      </w:tr>
      <w:tr w:rsidR="009F76C4"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rPr>
                <w:rFonts w:eastAsia="標楷體"/>
              </w:rPr>
            </w:pPr>
            <w:r w:rsidRPr="003B6B9A">
              <w:rPr>
                <w:rFonts w:eastAsia="標楷體"/>
              </w:rPr>
              <w:t>行政院主計總處</w:t>
            </w:r>
            <w:r w:rsidRPr="003B6B9A">
              <w:rPr>
                <w:rFonts w:eastAsia="標楷體"/>
              </w:rPr>
              <w:t xml:space="preserve"> (2015.5)</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3.77</w:t>
            </w:r>
          </w:p>
        </w:tc>
        <w:tc>
          <w:tcPr>
            <w:tcW w:w="1897" w:type="dxa"/>
            <w:tcBorders>
              <w:top w:val="single" w:sz="4" w:space="0" w:color="auto"/>
              <w:left w:val="single" w:sz="4" w:space="0" w:color="auto"/>
              <w:bottom w:val="single" w:sz="4" w:space="0" w:color="auto"/>
              <w:right w:val="single" w:sz="4" w:space="0" w:color="auto"/>
            </w:tcBorders>
          </w:tcPr>
          <w:p w:rsidR="009F76C4" w:rsidRPr="003B6B9A" w:rsidRDefault="009F76C4" w:rsidP="00BD6B4B">
            <w:pPr>
              <w:spacing w:line="340" w:lineRule="exact"/>
              <w:jc w:val="center"/>
              <w:rPr>
                <w:rFonts w:eastAsia="標楷體"/>
              </w:rPr>
            </w:pPr>
            <w:r w:rsidRPr="003B6B9A">
              <w:rPr>
                <w:rFonts w:eastAsia="標楷體"/>
              </w:rPr>
              <w:t>3.28</w:t>
            </w:r>
          </w:p>
        </w:tc>
      </w:tr>
    </w:tbl>
    <w:p w:rsidR="009F76C4" w:rsidRPr="003B6B9A" w:rsidRDefault="009F76C4" w:rsidP="009F76C4">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9F76C4" w:rsidRPr="003B6B9A" w:rsidRDefault="009F76C4" w:rsidP="009F76C4">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9F76C4" w:rsidRPr="003B6B9A" w:rsidRDefault="009F76C4" w:rsidP="009F76C4">
      <w:pPr>
        <w:widowControl/>
        <w:snapToGrid w:val="0"/>
        <w:spacing w:line="260" w:lineRule="exact"/>
        <w:ind w:leftChars="150" w:left="360"/>
        <w:jc w:val="both"/>
        <w:rPr>
          <w:rFonts w:eastAsia="標楷體"/>
          <w:kern w:val="0"/>
        </w:rPr>
      </w:pPr>
    </w:p>
    <w:p w:rsidR="009F76C4" w:rsidRPr="003B6B9A" w:rsidRDefault="009F76C4" w:rsidP="009F76C4">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103</w:t>
      </w:r>
      <w:r w:rsidRPr="003B6B9A">
        <w:rPr>
          <w:rFonts w:eastAsia="標楷體"/>
          <w:b/>
          <w:sz w:val="28"/>
          <w:szCs w:val="28"/>
          <w:lang w:val="zh-TW"/>
        </w:rPr>
        <w:t>及</w:t>
      </w:r>
      <w:r w:rsidRPr="003B6B9A">
        <w:rPr>
          <w:rFonts w:eastAsia="標楷體"/>
          <w:b/>
          <w:sz w:val="28"/>
          <w:szCs w:val="28"/>
          <w:lang w:val="zh-TW"/>
        </w:rPr>
        <w:t>104</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9F76C4" w:rsidRPr="003B6B9A" w:rsidTr="00BD6B4B">
        <w:trPr>
          <w:cantSplit/>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103</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104</w:t>
            </w:r>
            <w:r w:rsidRPr="003B6B9A">
              <w:rPr>
                <w:rFonts w:eastAsia="標楷體"/>
                <w:kern w:val="0"/>
                <w:szCs w:val="20"/>
              </w:rPr>
              <w:t>年</w:t>
            </w:r>
          </w:p>
        </w:tc>
      </w:tr>
      <w:tr w:rsidR="009F76C4" w:rsidRPr="003B6B9A" w:rsidTr="00BD6B4B">
        <w:trPr>
          <w:cantSplit/>
          <w:jc w:val="center"/>
        </w:trPr>
        <w:tc>
          <w:tcPr>
            <w:tcW w:w="2581" w:type="dxa"/>
            <w:tcBorders>
              <w:bottom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9F76C4" w:rsidRPr="003B6B9A" w:rsidTr="00BD6B4B">
        <w:trPr>
          <w:cantSplit/>
          <w:trHeight w:val="65"/>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3.77</w:t>
            </w:r>
          </w:p>
        </w:tc>
        <w:tc>
          <w:tcPr>
            <w:tcW w:w="1476" w:type="dxa"/>
            <w:tcBorders>
              <w:top w:val="single" w:sz="6"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3.77</w:t>
            </w:r>
          </w:p>
        </w:tc>
        <w:tc>
          <w:tcPr>
            <w:tcW w:w="1571" w:type="dxa"/>
            <w:tcBorders>
              <w:top w:val="single" w:sz="6"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3.28</w:t>
            </w:r>
          </w:p>
        </w:tc>
        <w:tc>
          <w:tcPr>
            <w:tcW w:w="1466" w:type="dxa"/>
            <w:tcBorders>
              <w:top w:val="single" w:sz="6" w:space="0" w:color="auto"/>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3.28</w:t>
            </w:r>
          </w:p>
        </w:tc>
      </w:tr>
      <w:tr w:rsidR="009F76C4" w:rsidRPr="003B6B9A" w:rsidTr="00BD6B4B">
        <w:trPr>
          <w:cantSplit/>
          <w:trHeight w:val="80"/>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3.14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1.90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1.70</w:t>
            </w:r>
          </w:p>
        </w:tc>
      </w:tr>
      <w:tr w:rsidR="009F76C4" w:rsidRPr="003B6B9A" w:rsidTr="00BD6B4B">
        <w:trPr>
          <w:cantSplit/>
          <w:trHeight w:val="229"/>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2.95</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1.60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2.76</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1.47</w:t>
            </w:r>
          </w:p>
        </w:tc>
      </w:tr>
      <w:tr w:rsidR="009F76C4" w:rsidRPr="003B6B9A" w:rsidTr="00BD6B4B">
        <w:trPr>
          <w:cantSplit/>
          <w:trHeight w:val="108"/>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3.69</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0.54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-1.24</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-0.18</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1.84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0.41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2.00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0.43</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4.02</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0.70</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4.42</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0.06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-10.98</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-0.14</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-8.04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-0.26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-4.37</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-0.12</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0.63</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1.57</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5.90</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4.10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4.69</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3.29</w:t>
            </w:r>
          </w:p>
        </w:tc>
      </w:tr>
      <w:tr w:rsidR="009F76C4" w:rsidRPr="003B6B9A" w:rsidTr="00BD6B4B">
        <w:trPr>
          <w:cantSplit/>
          <w:jc w:val="center"/>
        </w:trPr>
        <w:tc>
          <w:tcPr>
            <w:tcW w:w="2581" w:type="dxa"/>
            <w:tcBorders>
              <w:bottom w:val="dashSmallGap" w:sz="4"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5.75</w:t>
            </w:r>
          </w:p>
        </w:tc>
        <w:tc>
          <w:tcPr>
            <w:tcW w:w="1476" w:type="dxa"/>
            <w:tcBorders>
              <w:bottom w:val="dashSmallGap" w:sz="4"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3.47</w:t>
            </w:r>
          </w:p>
        </w:tc>
        <w:tc>
          <w:tcPr>
            <w:tcW w:w="1571" w:type="dxa"/>
            <w:tcBorders>
              <w:bottom w:val="dashSmallGap" w:sz="4"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2.88</w:t>
            </w:r>
          </w:p>
        </w:tc>
        <w:tc>
          <w:tcPr>
            <w:tcW w:w="1466" w:type="dxa"/>
            <w:tcBorders>
              <w:left w:val="single" w:sz="6" w:space="0" w:color="auto"/>
              <w:bottom w:val="dashSmallGap" w:sz="4"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1.72</w:t>
            </w:r>
          </w:p>
        </w:tc>
      </w:tr>
      <w:tr w:rsidR="009F76C4" w:rsidRPr="003B6B9A" w:rsidTr="00BD6B4B">
        <w:trPr>
          <w:cantSplit/>
          <w:trHeight w:val="143"/>
          <w:jc w:val="center"/>
        </w:trPr>
        <w:tc>
          <w:tcPr>
            <w:tcW w:w="2581" w:type="dxa"/>
            <w:tcBorders>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-0.57</w:t>
            </w:r>
          </w:p>
        </w:tc>
        <w:tc>
          <w:tcPr>
            <w:tcW w:w="1476" w:type="dxa"/>
            <w:tcBorders>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-6.42</w:t>
            </w:r>
          </w:p>
        </w:tc>
        <w:tc>
          <w:tcPr>
            <w:tcW w:w="1466" w:type="dxa"/>
            <w:tcBorders>
              <w:left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r w:rsidR="009F76C4" w:rsidRPr="003B6B9A" w:rsidTr="00BD6B4B">
        <w:trPr>
          <w:cantSplit/>
          <w:trHeight w:val="143"/>
          <w:jc w:val="center"/>
        </w:trPr>
        <w:tc>
          <w:tcPr>
            <w:tcW w:w="2581" w:type="dxa"/>
            <w:tcBorders>
              <w:bottom w:val="single" w:sz="6" w:space="0" w:color="auto"/>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9F76C4" w:rsidRPr="003B6B9A" w:rsidRDefault="009F76C4" w:rsidP="00BD6B4B">
            <w:pPr>
              <w:snapToGrid w:val="0"/>
              <w:ind w:right="537"/>
              <w:jc w:val="right"/>
              <w:rPr>
                <w:rFonts w:eastAsia="標楷體"/>
              </w:rPr>
            </w:pPr>
            <w:r w:rsidRPr="003B6B9A">
              <w:rPr>
                <w:rFonts w:eastAsia="標楷體"/>
              </w:rPr>
              <w:t>1.20</w:t>
            </w:r>
          </w:p>
        </w:tc>
        <w:tc>
          <w:tcPr>
            <w:tcW w:w="1476" w:type="dxa"/>
            <w:tcBorders>
              <w:bottom w:val="single" w:sz="6" w:space="0" w:color="auto"/>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9F76C4" w:rsidRPr="003B6B9A" w:rsidRDefault="009F76C4" w:rsidP="00BD6B4B">
            <w:pPr>
              <w:snapToGrid w:val="0"/>
              <w:ind w:right="465"/>
              <w:jc w:val="right"/>
              <w:rPr>
                <w:rFonts w:eastAsia="標楷體"/>
              </w:rPr>
            </w:pPr>
            <w:r w:rsidRPr="003B6B9A">
              <w:rPr>
                <w:rFonts w:eastAsia="標楷體"/>
              </w:rPr>
              <w:t>0.13</w:t>
            </w:r>
          </w:p>
        </w:tc>
        <w:tc>
          <w:tcPr>
            <w:tcW w:w="1466" w:type="dxa"/>
            <w:tcBorders>
              <w:left w:val="single" w:sz="6" w:space="0" w:color="auto"/>
              <w:bottom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bl>
    <w:p w:rsidR="009F76C4" w:rsidRPr="003B6B9A" w:rsidRDefault="009F76C4" w:rsidP="009F76C4">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sidRPr="003B6B9A">
        <w:rPr>
          <w:rFonts w:eastAsia="標楷體"/>
          <w:sz w:val="22"/>
          <w:szCs w:val="22"/>
        </w:rPr>
        <w:t>5</w:t>
      </w:r>
      <w:r w:rsidRPr="003B6B9A">
        <w:rPr>
          <w:rFonts w:eastAsia="標楷體"/>
          <w:sz w:val="22"/>
          <w:szCs w:val="22"/>
        </w:rPr>
        <w:t>月</w:t>
      </w:r>
      <w:r w:rsidRPr="003B6B9A">
        <w:rPr>
          <w:rFonts w:eastAsia="標楷體"/>
          <w:sz w:val="22"/>
          <w:szCs w:val="22"/>
        </w:rPr>
        <w:t>22</w:t>
      </w:r>
      <w:r w:rsidRPr="003B6B9A">
        <w:rPr>
          <w:rFonts w:eastAsia="標楷體"/>
          <w:sz w:val="22"/>
          <w:szCs w:val="22"/>
        </w:rPr>
        <w:t>日。</w:t>
      </w:r>
    </w:p>
    <w:p w:rsidR="00A35E1A" w:rsidRPr="009F76C4" w:rsidRDefault="00A35E1A" w:rsidP="003F3F99">
      <w:pPr>
        <w:ind w:left="1120" w:rightChars="-257" w:right="-617" w:hangingChars="509" w:hanging="1120"/>
        <w:rPr>
          <w:rFonts w:eastAsia="標楷體"/>
          <w:color w:val="FF0000"/>
          <w:sz w:val="22"/>
          <w:szCs w:val="22"/>
        </w:rPr>
      </w:pPr>
    </w:p>
    <w:p w:rsidR="00C7157A" w:rsidRPr="00B118E9" w:rsidRDefault="00C7157A" w:rsidP="00C7157A">
      <w:pPr>
        <w:tabs>
          <w:tab w:val="left" w:pos="540"/>
        </w:tabs>
        <w:spacing w:afterLines="50" w:after="180" w:line="460" w:lineRule="exact"/>
        <w:ind w:left="533" w:hangingChars="190" w:hanging="533"/>
        <w:rPr>
          <w:rFonts w:eastAsia="標楷體"/>
          <w:b/>
          <w:bCs/>
          <w:sz w:val="28"/>
          <w:szCs w:val="28"/>
        </w:rPr>
      </w:pPr>
      <w:bookmarkStart w:id="87" w:name="_Toc349916583"/>
      <w:bookmarkEnd w:id="86"/>
      <w:r w:rsidRPr="00B118E9">
        <w:rPr>
          <w:rFonts w:eastAsia="標楷體"/>
          <w:b/>
          <w:bCs/>
          <w:sz w:val="28"/>
          <w:szCs w:val="28"/>
        </w:rPr>
        <w:lastRenderedPageBreak/>
        <w:t>２、</w:t>
      </w:r>
      <w:r w:rsidR="00274E13" w:rsidRPr="00274E13">
        <w:rPr>
          <w:rFonts w:eastAsia="標楷體" w:hint="eastAsia"/>
          <w:b/>
          <w:bCs/>
          <w:sz w:val="28"/>
          <w:szCs w:val="28"/>
        </w:rPr>
        <w:t>104</w:t>
      </w:r>
      <w:r w:rsidR="00274E13" w:rsidRPr="00274E13">
        <w:rPr>
          <w:rFonts w:eastAsia="標楷體" w:hint="eastAsia"/>
          <w:b/>
          <w:bCs/>
          <w:sz w:val="28"/>
          <w:szCs w:val="28"/>
        </w:rPr>
        <w:t>年</w:t>
      </w:r>
      <w:r w:rsidR="00274E13" w:rsidRPr="00274E13">
        <w:rPr>
          <w:rFonts w:eastAsia="標楷體" w:hint="eastAsia"/>
          <w:b/>
          <w:bCs/>
          <w:sz w:val="28"/>
          <w:szCs w:val="28"/>
        </w:rPr>
        <w:t>5</w:t>
      </w:r>
      <w:r w:rsidR="00274E13" w:rsidRPr="00274E13">
        <w:rPr>
          <w:rFonts w:eastAsia="標楷體" w:hint="eastAsia"/>
          <w:b/>
          <w:bCs/>
          <w:sz w:val="28"/>
          <w:szCs w:val="28"/>
        </w:rPr>
        <w:t>月景氣對策信號轉呈黃藍燈，領先指標及同時指標雖仍持續下跌，但領先指標跌幅已有縮小跡象</w:t>
      </w:r>
    </w:p>
    <w:p w:rsidR="00C7157A" w:rsidRPr="00B118E9" w:rsidRDefault="00C7157A" w:rsidP="00C7157A">
      <w:pPr>
        <w:snapToGrid w:val="0"/>
        <w:spacing w:beforeLines="50" w:before="180" w:line="300" w:lineRule="auto"/>
        <w:ind w:rightChars="-59" w:right="-142"/>
        <w:jc w:val="both"/>
        <w:rPr>
          <w:rFonts w:eastAsia="標楷體"/>
          <w:sz w:val="28"/>
          <w:szCs w:val="28"/>
        </w:rPr>
      </w:pPr>
      <w:r w:rsidRPr="00B118E9">
        <w:rPr>
          <w:rFonts w:eastAsia="標楷體"/>
          <w:sz w:val="28"/>
          <w:szCs w:val="28"/>
        </w:rPr>
        <w:t xml:space="preserve"> (1) </w:t>
      </w:r>
      <w:r w:rsidRPr="00B118E9">
        <w:rPr>
          <w:rFonts w:eastAsia="標楷體"/>
          <w:sz w:val="28"/>
          <w:szCs w:val="28"/>
        </w:rPr>
        <w:t>領先指標</w:t>
      </w:r>
    </w:p>
    <w:p w:rsidR="00C7157A" w:rsidRPr="00B118E9" w:rsidRDefault="00274E13" w:rsidP="00274E13">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274E13">
        <w:rPr>
          <w:rFonts w:eastAsia="標楷體" w:hint="eastAsia"/>
          <w:kern w:val="0"/>
          <w:sz w:val="28"/>
          <w:szCs w:val="28"/>
        </w:rPr>
        <w:t>104</w:t>
      </w:r>
      <w:r w:rsidRPr="00274E13">
        <w:rPr>
          <w:rFonts w:eastAsia="標楷體" w:hint="eastAsia"/>
          <w:kern w:val="0"/>
          <w:sz w:val="28"/>
          <w:szCs w:val="28"/>
        </w:rPr>
        <w:t>年</w:t>
      </w:r>
      <w:r w:rsidRPr="00274E13">
        <w:rPr>
          <w:rFonts w:eastAsia="標楷體" w:hint="eastAsia"/>
          <w:kern w:val="0"/>
          <w:sz w:val="28"/>
          <w:szCs w:val="28"/>
        </w:rPr>
        <w:t>5</w:t>
      </w:r>
      <w:r w:rsidRPr="00274E13">
        <w:rPr>
          <w:rFonts w:eastAsia="標楷體" w:hint="eastAsia"/>
          <w:kern w:val="0"/>
          <w:sz w:val="28"/>
          <w:szCs w:val="28"/>
        </w:rPr>
        <w:t>月不含趨勢之領先指標為</w:t>
      </w:r>
      <w:r w:rsidRPr="00274E13">
        <w:rPr>
          <w:rFonts w:eastAsia="標楷體"/>
          <w:kern w:val="0"/>
          <w:sz w:val="28"/>
          <w:szCs w:val="28"/>
        </w:rPr>
        <w:t>9</w:t>
      </w:r>
      <w:r w:rsidRPr="00274E13">
        <w:rPr>
          <w:rFonts w:eastAsia="標楷體" w:hint="eastAsia"/>
          <w:kern w:val="0"/>
          <w:sz w:val="28"/>
          <w:szCs w:val="28"/>
        </w:rPr>
        <w:t>8.07</w:t>
      </w:r>
      <w:r w:rsidRPr="00274E13">
        <w:rPr>
          <w:rFonts w:eastAsia="標楷體" w:hint="eastAsia"/>
          <w:kern w:val="0"/>
          <w:sz w:val="28"/>
          <w:szCs w:val="28"/>
        </w:rPr>
        <w:t>，較上月下跌</w:t>
      </w:r>
      <w:r w:rsidRPr="00274E13">
        <w:rPr>
          <w:rFonts w:eastAsia="標楷體"/>
          <w:kern w:val="0"/>
          <w:sz w:val="28"/>
          <w:szCs w:val="28"/>
        </w:rPr>
        <w:t>0.</w:t>
      </w:r>
      <w:r w:rsidRPr="00274E13">
        <w:rPr>
          <w:rFonts w:eastAsia="標楷體" w:hint="eastAsia"/>
          <w:kern w:val="0"/>
          <w:sz w:val="28"/>
          <w:szCs w:val="28"/>
        </w:rPr>
        <w:t>41</w:t>
      </w:r>
      <w:r w:rsidRPr="00274E13">
        <w:rPr>
          <w:rFonts w:eastAsia="標楷體"/>
          <w:kern w:val="0"/>
          <w:sz w:val="28"/>
          <w:szCs w:val="28"/>
        </w:rPr>
        <w:t>%</w:t>
      </w:r>
      <w:r w:rsidRPr="00274E13">
        <w:rPr>
          <w:rFonts w:eastAsia="標楷體" w:hint="eastAsia"/>
          <w:kern w:val="0"/>
          <w:sz w:val="28"/>
          <w:szCs w:val="28"/>
        </w:rPr>
        <w:t>，已連續</w:t>
      </w:r>
      <w:r w:rsidRPr="00274E13">
        <w:rPr>
          <w:rFonts w:eastAsia="標楷體"/>
          <w:kern w:val="0"/>
          <w:sz w:val="28"/>
          <w:szCs w:val="28"/>
        </w:rPr>
        <w:t>1</w:t>
      </w:r>
      <w:r w:rsidRPr="00274E13">
        <w:rPr>
          <w:rFonts w:eastAsia="標楷體" w:hint="eastAsia"/>
          <w:kern w:val="0"/>
          <w:sz w:val="28"/>
          <w:szCs w:val="28"/>
        </w:rPr>
        <w:t>4</w:t>
      </w:r>
      <w:r w:rsidRPr="00274E13">
        <w:rPr>
          <w:rFonts w:eastAsia="標楷體" w:hint="eastAsia"/>
          <w:kern w:val="0"/>
          <w:sz w:val="28"/>
          <w:szCs w:val="28"/>
        </w:rPr>
        <w:t>個月下跌。</w:t>
      </w:r>
      <w:r w:rsidRPr="00274E13">
        <w:rPr>
          <w:rFonts w:eastAsia="標楷體" w:hint="eastAsia"/>
          <w:kern w:val="0"/>
          <w:sz w:val="28"/>
          <w:szCs w:val="28"/>
        </w:rPr>
        <w:t>7</w:t>
      </w:r>
      <w:r w:rsidRPr="00274E13">
        <w:rPr>
          <w:rFonts w:eastAsia="標楷體" w:hint="eastAsia"/>
          <w:kern w:val="0"/>
          <w:sz w:val="28"/>
          <w:szCs w:val="28"/>
        </w:rPr>
        <w:t>個構成項目經去除長期趨勢後，</w:t>
      </w:r>
      <w:r w:rsidRPr="00274E13">
        <w:rPr>
          <w:rFonts w:eastAsia="標楷體" w:hint="eastAsia"/>
          <w:kern w:val="0"/>
          <w:sz w:val="28"/>
          <w:szCs w:val="28"/>
        </w:rPr>
        <w:t>3</w:t>
      </w:r>
      <w:r w:rsidRPr="00274E13">
        <w:rPr>
          <w:rFonts w:eastAsia="標楷體" w:hint="eastAsia"/>
          <w:kern w:val="0"/>
          <w:sz w:val="28"/>
          <w:szCs w:val="28"/>
        </w:rPr>
        <w:t>項較上月上升，分別為：工業及服務業受僱員工淨進入率、股價指數、實質貨幣總計數</w:t>
      </w:r>
      <w:r w:rsidRPr="00274E13">
        <w:rPr>
          <w:rFonts w:eastAsia="標楷體" w:hint="eastAsia"/>
          <w:kern w:val="0"/>
          <w:sz w:val="28"/>
          <w:szCs w:val="28"/>
        </w:rPr>
        <w:t>M1B</w:t>
      </w:r>
      <w:r w:rsidRPr="00274E13">
        <w:rPr>
          <w:rFonts w:eastAsia="標楷體" w:hint="eastAsia"/>
          <w:kern w:val="0"/>
          <w:sz w:val="28"/>
          <w:szCs w:val="28"/>
        </w:rPr>
        <w:t>；其餘</w:t>
      </w:r>
      <w:r w:rsidRPr="00274E13">
        <w:rPr>
          <w:rFonts w:eastAsia="標楷體" w:hint="eastAsia"/>
          <w:kern w:val="0"/>
          <w:sz w:val="28"/>
          <w:szCs w:val="28"/>
        </w:rPr>
        <w:t>4</w:t>
      </w:r>
      <w:r w:rsidRPr="00274E13">
        <w:rPr>
          <w:rFonts w:eastAsia="標楷體" w:hint="eastAsia"/>
          <w:kern w:val="0"/>
          <w:sz w:val="28"/>
          <w:szCs w:val="28"/>
        </w:rPr>
        <w:t>項：外銷訂單指數、核發建照面積、製造業營業氣候測驗點，以及</w:t>
      </w:r>
      <w:r w:rsidRPr="00274E13">
        <w:rPr>
          <w:rFonts w:eastAsia="標楷體" w:hint="eastAsia"/>
          <w:kern w:val="0"/>
          <w:sz w:val="28"/>
          <w:szCs w:val="28"/>
        </w:rPr>
        <w:t>SEMI</w:t>
      </w:r>
      <w:r w:rsidRPr="00274E13">
        <w:rPr>
          <w:rFonts w:eastAsia="標楷體" w:hint="eastAsia"/>
          <w:kern w:val="0"/>
          <w:sz w:val="28"/>
          <w:szCs w:val="28"/>
        </w:rPr>
        <w:t>半導體接單出貨比則較上月下滑。</w:t>
      </w:r>
    </w:p>
    <w:p w:rsidR="00C7157A" w:rsidRPr="00B118E9"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B118E9" w:rsidRDefault="00C7157A" w:rsidP="00C7157A">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C7157A" w:rsidRPr="00B118E9" w:rsidRDefault="00666766" w:rsidP="00C7157A">
      <w:pPr>
        <w:widowControl/>
        <w:topLinePunct/>
        <w:snapToGrid w:val="0"/>
        <w:spacing w:beforeLines="50" w:before="180" w:line="300" w:lineRule="auto"/>
        <w:ind w:rightChars="-59" w:right="-142"/>
        <w:rPr>
          <w:rFonts w:eastAsia="標楷體"/>
          <w:color w:val="FF0000"/>
          <w:kern w:val="0"/>
          <w:sz w:val="16"/>
          <w:szCs w:val="20"/>
        </w:rPr>
      </w:pPr>
      <w:r w:rsidRPr="00B118E9">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3D3B6D6F" wp14:editId="2BE20C66">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C7110" w:rsidRPr="00166D08" w:rsidRDefault="002C7110"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2C7110" w:rsidRPr="00166D08" w:rsidRDefault="002C7110"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274E13" w:rsidRPr="003B6B9A">
        <w:rPr>
          <w:noProof/>
        </w:rPr>
        <w:drawing>
          <wp:inline distT="0" distB="0" distL="0" distR="0" wp14:anchorId="4CF0F724" wp14:editId="5345F100">
            <wp:extent cx="5250180" cy="2555693"/>
            <wp:effectExtent l="0" t="0" r="26670" b="0"/>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157A" w:rsidRPr="00B118E9" w:rsidRDefault="00C7157A" w:rsidP="00C7157A">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C7157A" w:rsidRPr="00B118E9" w:rsidRDefault="002C7110" w:rsidP="002C7110">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2C7110">
        <w:rPr>
          <w:rFonts w:eastAsia="標楷體" w:hint="eastAsia"/>
          <w:kern w:val="0"/>
          <w:sz w:val="28"/>
          <w:szCs w:val="28"/>
        </w:rPr>
        <w:t>104</w:t>
      </w:r>
      <w:r w:rsidRPr="002C7110">
        <w:rPr>
          <w:rFonts w:eastAsia="標楷體" w:hint="eastAsia"/>
          <w:kern w:val="0"/>
          <w:sz w:val="28"/>
          <w:szCs w:val="28"/>
        </w:rPr>
        <w:t>年</w:t>
      </w:r>
      <w:r w:rsidRPr="002C7110">
        <w:rPr>
          <w:rFonts w:eastAsia="標楷體" w:hint="eastAsia"/>
          <w:kern w:val="0"/>
          <w:sz w:val="28"/>
          <w:szCs w:val="28"/>
        </w:rPr>
        <w:t>5</w:t>
      </w:r>
      <w:r w:rsidRPr="002C7110">
        <w:rPr>
          <w:rFonts w:eastAsia="標楷體" w:hint="eastAsia"/>
          <w:kern w:val="0"/>
          <w:sz w:val="28"/>
          <w:szCs w:val="28"/>
        </w:rPr>
        <w:t>月不含趨勢之同時指標為</w:t>
      </w:r>
      <w:r w:rsidRPr="002C7110">
        <w:rPr>
          <w:rFonts w:eastAsia="標楷體"/>
          <w:kern w:val="0"/>
          <w:sz w:val="28"/>
          <w:szCs w:val="28"/>
        </w:rPr>
        <w:t>9</w:t>
      </w:r>
      <w:r w:rsidRPr="002C7110">
        <w:rPr>
          <w:rFonts w:eastAsia="標楷體" w:hint="eastAsia"/>
          <w:kern w:val="0"/>
          <w:sz w:val="28"/>
          <w:szCs w:val="28"/>
        </w:rPr>
        <w:t>8.54</w:t>
      </w:r>
      <w:r w:rsidRPr="002C7110">
        <w:rPr>
          <w:rFonts w:eastAsia="標楷體" w:hint="eastAsia"/>
          <w:kern w:val="0"/>
          <w:sz w:val="28"/>
          <w:szCs w:val="28"/>
        </w:rPr>
        <w:t>，較上月下跌</w:t>
      </w:r>
      <w:r w:rsidRPr="002C7110">
        <w:rPr>
          <w:rFonts w:eastAsia="標楷體"/>
          <w:kern w:val="0"/>
          <w:sz w:val="28"/>
          <w:szCs w:val="28"/>
        </w:rPr>
        <w:t>0.</w:t>
      </w:r>
      <w:r w:rsidRPr="002C7110">
        <w:rPr>
          <w:rFonts w:eastAsia="標楷體" w:hint="eastAsia"/>
          <w:kern w:val="0"/>
          <w:sz w:val="28"/>
          <w:szCs w:val="28"/>
        </w:rPr>
        <w:t>72%</w:t>
      </w:r>
      <w:r w:rsidRPr="002C7110">
        <w:rPr>
          <w:rFonts w:eastAsia="標楷體" w:hint="eastAsia"/>
          <w:kern w:val="0"/>
          <w:sz w:val="28"/>
          <w:szCs w:val="28"/>
        </w:rPr>
        <w:t>。</w:t>
      </w:r>
      <w:r w:rsidRPr="002C7110">
        <w:rPr>
          <w:rFonts w:eastAsia="標楷體" w:hint="eastAsia"/>
          <w:kern w:val="0"/>
          <w:sz w:val="28"/>
          <w:szCs w:val="28"/>
        </w:rPr>
        <w:t>7</w:t>
      </w:r>
      <w:r w:rsidRPr="002C7110">
        <w:rPr>
          <w:rFonts w:eastAsia="標楷體" w:hint="eastAsia"/>
          <w:kern w:val="0"/>
          <w:sz w:val="28"/>
          <w:szCs w:val="28"/>
        </w:rPr>
        <w:t>個構成項目經去除長期趨勢後，</w:t>
      </w:r>
      <w:r w:rsidRPr="002C7110">
        <w:rPr>
          <w:rFonts w:eastAsia="標楷體"/>
          <w:kern w:val="0"/>
          <w:sz w:val="28"/>
          <w:szCs w:val="28"/>
        </w:rPr>
        <w:t>2</w:t>
      </w:r>
      <w:r w:rsidRPr="002C7110">
        <w:rPr>
          <w:rFonts w:eastAsia="標楷體" w:hint="eastAsia"/>
          <w:kern w:val="0"/>
          <w:sz w:val="28"/>
          <w:szCs w:val="28"/>
        </w:rPr>
        <w:t>項較上月上升，分別為：電力（企業）總用電量、非農業部門就業人數；其餘</w:t>
      </w:r>
      <w:r w:rsidRPr="002C7110">
        <w:rPr>
          <w:rFonts w:eastAsia="標楷體" w:hint="eastAsia"/>
          <w:kern w:val="0"/>
          <w:sz w:val="28"/>
          <w:szCs w:val="28"/>
        </w:rPr>
        <w:t>5</w:t>
      </w:r>
      <w:r w:rsidRPr="002C7110">
        <w:rPr>
          <w:rFonts w:eastAsia="標楷體" w:hint="eastAsia"/>
          <w:kern w:val="0"/>
          <w:sz w:val="28"/>
          <w:szCs w:val="28"/>
        </w:rPr>
        <w:t>項：工業生產指數、商業營業額、實質機械及電機設備進口值、實質海關出口值，以及製造業銷售量指數則較上月下滑。</w:t>
      </w:r>
    </w:p>
    <w:p w:rsidR="00C7157A"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2C7110" w:rsidRPr="00B118E9" w:rsidRDefault="002C7110"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B118E9" w:rsidRDefault="00C7157A" w:rsidP="00C7157A">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C7157A" w:rsidRPr="00B118E9" w:rsidRDefault="00666766"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B118E9">
        <w:rPr>
          <w:rFonts w:eastAsia="標楷體"/>
          <w:noProof/>
          <w:color w:val="FF0000"/>
        </w:rPr>
        <mc:AlternateContent>
          <mc:Choice Requires="wps">
            <w:drawing>
              <wp:anchor distT="0" distB="0" distL="114300" distR="114300" simplePos="0" relativeHeight="252073472" behindDoc="0" locked="0" layoutInCell="1" allowOverlap="1" wp14:anchorId="2A63EA1C" wp14:editId="56190911">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2C7110" w:rsidRPr="00912012" w:rsidRDefault="002C7110"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2C7110" w:rsidRPr="00912012" w:rsidRDefault="002C7110"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2C7110" w:rsidRPr="003B6B9A">
        <w:rPr>
          <w:noProof/>
        </w:rPr>
        <w:drawing>
          <wp:inline distT="0" distB="0" distL="0" distR="0" wp14:anchorId="386A8F77" wp14:editId="6B0E9B2C">
            <wp:extent cx="5278120" cy="2569210"/>
            <wp:effectExtent l="0" t="0" r="0" b="0"/>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157A" w:rsidRPr="00B118E9" w:rsidRDefault="00C7157A" w:rsidP="00C7157A">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C7157A" w:rsidRPr="00B118E9" w:rsidRDefault="002C7110" w:rsidP="002C7110">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2C7110">
        <w:rPr>
          <w:rFonts w:eastAsia="標楷體" w:hint="eastAsia"/>
          <w:noProof/>
          <w:kern w:val="0"/>
          <w:sz w:val="28"/>
          <w:szCs w:val="20"/>
        </w:rPr>
        <w:t>104</w:t>
      </w:r>
      <w:r w:rsidRPr="002C7110">
        <w:rPr>
          <w:rFonts w:eastAsia="標楷體" w:hint="eastAsia"/>
          <w:noProof/>
          <w:kern w:val="0"/>
          <w:sz w:val="28"/>
          <w:szCs w:val="20"/>
        </w:rPr>
        <w:t>年</w:t>
      </w:r>
      <w:r w:rsidRPr="002C7110">
        <w:rPr>
          <w:rFonts w:eastAsia="標楷體" w:hint="eastAsia"/>
          <w:noProof/>
          <w:kern w:val="0"/>
          <w:sz w:val="28"/>
          <w:szCs w:val="20"/>
        </w:rPr>
        <w:t>5</w:t>
      </w:r>
      <w:r w:rsidRPr="002C7110">
        <w:rPr>
          <w:rFonts w:eastAsia="標楷體" w:hint="eastAsia"/>
          <w:noProof/>
          <w:kern w:val="0"/>
          <w:sz w:val="28"/>
          <w:szCs w:val="20"/>
        </w:rPr>
        <w:t>月景氣對策信號轉呈黃藍燈，綜合判斷分數</w:t>
      </w:r>
      <w:r w:rsidRPr="002C7110">
        <w:rPr>
          <w:rFonts w:eastAsia="標楷體"/>
          <w:noProof/>
          <w:kern w:val="0"/>
          <w:sz w:val="28"/>
          <w:szCs w:val="20"/>
        </w:rPr>
        <w:t>1</w:t>
      </w:r>
      <w:r w:rsidRPr="002C7110">
        <w:rPr>
          <w:rFonts w:eastAsia="標楷體" w:hint="eastAsia"/>
          <w:noProof/>
          <w:kern w:val="0"/>
          <w:sz w:val="28"/>
          <w:szCs w:val="20"/>
        </w:rPr>
        <w:t>8</w:t>
      </w:r>
      <w:r w:rsidRPr="002C7110">
        <w:rPr>
          <w:rFonts w:eastAsia="標楷體" w:hint="eastAsia"/>
          <w:noProof/>
          <w:kern w:val="0"/>
          <w:sz w:val="28"/>
          <w:szCs w:val="20"/>
        </w:rPr>
        <w:t>分，較上月增加</w:t>
      </w:r>
      <w:r w:rsidRPr="002C7110">
        <w:rPr>
          <w:rFonts w:eastAsia="標楷體" w:hint="eastAsia"/>
          <w:noProof/>
          <w:kern w:val="0"/>
          <w:sz w:val="28"/>
          <w:szCs w:val="20"/>
        </w:rPr>
        <w:t>2</w:t>
      </w:r>
      <w:r w:rsidRPr="002C7110">
        <w:rPr>
          <w:rFonts w:eastAsia="標楷體" w:hint="eastAsia"/>
          <w:noProof/>
          <w:kern w:val="0"/>
          <w:sz w:val="28"/>
          <w:szCs w:val="20"/>
        </w:rPr>
        <w:t>分。</w:t>
      </w:r>
      <w:r w:rsidRPr="002C7110">
        <w:rPr>
          <w:rFonts w:eastAsia="標楷體" w:hint="eastAsia"/>
          <w:noProof/>
          <w:kern w:val="0"/>
          <w:sz w:val="28"/>
          <w:szCs w:val="20"/>
        </w:rPr>
        <w:t>9</w:t>
      </w:r>
      <w:r w:rsidRPr="002C7110">
        <w:rPr>
          <w:rFonts w:eastAsia="標楷體" w:hint="eastAsia"/>
          <w:noProof/>
          <w:kern w:val="0"/>
          <w:sz w:val="28"/>
          <w:szCs w:val="20"/>
        </w:rPr>
        <w:t>項構成項目中，貨幣總計數</w:t>
      </w:r>
      <w:r w:rsidRPr="002C7110">
        <w:rPr>
          <w:rFonts w:eastAsia="標楷體" w:hint="eastAsia"/>
          <w:noProof/>
          <w:kern w:val="0"/>
          <w:sz w:val="28"/>
          <w:szCs w:val="20"/>
        </w:rPr>
        <w:t>M1B</w:t>
      </w:r>
      <w:r w:rsidRPr="002C7110">
        <w:rPr>
          <w:rFonts w:eastAsia="標楷體" w:hint="eastAsia"/>
          <w:noProof/>
          <w:kern w:val="0"/>
          <w:sz w:val="28"/>
          <w:szCs w:val="20"/>
        </w:rPr>
        <w:t>、機械及電機設備進口值均由黃藍燈轉為綠燈；製造業銷售量指數則由藍燈轉呈黃藍燈，分數各增加</w:t>
      </w:r>
      <w:r w:rsidRPr="002C7110">
        <w:rPr>
          <w:rFonts w:eastAsia="標楷體" w:hint="eastAsia"/>
          <w:noProof/>
          <w:kern w:val="0"/>
          <w:sz w:val="28"/>
          <w:szCs w:val="20"/>
        </w:rPr>
        <w:t>1</w:t>
      </w:r>
      <w:r w:rsidRPr="002C7110">
        <w:rPr>
          <w:rFonts w:eastAsia="標楷體" w:hint="eastAsia"/>
          <w:noProof/>
          <w:kern w:val="0"/>
          <w:sz w:val="28"/>
          <w:szCs w:val="20"/>
        </w:rPr>
        <w:t>分；工業生產指數由黃藍燈轉為藍燈，分數減少</w:t>
      </w:r>
      <w:r w:rsidRPr="002C7110">
        <w:rPr>
          <w:rFonts w:eastAsia="標楷體" w:hint="eastAsia"/>
          <w:noProof/>
          <w:kern w:val="0"/>
          <w:sz w:val="28"/>
          <w:szCs w:val="20"/>
        </w:rPr>
        <w:t>1</w:t>
      </w:r>
      <w:r w:rsidRPr="002C7110">
        <w:rPr>
          <w:rFonts w:eastAsia="標楷體" w:hint="eastAsia"/>
          <w:noProof/>
          <w:kern w:val="0"/>
          <w:sz w:val="28"/>
          <w:szCs w:val="20"/>
        </w:rPr>
        <w:t>分；其餘構成項目燈號維持不變。</w:t>
      </w:r>
    </w:p>
    <w:p w:rsidR="00C7157A" w:rsidRPr="00B118E9" w:rsidRDefault="00B4023F" w:rsidP="00B4023F">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00C7157A" w:rsidRPr="00B118E9">
        <w:rPr>
          <w:rFonts w:eastAsia="標楷體"/>
          <w:b/>
          <w:noProof/>
          <w:kern w:val="0"/>
          <w:sz w:val="28"/>
          <w:szCs w:val="28"/>
        </w:rPr>
        <w:t>圖</w:t>
      </w:r>
      <w:r w:rsidR="00C7157A" w:rsidRPr="00B118E9">
        <w:rPr>
          <w:rFonts w:eastAsia="標楷體"/>
          <w:b/>
          <w:noProof/>
          <w:kern w:val="0"/>
          <w:sz w:val="28"/>
          <w:szCs w:val="28"/>
        </w:rPr>
        <w:t xml:space="preserve">2-1-3  </w:t>
      </w:r>
      <w:r w:rsidR="00C7157A" w:rsidRPr="00B118E9">
        <w:rPr>
          <w:rFonts w:eastAsia="標楷體"/>
          <w:b/>
          <w:noProof/>
          <w:kern w:val="0"/>
          <w:sz w:val="28"/>
          <w:szCs w:val="28"/>
        </w:rPr>
        <w:t>一年來景氣對策信號</w:t>
      </w:r>
    </w:p>
    <w:p w:rsidR="003F3F99" w:rsidRPr="00B118E9" w:rsidRDefault="00437C2D" w:rsidP="003F3F99">
      <w:pPr>
        <w:widowControl/>
        <w:topLinePunct/>
        <w:snapToGrid w:val="0"/>
        <w:spacing w:beforeLines="50" w:before="180" w:line="240" w:lineRule="atLeast"/>
        <w:ind w:right="34"/>
        <w:rPr>
          <w:rFonts w:eastAsia="標楷體"/>
          <w:b/>
          <w:noProof/>
          <w:color w:val="FF0000"/>
          <w:kern w:val="0"/>
          <w:sz w:val="28"/>
          <w:szCs w:val="28"/>
        </w:rPr>
      </w:pPr>
      <w:r>
        <w:rPr>
          <w:noProof/>
        </w:rPr>
        <w:drawing>
          <wp:inline distT="0" distB="0" distL="0" distR="0" wp14:anchorId="23A63E27" wp14:editId="3BAB2D38">
            <wp:extent cx="5278120" cy="3350260"/>
            <wp:effectExtent l="0" t="0" r="0" b="2540"/>
            <wp:docPr id="11" name="圖片 11" descr="N:\經濟處\經濟處資料限閱區\02_經濟景氣科\1.記者會及月報工作區(10109試編)\5.燈號\2.新聞稿圖\10405\1.中文-景氣燈號圖.jpg"/>
            <wp:cNvGraphicFramePr/>
            <a:graphic xmlns:a="http://schemas.openxmlformats.org/drawingml/2006/main">
              <a:graphicData uri="http://schemas.openxmlformats.org/drawingml/2006/picture">
                <pic:pic xmlns:pic="http://schemas.openxmlformats.org/drawingml/2006/picture">
                  <pic:nvPicPr>
                    <pic:cNvPr id="2" name="圖片 2" descr="N:\經濟處\經濟處資料限閱區\02_經濟景氣科\1.記者會及月報工作區(10109試編)\5.燈號\2.新聞稿圖\10405\1.中文-景氣燈號圖.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350260"/>
                    </a:xfrm>
                    <a:prstGeom prst="rect">
                      <a:avLst/>
                    </a:prstGeom>
                    <a:noFill/>
                    <a:ln>
                      <a:noFill/>
                    </a:ln>
                  </pic:spPr>
                </pic:pic>
              </a:graphicData>
            </a:graphic>
          </wp:inline>
        </w:drawing>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5"/>
      <w:bookmarkStart w:id="89" w:name="_Toc402171712"/>
      <w:bookmarkStart w:id="90" w:name="_Toc420680037"/>
      <w:r w:rsidRPr="00B118E9">
        <w:rPr>
          <w:rFonts w:eastAsia="標楷體"/>
          <w:b/>
          <w:bCs/>
          <w:sz w:val="32"/>
          <w:szCs w:val="32"/>
        </w:rPr>
        <w:lastRenderedPageBreak/>
        <w:t>（二）工業生產</w:t>
      </w:r>
      <w:bookmarkEnd w:id="87"/>
      <w:bookmarkEnd w:id="88"/>
      <w:bookmarkEnd w:id="89"/>
      <w:bookmarkEnd w:id="90"/>
    </w:p>
    <w:p w:rsidR="003F3F99" w:rsidRPr="00B118E9" w:rsidRDefault="003F3F99" w:rsidP="003F3F99">
      <w:pPr>
        <w:tabs>
          <w:tab w:val="left" w:pos="540"/>
        </w:tabs>
        <w:spacing w:line="400" w:lineRule="exact"/>
        <w:rPr>
          <w:rFonts w:eastAsia="標楷體"/>
          <w:b/>
          <w:bCs/>
          <w:sz w:val="28"/>
          <w:szCs w:val="28"/>
        </w:rPr>
      </w:pPr>
      <w:bookmarkStart w:id="91" w:name="OLE_LINK5"/>
      <w:r w:rsidRPr="00B118E9">
        <w:rPr>
          <w:rFonts w:eastAsia="標楷體"/>
          <w:b/>
          <w:bCs/>
          <w:sz w:val="28"/>
          <w:szCs w:val="28"/>
        </w:rPr>
        <w:t>１、</w:t>
      </w:r>
      <w:r w:rsidR="0066173B" w:rsidRPr="0066173B">
        <w:rPr>
          <w:rFonts w:eastAsia="標楷體" w:hint="eastAsia"/>
          <w:b/>
          <w:bCs/>
          <w:sz w:val="28"/>
          <w:szCs w:val="28"/>
        </w:rPr>
        <w:t>104</w:t>
      </w:r>
      <w:r w:rsidR="0066173B" w:rsidRPr="0066173B">
        <w:rPr>
          <w:rFonts w:eastAsia="標楷體" w:hint="eastAsia"/>
          <w:b/>
          <w:bCs/>
          <w:sz w:val="28"/>
          <w:szCs w:val="28"/>
        </w:rPr>
        <w:t>年</w:t>
      </w:r>
      <w:r w:rsidR="0066173B" w:rsidRPr="0066173B">
        <w:rPr>
          <w:rFonts w:eastAsia="標楷體" w:hint="eastAsia"/>
          <w:b/>
          <w:bCs/>
          <w:sz w:val="28"/>
          <w:szCs w:val="28"/>
        </w:rPr>
        <w:t>5</w:t>
      </w:r>
      <w:r w:rsidR="0066173B" w:rsidRPr="0066173B">
        <w:rPr>
          <w:rFonts w:eastAsia="標楷體" w:hint="eastAsia"/>
          <w:b/>
          <w:bCs/>
          <w:sz w:val="28"/>
          <w:szCs w:val="28"/>
        </w:rPr>
        <w:t>月工業生產減少</w:t>
      </w:r>
      <w:r w:rsidR="0066173B" w:rsidRPr="0066173B">
        <w:rPr>
          <w:rFonts w:eastAsia="標楷體" w:hint="eastAsia"/>
          <w:b/>
          <w:bCs/>
          <w:sz w:val="28"/>
          <w:szCs w:val="28"/>
        </w:rPr>
        <w:t>3.18%</w:t>
      </w:r>
    </w:p>
    <w:p w:rsidR="003F3F99" w:rsidRPr="00B118E9" w:rsidRDefault="0066173B" w:rsidP="0066173B">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6173B">
        <w:rPr>
          <w:rFonts w:eastAsia="標楷體"/>
          <w:kern w:val="0"/>
          <w:sz w:val="28"/>
          <w:szCs w:val="20"/>
        </w:rPr>
        <w:t>104</w:t>
      </w:r>
      <w:r w:rsidRPr="0066173B">
        <w:rPr>
          <w:rFonts w:eastAsia="標楷體"/>
          <w:kern w:val="0"/>
          <w:sz w:val="28"/>
          <w:szCs w:val="20"/>
        </w:rPr>
        <w:t>年</w:t>
      </w:r>
      <w:r w:rsidRPr="0066173B">
        <w:rPr>
          <w:rFonts w:eastAsia="標楷體" w:hint="eastAsia"/>
          <w:kern w:val="0"/>
          <w:sz w:val="28"/>
          <w:szCs w:val="20"/>
        </w:rPr>
        <w:t>5</w:t>
      </w:r>
      <w:r w:rsidRPr="0066173B">
        <w:rPr>
          <w:rFonts w:eastAsia="標楷體"/>
          <w:kern w:val="0"/>
          <w:sz w:val="28"/>
          <w:szCs w:val="20"/>
        </w:rPr>
        <w:t>月工業生產指數</w:t>
      </w:r>
      <w:r w:rsidRPr="0066173B">
        <w:rPr>
          <w:rFonts w:eastAsia="標楷體"/>
          <w:kern w:val="0"/>
          <w:sz w:val="28"/>
          <w:szCs w:val="20"/>
        </w:rPr>
        <w:t>106.</w:t>
      </w:r>
      <w:r w:rsidRPr="0066173B">
        <w:rPr>
          <w:rFonts w:eastAsia="標楷體" w:hint="eastAsia"/>
          <w:kern w:val="0"/>
          <w:sz w:val="28"/>
          <w:szCs w:val="20"/>
        </w:rPr>
        <w:t>71</w:t>
      </w:r>
      <w:r w:rsidRPr="0066173B">
        <w:rPr>
          <w:rFonts w:eastAsia="標楷體"/>
          <w:kern w:val="0"/>
          <w:sz w:val="28"/>
          <w:szCs w:val="20"/>
        </w:rPr>
        <w:t>，較上年同月</w:t>
      </w:r>
      <w:r w:rsidRPr="0066173B">
        <w:rPr>
          <w:rFonts w:eastAsia="標楷體" w:hint="eastAsia"/>
          <w:kern w:val="0"/>
          <w:sz w:val="28"/>
          <w:szCs w:val="20"/>
        </w:rPr>
        <w:t>減少</w:t>
      </w:r>
      <w:r w:rsidRPr="0066173B">
        <w:rPr>
          <w:rFonts w:eastAsia="標楷體" w:hint="eastAsia"/>
          <w:kern w:val="0"/>
          <w:sz w:val="28"/>
          <w:szCs w:val="20"/>
        </w:rPr>
        <w:t>3.18</w:t>
      </w:r>
      <w:r w:rsidRPr="0066173B">
        <w:rPr>
          <w:rFonts w:eastAsia="標楷體"/>
          <w:kern w:val="0"/>
          <w:sz w:val="28"/>
          <w:szCs w:val="20"/>
        </w:rPr>
        <w:t>%</w:t>
      </w:r>
      <w:r w:rsidRPr="0066173B">
        <w:rPr>
          <w:rFonts w:eastAsia="標楷體"/>
          <w:kern w:val="0"/>
          <w:sz w:val="28"/>
          <w:szCs w:val="20"/>
        </w:rPr>
        <w:t>，其中礦業及土石採取業、建築工程業分別增加</w:t>
      </w:r>
      <w:r w:rsidRPr="0066173B">
        <w:rPr>
          <w:rFonts w:eastAsia="標楷體" w:hint="eastAsia"/>
          <w:kern w:val="0"/>
          <w:sz w:val="28"/>
          <w:szCs w:val="20"/>
        </w:rPr>
        <w:t>4.71</w:t>
      </w:r>
      <w:r w:rsidRPr="0066173B">
        <w:rPr>
          <w:rFonts w:eastAsia="標楷體"/>
          <w:kern w:val="0"/>
          <w:sz w:val="28"/>
          <w:szCs w:val="20"/>
        </w:rPr>
        <w:t>%</w:t>
      </w:r>
      <w:r w:rsidRPr="0066173B">
        <w:rPr>
          <w:rFonts w:eastAsia="標楷體"/>
          <w:kern w:val="0"/>
          <w:sz w:val="28"/>
          <w:szCs w:val="20"/>
        </w:rPr>
        <w:t>、</w:t>
      </w:r>
      <w:r w:rsidRPr="0066173B">
        <w:rPr>
          <w:rFonts w:eastAsia="標楷體" w:hint="eastAsia"/>
          <w:kern w:val="0"/>
          <w:sz w:val="28"/>
          <w:szCs w:val="20"/>
        </w:rPr>
        <w:t>2.45</w:t>
      </w:r>
      <w:r w:rsidRPr="0066173B">
        <w:rPr>
          <w:rFonts w:eastAsia="標楷體"/>
          <w:kern w:val="0"/>
          <w:sz w:val="28"/>
          <w:szCs w:val="20"/>
        </w:rPr>
        <w:t>%</w:t>
      </w:r>
      <w:r w:rsidRPr="0066173B">
        <w:rPr>
          <w:rFonts w:eastAsia="標楷體"/>
          <w:kern w:val="0"/>
          <w:sz w:val="28"/>
          <w:szCs w:val="20"/>
        </w:rPr>
        <w:t>，電力及燃氣供應業、用水供應業及製造業則分別減少</w:t>
      </w:r>
      <w:r w:rsidRPr="0066173B">
        <w:rPr>
          <w:rFonts w:eastAsia="標楷體" w:hint="eastAsia"/>
          <w:kern w:val="0"/>
          <w:sz w:val="28"/>
          <w:szCs w:val="20"/>
        </w:rPr>
        <w:t>19.32</w:t>
      </w:r>
      <w:r w:rsidRPr="0066173B">
        <w:rPr>
          <w:rFonts w:eastAsia="標楷體"/>
          <w:kern w:val="0"/>
          <w:sz w:val="28"/>
          <w:szCs w:val="20"/>
        </w:rPr>
        <w:t>%</w:t>
      </w:r>
      <w:r w:rsidRPr="0066173B">
        <w:rPr>
          <w:rFonts w:eastAsia="標楷體"/>
          <w:kern w:val="0"/>
          <w:sz w:val="28"/>
          <w:szCs w:val="20"/>
        </w:rPr>
        <w:t>、</w:t>
      </w:r>
      <w:r w:rsidRPr="0066173B">
        <w:rPr>
          <w:rFonts w:eastAsia="標楷體" w:hint="eastAsia"/>
          <w:kern w:val="0"/>
          <w:sz w:val="28"/>
          <w:szCs w:val="20"/>
        </w:rPr>
        <w:t>4.21</w:t>
      </w:r>
      <w:r w:rsidRPr="0066173B">
        <w:rPr>
          <w:rFonts w:eastAsia="標楷體"/>
          <w:kern w:val="0"/>
          <w:sz w:val="28"/>
          <w:szCs w:val="20"/>
        </w:rPr>
        <w:t>%</w:t>
      </w:r>
      <w:r w:rsidRPr="0066173B">
        <w:rPr>
          <w:rFonts w:eastAsia="標楷體"/>
          <w:kern w:val="0"/>
          <w:sz w:val="28"/>
          <w:szCs w:val="20"/>
        </w:rPr>
        <w:t>、</w:t>
      </w:r>
      <w:r w:rsidRPr="0066173B">
        <w:rPr>
          <w:rFonts w:eastAsia="標楷體" w:hint="eastAsia"/>
          <w:kern w:val="0"/>
          <w:sz w:val="28"/>
          <w:szCs w:val="20"/>
        </w:rPr>
        <w:t>2.57</w:t>
      </w:r>
      <w:r w:rsidRPr="0066173B">
        <w:rPr>
          <w:rFonts w:eastAsia="標楷體"/>
          <w:kern w:val="0"/>
          <w:sz w:val="28"/>
          <w:szCs w:val="20"/>
        </w:rPr>
        <w:t>%</w:t>
      </w:r>
      <w:r w:rsidRPr="0066173B">
        <w:rPr>
          <w:rFonts w:eastAsia="標楷體"/>
          <w:kern w:val="0"/>
          <w:sz w:val="28"/>
          <w:szCs w:val="20"/>
        </w:rPr>
        <w:t>。累計</w:t>
      </w:r>
      <w:r w:rsidRPr="0066173B">
        <w:rPr>
          <w:rFonts w:eastAsia="標楷體"/>
          <w:kern w:val="0"/>
          <w:sz w:val="28"/>
          <w:szCs w:val="20"/>
        </w:rPr>
        <w:t>1</w:t>
      </w:r>
      <w:r w:rsidRPr="0066173B">
        <w:rPr>
          <w:rFonts w:eastAsia="標楷體"/>
          <w:kern w:val="0"/>
          <w:sz w:val="28"/>
          <w:szCs w:val="20"/>
        </w:rPr>
        <w:t>至</w:t>
      </w:r>
      <w:r w:rsidRPr="0066173B">
        <w:rPr>
          <w:rFonts w:eastAsia="標楷體" w:hint="eastAsia"/>
          <w:kern w:val="0"/>
          <w:sz w:val="28"/>
          <w:szCs w:val="20"/>
        </w:rPr>
        <w:t>5</w:t>
      </w:r>
      <w:r w:rsidRPr="0066173B">
        <w:rPr>
          <w:rFonts w:eastAsia="標楷體"/>
          <w:kern w:val="0"/>
          <w:sz w:val="28"/>
          <w:szCs w:val="20"/>
        </w:rPr>
        <w:t>月工業生產增加</w:t>
      </w:r>
      <w:r w:rsidRPr="0066173B">
        <w:rPr>
          <w:rFonts w:eastAsia="標楷體" w:hint="eastAsia"/>
          <w:kern w:val="0"/>
          <w:sz w:val="28"/>
          <w:szCs w:val="20"/>
        </w:rPr>
        <w:t>2.93</w:t>
      </w:r>
      <w:r w:rsidRPr="0066173B">
        <w:rPr>
          <w:rFonts w:eastAsia="標楷體"/>
          <w:kern w:val="0"/>
          <w:sz w:val="28"/>
          <w:szCs w:val="20"/>
        </w:rPr>
        <w:t>%</w:t>
      </w:r>
      <w:r w:rsidRPr="0066173B">
        <w:rPr>
          <w:rFonts w:eastAsia="標楷體"/>
          <w:kern w:val="0"/>
          <w:sz w:val="28"/>
          <w:szCs w:val="20"/>
        </w:rPr>
        <w:t>。</w:t>
      </w:r>
    </w:p>
    <w:p w:rsidR="003F3F99" w:rsidRPr="00B118E9" w:rsidRDefault="003F3F99" w:rsidP="003F3F99">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sidR="00BD6B4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D6B4B" w:rsidRPr="003B6B9A" w:rsidTr="00BD6B4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szCs w:val="28"/>
              </w:rPr>
            </w:pPr>
          </w:p>
          <w:p w:rsidR="00BD6B4B" w:rsidRPr="003B6B9A" w:rsidRDefault="00BD6B4B" w:rsidP="00BD6B4B">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r>
      <w:tr w:rsidR="00BD6B4B" w:rsidRPr="003B6B9A" w:rsidTr="00BD6B4B">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D6B4B" w:rsidRPr="003B6B9A" w:rsidRDefault="00BD6B4B" w:rsidP="00BD6B4B">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礦業及土石</w:t>
            </w:r>
          </w:p>
          <w:p w:rsidR="00BD6B4B" w:rsidRPr="003B6B9A" w:rsidRDefault="00BD6B4B" w:rsidP="00BD6B4B">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用水</w:t>
            </w:r>
          </w:p>
          <w:p w:rsidR="00BD6B4B" w:rsidRPr="003B6B9A" w:rsidRDefault="00BD6B4B" w:rsidP="00BD6B4B">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建築</w:t>
            </w:r>
          </w:p>
          <w:p w:rsidR="00BD6B4B" w:rsidRPr="003B6B9A" w:rsidRDefault="00BD6B4B" w:rsidP="00BD6B4B">
            <w:pPr>
              <w:snapToGrid w:val="0"/>
              <w:spacing w:line="260" w:lineRule="exact"/>
              <w:ind w:left="28"/>
              <w:jc w:val="center"/>
              <w:rPr>
                <w:rFonts w:eastAsia="標楷體"/>
              </w:rPr>
            </w:pPr>
            <w:r w:rsidRPr="003B6B9A">
              <w:rPr>
                <w:rFonts w:eastAsia="標楷體"/>
              </w:rPr>
              <w:t>工程業</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66173B" w:rsidRPr="003B6B9A" w:rsidRDefault="0066173B" w:rsidP="0066173B">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66173B" w:rsidRPr="003B6B9A" w:rsidRDefault="0066173B" w:rsidP="0066173B">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66173B" w:rsidRPr="003B6B9A" w:rsidRDefault="0066173B" w:rsidP="0066173B">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66173B" w:rsidRPr="003B6B9A" w:rsidRDefault="0066173B" w:rsidP="0066173B">
            <w:pPr>
              <w:snapToGrid w:val="0"/>
              <w:spacing w:line="380" w:lineRule="exact"/>
              <w:ind w:rightChars="76" w:right="182"/>
              <w:jc w:val="right"/>
              <w:rPr>
                <w:rFonts w:eastAsia="標楷體"/>
                <w:b/>
                <w:bCs/>
              </w:rPr>
            </w:pPr>
            <w:r w:rsidRPr="003B6B9A">
              <w:rPr>
                <w:rFonts w:eastAsia="標楷體"/>
                <w:b/>
                <w:bCs/>
              </w:rPr>
              <w:t>-9.17</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66173B" w:rsidRPr="003B6B9A" w:rsidRDefault="0066173B" w:rsidP="0066173B">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66173B" w:rsidRPr="003B6B9A" w:rsidRDefault="0066173B" w:rsidP="0066173B">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66173B" w:rsidRPr="003B6B9A" w:rsidRDefault="0066173B" w:rsidP="0066173B">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66173B" w:rsidRPr="003B6B9A" w:rsidRDefault="0066173B" w:rsidP="0066173B">
            <w:pPr>
              <w:snapToGrid w:val="0"/>
              <w:spacing w:line="380" w:lineRule="exact"/>
              <w:ind w:rightChars="76" w:right="182"/>
              <w:jc w:val="right"/>
              <w:rPr>
                <w:rFonts w:eastAsia="標楷體"/>
                <w:b/>
                <w:bCs/>
              </w:rPr>
            </w:pPr>
            <w:r w:rsidRPr="003B6B9A">
              <w:rPr>
                <w:rFonts w:eastAsia="標楷體"/>
                <w:b/>
                <w:bCs/>
              </w:rPr>
              <w:t>7.58</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66173B" w:rsidRPr="003B6B9A" w:rsidRDefault="0066173B" w:rsidP="0066173B">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66173B" w:rsidRPr="003B6B9A" w:rsidRDefault="0066173B" w:rsidP="0066173B">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66173B" w:rsidRPr="003B6B9A" w:rsidRDefault="0066173B" w:rsidP="0066173B">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66173B" w:rsidRPr="003B6B9A" w:rsidRDefault="0066173B" w:rsidP="0066173B">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66173B" w:rsidRPr="003B6B9A" w:rsidRDefault="0066173B" w:rsidP="0066173B">
            <w:pPr>
              <w:snapToGrid w:val="0"/>
              <w:spacing w:line="380" w:lineRule="exact"/>
              <w:ind w:rightChars="76" w:right="182"/>
              <w:jc w:val="right"/>
              <w:rPr>
                <w:rFonts w:eastAsia="標楷體"/>
                <w:b/>
                <w:bCs/>
              </w:rPr>
            </w:pPr>
            <w:r w:rsidRPr="003B6B9A">
              <w:rPr>
                <w:rFonts w:eastAsia="標楷體"/>
                <w:b/>
                <w:bCs/>
              </w:rPr>
              <w:t>7.12</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66173B" w:rsidRPr="003B6B9A" w:rsidRDefault="0066173B" w:rsidP="0066173B">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66173B" w:rsidRPr="003B6B9A" w:rsidRDefault="0066173B" w:rsidP="0066173B">
            <w:pPr>
              <w:snapToGrid w:val="0"/>
              <w:spacing w:line="380" w:lineRule="exact"/>
              <w:ind w:rightChars="107" w:right="257"/>
              <w:jc w:val="right"/>
              <w:rPr>
                <w:rFonts w:eastAsia="標楷體"/>
                <w:b/>
              </w:rPr>
            </w:pPr>
            <w:r w:rsidRPr="003B6B9A">
              <w:rPr>
                <w:rFonts w:eastAsia="標楷體"/>
                <w:b/>
              </w:rPr>
              <w:t>0.70</w:t>
            </w:r>
          </w:p>
        </w:tc>
        <w:tc>
          <w:tcPr>
            <w:tcW w:w="1007" w:type="dxa"/>
          </w:tcPr>
          <w:p w:rsidR="0066173B" w:rsidRPr="003B6B9A" w:rsidRDefault="0066173B" w:rsidP="0066173B">
            <w:pPr>
              <w:snapToGrid w:val="0"/>
              <w:spacing w:line="380" w:lineRule="exact"/>
              <w:ind w:rightChars="76" w:right="182"/>
              <w:jc w:val="right"/>
              <w:rPr>
                <w:rFonts w:eastAsia="標楷體"/>
                <w:b/>
                <w:bCs/>
              </w:rPr>
            </w:pPr>
            <w:r w:rsidRPr="003B6B9A">
              <w:rPr>
                <w:rFonts w:eastAsia="標楷體"/>
                <w:b/>
                <w:bCs/>
              </w:rPr>
              <w:t>3.69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66173B" w:rsidRPr="003B6B9A" w:rsidRDefault="0066173B" w:rsidP="0066173B">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66173B" w:rsidRPr="003B6B9A" w:rsidRDefault="0066173B" w:rsidP="0066173B">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66173B" w:rsidRPr="003B6B9A" w:rsidRDefault="0066173B" w:rsidP="0066173B">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66173B" w:rsidRPr="003B6B9A" w:rsidRDefault="0066173B" w:rsidP="0066173B">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5</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5.</w:t>
            </w:r>
            <w:r w:rsidRPr="003B6B9A">
              <w:rPr>
                <w:rFonts w:eastAsia="標楷體" w:hint="eastAsia"/>
              </w:rPr>
              <w:t>82</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5.95</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-3.25</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-3.05</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-0.30</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30.39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8.</w:t>
            </w:r>
            <w:r w:rsidRPr="003B6B9A">
              <w:rPr>
                <w:rFonts w:eastAsia="標楷體" w:hint="eastAsia"/>
              </w:rPr>
              <w:t>57</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8.82</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-13.85</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8.96</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0.81</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3.33</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33</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6.95</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-1.31</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5.94</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0.34</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-18.39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6.8</w:t>
            </w:r>
            <w:r w:rsidRPr="003B6B9A">
              <w:rPr>
                <w:rFonts w:eastAsia="標楷體" w:hint="eastAsia"/>
              </w:rPr>
              <w:t>8</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7.02</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9.10</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0.68</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0.64</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21.01</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2.70</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22.39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2.64</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35.34</w:t>
            </w:r>
          </w:p>
        </w:tc>
      </w:tr>
      <w:tr w:rsidR="0066173B" w:rsidRPr="003B6B9A" w:rsidTr="0066173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1.41</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1.39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66173B" w:rsidRPr="003B6B9A" w:rsidRDefault="0066173B" w:rsidP="0066173B">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66173B" w:rsidRPr="003B6B9A" w:rsidRDefault="0066173B" w:rsidP="0066173B">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66173B" w:rsidRPr="003B6B9A" w:rsidRDefault="0066173B" w:rsidP="0066173B">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66173B" w:rsidRPr="003B6B9A" w:rsidRDefault="0066173B" w:rsidP="0066173B">
            <w:pPr>
              <w:ind w:rightChars="107" w:right="257"/>
              <w:jc w:val="right"/>
              <w:rPr>
                <w:rFonts w:ascii="新細明體" w:hAnsi="新細明體" w:cs="新細明體"/>
              </w:rPr>
            </w:pPr>
            <w:r w:rsidRPr="003B6B9A">
              <w:rPr>
                <w:rFonts w:hint="eastAsia"/>
              </w:rPr>
              <w:t>1.07</w:t>
            </w:r>
          </w:p>
        </w:tc>
        <w:tc>
          <w:tcPr>
            <w:tcW w:w="1007" w:type="dxa"/>
            <w:vAlign w:val="bottom"/>
          </w:tcPr>
          <w:p w:rsidR="0066173B" w:rsidRPr="003B6B9A" w:rsidRDefault="0066173B" w:rsidP="0066173B">
            <w:pPr>
              <w:ind w:rightChars="76" w:right="182"/>
              <w:jc w:val="right"/>
              <w:rPr>
                <w:rFonts w:ascii="新細明體" w:hAnsi="新細明體" w:cs="新細明體"/>
              </w:rPr>
            </w:pPr>
            <w:r w:rsidRPr="003B6B9A">
              <w:rPr>
                <w:rFonts w:hint="eastAsia"/>
              </w:rPr>
              <w:t>19.94</w:t>
            </w:r>
          </w:p>
        </w:tc>
      </w:tr>
      <w:tr w:rsidR="0066173B" w:rsidRPr="003B6B9A" w:rsidTr="0066173B">
        <w:trPr>
          <w:trHeight w:val="300"/>
          <w:jc w:val="center"/>
        </w:trPr>
        <w:tc>
          <w:tcPr>
            <w:tcW w:w="1756"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5</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b/>
              </w:rPr>
            </w:pPr>
            <w:r>
              <w:rPr>
                <w:rFonts w:eastAsia="標楷體" w:hint="eastAsia"/>
                <w:b/>
              </w:rPr>
              <w:t>2.93</w:t>
            </w:r>
          </w:p>
        </w:tc>
        <w:tc>
          <w:tcPr>
            <w:tcW w:w="1090" w:type="dxa"/>
            <w:tcMar>
              <w:top w:w="17" w:type="dxa"/>
              <w:left w:w="17" w:type="dxa"/>
              <w:bottom w:w="0" w:type="dxa"/>
              <w:right w:w="17" w:type="dxa"/>
            </w:tcMar>
          </w:tcPr>
          <w:p w:rsidR="0066173B" w:rsidRPr="0080123D" w:rsidRDefault="0066173B" w:rsidP="0066173B">
            <w:pPr>
              <w:snapToGrid w:val="0"/>
              <w:spacing w:line="380" w:lineRule="exact"/>
              <w:ind w:rightChars="98" w:right="235"/>
              <w:jc w:val="right"/>
              <w:rPr>
                <w:rFonts w:eastAsia="標楷體"/>
                <w:b/>
              </w:rPr>
            </w:pPr>
            <w:r w:rsidRPr="0080123D">
              <w:rPr>
                <w:rFonts w:eastAsia="標楷體" w:hint="eastAsia"/>
                <w:b/>
              </w:rPr>
              <w:t>3.53</w:t>
            </w:r>
          </w:p>
        </w:tc>
        <w:tc>
          <w:tcPr>
            <w:tcW w:w="1278" w:type="dxa"/>
            <w:tcMar>
              <w:top w:w="17" w:type="dxa"/>
              <w:left w:w="17" w:type="dxa"/>
              <w:bottom w:w="0" w:type="dxa"/>
              <w:right w:w="17" w:type="dxa"/>
            </w:tcMar>
          </w:tcPr>
          <w:p w:rsidR="0066173B" w:rsidRPr="0080123D" w:rsidRDefault="0066173B" w:rsidP="0066173B">
            <w:pPr>
              <w:snapToGrid w:val="0"/>
              <w:spacing w:line="380" w:lineRule="exact"/>
              <w:ind w:rightChars="120" w:right="288"/>
              <w:jc w:val="right"/>
              <w:rPr>
                <w:rFonts w:eastAsia="標楷體"/>
                <w:b/>
              </w:rPr>
            </w:pPr>
            <w:r w:rsidRPr="0080123D">
              <w:rPr>
                <w:rFonts w:eastAsia="標楷體" w:hint="eastAsia"/>
                <w:b/>
              </w:rPr>
              <w:t>-0.58</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b/>
              </w:rPr>
            </w:pPr>
            <w:r w:rsidRPr="003B6B9A">
              <w:rPr>
                <w:rFonts w:eastAsia="標楷體" w:hint="eastAsia"/>
                <w:b/>
              </w:rPr>
              <w:t>-</w:t>
            </w:r>
            <w:r>
              <w:rPr>
                <w:rFonts w:eastAsia="標楷體" w:hint="eastAsia"/>
                <w:b/>
              </w:rPr>
              <w:t>9.52</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b/>
              </w:rPr>
            </w:pPr>
            <w:r w:rsidRPr="003B6B9A">
              <w:rPr>
                <w:rFonts w:eastAsia="標楷體" w:hint="eastAsia"/>
                <w:b/>
              </w:rPr>
              <w:t>-</w:t>
            </w:r>
            <w:r>
              <w:rPr>
                <w:rFonts w:eastAsia="標楷體" w:hint="eastAsia"/>
                <w:b/>
              </w:rPr>
              <w:t>2.09</w:t>
            </w:r>
          </w:p>
        </w:tc>
        <w:tc>
          <w:tcPr>
            <w:tcW w:w="1007" w:type="dxa"/>
          </w:tcPr>
          <w:p w:rsidR="0066173B" w:rsidRPr="003B6B9A" w:rsidRDefault="0066173B" w:rsidP="0066173B">
            <w:pPr>
              <w:tabs>
                <w:tab w:val="left" w:pos="913"/>
              </w:tabs>
              <w:snapToGrid w:val="0"/>
              <w:spacing w:line="380" w:lineRule="exact"/>
              <w:ind w:rightChars="76" w:right="182"/>
              <w:jc w:val="right"/>
              <w:rPr>
                <w:rFonts w:eastAsia="標楷體"/>
                <w:b/>
              </w:rPr>
            </w:pPr>
            <w:r>
              <w:rPr>
                <w:rFonts w:eastAsia="標楷體" w:hint="eastAsia"/>
                <w:b/>
              </w:rPr>
              <w:t>5.71</w:t>
            </w:r>
          </w:p>
        </w:tc>
      </w:tr>
      <w:tr w:rsidR="0066173B" w:rsidRPr="003B6B9A" w:rsidTr="0066173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66173B" w:rsidRPr="003B6B9A" w:rsidRDefault="0066173B" w:rsidP="0066173B">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66173B" w:rsidRPr="003B6B9A" w:rsidRDefault="0066173B" w:rsidP="0066173B">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66173B" w:rsidRPr="003B6B9A" w:rsidRDefault="0066173B" w:rsidP="0066173B">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66173B" w:rsidRPr="003B6B9A" w:rsidRDefault="0066173B" w:rsidP="0066173B">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66173B" w:rsidRPr="003B6B9A" w:rsidRDefault="0066173B" w:rsidP="0066173B">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66173B" w:rsidRPr="003B6B9A" w:rsidRDefault="0066173B" w:rsidP="0066173B">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66173B"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66173B" w:rsidRPr="003B6B9A" w:rsidRDefault="0066173B" w:rsidP="0066173B">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66173B" w:rsidRPr="003B6B9A" w:rsidRDefault="0066173B" w:rsidP="0066173B">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66173B" w:rsidRPr="003B6B9A" w:rsidTr="00BD6B4B">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00" w:right="240"/>
              <w:jc w:val="right"/>
              <w:rPr>
                <w:rFonts w:eastAsia="標楷體"/>
              </w:rPr>
            </w:pPr>
            <w:r>
              <w:rPr>
                <w:rFonts w:eastAsia="標楷體" w:hint="eastAsia"/>
              </w:rPr>
              <w:t>-3.18</w:t>
            </w:r>
          </w:p>
        </w:tc>
        <w:tc>
          <w:tcPr>
            <w:tcW w:w="1090"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98" w:right="235"/>
              <w:jc w:val="right"/>
              <w:rPr>
                <w:rFonts w:eastAsia="標楷體"/>
              </w:rPr>
            </w:pPr>
            <w:r>
              <w:rPr>
                <w:rFonts w:eastAsia="標楷體" w:hint="eastAsia"/>
              </w:rPr>
              <w:t>-2.57</w:t>
            </w:r>
          </w:p>
        </w:tc>
        <w:tc>
          <w:tcPr>
            <w:tcW w:w="1278"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20" w:right="288"/>
              <w:jc w:val="right"/>
              <w:rPr>
                <w:rFonts w:eastAsia="標楷體"/>
              </w:rPr>
            </w:pPr>
            <w:r>
              <w:rPr>
                <w:rFonts w:eastAsia="標楷體" w:hint="eastAsia"/>
              </w:rPr>
              <w:t>4.71</w:t>
            </w:r>
          </w:p>
        </w:tc>
        <w:tc>
          <w:tcPr>
            <w:tcW w:w="1160"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80" w:lineRule="exact"/>
              <w:ind w:rightChars="127" w:right="305"/>
              <w:jc w:val="right"/>
              <w:rPr>
                <w:rFonts w:eastAsia="標楷體"/>
              </w:rPr>
            </w:pPr>
            <w:r w:rsidRPr="003B6B9A">
              <w:rPr>
                <w:rFonts w:eastAsia="標楷體" w:hint="eastAsia"/>
              </w:rPr>
              <w:t>-</w:t>
            </w:r>
            <w:r>
              <w:rPr>
                <w:rFonts w:eastAsia="標楷體" w:hint="eastAsia"/>
              </w:rPr>
              <w:t>19.32</w:t>
            </w:r>
          </w:p>
        </w:tc>
        <w:tc>
          <w:tcPr>
            <w:tcW w:w="1113" w:type="dxa"/>
            <w:tcBorders>
              <w:bottom w:val="single" w:sz="4" w:space="0" w:color="auto"/>
            </w:tcBorders>
            <w:tcMar>
              <w:top w:w="17" w:type="dxa"/>
              <w:left w:w="17" w:type="dxa"/>
              <w:bottom w:w="0" w:type="dxa"/>
              <w:right w:w="17" w:type="dxa"/>
            </w:tcMar>
            <w:vAlign w:val="bottom"/>
          </w:tcPr>
          <w:p w:rsidR="0066173B" w:rsidRPr="003B6B9A" w:rsidRDefault="0066173B" w:rsidP="0066173B">
            <w:pPr>
              <w:snapToGrid w:val="0"/>
              <w:spacing w:line="380" w:lineRule="exact"/>
              <w:ind w:rightChars="107" w:right="257"/>
              <w:jc w:val="right"/>
              <w:rPr>
                <w:rFonts w:eastAsia="標楷體"/>
              </w:rPr>
            </w:pPr>
            <w:r w:rsidRPr="003B6B9A">
              <w:rPr>
                <w:rFonts w:eastAsia="標楷體" w:hint="eastAsia"/>
              </w:rPr>
              <w:t>-</w:t>
            </w:r>
            <w:r>
              <w:rPr>
                <w:rFonts w:eastAsia="標楷體" w:hint="eastAsia"/>
              </w:rPr>
              <w:t>4.2</w:t>
            </w:r>
            <w:r w:rsidRPr="003B6B9A">
              <w:rPr>
                <w:rFonts w:eastAsia="標楷體" w:hint="eastAsia"/>
              </w:rPr>
              <w:t>1</w:t>
            </w:r>
          </w:p>
        </w:tc>
        <w:tc>
          <w:tcPr>
            <w:tcW w:w="1007" w:type="dxa"/>
            <w:tcBorders>
              <w:bottom w:val="single" w:sz="4" w:space="0" w:color="auto"/>
            </w:tcBorders>
          </w:tcPr>
          <w:p w:rsidR="0066173B" w:rsidRPr="003B6B9A" w:rsidRDefault="0066173B" w:rsidP="0066173B">
            <w:pPr>
              <w:tabs>
                <w:tab w:val="left" w:pos="913"/>
              </w:tabs>
              <w:snapToGrid w:val="0"/>
              <w:spacing w:line="380" w:lineRule="exact"/>
              <w:ind w:rightChars="76" w:right="182"/>
              <w:jc w:val="right"/>
              <w:rPr>
                <w:rFonts w:eastAsia="標楷體"/>
              </w:rPr>
            </w:pPr>
            <w:r w:rsidRPr="003B6B9A">
              <w:rPr>
                <w:rFonts w:eastAsia="標楷體" w:hint="eastAsia"/>
              </w:rPr>
              <w:t>2</w:t>
            </w:r>
            <w:r>
              <w:rPr>
                <w:rFonts w:eastAsia="標楷體" w:hint="eastAsia"/>
              </w:rPr>
              <w:t>.45</w:t>
            </w:r>
          </w:p>
        </w:tc>
      </w:tr>
    </w:tbl>
    <w:p w:rsidR="003F3F99" w:rsidRPr="00B118E9"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91"/>
    <w:p w:rsidR="003F3F99" w:rsidRPr="00B118E9" w:rsidRDefault="0066173B" w:rsidP="003F3F99">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62560" behindDoc="0" locked="0" layoutInCell="1" allowOverlap="1" wp14:anchorId="78B89450" wp14:editId="5C1ECAB4">
            <wp:simplePos x="0" y="0"/>
            <wp:positionH relativeFrom="column">
              <wp:posOffset>-579120</wp:posOffset>
            </wp:positionH>
            <wp:positionV relativeFrom="paragraph">
              <wp:posOffset>206375</wp:posOffset>
            </wp:positionV>
            <wp:extent cx="6400800" cy="2009775"/>
            <wp:effectExtent l="0" t="0" r="0" b="0"/>
            <wp:wrapTopAndBottom/>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B118E9" w:rsidRDefault="003F3F99" w:rsidP="003F3F99">
      <w:pPr>
        <w:tabs>
          <w:tab w:val="left" w:pos="540"/>
        </w:tabs>
        <w:rPr>
          <w:rFonts w:eastAsia="標楷體"/>
          <w:b/>
          <w:bCs/>
          <w:sz w:val="28"/>
          <w:szCs w:val="28"/>
        </w:rPr>
      </w:pPr>
      <w:r w:rsidRPr="00B118E9">
        <w:rPr>
          <w:rFonts w:eastAsia="標楷體"/>
          <w:b/>
          <w:bCs/>
          <w:sz w:val="28"/>
          <w:szCs w:val="28"/>
        </w:rPr>
        <w:t>２、</w:t>
      </w:r>
      <w:r w:rsidR="0066173B" w:rsidRPr="0066173B">
        <w:rPr>
          <w:rFonts w:eastAsia="標楷體"/>
          <w:b/>
          <w:bCs/>
          <w:sz w:val="28"/>
          <w:szCs w:val="28"/>
        </w:rPr>
        <w:t>104</w:t>
      </w:r>
      <w:r w:rsidR="0066173B" w:rsidRPr="0066173B">
        <w:rPr>
          <w:rFonts w:eastAsia="標楷體"/>
          <w:b/>
          <w:bCs/>
          <w:sz w:val="28"/>
          <w:szCs w:val="28"/>
        </w:rPr>
        <w:t>年</w:t>
      </w:r>
      <w:r w:rsidR="0066173B" w:rsidRPr="0066173B">
        <w:rPr>
          <w:rFonts w:eastAsia="標楷體" w:hint="eastAsia"/>
          <w:b/>
          <w:bCs/>
          <w:sz w:val="28"/>
          <w:szCs w:val="28"/>
        </w:rPr>
        <w:t>5</w:t>
      </w:r>
      <w:r w:rsidR="0066173B" w:rsidRPr="0066173B">
        <w:rPr>
          <w:rFonts w:eastAsia="標楷體"/>
          <w:b/>
          <w:bCs/>
          <w:sz w:val="28"/>
          <w:szCs w:val="28"/>
        </w:rPr>
        <w:t>月製造業生產</w:t>
      </w:r>
      <w:r w:rsidR="0066173B" w:rsidRPr="0066173B">
        <w:rPr>
          <w:rFonts w:eastAsia="標楷體" w:hint="eastAsia"/>
          <w:b/>
          <w:bCs/>
          <w:sz w:val="28"/>
          <w:szCs w:val="28"/>
        </w:rPr>
        <w:t>減少</w:t>
      </w:r>
      <w:r w:rsidR="0066173B" w:rsidRPr="0066173B">
        <w:rPr>
          <w:rFonts w:eastAsia="標楷體" w:hint="eastAsia"/>
          <w:b/>
          <w:bCs/>
          <w:sz w:val="28"/>
          <w:szCs w:val="28"/>
        </w:rPr>
        <w:t>2.57</w:t>
      </w:r>
      <w:r w:rsidR="0066173B" w:rsidRPr="0066173B">
        <w:rPr>
          <w:rFonts w:eastAsia="標楷體"/>
          <w:b/>
          <w:bCs/>
          <w:sz w:val="28"/>
          <w:szCs w:val="28"/>
        </w:rPr>
        <w:t>%</w:t>
      </w:r>
    </w:p>
    <w:p w:rsidR="003F3F99" w:rsidRDefault="0066173B" w:rsidP="0066173B">
      <w:pPr>
        <w:widowControl/>
        <w:topLinePunct/>
        <w:snapToGrid w:val="0"/>
        <w:spacing w:line="300" w:lineRule="auto"/>
        <w:ind w:rightChars="-59" w:right="-142" w:firstLineChars="202" w:firstLine="566"/>
        <w:jc w:val="both"/>
        <w:rPr>
          <w:rFonts w:eastAsia="標楷體"/>
          <w:kern w:val="0"/>
          <w:sz w:val="28"/>
          <w:szCs w:val="20"/>
        </w:rPr>
      </w:pPr>
      <w:r w:rsidRPr="0066173B">
        <w:rPr>
          <w:rFonts w:eastAsia="標楷體"/>
          <w:kern w:val="0"/>
          <w:sz w:val="28"/>
          <w:szCs w:val="20"/>
        </w:rPr>
        <w:t>104</w:t>
      </w:r>
      <w:r w:rsidRPr="0066173B">
        <w:rPr>
          <w:rFonts w:eastAsia="標楷體"/>
          <w:kern w:val="0"/>
          <w:sz w:val="28"/>
          <w:szCs w:val="20"/>
        </w:rPr>
        <w:t>年</w:t>
      </w:r>
      <w:r w:rsidRPr="0066173B">
        <w:rPr>
          <w:rFonts w:eastAsia="標楷體" w:hint="eastAsia"/>
          <w:kern w:val="0"/>
          <w:sz w:val="28"/>
          <w:szCs w:val="20"/>
        </w:rPr>
        <w:t>5</w:t>
      </w:r>
      <w:r w:rsidRPr="0066173B">
        <w:rPr>
          <w:rFonts w:eastAsia="標楷體"/>
          <w:kern w:val="0"/>
          <w:sz w:val="28"/>
          <w:szCs w:val="20"/>
        </w:rPr>
        <w:t>月製造業生產較上年同月</w:t>
      </w:r>
      <w:r w:rsidRPr="0066173B">
        <w:rPr>
          <w:rFonts w:eastAsia="標楷體" w:hint="eastAsia"/>
          <w:kern w:val="0"/>
          <w:sz w:val="28"/>
          <w:szCs w:val="20"/>
        </w:rPr>
        <w:t>減少</w:t>
      </w:r>
      <w:r w:rsidRPr="0066173B">
        <w:rPr>
          <w:rFonts w:eastAsia="標楷體" w:hint="eastAsia"/>
          <w:kern w:val="0"/>
          <w:sz w:val="28"/>
          <w:szCs w:val="20"/>
        </w:rPr>
        <w:t>2.57</w:t>
      </w:r>
      <w:r w:rsidRPr="0066173B">
        <w:rPr>
          <w:rFonts w:eastAsia="標楷體"/>
          <w:kern w:val="0"/>
          <w:sz w:val="28"/>
          <w:szCs w:val="20"/>
        </w:rPr>
        <w:t>%</w:t>
      </w:r>
      <w:r w:rsidRPr="0066173B">
        <w:rPr>
          <w:rFonts w:eastAsia="標楷體"/>
          <w:kern w:val="0"/>
          <w:sz w:val="28"/>
          <w:szCs w:val="20"/>
        </w:rPr>
        <w:t>，其中</w:t>
      </w:r>
      <w:r w:rsidRPr="0066173B">
        <w:rPr>
          <w:rFonts w:eastAsia="標楷體" w:hint="eastAsia"/>
          <w:kern w:val="0"/>
          <w:sz w:val="28"/>
          <w:szCs w:val="20"/>
        </w:rPr>
        <w:t>，</w:t>
      </w:r>
      <w:r w:rsidRPr="0066173B">
        <w:rPr>
          <w:rFonts w:eastAsia="標楷體"/>
          <w:kern w:val="0"/>
          <w:sz w:val="28"/>
          <w:szCs w:val="20"/>
        </w:rPr>
        <w:t>化學工業增加</w:t>
      </w:r>
      <w:r w:rsidRPr="0066173B">
        <w:rPr>
          <w:rFonts w:eastAsia="標楷體" w:hint="eastAsia"/>
          <w:kern w:val="0"/>
          <w:sz w:val="28"/>
          <w:szCs w:val="20"/>
        </w:rPr>
        <w:t>3.63</w:t>
      </w:r>
      <w:r w:rsidRPr="0066173B">
        <w:rPr>
          <w:rFonts w:eastAsia="標楷體"/>
          <w:kern w:val="0"/>
          <w:sz w:val="28"/>
          <w:szCs w:val="20"/>
        </w:rPr>
        <w:t>%</w:t>
      </w:r>
      <w:r w:rsidRPr="0066173B">
        <w:rPr>
          <w:rFonts w:eastAsia="標楷體" w:hint="eastAsia"/>
          <w:kern w:val="0"/>
          <w:sz w:val="28"/>
          <w:szCs w:val="20"/>
        </w:rPr>
        <w:t>，</w:t>
      </w:r>
      <w:r w:rsidRPr="0066173B">
        <w:rPr>
          <w:rFonts w:eastAsia="標楷體"/>
          <w:kern w:val="0"/>
          <w:sz w:val="28"/>
          <w:szCs w:val="20"/>
        </w:rPr>
        <w:t>資訊電子工業</w:t>
      </w:r>
      <w:r w:rsidRPr="0066173B">
        <w:rPr>
          <w:rFonts w:eastAsia="標楷體" w:hint="eastAsia"/>
          <w:kern w:val="0"/>
          <w:sz w:val="28"/>
          <w:szCs w:val="20"/>
        </w:rPr>
        <w:t>、民生</w:t>
      </w:r>
      <w:r w:rsidRPr="0066173B">
        <w:rPr>
          <w:rFonts w:eastAsia="標楷體"/>
          <w:kern w:val="0"/>
          <w:sz w:val="28"/>
          <w:szCs w:val="20"/>
        </w:rPr>
        <w:t>工業</w:t>
      </w:r>
      <w:r w:rsidRPr="0066173B">
        <w:rPr>
          <w:rFonts w:eastAsia="標楷體" w:hint="eastAsia"/>
          <w:kern w:val="0"/>
          <w:sz w:val="28"/>
          <w:szCs w:val="20"/>
        </w:rPr>
        <w:t>及</w:t>
      </w:r>
      <w:r w:rsidRPr="0066173B">
        <w:rPr>
          <w:rFonts w:eastAsia="標楷體"/>
          <w:kern w:val="0"/>
          <w:sz w:val="28"/>
          <w:szCs w:val="20"/>
        </w:rPr>
        <w:t>金屬機電工業</w:t>
      </w:r>
      <w:r w:rsidRPr="0066173B">
        <w:rPr>
          <w:rFonts w:eastAsia="標楷體" w:hint="eastAsia"/>
          <w:kern w:val="0"/>
          <w:sz w:val="28"/>
          <w:szCs w:val="20"/>
        </w:rPr>
        <w:t>則</w:t>
      </w:r>
      <w:r w:rsidRPr="0066173B">
        <w:rPr>
          <w:rFonts w:eastAsia="標楷體"/>
          <w:kern w:val="0"/>
          <w:sz w:val="28"/>
          <w:szCs w:val="20"/>
        </w:rPr>
        <w:t>分別</w:t>
      </w:r>
      <w:r w:rsidRPr="0066173B">
        <w:rPr>
          <w:rFonts w:eastAsia="標楷體" w:hint="eastAsia"/>
          <w:kern w:val="0"/>
          <w:sz w:val="28"/>
          <w:szCs w:val="20"/>
        </w:rPr>
        <w:t>減少</w:t>
      </w:r>
      <w:r w:rsidRPr="0066173B">
        <w:rPr>
          <w:rFonts w:eastAsia="標楷體" w:hint="eastAsia"/>
          <w:kern w:val="0"/>
          <w:sz w:val="28"/>
          <w:szCs w:val="20"/>
        </w:rPr>
        <w:t>5.33</w:t>
      </w:r>
      <w:r w:rsidRPr="0066173B">
        <w:rPr>
          <w:rFonts w:eastAsia="標楷體"/>
          <w:kern w:val="0"/>
          <w:sz w:val="28"/>
          <w:szCs w:val="20"/>
        </w:rPr>
        <w:t>%</w:t>
      </w:r>
      <w:r w:rsidRPr="0066173B">
        <w:rPr>
          <w:rFonts w:eastAsia="標楷體"/>
          <w:kern w:val="0"/>
          <w:sz w:val="28"/>
          <w:szCs w:val="20"/>
        </w:rPr>
        <w:t>、</w:t>
      </w:r>
      <w:r w:rsidRPr="0066173B">
        <w:rPr>
          <w:rFonts w:eastAsia="標楷體" w:hint="eastAsia"/>
          <w:kern w:val="0"/>
          <w:sz w:val="28"/>
          <w:szCs w:val="20"/>
        </w:rPr>
        <w:t>4.69</w:t>
      </w:r>
      <w:r w:rsidRPr="0066173B">
        <w:rPr>
          <w:rFonts w:eastAsia="標楷體"/>
          <w:kern w:val="0"/>
          <w:sz w:val="28"/>
          <w:szCs w:val="20"/>
        </w:rPr>
        <w:t>%</w:t>
      </w:r>
      <w:r w:rsidRPr="0066173B">
        <w:rPr>
          <w:rFonts w:eastAsia="標楷體" w:hint="eastAsia"/>
          <w:kern w:val="0"/>
          <w:sz w:val="28"/>
          <w:szCs w:val="20"/>
        </w:rPr>
        <w:t>及</w:t>
      </w:r>
      <w:r w:rsidRPr="0066173B">
        <w:rPr>
          <w:rFonts w:eastAsia="標楷體" w:hint="eastAsia"/>
          <w:kern w:val="0"/>
          <w:sz w:val="28"/>
          <w:szCs w:val="20"/>
        </w:rPr>
        <w:t>1.85</w:t>
      </w:r>
      <w:r w:rsidRPr="0066173B">
        <w:rPr>
          <w:rFonts w:eastAsia="標楷體"/>
          <w:kern w:val="0"/>
          <w:sz w:val="28"/>
          <w:szCs w:val="20"/>
        </w:rPr>
        <w:t>%</w:t>
      </w:r>
      <w:r w:rsidRPr="0066173B">
        <w:rPr>
          <w:rFonts w:eastAsia="標楷體"/>
          <w:kern w:val="0"/>
          <w:sz w:val="28"/>
          <w:szCs w:val="20"/>
        </w:rPr>
        <w:t>。累計</w:t>
      </w:r>
      <w:r w:rsidRPr="0066173B">
        <w:rPr>
          <w:rFonts w:eastAsia="標楷體"/>
          <w:kern w:val="0"/>
          <w:sz w:val="28"/>
          <w:szCs w:val="20"/>
        </w:rPr>
        <w:t>1</w:t>
      </w:r>
      <w:r w:rsidRPr="0066173B">
        <w:rPr>
          <w:rFonts w:eastAsia="標楷體"/>
          <w:kern w:val="0"/>
          <w:sz w:val="28"/>
          <w:szCs w:val="20"/>
        </w:rPr>
        <w:t>至</w:t>
      </w:r>
      <w:r w:rsidRPr="0066173B">
        <w:rPr>
          <w:rFonts w:eastAsia="標楷體" w:hint="eastAsia"/>
          <w:kern w:val="0"/>
          <w:sz w:val="28"/>
          <w:szCs w:val="20"/>
        </w:rPr>
        <w:t>5</w:t>
      </w:r>
      <w:r w:rsidRPr="0066173B">
        <w:rPr>
          <w:rFonts w:eastAsia="標楷體"/>
          <w:kern w:val="0"/>
          <w:sz w:val="28"/>
          <w:szCs w:val="20"/>
        </w:rPr>
        <w:t>月製造業生產增加</w:t>
      </w:r>
      <w:r w:rsidRPr="0066173B">
        <w:rPr>
          <w:rFonts w:eastAsia="標楷體" w:hint="eastAsia"/>
          <w:kern w:val="0"/>
          <w:sz w:val="28"/>
          <w:szCs w:val="20"/>
        </w:rPr>
        <w:t>3.53</w:t>
      </w:r>
      <w:r w:rsidRPr="0066173B">
        <w:rPr>
          <w:rFonts w:eastAsia="標楷體"/>
          <w:kern w:val="0"/>
          <w:sz w:val="28"/>
          <w:szCs w:val="20"/>
        </w:rPr>
        <w:t>%</w:t>
      </w:r>
      <w:r w:rsidRPr="0066173B">
        <w:rPr>
          <w:rFonts w:eastAsia="標楷體"/>
          <w:kern w:val="0"/>
          <w:sz w:val="28"/>
          <w:szCs w:val="20"/>
        </w:rPr>
        <w:t>。</w:t>
      </w:r>
    </w:p>
    <w:p w:rsidR="00BD6B4B" w:rsidRPr="00B118E9" w:rsidRDefault="00BD6B4B" w:rsidP="008A1EF5">
      <w:pPr>
        <w:widowControl/>
        <w:topLinePunct/>
        <w:snapToGrid w:val="0"/>
        <w:spacing w:line="300" w:lineRule="auto"/>
        <w:ind w:rightChars="-59" w:right="-142" w:firstLineChars="202" w:firstLine="566"/>
        <w:jc w:val="both"/>
        <w:rPr>
          <w:rFonts w:eastAsia="標楷體"/>
          <w:kern w:val="0"/>
          <w:sz w:val="28"/>
          <w:szCs w:val="20"/>
        </w:rPr>
      </w:pPr>
    </w:p>
    <w:p w:rsidR="003F3F99" w:rsidRPr="00B118E9" w:rsidRDefault="003F3F99" w:rsidP="003F3F99">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sidR="00BD6B4B">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BD6B4B" w:rsidRPr="003B6B9A" w:rsidTr="00BD6B4B">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40" w:lineRule="exact"/>
              <w:ind w:left="28"/>
              <w:jc w:val="center"/>
              <w:rPr>
                <w:rFonts w:eastAsia="標楷體"/>
              </w:rPr>
            </w:pPr>
            <w:r w:rsidRPr="003B6B9A">
              <w:rPr>
                <w:rFonts w:eastAsia="標楷體"/>
              </w:rPr>
              <w:t>四大行業</w:t>
            </w:r>
          </w:p>
        </w:tc>
      </w:tr>
      <w:tr w:rsidR="00BD6B4B" w:rsidRPr="003B6B9A" w:rsidTr="00BD6B4B">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BD6B4B" w:rsidRPr="003B6B9A" w:rsidRDefault="00BD6B4B" w:rsidP="00BD6B4B">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金屬機電</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資訊電子</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化學</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民生</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r>
      <w:tr w:rsidR="0066173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5" w:right="420"/>
              <w:jc w:val="right"/>
              <w:rPr>
                <w:rFonts w:eastAsia="標楷體"/>
                <w:b/>
                <w:bCs/>
              </w:rPr>
            </w:pPr>
            <w:r w:rsidRPr="003B6B9A">
              <w:rPr>
                <w:rFonts w:eastAsia="標楷體"/>
                <w:b/>
                <w:bCs/>
              </w:rPr>
              <w:t>10.95</w:t>
            </w:r>
          </w:p>
        </w:tc>
      </w:tr>
      <w:tr w:rsidR="0066173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5" w:right="420"/>
              <w:jc w:val="right"/>
              <w:rPr>
                <w:rFonts w:eastAsia="標楷體"/>
                <w:b/>
                <w:bCs/>
              </w:rPr>
            </w:pPr>
            <w:r w:rsidRPr="003B6B9A">
              <w:rPr>
                <w:rFonts w:eastAsia="標楷體"/>
                <w:b/>
                <w:bCs/>
              </w:rPr>
              <w:t>0.92</w:t>
            </w:r>
          </w:p>
        </w:tc>
      </w:tr>
      <w:tr w:rsidR="0066173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5" w:right="420"/>
              <w:jc w:val="right"/>
              <w:rPr>
                <w:rFonts w:eastAsia="標楷體"/>
                <w:b/>
                <w:bCs/>
              </w:rPr>
            </w:pPr>
            <w:r w:rsidRPr="003B6B9A">
              <w:rPr>
                <w:rFonts w:eastAsia="標楷體"/>
                <w:b/>
                <w:bCs/>
              </w:rPr>
              <w:t>-0.42</w:t>
            </w:r>
          </w:p>
        </w:tc>
      </w:tr>
      <w:tr w:rsidR="0066173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66173B" w:rsidRPr="003B6B9A" w:rsidRDefault="0066173B" w:rsidP="0066173B">
            <w:pPr>
              <w:snapToGrid w:val="0"/>
              <w:spacing w:line="300" w:lineRule="exact"/>
              <w:ind w:left="28" w:rightChars="175" w:right="420"/>
              <w:jc w:val="right"/>
              <w:rPr>
                <w:rFonts w:eastAsia="標楷體"/>
                <w:b/>
              </w:rPr>
            </w:pPr>
            <w:r w:rsidRPr="003B6B9A">
              <w:rPr>
                <w:rFonts w:eastAsia="標楷體"/>
                <w:b/>
              </w:rPr>
              <w:t>-0.08</w:t>
            </w:r>
          </w:p>
        </w:tc>
      </w:tr>
      <w:tr w:rsidR="0066173B"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66173B" w:rsidRPr="003B6B9A" w:rsidRDefault="0066173B" w:rsidP="0066173B">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5</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5.95</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6.96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9.78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0.12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-0.61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8.82</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9.77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12.41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3.50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2.15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6.95</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7.44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10.19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1.75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3.05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7.02</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5.46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12.64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-0.09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2.33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10.55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18.84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-1.34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0.22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7.39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17.62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-1.24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1.02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3.60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16.12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-3.42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-1.34 </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7.37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14.87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-4.52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6.63 </w:t>
            </w:r>
          </w:p>
        </w:tc>
      </w:tr>
      <w:tr w:rsidR="0066173B" w:rsidRPr="003B6B9A" w:rsidTr="0066173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5</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b/>
              </w:rPr>
            </w:pPr>
            <w:r>
              <w:rPr>
                <w:rFonts w:eastAsia="標楷體" w:hint="eastAsia"/>
                <w:b/>
              </w:rPr>
              <w:t>3.53</w:t>
            </w:r>
          </w:p>
        </w:tc>
        <w:tc>
          <w:tcPr>
            <w:tcW w:w="1350" w:type="dxa"/>
            <w:tcBorders>
              <w:left w:val="doub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b/>
              </w:rPr>
            </w:pPr>
            <w:r w:rsidRPr="003B6B9A">
              <w:rPr>
                <w:rFonts w:eastAsia="標楷體" w:hint="eastAsia"/>
                <w:b/>
              </w:rPr>
              <w:t>1</w:t>
            </w:r>
            <w:r>
              <w:rPr>
                <w:rFonts w:eastAsia="標楷體" w:hint="eastAsia"/>
                <w:b/>
              </w:rPr>
              <w:t>.33</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b/>
              </w:rPr>
            </w:pPr>
            <w:r>
              <w:rPr>
                <w:rFonts w:eastAsia="標楷體" w:hint="eastAsia"/>
                <w:b/>
              </w:rPr>
              <w:t>6.69</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b/>
              </w:rPr>
            </w:pPr>
            <w:r>
              <w:rPr>
                <w:rFonts w:eastAsia="標楷體" w:hint="eastAsia"/>
                <w:b/>
              </w:rPr>
              <w:t>2.02</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b/>
              </w:rPr>
            </w:pPr>
            <w:r w:rsidRPr="003B6B9A">
              <w:rPr>
                <w:rFonts w:eastAsia="標楷體" w:hint="eastAsia"/>
                <w:b/>
              </w:rPr>
              <w:t>-</w:t>
            </w:r>
            <w:r>
              <w:rPr>
                <w:rFonts w:eastAsia="標楷體" w:hint="eastAsia"/>
                <w:b/>
              </w:rPr>
              <w:t>1.26</w:t>
            </w:r>
          </w:p>
        </w:tc>
      </w:tr>
      <w:tr w:rsidR="0066173B" w:rsidRPr="003B6B9A" w:rsidTr="0066173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66173B" w:rsidRPr="003B6B9A" w:rsidRDefault="0066173B" w:rsidP="0066173B">
            <w:pPr>
              <w:spacing w:line="300" w:lineRule="exact"/>
              <w:ind w:rightChars="141" w:right="338"/>
              <w:jc w:val="right"/>
              <w:rPr>
                <w:rFonts w:ascii="新細明體" w:hAnsi="新細明體" w:cs="新細明體"/>
              </w:rPr>
            </w:pPr>
            <w:r w:rsidRPr="003B6B9A">
              <w:rPr>
                <w:rFonts w:hint="eastAsia"/>
              </w:rPr>
              <w:t xml:space="preserve">8.05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2" w:right="413"/>
              <w:jc w:val="right"/>
              <w:rPr>
                <w:rFonts w:ascii="新細明體" w:hAnsi="新細明體" w:cs="新細明體"/>
              </w:rPr>
            </w:pPr>
            <w:r w:rsidRPr="003B6B9A">
              <w:rPr>
                <w:rFonts w:hint="eastAsia"/>
              </w:rPr>
              <w:t xml:space="preserve">18.31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44" w:right="346"/>
              <w:jc w:val="right"/>
              <w:rPr>
                <w:rFonts w:ascii="新細明體" w:hAnsi="新細明體" w:cs="新細明體"/>
              </w:rPr>
            </w:pPr>
            <w:r w:rsidRPr="003B6B9A">
              <w:rPr>
                <w:rFonts w:hint="eastAsia"/>
              </w:rPr>
              <w:t xml:space="preserve">-2.34 </w:t>
            </w:r>
          </w:p>
        </w:tc>
        <w:tc>
          <w:tcPr>
            <w:tcW w:w="1350" w:type="dxa"/>
            <w:tcMar>
              <w:top w:w="17" w:type="dxa"/>
              <w:left w:w="17" w:type="dxa"/>
              <w:bottom w:w="0" w:type="dxa"/>
              <w:right w:w="17" w:type="dxa"/>
            </w:tcMar>
            <w:vAlign w:val="bottom"/>
          </w:tcPr>
          <w:p w:rsidR="0066173B" w:rsidRPr="003B6B9A" w:rsidRDefault="0066173B" w:rsidP="0066173B">
            <w:pPr>
              <w:spacing w:line="300" w:lineRule="exact"/>
              <w:ind w:rightChars="175" w:right="420"/>
              <w:jc w:val="right"/>
              <w:rPr>
                <w:rFonts w:ascii="新細明體" w:hAnsi="新細明體" w:cs="新細明體"/>
              </w:rPr>
            </w:pPr>
            <w:r w:rsidRPr="003B6B9A">
              <w:rPr>
                <w:rFonts w:hint="eastAsia"/>
              </w:rPr>
              <w:t xml:space="preserve">-0.69 </w:t>
            </w:r>
          </w:p>
        </w:tc>
      </w:tr>
      <w:tr w:rsidR="0066173B" w:rsidRPr="003B6B9A" w:rsidTr="0066173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rPr>
            </w:pPr>
            <w:r w:rsidRPr="003B6B9A">
              <w:rPr>
                <w:rFonts w:eastAsia="標楷體" w:hint="eastAsia"/>
              </w:rPr>
              <w:t>-3.73</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rPr>
            </w:pPr>
            <w:r w:rsidRPr="003B6B9A">
              <w:rPr>
                <w:rFonts w:eastAsia="標楷體" w:hint="eastAsia"/>
              </w:rPr>
              <w:t>11.42</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rPr>
            </w:pPr>
            <w:r w:rsidRPr="003B6B9A">
              <w:rPr>
                <w:rFonts w:eastAsia="標楷體" w:hint="eastAsia"/>
              </w:rPr>
              <w:t>-1.18</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rPr>
            </w:pPr>
            <w:r w:rsidRPr="003B6B9A">
              <w:rPr>
                <w:rFonts w:eastAsia="標楷體" w:hint="eastAsia"/>
              </w:rPr>
              <w:t>-0.56</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rPr>
            </w:pPr>
            <w:r w:rsidRPr="003B6B9A">
              <w:rPr>
                <w:rFonts w:eastAsia="標楷體" w:hint="eastAsia"/>
              </w:rPr>
              <w:t>4.34</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rPr>
            </w:pPr>
            <w:r w:rsidRPr="003B6B9A">
              <w:rPr>
                <w:rFonts w:eastAsia="標楷體" w:hint="eastAsia"/>
              </w:rPr>
              <w:t>9.82</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rPr>
            </w:pPr>
            <w:r w:rsidRPr="003B6B9A">
              <w:rPr>
                <w:rFonts w:eastAsia="標楷體" w:hint="eastAsia"/>
              </w:rPr>
              <w:t>7.36</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rPr>
            </w:pPr>
            <w:r w:rsidRPr="003B6B9A">
              <w:rPr>
                <w:rFonts w:eastAsia="標楷體" w:hint="eastAsia"/>
              </w:rPr>
              <w:t>0.71</w:t>
            </w:r>
          </w:p>
        </w:tc>
      </w:tr>
      <w:tr w:rsidR="0066173B"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rPr>
            </w:pPr>
            <w:r w:rsidRPr="003B6B9A">
              <w:rPr>
                <w:rFonts w:eastAsia="標楷體" w:hint="eastAsia"/>
              </w:rPr>
              <w:t>-0.72</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rPr>
            </w:pPr>
            <w:r w:rsidRPr="003B6B9A">
              <w:rPr>
                <w:rFonts w:eastAsia="標楷體" w:hint="eastAsia"/>
              </w:rPr>
              <w:t>2.00</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rPr>
            </w:pPr>
            <w:r w:rsidRPr="003B6B9A">
              <w:rPr>
                <w:rFonts w:eastAsia="標楷體" w:hint="eastAsia"/>
              </w:rPr>
              <w:t>3.44</w:t>
            </w:r>
          </w:p>
        </w:tc>
        <w:tc>
          <w:tcPr>
            <w:tcW w:w="1350" w:type="dxa"/>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rPr>
            </w:pPr>
            <w:r w:rsidRPr="003B6B9A">
              <w:rPr>
                <w:rFonts w:eastAsia="標楷體" w:hint="eastAsia"/>
              </w:rPr>
              <w:t>-2.40</w:t>
            </w:r>
          </w:p>
        </w:tc>
      </w:tr>
      <w:tr w:rsidR="0066173B" w:rsidRPr="003B6B9A" w:rsidTr="00BD6B4B">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66173B" w:rsidRPr="003B6B9A" w:rsidRDefault="0066173B" w:rsidP="0066173B">
            <w:pPr>
              <w:snapToGrid w:val="0"/>
              <w:spacing w:line="300" w:lineRule="exact"/>
              <w:ind w:rightChars="110" w:right="264"/>
              <w:jc w:val="right"/>
              <w:rPr>
                <w:rFonts w:eastAsia="標楷體"/>
              </w:rPr>
            </w:pPr>
            <w:r>
              <w:rPr>
                <w:rFonts w:eastAsia="標楷體" w:hint="eastAsia"/>
              </w:rPr>
              <w:t>-2.57</w:t>
            </w:r>
          </w:p>
        </w:tc>
        <w:tc>
          <w:tcPr>
            <w:tcW w:w="1350" w:type="dxa"/>
            <w:tcBorders>
              <w:left w:val="double" w:sz="4" w:space="0" w:color="auto"/>
              <w:bottom w:val="sing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1" w:right="338"/>
              <w:jc w:val="right"/>
              <w:rPr>
                <w:rFonts w:eastAsia="標楷體"/>
              </w:rPr>
            </w:pPr>
            <w:r w:rsidRPr="003B6B9A">
              <w:rPr>
                <w:rFonts w:eastAsia="標楷體" w:hint="eastAsia"/>
              </w:rPr>
              <w:t>-</w:t>
            </w:r>
            <w:r>
              <w:rPr>
                <w:rFonts w:eastAsia="標楷體" w:hint="eastAsia"/>
              </w:rPr>
              <w:t>1.85</w:t>
            </w:r>
          </w:p>
        </w:tc>
        <w:tc>
          <w:tcPr>
            <w:tcW w:w="1350"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72" w:right="413"/>
              <w:jc w:val="right"/>
              <w:rPr>
                <w:rFonts w:eastAsia="標楷體"/>
              </w:rPr>
            </w:pPr>
            <w:r>
              <w:rPr>
                <w:rFonts w:eastAsia="標楷體" w:hint="eastAsia"/>
              </w:rPr>
              <w:t>-5.33</w:t>
            </w:r>
          </w:p>
        </w:tc>
        <w:tc>
          <w:tcPr>
            <w:tcW w:w="1350"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44" w:right="346"/>
              <w:jc w:val="right"/>
              <w:rPr>
                <w:rFonts w:eastAsia="標楷體"/>
              </w:rPr>
            </w:pPr>
            <w:r w:rsidRPr="003B6B9A">
              <w:rPr>
                <w:rFonts w:eastAsia="標楷體" w:hint="eastAsia"/>
              </w:rPr>
              <w:t>3.</w:t>
            </w:r>
            <w:r>
              <w:rPr>
                <w:rFonts w:eastAsia="標楷體" w:hint="eastAsia"/>
              </w:rPr>
              <w:t>63</w:t>
            </w:r>
          </w:p>
        </w:tc>
        <w:tc>
          <w:tcPr>
            <w:tcW w:w="1350" w:type="dxa"/>
            <w:tcBorders>
              <w:bottom w:val="single" w:sz="4" w:space="0" w:color="auto"/>
            </w:tcBorders>
            <w:tcMar>
              <w:top w:w="17" w:type="dxa"/>
              <w:left w:w="17" w:type="dxa"/>
              <w:bottom w:w="0" w:type="dxa"/>
              <w:right w:w="17" w:type="dxa"/>
            </w:tcMar>
          </w:tcPr>
          <w:p w:rsidR="0066173B" w:rsidRPr="003B6B9A" w:rsidRDefault="0066173B" w:rsidP="0066173B">
            <w:pPr>
              <w:snapToGrid w:val="0"/>
              <w:spacing w:line="300" w:lineRule="exact"/>
              <w:ind w:left="28" w:rightChars="175" w:right="420"/>
              <w:jc w:val="right"/>
              <w:rPr>
                <w:rFonts w:eastAsia="標楷體"/>
              </w:rPr>
            </w:pPr>
            <w:r w:rsidRPr="003B6B9A">
              <w:rPr>
                <w:rFonts w:eastAsia="標楷體" w:hint="eastAsia"/>
              </w:rPr>
              <w:t>-</w:t>
            </w:r>
            <w:r>
              <w:rPr>
                <w:rFonts w:eastAsia="標楷體" w:hint="eastAsia"/>
              </w:rPr>
              <w:t>4.69</w:t>
            </w:r>
          </w:p>
        </w:tc>
      </w:tr>
    </w:tbl>
    <w:p w:rsidR="003F3F99" w:rsidRPr="00B118E9" w:rsidRDefault="003F3F99"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beforeLines="50" w:before="180" w:line="300" w:lineRule="auto"/>
        <w:jc w:val="both"/>
        <w:rPr>
          <w:rFonts w:eastAsia="標楷體"/>
          <w:b/>
          <w:bCs/>
          <w:sz w:val="28"/>
          <w:szCs w:val="28"/>
        </w:rPr>
      </w:pPr>
      <w:r w:rsidRPr="00B118E9">
        <w:rPr>
          <w:rFonts w:eastAsia="標楷體"/>
          <w:b/>
          <w:bCs/>
          <w:sz w:val="28"/>
          <w:szCs w:val="28"/>
        </w:rPr>
        <w:lastRenderedPageBreak/>
        <w:t>３、</w:t>
      </w:r>
      <w:r w:rsidR="0066173B" w:rsidRPr="003B6B9A">
        <w:rPr>
          <w:rFonts w:eastAsia="標楷體"/>
          <w:b/>
          <w:bCs/>
          <w:sz w:val="28"/>
          <w:szCs w:val="28"/>
        </w:rPr>
        <w:t>104</w:t>
      </w:r>
      <w:r w:rsidR="0066173B" w:rsidRPr="003B6B9A">
        <w:rPr>
          <w:rFonts w:eastAsia="標楷體"/>
          <w:b/>
          <w:bCs/>
          <w:sz w:val="28"/>
          <w:szCs w:val="28"/>
        </w:rPr>
        <w:t>年</w:t>
      </w:r>
      <w:r w:rsidR="0066173B">
        <w:rPr>
          <w:rFonts w:eastAsia="標楷體" w:hint="eastAsia"/>
          <w:b/>
          <w:bCs/>
          <w:sz w:val="28"/>
          <w:szCs w:val="28"/>
        </w:rPr>
        <w:t>5</w:t>
      </w:r>
      <w:r w:rsidR="0066173B" w:rsidRPr="003B6B9A">
        <w:rPr>
          <w:rFonts w:eastAsia="標楷體"/>
          <w:b/>
          <w:bCs/>
          <w:sz w:val="28"/>
          <w:szCs w:val="28"/>
        </w:rPr>
        <w:t>月電子零組件業</w:t>
      </w:r>
      <w:r w:rsidR="0066173B">
        <w:rPr>
          <w:rFonts w:eastAsia="標楷體" w:hint="eastAsia"/>
          <w:b/>
          <w:bCs/>
          <w:sz w:val="28"/>
          <w:szCs w:val="28"/>
        </w:rPr>
        <w:t>減少</w:t>
      </w:r>
      <w:r w:rsidR="0066173B">
        <w:rPr>
          <w:rFonts w:eastAsia="標楷體" w:hint="eastAsia"/>
          <w:b/>
          <w:bCs/>
          <w:sz w:val="28"/>
          <w:szCs w:val="28"/>
        </w:rPr>
        <w:t>1.79</w:t>
      </w:r>
      <w:r w:rsidR="0066173B" w:rsidRPr="003B6B9A">
        <w:rPr>
          <w:rFonts w:eastAsia="標楷體"/>
          <w:b/>
          <w:bCs/>
          <w:sz w:val="28"/>
          <w:szCs w:val="28"/>
        </w:rPr>
        <w:t>%</w:t>
      </w:r>
    </w:p>
    <w:p w:rsidR="0066173B" w:rsidRPr="00BD6B4B" w:rsidRDefault="0066173B"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napToGrid w:val="0"/>
          <w:sz w:val="28"/>
          <w:szCs w:val="28"/>
        </w:rPr>
        <w:t>電子零組件業</w:t>
      </w:r>
      <w:r w:rsidRPr="009375AC">
        <w:rPr>
          <w:rFonts w:eastAsia="標楷體" w:hint="eastAsia"/>
          <w:snapToGrid w:val="0"/>
          <w:sz w:val="28"/>
          <w:szCs w:val="28"/>
        </w:rPr>
        <w:t>減</w:t>
      </w:r>
      <w:r>
        <w:rPr>
          <w:rFonts w:eastAsia="標楷體" w:hint="eastAsia"/>
          <w:snapToGrid w:val="0"/>
          <w:sz w:val="28"/>
          <w:szCs w:val="28"/>
        </w:rPr>
        <w:t>少</w:t>
      </w:r>
      <w:r w:rsidRPr="009375AC">
        <w:rPr>
          <w:rFonts w:eastAsia="標楷體" w:hint="eastAsia"/>
          <w:snapToGrid w:val="0"/>
          <w:sz w:val="28"/>
          <w:szCs w:val="28"/>
        </w:rPr>
        <w:t>1.79%</w:t>
      </w:r>
      <w:r w:rsidRPr="009375AC">
        <w:rPr>
          <w:rFonts w:eastAsia="標楷體" w:hint="eastAsia"/>
          <w:snapToGrid w:val="0"/>
          <w:sz w:val="28"/>
          <w:szCs w:val="28"/>
        </w:rPr>
        <w:t>，結束自</w:t>
      </w:r>
      <w:r w:rsidRPr="009375AC">
        <w:rPr>
          <w:rFonts w:eastAsia="標楷體" w:hint="eastAsia"/>
          <w:snapToGrid w:val="0"/>
          <w:sz w:val="28"/>
          <w:szCs w:val="28"/>
        </w:rPr>
        <w:t>101</w:t>
      </w:r>
      <w:r w:rsidRPr="009375AC">
        <w:rPr>
          <w:rFonts w:eastAsia="標楷體" w:hint="eastAsia"/>
          <w:snapToGrid w:val="0"/>
          <w:sz w:val="28"/>
          <w:szCs w:val="28"/>
        </w:rPr>
        <w:t>年</w:t>
      </w:r>
      <w:r w:rsidRPr="009375AC">
        <w:rPr>
          <w:rFonts w:eastAsia="標楷體" w:hint="eastAsia"/>
          <w:snapToGrid w:val="0"/>
          <w:sz w:val="28"/>
          <w:szCs w:val="28"/>
        </w:rPr>
        <w:t>5</w:t>
      </w:r>
      <w:r w:rsidRPr="009375AC">
        <w:rPr>
          <w:rFonts w:eastAsia="標楷體" w:hint="eastAsia"/>
          <w:snapToGrid w:val="0"/>
          <w:sz w:val="28"/>
          <w:szCs w:val="28"/>
        </w:rPr>
        <w:t>月以來連續</w:t>
      </w:r>
      <w:r w:rsidRPr="009375AC">
        <w:rPr>
          <w:rFonts w:eastAsia="標楷體" w:hint="eastAsia"/>
          <w:snapToGrid w:val="0"/>
          <w:sz w:val="28"/>
          <w:szCs w:val="28"/>
        </w:rPr>
        <w:t>36</w:t>
      </w:r>
      <w:r w:rsidRPr="009375AC">
        <w:rPr>
          <w:rFonts w:eastAsia="標楷體" w:hint="eastAsia"/>
          <w:snapToGrid w:val="0"/>
          <w:sz w:val="28"/>
          <w:szCs w:val="28"/>
        </w:rPr>
        <w:t>個月之正成長，主因晶圓代工受客戶庫存調整而生產減緩，產量增幅由前</w:t>
      </w:r>
      <w:r w:rsidRPr="009375AC">
        <w:rPr>
          <w:rFonts w:eastAsia="標楷體" w:hint="eastAsia"/>
          <w:snapToGrid w:val="0"/>
          <w:sz w:val="28"/>
          <w:szCs w:val="28"/>
        </w:rPr>
        <w:t>9</w:t>
      </w:r>
      <w:r w:rsidRPr="009375AC">
        <w:rPr>
          <w:rFonts w:eastAsia="標楷體" w:hint="eastAsia"/>
          <w:snapToGrid w:val="0"/>
          <w:sz w:val="28"/>
          <w:szCs w:val="28"/>
        </w:rPr>
        <w:t>個月二位數降至</w:t>
      </w:r>
      <w:r w:rsidRPr="009375AC">
        <w:rPr>
          <w:rFonts w:eastAsia="標楷體" w:hint="eastAsia"/>
          <w:snapToGrid w:val="0"/>
          <w:sz w:val="28"/>
          <w:szCs w:val="28"/>
        </w:rPr>
        <w:t>4.70%</w:t>
      </w:r>
      <w:r w:rsidRPr="009375AC">
        <w:rPr>
          <w:rFonts w:eastAsia="標楷體" w:hint="eastAsia"/>
          <w:snapToGrid w:val="0"/>
          <w:sz w:val="28"/>
          <w:szCs w:val="28"/>
        </w:rPr>
        <w:t>，加上</w:t>
      </w:r>
      <w:r w:rsidRPr="009375AC">
        <w:rPr>
          <w:rFonts w:eastAsia="標楷體" w:hint="eastAsia"/>
          <w:snapToGrid w:val="0"/>
          <w:sz w:val="28"/>
          <w:szCs w:val="28"/>
        </w:rPr>
        <w:t>IC</w:t>
      </w:r>
      <w:r w:rsidRPr="009375AC">
        <w:rPr>
          <w:rFonts w:eastAsia="標楷體" w:hint="eastAsia"/>
          <w:snapToGrid w:val="0"/>
          <w:sz w:val="28"/>
          <w:szCs w:val="28"/>
        </w:rPr>
        <w:t>載板、面板、</w:t>
      </w:r>
      <w:r w:rsidRPr="009375AC">
        <w:rPr>
          <w:rFonts w:eastAsia="標楷體" w:hint="eastAsia"/>
          <w:snapToGrid w:val="0"/>
          <w:sz w:val="28"/>
          <w:szCs w:val="28"/>
        </w:rPr>
        <w:t>LED</w:t>
      </w:r>
      <w:r w:rsidRPr="009375AC">
        <w:rPr>
          <w:rFonts w:eastAsia="標楷體" w:hint="eastAsia"/>
          <w:snapToGrid w:val="0"/>
          <w:sz w:val="28"/>
          <w:szCs w:val="28"/>
        </w:rPr>
        <w:t>晶粒、太陽能電池等亦因需求</w:t>
      </w:r>
      <w:proofErr w:type="gramStart"/>
      <w:r w:rsidRPr="009375AC">
        <w:rPr>
          <w:rFonts w:eastAsia="標楷體" w:hint="eastAsia"/>
          <w:snapToGrid w:val="0"/>
          <w:sz w:val="28"/>
          <w:szCs w:val="28"/>
        </w:rPr>
        <w:t>疲弱及國際</w:t>
      </w:r>
      <w:proofErr w:type="gramEnd"/>
      <w:r w:rsidRPr="009375AC">
        <w:rPr>
          <w:rFonts w:eastAsia="標楷體" w:hint="eastAsia"/>
          <w:snapToGrid w:val="0"/>
          <w:sz w:val="28"/>
          <w:szCs w:val="28"/>
        </w:rPr>
        <w:t>競爭而減產。累計</w:t>
      </w:r>
      <w:r w:rsidRPr="009375AC">
        <w:rPr>
          <w:rFonts w:eastAsia="標楷體" w:hint="eastAsia"/>
          <w:snapToGrid w:val="0"/>
          <w:sz w:val="28"/>
          <w:szCs w:val="28"/>
        </w:rPr>
        <w:t>1</w:t>
      </w:r>
      <w:r w:rsidRPr="009375AC">
        <w:rPr>
          <w:rFonts w:eastAsia="標楷體" w:hint="eastAsia"/>
          <w:snapToGrid w:val="0"/>
          <w:sz w:val="28"/>
          <w:szCs w:val="28"/>
        </w:rPr>
        <w:t>至</w:t>
      </w:r>
      <w:r w:rsidRPr="009375AC">
        <w:rPr>
          <w:rFonts w:eastAsia="標楷體" w:hint="eastAsia"/>
          <w:snapToGrid w:val="0"/>
          <w:sz w:val="28"/>
          <w:szCs w:val="28"/>
        </w:rPr>
        <w:t>5</w:t>
      </w:r>
      <w:r w:rsidRPr="009375AC">
        <w:rPr>
          <w:rFonts w:eastAsia="標楷體" w:hint="eastAsia"/>
          <w:snapToGrid w:val="0"/>
          <w:sz w:val="28"/>
          <w:szCs w:val="28"/>
        </w:rPr>
        <w:t>月較上年同期增加</w:t>
      </w:r>
      <w:r w:rsidRPr="009375AC">
        <w:rPr>
          <w:rFonts w:eastAsia="標楷體" w:hint="eastAsia"/>
          <w:snapToGrid w:val="0"/>
          <w:sz w:val="28"/>
          <w:szCs w:val="28"/>
        </w:rPr>
        <w:t>8.25%</w:t>
      </w:r>
      <w:r w:rsidRPr="003B6B9A">
        <w:rPr>
          <w:rFonts w:eastAsia="標楷體"/>
          <w:snapToGrid w:val="0"/>
          <w:sz w:val="28"/>
          <w:szCs w:val="28"/>
        </w:rPr>
        <w:t>。</w:t>
      </w:r>
    </w:p>
    <w:p w:rsidR="0066173B" w:rsidRPr="00BD6B4B" w:rsidRDefault="0066173B"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z w:val="28"/>
          <w:szCs w:val="28"/>
        </w:rPr>
        <w:t>化學材料業</w:t>
      </w:r>
      <w:r w:rsidRPr="003B6B9A">
        <w:rPr>
          <w:rFonts w:eastAsia="標楷體"/>
          <w:snapToGrid w:val="0"/>
          <w:sz w:val="28"/>
          <w:szCs w:val="28"/>
        </w:rPr>
        <w:t>增加</w:t>
      </w:r>
      <w:r w:rsidRPr="009375AC">
        <w:rPr>
          <w:rFonts w:eastAsia="標楷體"/>
          <w:snapToGrid w:val="0"/>
          <w:sz w:val="28"/>
          <w:szCs w:val="28"/>
        </w:rPr>
        <w:t>3.82%</w:t>
      </w:r>
      <w:r w:rsidRPr="009375AC">
        <w:rPr>
          <w:rFonts w:eastAsia="標楷體" w:hint="eastAsia"/>
          <w:snapToGrid w:val="0"/>
          <w:sz w:val="28"/>
          <w:szCs w:val="28"/>
        </w:rPr>
        <w:t>，主因去年同期部分業者產線停工檢修，比較基數相對較低，加上可塑劑市</w:t>
      </w:r>
      <w:proofErr w:type="gramStart"/>
      <w:r w:rsidRPr="009375AC">
        <w:rPr>
          <w:rFonts w:eastAsia="標楷體" w:hint="eastAsia"/>
          <w:snapToGrid w:val="0"/>
          <w:sz w:val="28"/>
          <w:szCs w:val="28"/>
        </w:rPr>
        <w:t>況</w:t>
      </w:r>
      <w:proofErr w:type="gramEnd"/>
      <w:r w:rsidRPr="009375AC">
        <w:rPr>
          <w:rFonts w:eastAsia="標楷體" w:hint="eastAsia"/>
          <w:snapToGrid w:val="0"/>
          <w:sz w:val="28"/>
          <w:szCs w:val="28"/>
        </w:rPr>
        <w:t>回溫，抵銷聚丙烯、聚苯乙烯、工程塑膠、人</w:t>
      </w:r>
      <w:proofErr w:type="gramStart"/>
      <w:r w:rsidRPr="009375AC">
        <w:rPr>
          <w:rFonts w:eastAsia="標楷體" w:hint="eastAsia"/>
          <w:snapToGrid w:val="0"/>
          <w:sz w:val="28"/>
          <w:szCs w:val="28"/>
        </w:rPr>
        <w:t>纖</w:t>
      </w:r>
      <w:proofErr w:type="gramEnd"/>
      <w:r w:rsidRPr="009375AC">
        <w:rPr>
          <w:rFonts w:eastAsia="標楷體" w:hint="eastAsia"/>
          <w:snapToGrid w:val="0"/>
          <w:sz w:val="28"/>
          <w:szCs w:val="28"/>
        </w:rPr>
        <w:t>等因需求下滑之減產空間。累計</w:t>
      </w:r>
      <w:r w:rsidRPr="009375AC">
        <w:rPr>
          <w:rFonts w:eastAsia="標楷體"/>
          <w:snapToGrid w:val="0"/>
          <w:sz w:val="28"/>
          <w:szCs w:val="28"/>
        </w:rPr>
        <w:t>1</w:t>
      </w:r>
      <w:r w:rsidRPr="009375AC">
        <w:rPr>
          <w:rFonts w:eastAsia="標楷體" w:hint="eastAsia"/>
          <w:snapToGrid w:val="0"/>
          <w:sz w:val="28"/>
          <w:szCs w:val="28"/>
        </w:rPr>
        <w:t>至</w:t>
      </w:r>
      <w:r w:rsidRPr="009375AC">
        <w:rPr>
          <w:rFonts w:eastAsia="標楷體"/>
          <w:snapToGrid w:val="0"/>
          <w:sz w:val="28"/>
          <w:szCs w:val="28"/>
        </w:rPr>
        <w:t>5</w:t>
      </w:r>
      <w:r w:rsidRPr="009375AC">
        <w:rPr>
          <w:rFonts w:eastAsia="標楷體" w:hint="eastAsia"/>
          <w:snapToGrid w:val="0"/>
          <w:sz w:val="28"/>
          <w:szCs w:val="28"/>
        </w:rPr>
        <w:t>月較上年同期增加</w:t>
      </w:r>
      <w:r w:rsidRPr="009375AC">
        <w:rPr>
          <w:rFonts w:eastAsia="標楷體"/>
          <w:snapToGrid w:val="0"/>
          <w:sz w:val="28"/>
          <w:szCs w:val="28"/>
        </w:rPr>
        <w:t>3.64%</w:t>
      </w:r>
      <w:r w:rsidRPr="003B6B9A">
        <w:rPr>
          <w:rFonts w:eastAsia="標楷體"/>
          <w:snapToGrid w:val="0"/>
          <w:sz w:val="28"/>
          <w:szCs w:val="28"/>
        </w:rPr>
        <w:t>。</w:t>
      </w:r>
    </w:p>
    <w:p w:rsidR="0066173B" w:rsidRPr="003B6B9A" w:rsidRDefault="0066173B" w:rsidP="0066173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基本金屬業減少</w:t>
      </w:r>
      <w:r w:rsidRPr="009375AC">
        <w:rPr>
          <w:rFonts w:eastAsia="標楷體" w:hint="eastAsia"/>
          <w:snapToGrid w:val="0"/>
          <w:sz w:val="28"/>
          <w:szCs w:val="28"/>
        </w:rPr>
        <w:t>1.88%</w:t>
      </w:r>
      <w:r w:rsidRPr="009375AC">
        <w:rPr>
          <w:rFonts w:eastAsia="標楷體" w:hint="eastAsia"/>
          <w:snapToGrid w:val="0"/>
          <w:sz w:val="28"/>
          <w:szCs w:val="28"/>
        </w:rPr>
        <w:t>，主因國際鋼價走低，市場觀望氣氛濃厚導致需求疲弱，加上</w:t>
      </w:r>
      <w:r>
        <w:rPr>
          <w:rFonts w:eastAsia="標楷體" w:hint="eastAsia"/>
          <w:snapToGrid w:val="0"/>
          <w:sz w:val="28"/>
          <w:szCs w:val="28"/>
        </w:rPr>
        <w:t>中國</w:t>
      </w:r>
      <w:r w:rsidRPr="009375AC">
        <w:rPr>
          <w:rFonts w:eastAsia="標楷體" w:hint="eastAsia"/>
          <w:snapToGrid w:val="0"/>
          <w:sz w:val="28"/>
          <w:szCs w:val="28"/>
        </w:rPr>
        <w:t>大陸及南韓之低價競爭所致。累計</w:t>
      </w:r>
      <w:r w:rsidRPr="009375AC">
        <w:rPr>
          <w:rFonts w:eastAsia="標楷體" w:hint="eastAsia"/>
          <w:snapToGrid w:val="0"/>
          <w:sz w:val="28"/>
          <w:szCs w:val="28"/>
        </w:rPr>
        <w:t>1</w:t>
      </w:r>
      <w:r w:rsidRPr="009375AC">
        <w:rPr>
          <w:rFonts w:eastAsia="標楷體" w:hint="eastAsia"/>
          <w:snapToGrid w:val="0"/>
          <w:sz w:val="28"/>
          <w:szCs w:val="28"/>
        </w:rPr>
        <w:t>至</w:t>
      </w:r>
      <w:r w:rsidRPr="009375AC">
        <w:rPr>
          <w:rFonts w:eastAsia="標楷體" w:hint="eastAsia"/>
          <w:snapToGrid w:val="0"/>
          <w:sz w:val="28"/>
          <w:szCs w:val="28"/>
        </w:rPr>
        <w:t>5</w:t>
      </w:r>
      <w:r w:rsidRPr="009375AC">
        <w:rPr>
          <w:rFonts w:eastAsia="標楷體" w:hint="eastAsia"/>
          <w:snapToGrid w:val="0"/>
          <w:sz w:val="28"/>
          <w:szCs w:val="28"/>
        </w:rPr>
        <w:t>月較上年同期減少</w:t>
      </w:r>
      <w:r w:rsidRPr="009375AC">
        <w:rPr>
          <w:rFonts w:eastAsia="標楷體" w:hint="eastAsia"/>
          <w:snapToGrid w:val="0"/>
          <w:sz w:val="28"/>
          <w:szCs w:val="28"/>
        </w:rPr>
        <w:t>0.56%</w:t>
      </w:r>
      <w:r w:rsidRPr="003B6B9A">
        <w:rPr>
          <w:rFonts w:eastAsia="標楷體"/>
          <w:snapToGrid w:val="0"/>
          <w:sz w:val="28"/>
          <w:szCs w:val="28"/>
        </w:rPr>
        <w:t>。</w:t>
      </w:r>
    </w:p>
    <w:p w:rsidR="0066173B" w:rsidRPr="003B6B9A" w:rsidRDefault="0066173B" w:rsidP="0066173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電腦、電子產品及光學製品業減少</w:t>
      </w:r>
      <w:r w:rsidRPr="009375AC">
        <w:rPr>
          <w:rFonts w:eastAsia="標楷體" w:hint="eastAsia"/>
          <w:snapToGrid w:val="0"/>
          <w:sz w:val="28"/>
          <w:szCs w:val="28"/>
        </w:rPr>
        <w:t>20.85%</w:t>
      </w:r>
      <w:r w:rsidRPr="009375AC">
        <w:rPr>
          <w:rFonts w:eastAsia="標楷體" w:hint="eastAsia"/>
          <w:snapToGrid w:val="0"/>
          <w:sz w:val="28"/>
          <w:szCs w:val="28"/>
        </w:rPr>
        <w:t>，主因手機市場之國際競爭激烈，加上新興經濟體之消費成長動能減緩，致國內手持行動裝置、光學元件、半導體檢測設備、全球定位系統等呈現減產。累計</w:t>
      </w:r>
      <w:r w:rsidRPr="009375AC">
        <w:rPr>
          <w:rFonts w:eastAsia="標楷體" w:hint="eastAsia"/>
          <w:snapToGrid w:val="0"/>
          <w:sz w:val="28"/>
          <w:szCs w:val="28"/>
        </w:rPr>
        <w:t>1</w:t>
      </w:r>
      <w:r w:rsidRPr="009375AC">
        <w:rPr>
          <w:rFonts w:eastAsia="標楷體" w:hint="eastAsia"/>
          <w:snapToGrid w:val="0"/>
          <w:sz w:val="28"/>
          <w:szCs w:val="28"/>
        </w:rPr>
        <w:t>至</w:t>
      </w:r>
      <w:r w:rsidRPr="009375AC">
        <w:rPr>
          <w:rFonts w:eastAsia="標楷體" w:hint="eastAsia"/>
          <w:snapToGrid w:val="0"/>
          <w:sz w:val="28"/>
          <w:szCs w:val="28"/>
        </w:rPr>
        <w:t>5</w:t>
      </w:r>
      <w:r w:rsidRPr="009375AC">
        <w:rPr>
          <w:rFonts w:eastAsia="標楷體" w:hint="eastAsia"/>
          <w:snapToGrid w:val="0"/>
          <w:sz w:val="28"/>
          <w:szCs w:val="28"/>
        </w:rPr>
        <w:t>月較上年同期減少</w:t>
      </w:r>
      <w:r w:rsidRPr="009375AC">
        <w:rPr>
          <w:rFonts w:eastAsia="標楷體" w:hint="eastAsia"/>
          <w:snapToGrid w:val="0"/>
          <w:sz w:val="28"/>
          <w:szCs w:val="28"/>
        </w:rPr>
        <w:t>0.69%</w:t>
      </w:r>
      <w:r w:rsidRPr="003B6B9A">
        <w:rPr>
          <w:rFonts w:eastAsia="標楷體"/>
          <w:snapToGrid w:val="0"/>
          <w:sz w:val="28"/>
          <w:szCs w:val="28"/>
        </w:rPr>
        <w:t>。</w:t>
      </w:r>
    </w:p>
    <w:p w:rsidR="0066173B" w:rsidRPr="003B6B9A" w:rsidRDefault="0066173B" w:rsidP="0066173B">
      <w:pPr>
        <w:numPr>
          <w:ilvl w:val="0"/>
          <w:numId w:val="3"/>
        </w:numPr>
        <w:snapToGrid w:val="0"/>
        <w:spacing w:beforeLines="50" w:before="180" w:line="300" w:lineRule="auto"/>
        <w:ind w:left="851" w:hanging="567"/>
        <w:jc w:val="both"/>
        <w:rPr>
          <w:rFonts w:eastAsia="標楷體"/>
          <w:snapToGrid w:val="0"/>
          <w:sz w:val="28"/>
          <w:szCs w:val="28"/>
        </w:rPr>
      </w:pPr>
      <w:r w:rsidRPr="003B6B9A">
        <w:rPr>
          <w:rFonts w:eastAsia="標楷體"/>
          <w:snapToGrid w:val="0"/>
          <w:sz w:val="28"/>
          <w:szCs w:val="28"/>
        </w:rPr>
        <w:t>機械設備業增加</w:t>
      </w:r>
      <w:r w:rsidRPr="009375AC">
        <w:rPr>
          <w:rFonts w:eastAsia="標楷體"/>
          <w:snapToGrid w:val="0"/>
          <w:sz w:val="28"/>
          <w:szCs w:val="28"/>
        </w:rPr>
        <w:t>0.23%</w:t>
      </w:r>
      <w:r w:rsidRPr="009375AC">
        <w:rPr>
          <w:rFonts w:eastAsia="標楷體" w:hint="eastAsia"/>
          <w:snapToGrid w:val="0"/>
          <w:sz w:val="28"/>
          <w:szCs w:val="28"/>
        </w:rPr>
        <w:t>，主因化工機械、</w:t>
      </w:r>
      <w:proofErr w:type="gramStart"/>
      <w:r w:rsidRPr="009375AC">
        <w:rPr>
          <w:rFonts w:eastAsia="標楷體" w:hint="eastAsia"/>
          <w:snapToGrid w:val="0"/>
          <w:sz w:val="28"/>
          <w:szCs w:val="28"/>
        </w:rPr>
        <w:t>橡</w:t>
      </w:r>
      <w:proofErr w:type="gramEnd"/>
      <w:r w:rsidRPr="009375AC">
        <w:rPr>
          <w:rFonts w:eastAsia="標楷體" w:hint="eastAsia"/>
          <w:snapToGrid w:val="0"/>
          <w:sz w:val="28"/>
          <w:szCs w:val="28"/>
        </w:rPr>
        <w:t>塑膠機械、傳動機械等因我國業者東南亞建廠需求及生產自動化潮流而續增產，惟因去年同期之比較基數已高、工具機受到日本及德國競爭而減產，致整體增幅減緩。累計</w:t>
      </w:r>
      <w:r w:rsidRPr="009375AC">
        <w:rPr>
          <w:rFonts w:eastAsia="標楷體"/>
          <w:snapToGrid w:val="0"/>
          <w:sz w:val="28"/>
          <w:szCs w:val="28"/>
        </w:rPr>
        <w:t>1</w:t>
      </w:r>
      <w:r w:rsidRPr="009375AC">
        <w:rPr>
          <w:rFonts w:eastAsia="標楷體" w:hint="eastAsia"/>
          <w:snapToGrid w:val="0"/>
          <w:sz w:val="28"/>
          <w:szCs w:val="28"/>
        </w:rPr>
        <w:t>至</w:t>
      </w:r>
      <w:r w:rsidRPr="009375AC">
        <w:rPr>
          <w:rFonts w:eastAsia="標楷體"/>
          <w:snapToGrid w:val="0"/>
          <w:sz w:val="28"/>
          <w:szCs w:val="28"/>
        </w:rPr>
        <w:t>5</w:t>
      </w:r>
      <w:r w:rsidRPr="009375AC">
        <w:rPr>
          <w:rFonts w:eastAsia="標楷體" w:hint="eastAsia"/>
          <w:snapToGrid w:val="0"/>
          <w:sz w:val="28"/>
          <w:szCs w:val="28"/>
        </w:rPr>
        <w:t>月較上年同期增加</w:t>
      </w:r>
      <w:r w:rsidRPr="009375AC">
        <w:rPr>
          <w:rFonts w:eastAsia="標楷體"/>
          <w:snapToGrid w:val="0"/>
          <w:sz w:val="28"/>
          <w:szCs w:val="28"/>
        </w:rPr>
        <w:t>9.00%</w:t>
      </w:r>
      <w:r w:rsidRPr="003B6B9A">
        <w:rPr>
          <w:rFonts w:eastAsia="標楷體"/>
          <w:snapToGrid w:val="0"/>
          <w:sz w:val="28"/>
          <w:szCs w:val="28"/>
        </w:rPr>
        <w:t>。</w:t>
      </w:r>
    </w:p>
    <w:p w:rsidR="00BD6B4B" w:rsidRPr="00B118E9" w:rsidRDefault="0066173B"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3B6B9A">
        <w:rPr>
          <w:rFonts w:eastAsia="標楷體"/>
          <w:snapToGrid w:val="0"/>
          <w:sz w:val="28"/>
          <w:szCs w:val="28"/>
        </w:rPr>
        <w:t>汽車及其零件業減少</w:t>
      </w:r>
      <w:r w:rsidRPr="009375AC">
        <w:rPr>
          <w:rFonts w:eastAsia="標楷體" w:hint="eastAsia"/>
          <w:snapToGrid w:val="0"/>
          <w:sz w:val="28"/>
          <w:szCs w:val="28"/>
        </w:rPr>
        <w:t>7.52%</w:t>
      </w:r>
      <w:r w:rsidRPr="009375AC">
        <w:rPr>
          <w:rFonts w:eastAsia="標楷體" w:hint="eastAsia"/>
          <w:snapToGrid w:val="0"/>
          <w:sz w:val="28"/>
          <w:szCs w:val="28"/>
        </w:rPr>
        <w:t>，主因進口車市占率快速提升、</w:t>
      </w:r>
      <w:proofErr w:type="gramStart"/>
      <w:r w:rsidRPr="009375AC">
        <w:rPr>
          <w:rFonts w:eastAsia="標楷體" w:hint="eastAsia"/>
          <w:snapToGrid w:val="0"/>
          <w:sz w:val="28"/>
          <w:szCs w:val="28"/>
        </w:rPr>
        <w:t>春節前購車</w:t>
      </w:r>
      <w:proofErr w:type="gramEnd"/>
      <w:r w:rsidRPr="009375AC">
        <w:rPr>
          <w:rFonts w:eastAsia="標楷體" w:hint="eastAsia"/>
          <w:snapToGrid w:val="0"/>
          <w:sz w:val="28"/>
          <w:szCs w:val="28"/>
        </w:rPr>
        <w:t>熱絡而排擠目前買氣，致國產汽車大幅減產</w:t>
      </w:r>
      <w:r w:rsidRPr="009375AC">
        <w:rPr>
          <w:rFonts w:eastAsia="標楷體" w:hint="eastAsia"/>
          <w:snapToGrid w:val="0"/>
          <w:sz w:val="28"/>
          <w:szCs w:val="28"/>
        </w:rPr>
        <w:t>11.38%</w:t>
      </w:r>
      <w:r w:rsidRPr="009375AC">
        <w:rPr>
          <w:rFonts w:eastAsia="標楷體" w:hint="eastAsia"/>
          <w:snapToGrid w:val="0"/>
          <w:sz w:val="28"/>
          <w:szCs w:val="28"/>
        </w:rPr>
        <w:t>，汽車零組件產量</w:t>
      </w:r>
      <w:proofErr w:type="gramStart"/>
      <w:r w:rsidRPr="009375AC">
        <w:rPr>
          <w:rFonts w:eastAsia="標楷體" w:hint="eastAsia"/>
          <w:snapToGrid w:val="0"/>
          <w:sz w:val="28"/>
          <w:szCs w:val="28"/>
        </w:rPr>
        <w:t>亦連動走</w:t>
      </w:r>
      <w:proofErr w:type="gramEnd"/>
      <w:r w:rsidRPr="009375AC">
        <w:rPr>
          <w:rFonts w:eastAsia="標楷體" w:hint="eastAsia"/>
          <w:snapToGrid w:val="0"/>
          <w:sz w:val="28"/>
          <w:szCs w:val="28"/>
        </w:rPr>
        <w:t>低所致。累計</w:t>
      </w:r>
      <w:r w:rsidRPr="009375AC">
        <w:rPr>
          <w:rFonts w:eastAsia="標楷體" w:hint="eastAsia"/>
          <w:snapToGrid w:val="0"/>
          <w:sz w:val="28"/>
          <w:szCs w:val="28"/>
        </w:rPr>
        <w:t>1</w:t>
      </w:r>
      <w:r w:rsidRPr="009375AC">
        <w:rPr>
          <w:rFonts w:eastAsia="標楷體" w:hint="eastAsia"/>
          <w:snapToGrid w:val="0"/>
          <w:sz w:val="28"/>
          <w:szCs w:val="28"/>
        </w:rPr>
        <w:t>至</w:t>
      </w:r>
      <w:r w:rsidRPr="009375AC">
        <w:rPr>
          <w:rFonts w:eastAsia="標楷體" w:hint="eastAsia"/>
          <w:snapToGrid w:val="0"/>
          <w:sz w:val="28"/>
          <w:szCs w:val="28"/>
        </w:rPr>
        <w:t>5</w:t>
      </w:r>
      <w:r w:rsidRPr="009375AC">
        <w:rPr>
          <w:rFonts w:eastAsia="標楷體" w:hint="eastAsia"/>
          <w:snapToGrid w:val="0"/>
          <w:sz w:val="28"/>
          <w:szCs w:val="28"/>
        </w:rPr>
        <w:t>月較上年同期減少</w:t>
      </w:r>
      <w:r w:rsidRPr="009375AC">
        <w:rPr>
          <w:rFonts w:eastAsia="標楷體" w:hint="eastAsia"/>
          <w:snapToGrid w:val="0"/>
          <w:sz w:val="28"/>
          <w:szCs w:val="28"/>
        </w:rPr>
        <w:t>2.02%</w:t>
      </w:r>
      <w:r w:rsidRPr="003B6B9A">
        <w:rPr>
          <w:rFonts w:eastAsia="標楷體"/>
          <w:snapToGrid w:val="0"/>
          <w:sz w:val="28"/>
          <w:szCs w:val="28"/>
        </w:rPr>
        <w:t>。</w:t>
      </w:r>
    </w:p>
    <w:p w:rsidR="001A50A9" w:rsidRDefault="003F3F99" w:rsidP="00AC575C">
      <w:pPr>
        <w:widowControl/>
        <w:jc w:val="center"/>
        <w:rPr>
          <w:rFonts w:eastAsia="標楷體"/>
          <w:color w:val="FF0000"/>
          <w:sz w:val="28"/>
          <w:szCs w:val="28"/>
        </w:rPr>
      </w:pPr>
      <w:r w:rsidRPr="00B118E9">
        <w:rPr>
          <w:rFonts w:eastAsia="標楷體"/>
          <w:color w:val="FF0000"/>
          <w:sz w:val="28"/>
          <w:szCs w:val="28"/>
        </w:rPr>
        <w:br w:type="page"/>
      </w:r>
    </w:p>
    <w:p w:rsidR="001A50A9" w:rsidRDefault="001A50A9" w:rsidP="00AC575C">
      <w:pPr>
        <w:widowControl/>
        <w:jc w:val="center"/>
        <w:rPr>
          <w:rFonts w:eastAsia="標楷體"/>
          <w:color w:val="FF0000"/>
          <w:sz w:val="28"/>
          <w:szCs w:val="28"/>
        </w:rPr>
      </w:pPr>
    </w:p>
    <w:p w:rsidR="003F3F99" w:rsidRPr="00B118E9" w:rsidRDefault="003F3F99" w:rsidP="00AC575C">
      <w:pPr>
        <w:widowControl/>
        <w:jc w:val="center"/>
        <w:rPr>
          <w:rFonts w:eastAsia="標楷體"/>
          <w:b/>
          <w:bCs/>
        </w:rPr>
      </w:pPr>
      <w:r w:rsidRPr="00B118E9">
        <w:rPr>
          <w:rFonts w:eastAsia="標楷體"/>
          <w:b/>
          <w:bCs/>
          <w:sz w:val="28"/>
        </w:rPr>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6173B" w:rsidRPr="003B6B9A" w:rsidTr="001040F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6173B" w:rsidRPr="003B6B9A" w:rsidRDefault="0066173B" w:rsidP="0066173B">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66173B" w:rsidRPr="003B6B9A" w:rsidRDefault="0066173B" w:rsidP="0066173B">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5</w:t>
            </w:r>
            <w:r w:rsidRPr="003B6B9A">
              <w:rPr>
                <w:rFonts w:eastAsia="標楷體"/>
                <w:b/>
                <w:bCs/>
              </w:rPr>
              <w:t>月較</w:t>
            </w:r>
          </w:p>
          <w:p w:rsidR="0066173B" w:rsidRPr="003B6B9A" w:rsidRDefault="0066173B" w:rsidP="0066173B">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66173B" w:rsidRPr="003B6B9A" w:rsidRDefault="0066173B" w:rsidP="0066173B">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66173B" w:rsidRPr="003B6B9A" w:rsidRDefault="0066173B" w:rsidP="0066173B">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66173B" w:rsidRPr="003B6B9A" w:rsidTr="001040F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66173B" w:rsidRPr="003B6B9A" w:rsidRDefault="0066173B" w:rsidP="0066173B">
            <w:pPr>
              <w:tabs>
                <w:tab w:val="left" w:pos="1728"/>
              </w:tabs>
              <w:spacing w:line="400" w:lineRule="exact"/>
              <w:ind w:leftChars="30" w:left="72" w:rightChars="369" w:right="886"/>
              <w:jc w:val="right"/>
              <w:rPr>
                <w:rFonts w:eastAsia="標楷體"/>
              </w:rPr>
            </w:pPr>
            <w:r>
              <w:rPr>
                <w:rFonts w:eastAsia="標楷體" w:hint="eastAsia"/>
              </w:rPr>
              <w:t>-1.79</w:t>
            </w:r>
          </w:p>
        </w:tc>
        <w:tc>
          <w:tcPr>
            <w:tcW w:w="2410" w:type="dxa"/>
            <w:tcBorders>
              <w:top w:val="single" w:sz="6" w:space="0" w:color="auto"/>
            </w:tcBorders>
            <w:vAlign w:val="center"/>
          </w:tcPr>
          <w:p w:rsidR="0066173B" w:rsidRPr="003B6B9A" w:rsidRDefault="0066173B" w:rsidP="0066173B">
            <w:pPr>
              <w:tabs>
                <w:tab w:val="left" w:pos="1728"/>
              </w:tabs>
              <w:spacing w:line="400" w:lineRule="exact"/>
              <w:ind w:leftChars="30" w:left="72" w:rightChars="369" w:right="886"/>
              <w:jc w:val="right"/>
              <w:rPr>
                <w:rFonts w:eastAsia="標楷體"/>
              </w:rPr>
            </w:pPr>
            <w:r>
              <w:rPr>
                <w:rFonts w:eastAsia="標楷體" w:hint="eastAsia"/>
              </w:rPr>
              <w:t>8.25</w:t>
            </w:r>
          </w:p>
        </w:tc>
      </w:tr>
      <w:tr w:rsidR="0066173B" w:rsidRPr="003B6B9A" w:rsidTr="001040FB">
        <w:trPr>
          <w:cantSplit/>
          <w:trHeight w:val="330"/>
          <w:jc w:val="center"/>
        </w:trPr>
        <w:tc>
          <w:tcPr>
            <w:tcW w:w="3809" w:type="dxa"/>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rPr>
              <w:t>化學材料業</w:t>
            </w:r>
          </w:p>
        </w:tc>
        <w:tc>
          <w:tcPr>
            <w:tcW w:w="2410" w:type="dxa"/>
          </w:tcPr>
          <w:p w:rsidR="0066173B" w:rsidRPr="003B6B9A" w:rsidRDefault="0066173B" w:rsidP="0066173B">
            <w:pPr>
              <w:tabs>
                <w:tab w:val="left" w:pos="1728"/>
              </w:tabs>
              <w:spacing w:line="400" w:lineRule="exact"/>
              <w:ind w:leftChars="30" w:left="72" w:rightChars="369" w:right="886"/>
              <w:jc w:val="right"/>
            </w:pPr>
            <w:r>
              <w:rPr>
                <w:rFonts w:hint="eastAsia"/>
              </w:rPr>
              <w:t>3.82</w:t>
            </w:r>
          </w:p>
        </w:tc>
        <w:tc>
          <w:tcPr>
            <w:tcW w:w="2410" w:type="dxa"/>
          </w:tcPr>
          <w:p w:rsidR="0066173B" w:rsidRPr="003B6B9A" w:rsidRDefault="0066173B" w:rsidP="0066173B">
            <w:pPr>
              <w:tabs>
                <w:tab w:val="left" w:pos="1728"/>
              </w:tabs>
              <w:spacing w:line="400" w:lineRule="exact"/>
              <w:ind w:leftChars="30" w:left="72" w:rightChars="369" w:right="886"/>
              <w:jc w:val="right"/>
            </w:pPr>
            <w:r w:rsidRPr="003B6B9A">
              <w:t>3.6</w:t>
            </w:r>
            <w:r>
              <w:rPr>
                <w:rFonts w:hint="eastAsia"/>
              </w:rPr>
              <w:t>4</w:t>
            </w:r>
          </w:p>
        </w:tc>
      </w:tr>
      <w:tr w:rsidR="0066173B" w:rsidRPr="003B6B9A" w:rsidTr="001040FB">
        <w:trPr>
          <w:cantSplit/>
          <w:trHeight w:val="313"/>
          <w:jc w:val="center"/>
        </w:trPr>
        <w:tc>
          <w:tcPr>
            <w:tcW w:w="3809" w:type="dxa"/>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rPr>
              <w:t>基本金屬業</w:t>
            </w:r>
          </w:p>
        </w:tc>
        <w:tc>
          <w:tcPr>
            <w:tcW w:w="2410" w:type="dxa"/>
          </w:tcPr>
          <w:p w:rsidR="0066173B" w:rsidRPr="003B6B9A" w:rsidRDefault="0066173B" w:rsidP="0066173B">
            <w:pPr>
              <w:tabs>
                <w:tab w:val="left" w:pos="1728"/>
              </w:tabs>
              <w:spacing w:line="400" w:lineRule="exact"/>
              <w:ind w:leftChars="30" w:left="72" w:rightChars="369" w:right="886"/>
              <w:jc w:val="right"/>
            </w:pPr>
            <w:r w:rsidRPr="003B6B9A">
              <w:t>-</w:t>
            </w:r>
            <w:r>
              <w:rPr>
                <w:rFonts w:hint="eastAsia"/>
              </w:rPr>
              <w:t>1.8</w:t>
            </w:r>
            <w:r w:rsidRPr="003B6B9A">
              <w:t>8</w:t>
            </w:r>
          </w:p>
        </w:tc>
        <w:tc>
          <w:tcPr>
            <w:tcW w:w="2410" w:type="dxa"/>
          </w:tcPr>
          <w:p w:rsidR="0066173B" w:rsidRPr="003B6B9A" w:rsidRDefault="0066173B" w:rsidP="0066173B">
            <w:pPr>
              <w:tabs>
                <w:tab w:val="left" w:pos="1728"/>
              </w:tabs>
              <w:spacing w:line="400" w:lineRule="exact"/>
              <w:ind w:leftChars="30" w:left="72" w:rightChars="369" w:right="886"/>
              <w:jc w:val="right"/>
            </w:pPr>
            <w:r w:rsidRPr="003B6B9A">
              <w:t>-0.</w:t>
            </w:r>
            <w:r>
              <w:rPr>
                <w:rFonts w:hint="eastAsia"/>
              </w:rPr>
              <w:t>56</w:t>
            </w:r>
          </w:p>
        </w:tc>
      </w:tr>
      <w:tr w:rsidR="0066173B" w:rsidRPr="003B6B9A" w:rsidTr="001040FB">
        <w:trPr>
          <w:cantSplit/>
          <w:trHeight w:val="374"/>
          <w:jc w:val="center"/>
        </w:trPr>
        <w:tc>
          <w:tcPr>
            <w:tcW w:w="3809" w:type="dxa"/>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66173B" w:rsidRPr="003B6B9A" w:rsidRDefault="0066173B" w:rsidP="0066173B">
            <w:pPr>
              <w:tabs>
                <w:tab w:val="left" w:pos="1728"/>
              </w:tabs>
              <w:spacing w:line="400" w:lineRule="exact"/>
              <w:ind w:leftChars="30" w:left="72" w:rightChars="369" w:right="886"/>
              <w:jc w:val="right"/>
            </w:pPr>
            <w:r w:rsidRPr="003B6B9A">
              <w:t>-</w:t>
            </w:r>
            <w:r>
              <w:rPr>
                <w:rFonts w:hint="eastAsia"/>
              </w:rPr>
              <w:t>20.85</w:t>
            </w:r>
          </w:p>
        </w:tc>
        <w:tc>
          <w:tcPr>
            <w:tcW w:w="2410" w:type="dxa"/>
          </w:tcPr>
          <w:p w:rsidR="0066173B" w:rsidRPr="003B6B9A" w:rsidRDefault="0066173B" w:rsidP="0066173B">
            <w:pPr>
              <w:tabs>
                <w:tab w:val="left" w:pos="1728"/>
              </w:tabs>
              <w:spacing w:line="400" w:lineRule="exact"/>
              <w:ind w:leftChars="30" w:left="72" w:rightChars="369" w:right="886"/>
              <w:jc w:val="right"/>
            </w:pPr>
            <w:r>
              <w:rPr>
                <w:rFonts w:hint="eastAsia"/>
              </w:rPr>
              <w:t>-0.69</w:t>
            </w:r>
          </w:p>
        </w:tc>
      </w:tr>
      <w:tr w:rsidR="0066173B" w:rsidRPr="003B6B9A" w:rsidTr="001040FB">
        <w:trPr>
          <w:cantSplit/>
          <w:trHeight w:val="340"/>
          <w:jc w:val="center"/>
        </w:trPr>
        <w:tc>
          <w:tcPr>
            <w:tcW w:w="3809" w:type="dxa"/>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rPr>
              <w:t>機械設備業</w:t>
            </w:r>
          </w:p>
        </w:tc>
        <w:tc>
          <w:tcPr>
            <w:tcW w:w="2410" w:type="dxa"/>
          </w:tcPr>
          <w:p w:rsidR="0066173B" w:rsidRPr="003B6B9A" w:rsidRDefault="0066173B" w:rsidP="0066173B">
            <w:pPr>
              <w:tabs>
                <w:tab w:val="left" w:pos="1728"/>
              </w:tabs>
              <w:spacing w:line="400" w:lineRule="exact"/>
              <w:ind w:leftChars="30" w:left="72" w:rightChars="369" w:right="886"/>
              <w:jc w:val="right"/>
            </w:pPr>
            <w:r w:rsidRPr="003B6B9A">
              <w:t>0</w:t>
            </w:r>
            <w:r>
              <w:rPr>
                <w:rFonts w:hint="eastAsia"/>
              </w:rPr>
              <w:t>.23</w:t>
            </w:r>
          </w:p>
        </w:tc>
        <w:tc>
          <w:tcPr>
            <w:tcW w:w="2410" w:type="dxa"/>
          </w:tcPr>
          <w:p w:rsidR="0066173B" w:rsidRPr="003B6B9A" w:rsidRDefault="0066173B" w:rsidP="0066173B">
            <w:pPr>
              <w:tabs>
                <w:tab w:val="left" w:pos="1728"/>
              </w:tabs>
              <w:spacing w:line="400" w:lineRule="exact"/>
              <w:ind w:leftChars="30" w:left="72" w:rightChars="369" w:right="886"/>
              <w:jc w:val="right"/>
            </w:pPr>
            <w:r>
              <w:rPr>
                <w:rFonts w:hint="eastAsia"/>
              </w:rPr>
              <w:t>9.00</w:t>
            </w:r>
          </w:p>
        </w:tc>
      </w:tr>
      <w:tr w:rsidR="0066173B" w:rsidRPr="003B6B9A" w:rsidTr="001040F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6173B" w:rsidRPr="003B6B9A" w:rsidRDefault="0066173B" w:rsidP="0066173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66173B" w:rsidRPr="003B6B9A" w:rsidRDefault="0066173B" w:rsidP="0066173B">
            <w:pPr>
              <w:tabs>
                <w:tab w:val="left" w:pos="1728"/>
              </w:tabs>
              <w:spacing w:line="400" w:lineRule="exact"/>
              <w:ind w:leftChars="30" w:left="72" w:rightChars="369" w:right="886"/>
              <w:jc w:val="right"/>
            </w:pPr>
            <w:r w:rsidRPr="003B6B9A">
              <w:t>-</w:t>
            </w:r>
            <w:r>
              <w:rPr>
                <w:rFonts w:hint="eastAsia"/>
              </w:rPr>
              <w:t>7.52</w:t>
            </w:r>
          </w:p>
        </w:tc>
        <w:tc>
          <w:tcPr>
            <w:tcW w:w="2410" w:type="dxa"/>
            <w:tcBorders>
              <w:bottom w:val="single" w:sz="6" w:space="0" w:color="auto"/>
            </w:tcBorders>
          </w:tcPr>
          <w:p w:rsidR="0066173B" w:rsidRPr="003B6B9A" w:rsidRDefault="0066173B" w:rsidP="0066173B">
            <w:pPr>
              <w:tabs>
                <w:tab w:val="left" w:pos="1728"/>
              </w:tabs>
              <w:spacing w:line="400" w:lineRule="exact"/>
              <w:ind w:leftChars="30" w:left="72" w:rightChars="369" w:right="886"/>
              <w:jc w:val="right"/>
            </w:pPr>
            <w:r w:rsidRPr="003B6B9A">
              <w:t>-</w:t>
            </w:r>
            <w:r>
              <w:rPr>
                <w:rFonts w:hint="eastAsia"/>
              </w:rPr>
              <w:t>2.02</w:t>
            </w:r>
          </w:p>
        </w:tc>
      </w:tr>
    </w:tbl>
    <w:p w:rsidR="003F3F99" w:rsidRPr="00B118E9"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widowControl/>
        <w:rPr>
          <w:rFonts w:eastAsia="標楷體"/>
          <w:color w:val="FF0000"/>
          <w:sz w:val="22"/>
          <w:szCs w:val="22"/>
        </w:rPr>
      </w:pPr>
      <w:r w:rsidRPr="00B118E9">
        <w:rPr>
          <w:rFonts w:eastAsia="標楷體"/>
          <w:color w:val="FF0000"/>
          <w:sz w:val="22"/>
          <w:szCs w:val="22"/>
        </w:rPr>
        <w:br w:type="page"/>
      </w:r>
    </w:p>
    <w:p w:rsidR="003F3F99" w:rsidRPr="00B118E9" w:rsidRDefault="003F3F99" w:rsidP="003F3F99">
      <w:pPr>
        <w:snapToGrid w:val="0"/>
        <w:spacing w:line="240" w:lineRule="atLeast"/>
        <w:ind w:right="-142"/>
        <w:jc w:val="both"/>
        <w:rPr>
          <w:rFonts w:eastAsia="標楷體"/>
          <w:color w:val="FF0000"/>
        </w:rPr>
        <w:sectPr w:rsidR="003F3F99" w:rsidRPr="00B118E9" w:rsidSect="00670CC0">
          <w:pgSz w:w="11906" w:h="16838"/>
          <w:pgMar w:top="1361" w:right="1797" w:bottom="1361" w:left="1797" w:header="851" w:footer="992" w:gutter="0"/>
          <w:pgNumType w:start="1"/>
          <w:cols w:space="425"/>
          <w:docGrid w:type="lines" w:linePitch="360"/>
        </w:sect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92" w:name="_Toc401923796"/>
      <w:bookmarkStart w:id="93" w:name="_Toc402171713"/>
      <w:bookmarkStart w:id="94" w:name="_Toc420680038"/>
      <w:r w:rsidRPr="00B118E9">
        <w:rPr>
          <w:rFonts w:eastAsia="標楷體"/>
          <w:b/>
          <w:bCs/>
          <w:sz w:val="32"/>
          <w:szCs w:val="32"/>
        </w:rPr>
        <w:lastRenderedPageBreak/>
        <w:t>（三）商業</w:t>
      </w:r>
      <w:bookmarkEnd w:id="92"/>
      <w:bookmarkEnd w:id="93"/>
      <w:bookmarkEnd w:id="94"/>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66173B" w:rsidRPr="003B6B9A">
        <w:rPr>
          <w:rFonts w:eastAsia="標楷體"/>
          <w:b/>
          <w:bCs/>
          <w:kern w:val="0"/>
          <w:sz w:val="28"/>
          <w:szCs w:val="20"/>
        </w:rPr>
        <w:t>104</w:t>
      </w:r>
      <w:r w:rsidR="0066173B" w:rsidRPr="003B6B9A">
        <w:rPr>
          <w:rFonts w:eastAsia="標楷體"/>
          <w:b/>
          <w:bCs/>
          <w:kern w:val="0"/>
          <w:sz w:val="28"/>
          <w:szCs w:val="20"/>
        </w:rPr>
        <w:t>年</w:t>
      </w:r>
      <w:r w:rsidR="0066173B">
        <w:rPr>
          <w:rFonts w:eastAsia="標楷體" w:hint="eastAsia"/>
          <w:b/>
          <w:bCs/>
          <w:kern w:val="0"/>
          <w:sz w:val="28"/>
          <w:szCs w:val="20"/>
        </w:rPr>
        <w:t>5</w:t>
      </w:r>
      <w:r w:rsidR="0066173B" w:rsidRPr="003B6B9A">
        <w:rPr>
          <w:rFonts w:eastAsia="標楷體"/>
          <w:b/>
          <w:bCs/>
          <w:kern w:val="0"/>
          <w:sz w:val="28"/>
          <w:szCs w:val="20"/>
        </w:rPr>
        <w:t>月商業營業額</w:t>
      </w:r>
      <w:r w:rsidR="0066173B" w:rsidRPr="003B6B9A">
        <w:rPr>
          <w:rFonts w:eastAsia="標楷體"/>
          <w:b/>
          <w:bCs/>
          <w:kern w:val="0"/>
          <w:sz w:val="28"/>
          <w:szCs w:val="20"/>
        </w:rPr>
        <w:t>11,6</w:t>
      </w:r>
      <w:r w:rsidR="0066173B">
        <w:rPr>
          <w:rFonts w:eastAsia="標楷體" w:hint="eastAsia"/>
          <w:b/>
          <w:bCs/>
          <w:kern w:val="0"/>
          <w:sz w:val="28"/>
          <w:szCs w:val="20"/>
        </w:rPr>
        <w:t>71</w:t>
      </w:r>
      <w:r w:rsidR="0066173B" w:rsidRPr="003B6B9A">
        <w:rPr>
          <w:rFonts w:eastAsia="標楷體"/>
          <w:b/>
          <w:bCs/>
          <w:kern w:val="0"/>
          <w:sz w:val="28"/>
          <w:szCs w:val="20"/>
        </w:rPr>
        <w:t>億元，減少</w:t>
      </w:r>
      <w:r w:rsidR="0066173B">
        <w:rPr>
          <w:rFonts w:eastAsia="標楷體" w:hint="eastAsia"/>
          <w:b/>
          <w:bCs/>
          <w:kern w:val="0"/>
          <w:sz w:val="28"/>
          <w:szCs w:val="20"/>
        </w:rPr>
        <w:t>4.3</w:t>
      </w:r>
      <w:r w:rsidR="0066173B" w:rsidRPr="003B6B9A">
        <w:rPr>
          <w:rFonts w:eastAsia="標楷體"/>
          <w:b/>
          <w:bCs/>
          <w:kern w:val="0"/>
          <w:sz w:val="28"/>
          <w:szCs w:val="20"/>
        </w:rPr>
        <w:t>%</w:t>
      </w:r>
    </w:p>
    <w:p w:rsidR="003F3F99" w:rsidRPr="00B118E9" w:rsidRDefault="0066173B"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5</w:t>
      </w:r>
      <w:r w:rsidRPr="003B6B9A">
        <w:rPr>
          <w:rFonts w:eastAsia="標楷體"/>
          <w:kern w:val="0"/>
          <w:sz w:val="28"/>
          <w:szCs w:val="20"/>
        </w:rPr>
        <w:t>月批發、零售及餐飲業營業額</w:t>
      </w:r>
      <w:r w:rsidRPr="003B6B9A">
        <w:rPr>
          <w:rFonts w:eastAsia="標楷體"/>
          <w:kern w:val="0"/>
          <w:sz w:val="28"/>
          <w:szCs w:val="20"/>
        </w:rPr>
        <w:t>11,6</w:t>
      </w:r>
      <w:r>
        <w:rPr>
          <w:rFonts w:eastAsia="標楷體" w:hint="eastAsia"/>
          <w:kern w:val="0"/>
          <w:sz w:val="28"/>
          <w:szCs w:val="20"/>
        </w:rPr>
        <w:t>71</w:t>
      </w:r>
      <w:r w:rsidRPr="003B6B9A">
        <w:rPr>
          <w:rFonts w:eastAsia="標楷體"/>
          <w:kern w:val="0"/>
          <w:sz w:val="28"/>
          <w:szCs w:val="20"/>
        </w:rPr>
        <w:t>億元，較上年同月減少</w:t>
      </w:r>
      <w:r>
        <w:rPr>
          <w:rFonts w:eastAsia="標楷體" w:hint="eastAsia"/>
          <w:kern w:val="0"/>
          <w:sz w:val="28"/>
          <w:szCs w:val="20"/>
        </w:rPr>
        <w:t>4.3</w:t>
      </w:r>
      <w:r w:rsidRPr="003B6B9A">
        <w:rPr>
          <w:rFonts w:eastAsia="標楷體"/>
          <w:kern w:val="0"/>
          <w:sz w:val="28"/>
          <w:szCs w:val="20"/>
        </w:rPr>
        <w:t>%</w:t>
      </w:r>
      <w:r w:rsidRPr="003B6B9A">
        <w:rPr>
          <w:rFonts w:eastAsia="標楷體"/>
          <w:kern w:val="0"/>
          <w:sz w:val="28"/>
          <w:szCs w:val="20"/>
        </w:rPr>
        <w:t>；其中餐飲業</w:t>
      </w:r>
      <w:r w:rsidRPr="00F641C2">
        <w:rPr>
          <w:rFonts w:eastAsia="標楷體"/>
          <w:kern w:val="0"/>
          <w:sz w:val="28"/>
          <w:szCs w:val="20"/>
        </w:rPr>
        <w:t>及零售業分別</w:t>
      </w:r>
      <w:r w:rsidRPr="003B6B9A">
        <w:rPr>
          <w:rFonts w:eastAsia="標楷體"/>
          <w:kern w:val="0"/>
          <w:sz w:val="28"/>
          <w:szCs w:val="20"/>
        </w:rPr>
        <w:t>增加</w:t>
      </w:r>
      <w:r>
        <w:rPr>
          <w:rFonts w:eastAsia="標楷體" w:hint="eastAsia"/>
          <w:kern w:val="0"/>
          <w:sz w:val="28"/>
          <w:szCs w:val="20"/>
        </w:rPr>
        <w:t>4.1</w:t>
      </w:r>
      <w:r w:rsidRPr="003B6B9A">
        <w:rPr>
          <w:rFonts w:eastAsia="標楷體"/>
          <w:kern w:val="0"/>
          <w:sz w:val="28"/>
          <w:szCs w:val="20"/>
        </w:rPr>
        <w:t>%</w:t>
      </w:r>
      <w:r w:rsidRPr="00F641C2">
        <w:rPr>
          <w:rFonts w:eastAsia="標楷體"/>
          <w:kern w:val="0"/>
          <w:sz w:val="28"/>
          <w:szCs w:val="20"/>
        </w:rPr>
        <w:t>、</w:t>
      </w:r>
      <w:r w:rsidRPr="00F641C2">
        <w:rPr>
          <w:rFonts w:eastAsia="標楷體"/>
          <w:kern w:val="0"/>
          <w:sz w:val="28"/>
          <w:szCs w:val="20"/>
        </w:rPr>
        <w:t>0.</w:t>
      </w:r>
      <w:r>
        <w:rPr>
          <w:rFonts w:eastAsia="標楷體" w:hint="eastAsia"/>
          <w:kern w:val="0"/>
          <w:sz w:val="28"/>
          <w:szCs w:val="20"/>
        </w:rPr>
        <w:t>7</w:t>
      </w:r>
      <w:r w:rsidRPr="00F641C2">
        <w:rPr>
          <w:rFonts w:eastAsia="標楷體"/>
          <w:kern w:val="0"/>
          <w:sz w:val="28"/>
          <w:szCs w:val="20"/>
        </w:rPr>
        <w:t>%</w:t>
      </w:r>
      <w:r w:rsidRPr="003B6B9A">
        <w:rPr>
          <w:rFonts w:eastAsia="標楷體"/>
          <w:kern w:val="0"/>
          <w:sz w:val="28"/>
          <w:szCs w:val="20"/>
        </w:rPr>
        <w:t>，批發業則減少</w:t>
      </w:r>
      <w:r>
        <w:rPr>
          <w:rFonts w:eastAsia="標楷體" w:hint="eastAsia"/>
          <w:kern w:val="0"/>
          <w:sz w:val="28"/>
          <w:szCs w:val="20"/>
        </w:rPr>
        <w:t>6.5</w:t>
      </w:r>
      <w:r w:rsidRPr="003B6B9A">
        <w:rPr>
          <w:rFonts w:eastAsia="標楷體"/>
          <w:kern w:val="0"/>
          <w:sz w:val="28"/>
          <w:szCs w:val="20"/>
        </w:rPr>
        <w:t>%</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Pr>
          <w:rFonts w:eastAsia="標楷體" w:hint="eastAsia"/>
          <w:kern w:val="0"/>
          <w:sz w:val="28"/>
          <w:szCs w:val="20"/>
        </w:rPr>
        <w:t>5</w:t>
      </w:r>
      <w:r w:rsidRPr="003B6B9A">
        <w:rPr>
          <w:rFonts w:eastAsia="標楷體"/>
          <w:kern w:val="0"/>
          <w:sz w:val="28"/>
          <w:szCs w:val="20"/>
        </w:rPr>
        <w:t>月批發、零售及餐飲業營業額</w:t>
      </w:r>
      <w:r>
        <w:rPr>
          <w:rFonts w:eastAsia="標楷體" w:hint="eastAsia"/>
          <w:kern w:val="0"/>
          <w:sz w:val="28"/>
          <w:szCs w:val="20"/>
        </w:rPr>
        <w:t>58</w:t>
      </w:r>
      <w:r w:rsidRPr="003B6B9A">
        <w:rPr>
          <w:rFonts w:eastAsia="標楷體"/>
          <w:kern w:val="0"/>
          <w:sz w:val="28"/>
          <w:szCs w:val="20"/>
        </w:rPr>
        <w:t>,</w:t>
      </w:r>
      <w:r>
        <w:rPr>
          <w:rFonts w:eastAsia="標楷體" w:hint="eastAsia"/>
          <w:kern w:val="0"/>
          <w:sz w:val="28"/>
          <w:szCs w:val="20"/>
        </w:rPr>
        <w:t>017</w:t>
      </w:r>
      <w:r w:rsidRPr="003B6B9A">
        <w:rPr>
          <w:rFonts w:eastAsia="標楷體"/>
          <w:kern w:val="0"/>
          <w:sz w:val="28"/>
          <w:szCs w:val="20"/>
        </w:rPr>
        <w:t>億元，較上年同期減少</w:t>
      </w:r>
      <w:r>
        <w:rPr>
          <w:rFonts w:eastAsia="標楷體" w:hint="eastAsia"/>
          <w:kern w:val="0"/>
          <w:sz w:val="28"/>
          <w:szCs w:val="20"/>
        </w:rPr>
        <w:t>1.4</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Pr="00B118E9">
        <w:rPr>
          <w:rFonts w:eastAsia="標楷體"/>
          <w:b/>
          <w:bCs/>
          <w:sz w:val="28"/>
        </w:rPr>
        <w:t>商業營業額</w:t>
      </w:r>
    </w:p>
    <w:p w:rsidR="003F3F99" w:rsidRPr="00B118E9"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796DAE" w:rsidRPr="003B6B9A" w:rsidTr="001040FB">
        <w:trPr>
          <w:cantSplit/>
          <w:trHeight w:val="20"/>
        </w:trPr>
        <w:tc>
          <w:tcPr>
            <w:tcW w:w="1640" w:type="dxa"/>
            <w:vMerge w:val="restart"/>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商業</w:t>
            </w:r>
          </w:p>
        </w:tc>
        <w:tc>
          <w:tcPr>
            <w:tcW w:w="6196" w:type="dxa"/>
            <w:gridSpan w:val="6"/>
            <w:tcBorders>
              <w:top w:val="single" w:sz="4" w:space="0" w:color="auto"/>
              <w:left w:val="nil"/>
              <w:bottom w:val="nil"/>
              <w:right w:val="nil"/>
            </w:tcBorders>
          </w:tcPr>
          <w:p w:rsidR="00796DAE" w:rsidRPr="003B6B9A" w:rsidRDefault="00796DAE" w:rsidP="001040FB">
            <w:pPr>
              <w:adjustRightInd w:val="0"/>
              <w:snapToGrid w:val="0"/>
              <w:ind w:left="30" w:firstLineChars="100" w:firstLine="240"/>
              <w:jc w:val="both"/>
              <w:rPr>
                <w:rFonts w:eastAsia="標楷體"/>
              </w:rPr>
            </w:pP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批發業</w:t>
            </w:r>
          </w:p>
        </w:tc>
        <w:tc>
          <w:tcPr>
            <w:tcW w:w="2040"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餐飲業</w:t>
            </w: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w:t>
            </w:r>
            <w:r w:rsidRPr="003B6B9A">
              <w:rPr>
                <w:rFonts w:eastAsia="標楷體"/>
                <w:spacing w:val="-20"/>
              </w:rPr>
              <w:t>%</w:t>
            </w:r>
            <w:r w:rsidRPr="003B6B9A">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66173B" w:rsidRPr="003B6B9A" w:rsidTr="001040FB">
        <w:trPr>
          <w:trHeight w:val="2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bCs/>
              </w:rPr>
            </w:pPr>
            <w:r w:rsidRPr="003B6B9A">
              <w:rPr>
                <w:rFonts w:eastAsia="標楷體"/>
                <w:b/>
                <w:bCs/>
              </w:rPr>
              <w:t>135,423</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9.3</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97,166</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10.4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34,745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3,512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7.6</w:t>
            </w:r>
          </w:p>
        </w:tc>
      </w:tr>
      <w:tr w:rsidR="0066173B" w:rsidRPr="003B6B9A" w:rsidTr="001040FB">
        <w:trPr>
          <w:trHeight w:val="20"/>
        </w:trPr>
        <w:tc>
          <w:tcPr>
            <w:tcW w:w="1640" w:type="dxa"/>
            <w:tcBorders>
              <w:top w:val="nil"/>
              <w:left w:val="nil"/>
              <w:bottom w:val="nil"/>
              <w:right w:val="double" w:sz="4" w:space="0" w:color="auto"/>
            </w:tcBorders>
            <w:vAlign w:val="center"/>
          </w:tcPr>
          <w:p w:rsidR="0066173B" w:rsidRPr="003B6B9A" w:rsidRDefault="0066173B" w:rsidP="0066173B">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bCs/>
              </w:rPr>
            </w:pPr>
            <w:r w:rsidRPr="003B6B9A">
              <w:rPr>
                <w:rFonts w:eastAsia="標楷體"/>
                <w:b/>
                <w:bCs/>
              </w:rPr>
              <w:t>140,684</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3.9</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99,936</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2.9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36,939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3,809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8.4</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bCs/>
              </w:rPr>
            </w:pPr>
            <w:r w:rsidRPr="003B6B9A">
              <w:rPr>
                <w:rFonts w:eastAsia="標楷體"/>
                <w:b/>
                <w:bCs/>
              </w:rPr>
              <w:t>140,107</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-0.4</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98,330</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-1.6</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37,832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2.4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3,945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3.6</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bCs/>
              </w:rPr>
            </w:pPr>
            <w:r w:rsidRPr="003B6B9A">
              <w:rPr>
                <w:rFonts w:eastAsia="標楷體"/>
                <w:b/>
                <w:bCs/>
              </w:rPr>
              <w:t>141,622</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1.1</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99,042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0.7</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38,574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2.0</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4,007</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1.6</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bCs/>
              </w:rPr>
            </w:pPr>
            <w:r w:rsidRPr="003B6B9A">
              <w:rPr>
                <w:rFonts w:eastAsia="標楷體"/>
                <w:b/>
                <w:bCs/>
              </w:rPr>
              <w:t>145,376</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2.7</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101,173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2.2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40,074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4,129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bCs/>
              </w:rPr>
            </w:pPr>
            <w:r w:rsidRPr="003B6B9A">
              <w:rPr>
                <w:rFonts w:eastAsia="標楷體"/>
                <w:b/>
                <w:bCs/>
              </w:rPr>
              <w:t>3.1</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5</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12,191</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4.0</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8,541</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3.8</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3,297</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5.0</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6</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12,337</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4.1</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8,654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3.6</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3,330</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3.8</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12,443</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2.9</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8,665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3,425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3.5</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12,064</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2.2</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8,391</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1.2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3,308</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365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4.9</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12,447</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8,809</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2.0</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3,310</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4.2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327</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-0.8</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rPr>
            </w:pPr>
            <w:r w:rsidRPr="003B6B9A">
              <w:rPr>
                <w:rFonts w:eastAsia="標楷體"/>
              </w:rPr>
              <w:t>12,481</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1.5</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8,622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0.8</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3,535</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324</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rPr>
            </w:pPr>
            <w:r w:rsidRPr="003B6B9A">
              <w:rPr>
                <w:rFonts w:eastAsia="標楷體"/>
              </w:rPr>
              <w:t>0.9</w:t>
            </w:r>
          </w:p>
        </w:tc>
      </w:tr>
      <w:tr w:rsidR="0066173B" w:rsidRPr="003B6B9A" w:rsidTr="0066173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 xml:space="preserve">12,052 </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0.8</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8,324</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0.4</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3,403</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325</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0.1</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 xml:space="preserve">12,736 </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8,786</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1.9</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3,598</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352</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0.0</w:t>
            </w:r>
          </w:p>
        </w:tc>
      </w:tr>
      <w:tr w:rsidR="0066173B" w:rsidRPr="003B6B9A" w:rsidTr="0066173B">
        <w:trPr>
          <w:trHeight w:val="360"/>
        </w:trPr>
        <w:tc>
          <w:tcPr>
            <w:tcW w:w="1640" w:type="dxa"/>
            <w:tcBorders>
              <w:top w:val="nil"/>
              <w:left w:val="nil"/>
              <w:bottom w:val="nil"/>
              <w:right w:val="double" w:sz="4" w:space="0" w:color="auto"/>
            </w:tcBorders>
            <w:vAlign w:val="center"/>
          </w:tcPr>
          <w:p w:rsidR="0066173B" w:rsidRPr="003B6B9A" w:rsidRDefault="0066173B" w:rsidP="0066173B">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5</w:t>
            </w:r>
            <w:r w:rsidRPr="003B6B9A">
              <w:rPr>
                <w:rFonts w:eastAsia="標楷體"/>
                <w:b/>
                <w:bCs/>
              </w:rPr>
              <w:t>月</w:t>
            </w:r>
          </w:p>
        </w:tc>
        <w:tc>
          <w:tcPr>
            <w:tcW w:w="880" w:type="dxa"/>
            <w:tcBorders>
              <w:top w:val="nil"/>
              <w:left w:val="double" w:sz="4" w:space="0" w:color="auto"/>
              <w:bottom w:val="nil"/>
              <w:right w:val="nil"/>
            </w:tcBorders>
            <w:vAlign w:val="center"/>
          </w:tcPr>
          <w:p w:rsidR="0066173B" w:rsidRPr="003B6B9A" w:rsidRDefault="0066173B" w:rsidP="0066173B">
            <w:pPr>
              <w:adjustRightInd w:val="0"/>
              <w:snapToGrid w:val="0"/>
              <w:jc w:val="right"/>
              <w:rPr>
                <w:rFonts w:eastAsia="標楷體"/>
                <w:b/>
              </w:rPr>
            </w:pPr>
            <w:r>
              <w:rPr>
                <w:rFonts w:eastAsia="標楷體" w:hint="eastAsia"/>
                <w:b/>
              </w:rPr>
              <w:t>58</w:t>
            </w:r>
            <w:r w:rsidRPr="003B6B9A">
              <w:rPr>
                <w:rFonts w:eastAsia="標楷體"/>
                <w:b/>
              </w:rPr>
              <w:t>,</w:t>
            </w:r>
            <w:r>
              <w:rPr>
                <w:rFonts w:eastAsia="標楷體" w:hint="eastAsia"/>
                <w:b/>
              </w:rPr>
              <w:t>017</w:t>
            </w:r>
          </w:p>
        </w:tc>
        <w:tc>
          <w:tcPr>
            <w:tcW w:w="97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w:t>
            </w:r>
            <w:r>
              <w:rPr>
                <w:rFonts w:eastAsia="標楷體" w:hint="eastAsia"/>
                <w:b/>
              </w:rPr>
              <w:t>1.4</w:t>
            </w:r>
          </w:p>
        </w:tc>
        <w:tc>
          <w:tcPr>
            <w:tcW w:w="1096"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3</w:t>
            </w:r>
            <w:r>
              <w:rPr>
                <w:rFonts w:eastAsia="標楷體" w:hint="eastAsia"/>
                <w:b/>
              </w:rPr>
              <w:t>9</w:t>
            </w:r>
            <w:r w:rsidRPr="003B6B9A">
              <w:rPr>
                <w:rFonts w:eastAsia="標楷體"/>
                <w:b/>
              </w:rPr>
              <w:t>,8</w:t>
            </w:r>
            <w:r>
              <w:rPr>
                <w:rFonts w:eastAsia="標楷體" w:hint="eastAsia"/>
                <w:b/>
              </w:rPr>
              <w:t>72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w:t>
            </w:r>
            <w:r>
              <w:rPr>
                <w:rFonts w:eastAsia="標楷體" w:hint="eastAsia"/>
                <w:b/>
              </w:rPr>
              <w:t>2.6</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1</w:t>
            </w:r>
            <w:r>
              <w:rPr>
                <w:rFonts w:eastAsia="標楷體" w:hint="eastAsia"/>
                <w:b/>
              </w:rPr>
              <w:t>6</w:t>
            </w:r>
            <w:r w:rsidRPr="003B6B9A">
              <w:rPr>
                <w:rFonts w:eastAsia="標楷體"/>
                <w:b/>
              </w:rPr>
              <w:t>,</w:t>
            </w:r>
            <w:r>
              <w:rPr>
                <w:rFonts w:eastAsia="標楷體" w:hint="eastAsia"/>
                <w:b/>
              </w:rPr>
              <w:t>372</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1.</w:t>
            </w:r>
            <w:r>
              <w:rPr>
                <w:rFonts w:eastAsia="標楷體" w:hint="eastAsia"/>
                <w:b/>
              </w:rPr>
              <w:t>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1,</w:t>
            </w:r>
            <w:r>
              <w:rPr>
                <w:rFonts w:eastAsia="標楷體" w:hint="eastAsia"/>
                <w:b/>
              </w:rPr>
              <w:t>773</w:t>
            </w:r>
          </w:p>
        </w:tc>
        <w:tc>
          <w:tcPr>
            <w:tcW w:w="1020" w:type="dxa"/>
            <w:tcBorders>
              <w:top w:val="nil"/>
              <w:left w:val="nil"/>
              <w:bottom w:val="nil"/>
              <w:right w:val="nil"/>
            </w:tcBorders>
            <w:vAlign w:val="center"/>
          </w:tcPr>
          <w:p w:rsidR="0066173B" w:rsidRPr="003B6B9A" w:rsidRDefault="0066173B" w:rsidP="0066173B">
            <w:pPr>
              <w:adjustRightInd w:val="0"/>
              <w:snapToGrid w:val="0"/>
              <w:ind w:left="28" w:rightChars="75" w:right="180"/>
              <w:jc w:val="right"/>
              <w:rPr>
                <w:rFonts w:eastAsia="標楷體"/>
                <w:b/>
              </w:rPr>
            </w:pPr>
            <w:r w:rsidRPr="003B6B9A">
              <w:rPr>
                <w:rFonts w:eastAsia="標楷體"/>
                <w:b/>
              </w:rPr>
              <w:t>2.</w:t>
            </w:r>
            <w:r>
              <w:rPr>
                <w:rFonts w:eastAsia="標楷體" w:hint="eastAsia"/>
                <w:b/>
              </w:rPr>
              <w:t>4</w:t>
            </w:r>
          </w:p>
        </w:tc>
      </w:tr>
      <w:tr w:rsidR="0066173B" w:rsidRPr="003B6B9A" w:rsidTr="0066173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12,311</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8,580</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1.6</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3,382</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-5.1</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349</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-6.4</w:t>
            </w:r>
          </w:p>
        </w:tc>
      </w:tr>
      <w:tr w:rsidR="0066173B" w:rsidRPr="003B6B9A" w:rsidTr="001040FB">
        <w:trPr>
          <w:trHeight w:val="261"/>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10,548</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0.9</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6,865</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-3.7</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3,298</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10.7</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385</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10.7</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11,798</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8,293</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3,162</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343</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1.9</w:t>
            </w:r>
          </w:p>
        </w:tc>
      </w:tr>
      <w:tr w:rsidR="0066173B" w:rsidRPr="003B6B9A" w:rsidTr="001040FB">
        <w:trPr>
          <w:trHeight w:val="360"/>
        </w:trPr>
        <w:tc>
          <w:tcPr>
            <w:tcW w:w="1640" w:type="dxa"/>
            <w:tcBorders>
              <w:top w:val="nil"/>
              <w:left w:val="nil"/>
              <w:bottom w:val="nil"/>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nil"/>
              <w:right w:val="nil"/>
            </w:tcBorders>
          </w:tcPr>
          <w:p w:rsidR="0066173B" w:rsidRPr="003B6B9A" w:rsidRDefault="0066173B" w:rsidP="0066173B">
            <w:pPr>
              <w:adjustRightInd w:val="0"/>
              <w:snapToGrid w:val="0"/>
              <w:jc w:val="right"/>
              <w:rPr>
                <w:rFonts w:eastAsia="標楷體"/>
              </w:rPr>
            </w:pPr>
            <w:r w:rsidRPr="003B6B9A">
              <w:rPr>
                <w:rFonts w:eastAsia="標楷體"/>
              </w:rPr>
              <w:t>11,690</w:t>
            </w:r>
          </w:p>
        </w:tc>
        <w:tc>
          <w:tcPr>
            <w:tcW w:w="97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-2.0</w:t>
            </w:r>
          </w:p>
        </w:tc>
        <w:tc>
          <w:tcPr>
            <w:tcW w:w="1096"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8,152</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-2.9</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3,209</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-0.1</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329</w:t>
            </w:r>
          </w:p>
        </w:tc>
        <w:tc>
          <w:tcPr>
            <w:tcW w:w="1020" w:type="dxa"/>
            <w:tcBorders>
              <w:top w:val="nil"/>
              <w:left w:val="nil"/>
              <w:bottom w:val="nil"/>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2.5</w:t>
            </w:r>
          </w:p>
        </w:tc>
      </w:tr>
      <w:tr w:rsidR="0066173B" w:rsidRPr="003B6B9A" w:rsidTr="001040FB">
        <w:trPr>
          <w:trHeight w:val="360"/>
        </w:trPr>
        <w:tc>
          <w:tcPr>
            <w:tcW w:w="1640" w:type="dxa"/>
            <w:tcBorders>
              <w:top w:val="nil"/>
              <w:left w:val="nil"/>
              <w:bottom w:val="single" w:sz="4" w:space="0" w:color="auto"/>
              <w:right w:val="double" w:sz="4" w:space="0" w:color="auto"/>
            </w:tcBorders>
            <w:vAlign w:val="center"/>
          </w:tcPr>
          <w:p w:rsidR="0066173B" w:rsidRPr="003B6B9A" w:rsidRDefault="0066173B" w:rsidP="0066173B">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880" w:type="dxa"/>
            <w:tcBorders>
              <w:top w:val="nil"/>
              <w:left w:val="double" w:sz="4" w:space="0" w:color="auto"/>
              <w:bottom w:val="single" w:sz="4" w:space="0" w:color="auto"/>
              <w:right w:val="nil"/>
            </w:tcBorders>
          </w:tcPr>
          <w:p w:rsidR="0066173B" w:rsidRPr="003B6B9A" w:rsidRDefault="0066173B" w:rsidP="0066173B">
            <w:pPr>
              <w:adjustRightInd w:val="0"/>
              <w:snapToGrid w:val="0"/>
              <w:jc w:val="right"/>
              <w:rPr>
                <w:rFonts w:eastAsia="標楷體"/>
              </w:rPr>
            </w:pPr>
            <w:r w:rsidRPr="003B6B9A">
              <w:rPr>
                <w:rFonts w:eastAsia="標楷體"/>
              </w:rPr>
              <w:t>11,6</w:t>
            </w:r>
            <w:r>
              <w:rPr>
                <w:rFonts w:eastAsia="標楷體" w:hint="eastAsia"/>
              </w:rPr>
              <w:t>71</w:t>
            </w:r>
          </w:p>
        </w:tc>
        <w:tc>
          <w:tcPr>
            <w:tcW w:w="976"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w:t>
            </w:r>
            <w:r>
              <w:rPr>
                <w:rFonts w:eastAsia="標楷體" w:hint="eastAsia"/>
              </w:rPr>
              <w:t>4.3</w:t>
            </w:r>
          </w:p>
        </w:tc>
        <w:tc>
          <w:tcPr>
            <w:tcW w:w="1096"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Pr>
                <w:rFonts w:eastAsia="標楷體" w:hint="eastAsia"/>
              </w:rPr>
              <w:t>7</w:t>
            </w:r>
            <w:r w:rsidRPr="003B6B9A">
              <w:rPr>
                <w:rFonts w:eastAsia="標楷體"/>
              </w:rPr>
              <w:t>,</w:t>
            </w:r>
            <w:r>
              <w:rPr>
                <w:rFonts w:eastAsia="標楷體" w:hint="eastAsia"/>
              </w:rPr>
              <w:t>98</w:t>
            </w:r>
            <w:r w:rsidRPr="003B6B9A">
              <w:rPr>
                <w:rFonts w:eastAsia="標楷體"/>
              </w:rPr>
              <w:t>2</w:t>
            </w:r>
          </w:p>
        </w:tc>
        <w:tc>
          <w:tcPr>
            <w:tcW w:w="1020"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w:t>
            </w:r>
            <w:r>
              <w:rPr>
                <w:rFonts w:eastAsia="標楷體" w:hint="eastAsia"/>
              </w:rPr>
              <w:t>6.5</w:t>
            </w:r>
          </w:p>
        </w:tc>
        <w:tc>
          <w:tcPr>
            <w:tcW w:w="1020"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w:t>
            </w:r>
            <w:r>
              <w:rPr>
                <w:rFonts w:eastAsia="標楷體" w:hint="eastAsia"/>
              </w:rPr>
              <w:t>321</w:t>
            </w:r>
          </w:p>
        </w:tc>
        <w:tc>
          <w:tcPr>
            <w:tcW w:w="1020"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Pr>
                <w:rFonts w:eastAsia="標楷體" w:hint="eastAsia"/>
              </w:rPr>
              <w:t>0.7</w:t>
            </w:r>
          </w:p>
        </w:tc>
        <w:tc>
          <w:tcPr>
            <w:tcW w:w="1020"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sidRPr="003B6B9A">
              <w:rPr>
                <w:rFonts w:eastAsia="標楷體"/>
              </w:rPr>
              <w:t>3</w:t>
            </w:r>
            <w:r>
              <w:rPr>
                <w:rFonts w:eastAsia="標楷體" w:hint="eastAsia"/>
              </w:rPr>
              <w:t>68</w:t>
            </w:r>
          </w:p>
        </w:tc>
        <w:tc>
          <w:tcPr>
            <w:tcW w:w="1020" w:type="dxa"/>
            <w:tcBorders>
              <w:top w:val="nil"/>
              <w:left w:val="nil"/>
              <w:bottom w:val="single" w:sz="4" w:space="0" w:color="auto"/>
              <w:right w:val="nil"/>
            </w:tcBorders>
          </w:tcPr>
          <w:p w:rsidR="0066173B" w:rsidRPr="003B6B9A" w:rsidRDefault="0066173B" w:rsidP="0066173B">
            <w:pPr>
              <w:adjustRightInd w:val="0"/>
              <w:snapToGrid w:val="0"/>
              <w:ind w:left="28" w:rightChars="75" w:right="180"/>
              <w:jc w:val="right"/>
              <w:rPr>
                <w:rFonts w:eastAsia="標楷體"/>
              </w:rPr>
            </w:pPr>
            <w:r>
              <w:rPr>
                <w:rFonts w:eastAsia="標楷體" w:hint="eastAsia"/>
              </w:rPr>
              <w:t>4.1</w:t>
            </w:r>
          </w:p>
        </w:tc>
      </w:tr>
    </w:tbl>
    <w:p w:rsidR="003F3F99" w:rsidRPr="00B118E9" w:rsidRDefault="003F3F99" w:rsidP="003F3F99">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0066173B" w:rsidRPr="003B6B9A">
        <w:rPr>
          <w:rFonts w:eastAsia="標楷體"/>
          <w:b/>
          <w:bCs/>
          <w:kern w:val="0"/>
          <w:sz w:val="28"/>
          <w:szCs w:val="20"/>
        </w:rPr>
        <w:t>104</w:t>
      </w:r>
      <w:r w:rsidR="0066173B" w:rsidRPr="003B6B9A">
        <w:rPr>
          <w:rFonts w:eastAsia="標楷體"/>
          <w:b/>
          <w:bCs/>
          <w:kern w:val="0"/>
          <w:sz w:val="28"/>
          <w:szCs w:val="20"/>
        </w:rPr>
        <w:t>年</w:t>
      </w:r>
      <w:r w:rsidR="0066173B">
        <w:rPr>
          <w:rFonts w:eastAsia="標楷體" w:hint="eastAsia"/>
          <w:b/>
          <w:bCs/>
          <w:kern w:val="0"/>
          <w:sz w:val="28"/>
          <w:szCs w:val="20"/>
        </w:rPr>
        <w:t>5</w:t>
      </w:r>
      <w:r w:rsidR="0066173B" w:rsidRPr="003B6B9A">
        <w:rPr>
          <w:rFonts w:eastAsia="標楷體"/>
          <w:b/>
          <w:bCs/>
          <w:kern w:val="0"/>
          <w:sz w:val="28"/>
          <w:szCs w:val="20"/>
        </w:rPr>
        <w:t>月批發業營業額減少</w:t>
      </w:r>
      <w:r w:rsidR="0066173B">
        <w:rPr>
          <w:rFonts w:eastAsia="標楷體" w:hint="eastAsia"/>
          <w:b/>
          <w:bCs/>
          <w:kern w:val="0"/>
          <w:sz w:val="28"/>
          <w:szCs w:val="20"/>
        </w:rPr>
        <w:t>6.5</w:t>
      </w:r>
      <w:r w:rsidR="0066173B" w:rsidRPr="003B6B9A">
        <w:rPr>
          <w:rFonts w:eastAsia="標楷體"/>
          <w:b/>
          <w:bCs/>
          <w:kern w:val="0"/>
          <w:sz w:val="28"/>
          <w:szCs w:val="20"/>
        </w:rPr>
        <w:t>%</w:t>
      </w:r>
    </w:p>
    <w:p w:rsidR="003F3F99" w:rsidRPr="00B118E9" w:rsidRDefault="0066173B"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5</w:t>
      </w:r>
      <w:r w:rsidRPr="003B6B9A">
        <w:rPr>
          <w:rFonts w:eastAsia="標楷體"/>
          <w:kern w:val="0"/>
          <w:sz w:val="28"/>
          <w:szCs w:val="20"/>
        </w:rPr>
        <w:t>月批發業營業額為</w:t>
      </w:r>
      <w:r>
        <w:rPr>
          <w:rFonts w:eastAsia="標楷體" w:hint="eastAsia"/>
          <w:kern w:val="0"/>
          <w:sz w:val="28"/>
          <w:szCs w:val="20"/>
        </w:rPr>
        <w:t>7</w:t>
      </w:r>
      <w:r w:rsidRPr="003B6B9A">
        <w:rPr>
          <w:rFonts w:eastAsia="標楷體"/>
          <w:kern w:val="0"/>
          <w:sz w:val="28"/>
          <w:szCs w:val="20"/>
        </w:rPr>
        <w:t>,</w:t>
      </w:r>
      <w:r>
        <w:rPr>
          <w:rFonts w:eastAsia="標楷體" w:hint="eastAsia"/>
          <w:kern w:val="0"/>
          <w:sz w:val="28"/>
          <w:szCs w:val="20"/>
        </w:rPr>
        <w:t>98</w:t>
      </w:r>
      <w:r w:rsidRPr="003B6B9A">
        <w:rPr>
          <w:rFonts w:eastAsia="標楷體"/>
          <w:kern w:val="0"/>
          <w:sz w:val="28"/>
          <w:szCs w:val="20"/>
        </w:rPr>
        <w:t>2</w:t>
      </w:r>
      <w:r w:rsidRPr="003B6B9A">
        <w:rPr>
          <w:rFonts w:eastAsia="標楷體"/>
          <w:kern w:val="0"/>
          <w:sz w:val="28"/>
          <w:szCs w:val="20"/>
        </w:rPr>
        <w:t>億元，較上年同月減少</w:t>
      </w:r>
      <w:r>
        <w:rPr>
          <w:rFonts w:eastAsia="標楷體" w:hint="eastAsia"/>
          <w:kern w:val="0"/>
          <w:sz w:val="28"/>
          <w:szCs w:val="20"/>
        </w:rPr>
        <w:t>6.5</w:t>
      </w:r>
      <w:r w:rsidRPr="003B6B9A">
        <w:rPr>
          <w:rFonts w:eastAsia="標楷體"/>
          <w:kern w:val="0"/>
          <w:sz w:val="28"/>
          <w:szCs w:val="20"/>
        </w:rPr>
        <w:t>%</w:t>
      </w:r>
      <w:r w:rsidRPr="003B6B9A">
        <w:rPr>
          <w:rFonts w:eastAsia="標楷體"/>
          <w:kern w:val="0"/>
          <w:sz w:val="28"/>
          <w:szCs w:val="20"/>
        </w:rPr>
        <w:t>，其中</w:t>
      </w:r>
      <w:r w:rsidRPr="007648CC">
        <w:rPr>
          <w:rFonts w:eastAsia="標楷體" w:hint="eastAsia"/>
          <w:kern w:val="0"/>
          <w:sz w:val="28"/>
          <w:szCs w:val="20"/>
        </w:rPr>
        <w:t>機械器具批發業年減</w:t>
      </w:r>
      <w:r w:rsidRPr="007648CC">
        <w:rPr>
          <w:rFonts w:eastAsia="標楷體"/>
          <w:kern w:val="0"/>
          <w:sz w:val="28"/>
          <w:szCs w:val="20"/>
        </w:rPr>
        <w:t>6.9%</w:t>
      </w:r>
      <w:r w:rsidRPr="007648CC">
        <w:rPr>
          <w:rFonts w:eastAsia="標楷體" w:hint="eastAsia"/>
          <w:kern w:val="0"/>
          <w:sz w:val="28"/>
          <w:szCs w:val="20"/>
        </w:rPr>
        <w:t>，主因電腦、面板之市場需求衰退，加上來自日本之採購代理業務減少；汽機車批發業年減</w:t>
      </w:r>
      <w:r w:rsidRPr="007648CC">
        <w:rPr>
          <w:rFonts w:eastAsia="標楷體"/>
          <w:kern w:val="0"/>
          <w:sz w:val="28"/>
          <w:szCs w:val="20"/>
        </w:rPr>
        <w:t>15.0%</w:t>
      </w:r>
      <w:r w:rsidRPr="007648CC">
        <w:rPr>
          <w:rFonts w:eastAsia="標楷體" w:hint="eastAsia"/>
          <w:kern w:val="0"/>
          <w:sz w:val="28"/>
          <w:szCs w:val="20"/>
        </w:rPr>
        <w:t>，主因去年同期正值新車上市，比較基數較高，加上國產車買氣下降所致；建材批發業年減</w:t>
      </w:r>
      <w:r w:rsidRPr="007648CC">
        <w:rPr>
          <w:rFonts w:eastAsia="標楷體"/>
          <w:kern w:val="0"/>
          <w:sz w:val="28"/>
          <w:szCs w:val="20"/>
        </w:rPr>
        <w:t>10.1%</w:t>
      </w:r>
      <w:r w:rsidRPr="007648CC">
        <w:rPr>
          <w:rFonts w:eastAsia="標楷體" w:hint="eastAsia"/>
          <w:kern w:val="0"/>
          <w:sz w:val="28"/>
          <w:szCs w:val="20"/>
        </w:rPr>
        <w:t>，</w:t>
      </w:r>
      <w:proofErr w:type="gramStart"/>
      <w:r w:rsidRPr="007648CC">
        <w:rPr>
          <w:rFonts w:eastAsia="標楷體" w:hint="eastAsia"/>
          <w:kern w:val="0"/>
          <w:sz w:val="28"/>
          <w:szCs w:val="20"/>
        </w:rPr>
        <w:t>主因鋼價</w:t>
      </w:r>
      <w:proofErr w:type="gramEnd"/>
      <w:r w:rsidRPr="007648CC">
        <w:rPr>
          <w:rFonts w:eastAsia="標楷體" w:hint="eastAsia"/>
          <w:kern w:val="0"/>
          <w:sz w:val="28"/>
          <w:szCs w:val="20"/>
        </w:rPr>
        <w:t>持續疲軟及低價進口鋼品競爭所致</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Pr>
          <w:rFonts w:eastAsia="標楷體" w:hint="eastAsia"/>
          <w:kern w:val="0"/>
          <w:sz w:val="28"/>
          <w:szCs w:val="20"/>
        </w:rPr>
        <w:t>5</w:t>
      </w:r>
      <w:r w:rsidRPr="003B6B9A">
        <w:rPr>
          <w:rFonts w:eastAsia="標楷體"/>
          <w:kern w:val="0"/>
          <w:sz w:val="28"/>
          <w:szCs w:val="20"/>
        </w:rPr>
        <w:t>月批發業營業額</w:t>
      </w:r>
      <w:r w:rsidRPr="003B6B9A">
        <w:rPr>
          <w:rFonts w:eastAsia="標楷體" w:hint="eastAsia"/>
          <w:kern w:val="0"/>
          <w:sz w:val="28"/>
          <w:szCs w:val="20"/>
        </w:rPr>
        <w:t>3</w:t>
      </w:r>
      <w:r>
        <w:rPr>
          <w:rFonts w:eastAsia="標楷體" w:hint="eastAsia"/>
          <w:kern w:val="0"/>
          <w:sz w:val="28"/>
          <w:szCs w:val="20"/>
        </w:rPr>
        <w:t>9</w:t>
      </w:r>
      <w:r w:rsidRPr="003B6B9A">
        <w:rPr>
          <w:rFonts w:eastAsia="標楷體" w:hint="eastAsia"/>
          <w:kern w:val="0"/>
          <w:sz w:val="28"/>
          <w:szCs w:val="20"/>
        </w:rPr>
        <w:t>,8</w:t>
      </w:r>
      <w:r>
        <w:rPr>
          <w:rFonts w:eastAsia="標楷體" w:hint="eastAsia"/>
          <w:kern w:val="0"/>
          <w:sz w:val="28"/>
          <w:szCs w:val="20"/>
        </w:rPr>
        <w:t>72</w:t>
      </w:r>
      <w:r w:rsidRPr="003B6B9A">
        <w:rPr>
          <w:rFonts w:eastAsia="標楷體" w:hint="eastAsia"/>
          <w:kern w:val="0"/>
          <w:sz w:val="28"/>
          <w:szCs w:val="20"/>
        </w:rPr>
        <w:t>億元，</w:t>
      </w:r>
      <w:r w:rsidRPr="003B6B9A">
        <w:rPr>
          <w:rFonts w:eastAsia="標楷體"/>
          <w:kern w:val="0"/>
          <w:sz w:val="28"/>
          <w:szCs w:val="20"/>
        </w:rPr>
        <w:t>較上年同期減少</w:t>
      </w:r>
      <w:r>
        <w:rPr>
          <w:rFonts w:eastAsia="標楷體" w:hint="eastAsia"/>
          <w:kern w:val="0"/>
          <w:sz w:val="28"/>
          <w:szCs w:val="20"/>
        </w:rPr>
        <w:t>2.6</w:t>
      </w:r>
      <w:r w:rsidRPr="007648CC">
        <w:rPr>
          <w:rFonts w:eastAsia="標楷體"/>
          <w:kern w:val="0"/>
          <w:sz w:val="28"/>
          <w:szCs w:val="20"/>
        </w:rPr>
        <w:t>%</w:t>
      </w:r>
      <w:r w:rsidRPr="003B6B9A">
        <w:rPr>
          <w:rFonts w:eastAsia="標楷體"/>
          <w:kern w:val="0"/>
          <w:sz w:val="28"/>
          <w:szCs w:val="20"/>
        </w:rPr>
        <w:t>。</w:t>
      </w:r>
    </w:p>
    <w:p w:rsidR="003F3F99" w:rsidRPr="00B118E9"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B118E9" w:rsidRDefault="003F3F99" w:rsidP="003F3F99">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6173B" w:rsidRPr="003B6B9A" w:rsidTr="001040FB">
        <w:tc>
          <w:tcPr>
            <w:tcW w:w="2722" w:type="dxa"/>
            <w:vMerge w:val="restart"/>
            <w:tcBorders>
              <w:top w:val="single" w:sz="4" w:space="0" w:color="auto"/>
              <w:right w:val="single" w:sz="4" w:space="0" w:color="auto"/>
            </w:tcBorders>
            <w:vAlign w:val="center"/>
          </w:tcPr>
          <w:p w:rsidR="0066173B" w:rsidRPr="003B6B9A" w:rsidRDefault="0066173B" w:rsidP="001040FB">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66173B" w:rsidRPr="003B6B9A" w:rsidRDefault="0066173B" w:rsidP="0066173B">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5</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66173B" w:rsidRPr="003B6B9A" w:rsidRDefault="0066173B" w:rsidP="0066173B">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6173B" w:rsidRPr="003B6B9A" w:rsidRDefault="0066173B" w:rsidP="0066173B">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5</w:t>
            </w:r>
            <w:r w:rsidRPr="003B6B9A">
              <w:rPr>
                <w:rFonts w:eastAsia="標楷體"/>
              </w:rPr>
              <w:t>月</w:t>
            </w:r>
          </w:p>
        </w:tc>
        <w:tc>
          <w:tcPr>
            <w:tcW w:w="1560" w:type="dxa"/>
            <w:tcBorders>
              <w:top w:val="single" w:sz="4" w:space="0" w:color="auto"/>
              <w:left w:val="nil"/>
              <w:bottom w:val="single" w:sz="4" w:space="0" w:color="auto"/>
            </w:tcBorders>
            <w:vAlign w:val="center"/>
          </w:tcPr>
          <w:p w:rsidR="0066173B" w:rsidRPr="003B6B9A" w:rsidRDefault="0066173B" w:rsidP="0066173B">
            <w:pPr>
              <w:snapToGrid w:val="0"/>
              <w:spacing w:line="300" w:lineRule="exact"/>
              <w:ind w:left="28" w:right="-142"/>
              <w:jc w:val="center"/>
              <w:rPr>
                <w:rFonts w:eastAsia="標楷體"/>
              </w:rPr>
            </w:pPr>
          </w:p>
        </w:tc>
      </w:tr>
      <w:tr w:rsidR="0066173B" w:rsidRPr="003B6B9A" w:rsidTr="001040FB">
        <w:tc>
          <w:tcPr>
            <w:tcW w:w="2722" w:type="dxa"/>
            <w:vMerge/>
            <w:tcBorders>
              <w:bottom w:val="single" w:sz="4" w:space="0" w:color="auto"/>
              <w:right w:val="single" w:sz="4" w:space="0" w:color="auto"/>
            </w:tcBorders>
            <w:vAlign w:val="center"/>
          </w:tcPr>
          <w:p w:rsidR="0066173B" w:rsidRPr="003B6B9A" w:rsidRDefault="0066173B"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6173B" w:rsidRPr="003B6B9A" w:rsidRDefault="0066173B" w:rsidP="0066173B">
            <w:pPr>
              <w:snapToGrid w:val="0"/>
              <w:spacing w:line="300" w:lineRule="exact"/>
              <w:ind w:left="28"/>
              <w:jc w:val="center"/>
              <w:rPr>
                <w:rFonts w:eastAsia="標楷體"/>
              </w:rPr>
            </w:pPr>
            <w:r w:rsidRPr="003B6B9A">
              <w:rPr>
                <w:rFonts w:eastAsia="標楷體"/>
              </w:rPr>
              <w:t>營業額</w:t>
            </w:r>
          </w:p>
          <w:p w:rsidR="0066173B" w:rsidRPr="003B6B9A" w:rsidRDefault="0066173B" w:rsidP="0066173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66173B" w:rsidRPr="003B6B9A" w:rsidRDefault="0066173B" w:rsidP="0066173B">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66173B" w:rsidRPr="003B6B9A" w:rsidRDefault="0066173B" w:rsidP="0066173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66173B" w:rsidRPr="003B6B9A" w:rsidRDefault="0066173B" w:rsidP="0066173B">
            <w:pPr>
              <w:snapToGrid w:val="0"/>
              <w:spacing w:line="300" w:lineRule="exact"/>
              <w:ind w:left="28"/>
              <w:jc w:val="center"/>
              <w:rPr>
                <w:rFonts w:eastAsia="標楷體"/>
              </w:rPr>
            </w:pPr>
            <w:r w:rsidRPr="003B6B9A">
              <w:rPr>
                <w:rFonts w:eastAsia="標楷體"/>
              </w:rPr>
              <w:t>營業額</w:t>
            </w:r>
          </w:p>
          <w:p w:rsidR="0066173B" w:rsidRPr="003B6B9A" w:rsidRDefault="0066173B" w:rsidP="0066173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66173B" w:rsidRPr="003B6B9A" w:rsidRDefault="0066173B" w:rsidP="0066173B">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66173B" w:rsidRPr="003B6B9A" w:rsidRDefault="0066173B" w:rsidP="0066173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66173B" w:rsidRPr="003B6B9A" w:rsidTr="001040FB">
        <w:tc>
          <w:tcPr>
            <w:tcW w:w="2722" w:type="dxa"/>
            <w:tcBorders>
              <w:top w:val="single" w:sz="4" w:space="0" w:color="auto"/>
              <w:right w:val="single" w:sz="4" w:space="0" w:color="auto"/>
            </w:tcBorders>
          </w:tcPr>
          <w:p w:rsidR="0066173B" w:rsidRPr="003B6B9A" w:rsidRDefault="0066173B"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66173B" w:rsidRPr="003B6B9A" w:rsidRDefault="0066173B" w:rsidP="0066173B">
            <w:pPr>
              <w:ind w:rightChars="165" w:right="396"/>
              <w:jc w:val="right"/>
              <w:rPr>
                <w:rFonts w:eastAsia="標楷體"/>
              </w:rPr>
            </w:pPr>
            <w:r>
              <w:rPr>
                <w:rFonts w:eastAsia="標楷體" w:hint="eastAsia"/>
              </w:rPr>
              <w:t>7</w:t>
            </w:r>
            <w:r w:rsidRPr="003B6B9A">
              <w:rPr>
                <w:rFonts w:eastAsia="標楷體"/>
              </w:rPr>
              <w:t>,</w:t>
            </w:r>
            <w:r>
              <w:rPr>
                <w:rFonts w:eastAsia="標楷體" w:hint="eastAsia"/>
              </w:rPr>
              <w:t>98</w:t>
            </w:r>
            <w:r w:rsidRPr="003B6B9A">
              <w:rPr>
                <w:rFonts w:eastAsia="標楷體"/>
              </w:rPr>
              <w:t>2</w:t>
            </w:r>
          </w:p>
        </w:tc>
        <w:tc>
          <w:tcPr>
            <w:tcW w:w="1559" w:type="dxa"/>
            <w:tcBorders>
              <w:top w:val="single" w:sz="4" w:space="0" w:color="auto"/>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6.5</w:t>
            </w:r>
          </w:p>
        </w:tc>
        <w:tc>
          <w:tcPr>
            <w:tcW w:w="1559" w:type="dxa"/>
            <w:tcBorders>
              <w:top w:val="single" w:sz="4" w:space="0" w:color="auto"/>
              <w:left w:val="double" w:sz="4" w:space="0" w:color="auto"/>
            </w:tcBorders>
          </w:tcPr>
          <w:p w:rsidR="0066173B" w:rsidRPr="003B6B9A" w:rsidRDefault="0066173B" w:rsidP="0066173B">
            <w:pPr>
              <w:ind w:rightChars="165" w:right="396"/>
              <w:jc w:val="right"/>
              <w:rPr>
                <w:rFonts w:eastAsia="標楷體"/>
              </w:rPr>
            </w:pPr>
            <w:r w:rsidRPr="003B6B9A">
              <w:rPr>
                <w:rFonts w:eastAsia="標楷體"/>
              </w:rPr>
              <w:t>3</w:t>
            </w:r>
            <w:r>
              <w:rPr>
                <w:rFonts w:eastAsia="標楷體" w:hint="eastAsia"/>
              </w:rPr>
              <w:t>9</w:t>
            </w:r>
            <w:r w:rsidRPr="003B6B9A">
              <w:rPr>
                <w:rFonts w:eastAsia="標楷體"/>
              </w:rPr>
              <w:t>,8</w:t>
            </w:r>
            <w:r>
              <w:rPr>
                <w:rFonts w:eastAsia="標楷體" w:hint="eastAsia"/>
              </w:rPr>
              <w:t>72</w:t>
            </w:r>
          </w:p>
        </w:tc>
        <w:tc>
          <w:tcPr>
            <w:tcW w:w="1560" w:type="dxa"/>
            <w:tcBorders>
              <w:top w:val="sing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2.6</w:t>
            </w:r>
          </w:p>
        </w:tc>
      </w:tr>
      <w:tr w:rsidR="0066173B" w:rsidRPr="003B6B9A" w:rsidTr="001040FB">
        <w:tc>
          <w:tcPr>
            <w:tcW w:w="2722" w:type="dxa"/>
            <w:tcBorders>
              <w:right w:val="single" w:sz="4" w:space="0" w:color="auto"/>
            </w:tcBorders>
            <w:vAlign w:val="bottom"/>
          </w:tcPr>
          <w:p w:rsidR="0066173B" w:rsidRPr="003B6B9A" w:rsidRDefault="0066173B" w:rsidP="001040FB">
            <w:pPr>
              <w:ind w:leftChars="100" w:left="240"/>
              <w:rPr>
                <w:rFonts w:eastAsia="標楷體"/>
              </w:rPr>
            </w:pPr>
            <w:r w:rsidRPr="003B6B9A">
              <w:rPr>
                <w:rFonts w:eastAsia="標楷體"/>
              </w:rPr>
              <w:t>機械器具業</w:t>
            </w:r>
            <w:r w:rsidRPr="003B6B9A">
              <w:rPr>
                <w:rFonts w:eastAsia="標楷體"/>
              </w:rPr>
              <w:t>(</w:t>
            </w:r>
            <w:proofErr w:type="gramStart"/>
            <w:r w:rsidRPr="003B6B9A">
              <w:rPr>
                <w:rFonts w:eastAsia="標楷體"/>
              </w:rPr>
              <w:t>註</w:t>
            </w:r>
            <w:proofErr w:type="gramEnd"/>
            <w:r w:rsidRPr="003B6B9A">
              <w:rPr>
                <w:rFonts w:eastAsia="標楷體"/>
              </w:rPr>
              <w:t>1)</w:t>
            </w:r>
          </w:p>
        </w:tc>
        <w:tc>
          <w:tcPr>
            <w:tcW w:w="1559" w:type="dxa"/>
          </w:tcPr>
          <w:p w:rsidR="0066173B" w:rsidRPr="003B6B9A" w:rsidRDefault="0066173B" w:rsidP="0066173B">
            <w:pPr>
              <w:ind w:rightChars="165" w:right="396"/>
              <w:jc w:val="right"/>
              <w:rPr>
                <w:rFonts w:eastAsia="標楷體"/>
              </w:rPr>
            </w:pPr>
            <w:r w:rsidRPr="003B6B9A">
              <w:rPr>
                <w:rFonts w:eastAsia="標楷體"/>
              </w:rPr>
              <w:t>3,</w:t>
            </w:r>
            <w:r>
              <w:rPr>
                <w:rFonts w:eastAsia="標楷體" w:hint="eastAsia"/>
              </w:rPr>
              <w:t>309</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-6</w:t>
            </w:r>
            <w:r>
              <w:rPr>
                <w:rFonts w:eastAsia="標楷體" w:hint="eastAsia"/>
              </w:rPr>
              <w:t>.9</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sidRPr="003B6B9A">
              <w:rPr>
                <w:rFonts w:eastAsia="標楷體"/>
              </w:rPr>
              <w:t>1</w:t>
            </w:r>
            <w:r>
              <w:rPr>
                <w:rFonts w:eastAsia="標楷體" w:hint="eastAsia"/>
              </w:rPr>
              <w:t>6</w:t>
            </w:r>
            <w:r w:rsidRPr="003B6B9A">
              <w:rPr>
                <w:rFonts w:eastAsia="標楷體"/>
              </w:rPr>
              <w:t>,</w:t>
            </w:r>
            <w:r>
              <w:rPr>
                <w:rFonts w:eastAsia="標楷體" w:hint="eastAsia"/>
              </w:rPr>
              <w:t>219</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2.8</w:t>
            </w:r>
          </w:p>
        </w:tc>
      </w:tr>
      <w:tr w:rsidR="0066173B" w:rsidRPr="003B6B9A" w:rsidTr="001040FB">
        <w:tc>
          <w:tcPr>
            <w:tcW w:w="2722" w:type="dxa"/>
            <w:tcBorders>
              <w:right w:val="single" w:sz="4" w:space="0" w:color="auto"/>
            </w:tcBorders>
            <w:vAlign w:val="bottom"/>
          </w:tcPr>
          <w:p w:rsidR="0066173B" w:rsidRPr="003B6B9A" w:rsidRDefault="0066173B" w:rsidP="001040FB">
            <w:pPr>
              <w:ind w:leftChars="100" w:left="240"/>
              <w:rPr>
                <w:rFonts w:eastAsia="標楷體"/>
              </w:rPr>
            </w:pPr>
            <w:r w:rsidRPr="003B6B9A">
              <w:rPr>
                <w:rFonts w:eastAsia="標楷體"/>
              </w:rPr>
              <w:t>食品、飲料及菸草業</w:t>
            </w:r>
          </w:p>
        </w:tc>
        <w:tc>
          <w:tcPr>
            <w:tcW w:w="1559" w:type="dxa"/>
          </w:tcPr>
          <w:p w:rsidR="0066173B" w:rsidRPr="003B6B9A" w:rsidRDefault="0066173B" w:rsidP="0066173B">
            <w:pPr>
              <w:ind w:rightChars="165" w:right="396"/>
              <w:jc w:val="right"/>
              <w:rPr>
                <w:rFonts w:eastAsia="標楷體"/>
              </w:rPr>
            </w:pPr>
            <w:r w:rsidRPr="003B6B9A">
              <w:rPr>
                <w:rFonts w:eastAsia="標楷體"/>
              </w:rPr>
              <w:t>7</w:t>
            </w:r>
            <w:r>
              <w:rPr>
                <w:rFonts w:eastAsia="標楷體" w:hint="eastAsia"/>
              </w:rPr>
              <w:t>11</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5.0</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Pr>
                <w:rFonts w:eastAsia="標楷體" w:hint="eastAsia"/>
              </w:rPr>
              <w:t>3</w:t>
            </w:r>
            <w:r w:rsidRPr="003B6B9A">
              <w:rPr>
                <w:rFonts w:eastAsia="標楷體"/>
              </w:rPr>
              <w:t>,</w:t>
            </w:r>
            <w:r>
              <w:rPr>
                <w:rFonts w:eastAsia="標楷體" w:hint="eastAsia"/>
              </w:rPr>
              <w:t>620</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1.6</w:t>
            </w:r>
          </w:p>
        </w:tc>
      </w:tr>
      <w:tr w:rsidR="0066173B" w:rsidRPr="003B6B9A" w:rsidTr="001040FB">
        <w:tc>
          <w:tcPr>
            <w:tcW w:w="2722" w:type="dxa"/>
            <w:tcBorders>
              <w:right w:val="single" w:sz="4" w:space="0" w:color="auto"/>
            </w:tcBorders>
            <w:vAlign w:val="bottom"/>
          </w:tcPr>
          <w:p w:rsidR="0066173B" w:rsidRPr="003B6B9A" w:rsidRDefault="0066173B" w:rsidP="001040FB">
            <w:pPr>
              <w:ind w:leftChars="100" w:left="240"/>
              <w:rPr>
                <w:rFonts w:eastAsia="標楷體"/>
              </w:rPr>
            </w:pPr>
            <w:r w:rsidRPr="003B6B9A">
              <w:rPr>
                <w:rFonts w:eastAsia="標楷體"/>
              </w:rPr>
              <w:t>建材業</w:t>
            </w:r>
          </w:p>
        </w:tc>
        <w:tc>
          <w:tcPr>
            <w:tcW w:w="1559" w:type="dxa"/>
          </w:tcPr>
          <w:p w:rsidR="0066173B" w:rsidRPr="003B6B9A" w:rsidRDefault="0066173B" w:rsidP="0066173B">
            <w:pPr>
              <w:ind w:rightChars="165" w:right="396"/>
              <w:jc w:val="right"/>
              <w:rPr>
                <w:rFonts w:eastAsia="標楷體"/>
              </w:rPr>
            </w:pPr>
            <w:r w:rsidRPr="003B6B9A">
              <w:rPr>
                <w:rFonts w:eastAsia="標楷體"/>
              </w:rPr>
              <w:t>6</w:t>
            </w:r>
            <w:r>
              <w:rPr>
                <w:rFonts w:eastAsia="標楷體" w:hint="eastAsia"/>
              </w:rPr>
              <w:t>41</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10</w:t>
            </w:r>
            <w:r w:rsidRPr="003B6B9A">
              <w:rPr>
                <w:rFonts w:eastAsia="標楷體"/>
              </w:rPr>
              <w:t>.1</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Pr>
                <w:rFonts w:eastAsia="標楷體" w:hint="eastAsia"/>
              </w:rPr>
              <w:t>3</w:t>
            </w:r>
            <w:r w:rsidRPr="003B6B9A">
              <w:rPr>
                <w:rFonts w:eastAsia="標楷體"/>
              </w:rPr>
              <w:t>,</w:t>
            </w:r>
            <w:r>
              <w:rPr>
                <w:rFonts w:eastAsia="標楷體" w:hint="eastAsia"/>
              </w:rPr>
              <w:t>244</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5.5</w:t>
            </w:r>
          </w:p>
        </w:tc>
      </w:tr>
      <w:tr w:rsidR="0066173B" w:rsidRPr="003B6B9A" w:rsidTr="001040FB">
        <w:tc>
          <w:tcPr>
            <w:tcW w:w="2722" w:type="dxa"/>
            <w:tcBorders>
              <w:right w:val="single" w:sz="4" w:space="0" w:color="auto"/>
            </w:tcBorders>
            <w:vAlign w:val="bottom"/>
          </w:tcPr>
          <w:p w:rsidR="0066173B" w:rsidRPr="003B6B9A" w:rsidRDefault="0066173B" w:rsidP="001040FB">
            <w:pPr>
              <w:ind w:leftChars="100" w:left="240"/>
              <w:rPr>
                <w:rFonts w:eastAsia="標楷體"/>
              </w:rPr>
            </w:pPr>
            <w:r w:rsidRPr="003B6B9A">
              <w:rPr>
                <w:rFonts w:eastAsia="標楷體"/>
              </w:rPr>
              <w:t>家庭器具業</w:t>
            </w:r>
            <w:r w:rsidRPr="003B6B9A">
              <w:rPr>
                <w:rFonts w:eastAsia="標楷體"/>
              </w:rPr>
              <w:t>(</w:t>
            </w:r>
            <w:proofErr w:type="gramStart"/>
            <w:r w:rsidRPr="003B6B9A">
              <w:rPr>
                <w:rFonts w:eastAsia="標楷體"/>
              </w:rPr>
              <w:t>註</w:t>
            </w:r>
            <w:proofErr w:type="gramEnd"/>
            <w:r w:rsidRPr="003B6B9A">
              <w:rPr>
                <w:rFonts w:eastAsia="標楷體"/>
              </w:rPr>
              <w:t>2)</w:t>
            </w:r>
          </w:p>
        </w:tc>
        <w:tc>
          <w:tcPr>
            <w:tcW w:w="1559" w:type="dxa"/>
          </w:tcPr>
          <w:p w:rsidR="0066173B" w:rsidRPr="003B6B9A" w:rsidRDefault="0066173B" w:rsidP="0066173B">
            <w:pPr>
              <w:ind w:rightChars="165" w:right="396"/>
              <w:jc w:val="right"/>
              <w:rPr>
                <w:rFonts w:eastAsia="標楷體"/>
              </w:rPr>
            </w:pPr>
            <w:r w:rsidRPr="003B6B9A">
              <w:rPr>
                <w:rFonts w:eastAsia="標楷體"/>
              </w:rPr>
              <w:t>6</w:t>
            </w:r>
            <w:r>
              <w:rPr>
                <w:rFonts w:eastAsia="標楷體" w:hint="eastAsia"/>
              </w:rPr>
              <w:t>13</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Pr>
                <w:rFonts w:eastAsia="標楷體" w:hint="eastAsia"/>
              </w:rPr>
              <w:t>-4.4</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Pr>
                <w:rFonts w:eastAsia="標楷體" w:hint="eastAsia"/>
              </w:rPr>
              <w:t>3</w:t>
            </w:r>
            <w:r w:rsidRPr="003B6B9A">
              <w:rPr>
                <w:rFonts w:eastAsia="標楷體"/>
              </w:rPr>
              <w:t>,</w:t>
            </w:r>
            <w:r>
              <w:rPr>
                <w:rFonts w:eastAsia="標楷體" w:hint="eastAsia"/>
              </w:rPr>
              <w:t>151</w:t>
            </w:r>
          </w:p>
        </w:tc>
        <w:tc>
          <w:tcPr>
            <w:tcW w:w="1560" w:type="dxa"/>
          </w:tcPr>
          <w:p w:rsidR="0066173B" w:rsidRPr="003B6B9A" w:rsidRDefault="0066173B" w:rsidP="0066173B">
            <w:pPr>
              <w:ind w:rightChars="283" w:right="679"/>
              <w:jc w:val="right"/>
              <w:rPr>
                <w:rFonts w:eastAsia="標楷體"/>
              </w:rPr>
            </w:pPr>
            <w:r>
              <w:rPr>
                <w:rFonts w:eastAsia="標楷體" w:hint="eastAsia"/>
              </w:rPr>
              <w:t>1.3</w:t>
            </w:r>
          </w:p>
        </w:tc>
      </w:tr>
      <w:tr w:rsidR="0066173B" w:rsidRPr="003B6B9A" w:rsidTr="001040FB">
        <w:tc>
          <w:tcPr>
            <w:tcW w:w="2722" w:type="dxa"/>
            <w:tcBorders>
              <w:right w:val="single" w:sz="4" w:space="0" w:color="auto"/>
            </w:tcBorders>
          </w:tcPr>
          <w:p w:rsidR="0066173B" w:rsidRPr="003B6B9A" w:rsidRDefault="00D70D90" w:rsidP="001040FB">
            <w:pPr>
              <w:ind w:leftChars="100" w:left="240"/>
              <w:rPr>
                <w:rFonts w:eastAsia="標楷體"/>
              </w:rPr>
            </w:pPr>
            <w:r w:rsidRPr="003B6B9A">
              <w:rPr>
                <w:rFonts w:eastAsia="標楷體"/>
              </w:rPr>
              <w:t>綜合商品業</w:t>
            </w:r>
          </w:p>
        </w:tc>
        <w:tc>
          <w:tcPr>
            <w:tcW w:w="1559" w:type="dxa"/>
          </w:tcPr>
          <w:p w:rsidR="0066173B" w:rsidRPr="003B6B9A" w:rsidRDefault="0066173B" w:rsidP="0066173B">
            <w:pPr>
              <w:ind w:rightChars="165" w:right="396"/>
              <w:jc w:val="right"/>
              <w:rPr>
                <w:rFonts w:eastAsia="標楷體"/>
              </w:rPr>
            </w:pPr>
            <w:r w:rsidRPr="003B6B9A">
              <w:rPr>
                <w:rFonts w:eastAsia="標楷體"/>
              </w:rPr>
              <w:t>50</w:t>
            </w:r>
            <w:r>
              <w:rPr>
                <w:rFonts w:eastAsia="標楷體" w:hint="eastAsia"/>
              </w:rPr>
              <w:t>6</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4</w:t>
            </w:r>
            <w:r w:rsidRPr="003B6B9A">
              <w:rPr>
                <w:rFonts w:eastAsia="標楷體"/>
              </w:rPr>
              <w:t>.9</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sidRPr="003B6B9A">
              <w:rPr>
                <w:rFonts w:eastAsia="標楷體"/>
              </w:rPr>
              <w:t>2,</w:t>
            </w:r>
            <w:r>
              <w:rPr>
                <w:rFonts w:eastAsia="標楷體" w:hint="eastAsia"/>
              </w:rPr>
              <w:t>543</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2.4</w:t>
            </w:r>
          </w:p>
        </w:tc>
      </w:tr>
      <w:tr w:rsidR="0066173B" w:rsidRPr="003B6B9A" w:rsidTr="001040FB">
        <w:tc>
          <w:tcPr>
            <w:tcW w:w="2722" w:type="dxa"/>
            <w:tcBorders>
              <w:right w:val="single" w:sz="4" w:space="0" w:color="auto"/>
            </w:tcBorders>
          </w:tcPr>
          <w:p w:rsidR="0066173B" w:rsidRPr="003B6B9A" w:rsidRDefault="00D70D90" w:rsidP="001040FB">
            <w:pPr>
              <w:ind w:leftChars="100" w:left="240"/>
              <w:rPr>
                <w:rFonts w:eastAsia="標楷體"/>
              </w:rPr>
            </w:pPr>
            <w:r w:rsidRPr="003B6B9A">
              <w:rPr>
                <w:rFonts w:eastAsia="標楷體"/>
              </w:rPr>
              <w:t>汽機車業</w:t>
            </w:r>
          </w:p>
        </w:tc>
        <w:tc>
          <w:tcPr>
            <w:tcW w:w="1559" w:type="dxa"/>
          </w:tcPr>
          <w:p w:rsidR="0066173B" w:rsidRPr="003B6B9A" w:rsidRDefault="0066173B" w:rsidP="0066173B">
            <w:pPr>
              <w:ind w:rightChars="165" w:right="396"/>
              <w:jc w:val="right"/>
              <w:rPr>
                <w:rFonts w:eastAsia="標楷體"/>
              </w:rPr>
            </w:pPr>
            <w:r w:rsidRPr="003B6B9A">
              <w:rPr>
                <w:rFonts w:eastAsia="標楷體"/>
              </w:rPr>
              <w:t>49</w:t>
            </w:r>
            <w:r>
              <w:rPr>
                <w:rFonts w:eastAsia="標楷體" w:hint="eastAsia"/>
              </w:rPr>
              <w:t>3</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-1</w:t>
            </w:r>
            <w:r>
              <w:rPr>
                <w:rFonts w:eastAsia="標楷體" w:hint="eastAsia"/>
              </w:rPr>
              <w:t>5.0</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sidRPr="003B6B9A">
              <w:rPr>
                <w:rFonts w:eastAsia="標楷體"/>
              </w:rPr>
              <w:t>2,</w:t>
            </w:r>
            <w:r>
              <w:rPr>
                <w:rFonts w:eastAsia="標楷體" w:hint="eastAsia"/>
              </w:rPr>
              <w:t>526</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5.6</w:t>
            </w:r>
          </w:p>
        </w:tc>
      </w:tr>
      <w:tr w:rsidR="0066173B" w:rsidRPr="003B6B9A" w:rsidTr="001040FB">
        <w:trPr>
          <w:trHeight w:val="80"/>
        </w:trPr>
        <w:tc>
          <w:tcPr>
            <w:tcW w:w="2722" w:type="dxa"/>
            <w:tcBorders>
              <w:right w:val="single" w:sz="4" w:space="0" w:color="auto"/>
            </w:tcBorders>
          </w:tcPr>
          <w:p w:rsidR="0066173B" w:rsidRPr="003B6B9A" w:rsidRDefault="0066173B" w:rsidP="001040FB">
            <w:pPr>
              <w:ind w:leftChars="100" w:left="240"/>
              <w:rPr>
                <w:rFonts w:eastAsia="標楷體"/>
              </w:rPr>
            </w:pPr>
            <w:r w:rsidRPr="003B6B9A">
              <w:rPr>
                <w:rFonts w:eastAsia="標楷體"/>
              </w:rPr>
              <w:t>布</w:t>
            </w:r>
            <w:proofErr w:type="gramStart"/>
            <w:r w:rsidRPr="003B6B9A">
              <w:rPr>
                <w:rFonts w:eastAsia="標楷體"/>
              </w:rPr>
              <w:t>疋</w:t>
            </w:r>
            <w:proofErr w:type="gramEnd"/>
            <w:r w:rsidRPr="003B6B9A">
              <w:rPr>
                <w:rFonts w:eastAsia="標楷體"/>
              </w:rPr>
              <w:t>及服飾品業</w:t>
            </w:r>
          </w:p>
        </w:tc>
        <w:tc>
          <w:tcPr>
            <w:tcW w:w="1559" w:type="dxa"/>
          </w:tcPr>
          <w:p w:rsidR="0066173B" w:rsidRPr="003B6B9A" w:rsidRDefault="0066173B" w:rsidP="0066173B">
            <w:pPr>
              <w:ind w:rightChars="165" w:right="396"/>
              <w:jc w:val="right"/>
              <w:rPr>
                <w:rFonts w:eastAsia="標楷體"/>
              </w:rPr>
            </w:pPr>
            <w:r w:rsidRPr="003B6B9A">
              <w:rPr>
                <w:rFonts w:eastAsia="標楷體"/>
              </w:rPr>
              <w:t>4</w:t>
            </w:r>
            <w:r>
              <w:rPr>
                <w:rFonts w:eastAsia="標楷體" w:hint="eastAsia"/>
              </w:rPr>
              <w:t>44</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Pr>
                <w:rFonts w:eastAsia="標楷體" w:hint="eastAsia"/>
              </w:rPr>
              <w:t>3.6</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Pr>
                <w:rFonts w:eastAsia="標楷體" w:hint="eastAsia"/>
              </w:rPr>
              <w:t>2</w:t>
            </w:r>
            <w:r w:rsidRPr="003B6B9A">
              <w:rPr>
                <w:rFonts w:eastAsia="標楷體"/>
              </w:rPr>
              <w:t>,</w:t>
            </w:r>
            <w:r>
              <w:rPr>
                <w:rFonts w:eastAsia="標楷體" w:hint="eastAsia"/>
              </w:rPr>
              <w:t>218</w:t>
            </w:r>
          </w:p>
        </w:tc>
        <w:tc>
          <w:tcPr>
            <w:tcW w:w="1560" w:type="dxa"/>
          </w:tcPr>
          <w:p w:rsidR="0066173B" w:rsidRPr="003B6B9A" w:rsidRDefault="0066173B" w:rsidP="0066173B">
            <w:pPr>
              <w:ind w:rightChars="283" w:right="679"/>
              <w:jc w:val="right"/>
              <w:rPr>
                <w:rFonts w:eastAsia="標楷體"/>
              </w:rPr>
            </w:pPr>
            <w:r w:rsidRPr="003B6B9A">
              <w:rPr>
                <w:rFonts w:eastAsia="標楷體"/>
              </w:rPr>
              <w:t>1.</w:t>
            </w:r>
            <w:r>
              <w:rPr>
                <w:rFonts w:eastAsia="標楷體" w:hint="eastAsia"/>
              </w:rPr>
              <w:t>6</w:t>
            </w:r>
          </w:p>
        </w:tc>
      </w:tr>
      <w:tr w:rsidR="0066173B" w:rsidRPr="003B6B9A" w:rsidTr="001040FB">
        <w:trPr>
          <w:trHeight w:val="80"/>
        </w:trPr>
        <w:tc>
          <w:tcPr>
            <w:tcW w:w="2722" w:type="dxa"/>
            <w:tcBorders>
              <w:right w:val="single" w:sz="4" w:space="0" w:color="auto"/>
            </w:tcBorders>
          </w:tcPr>
          <w:p w:rsidR="0066173B" w:rsidRPr="003B6B9A" w:rsidRDefault="0066173B" w:rsidP="001040FB">
            <w:pPr>
              <w:ind w:leftChars="100" w:left="240"/>
              <w:rPr>
                <w:rFonts w:eastAsia="標楷體"/>
              </w:rPr>
            </w:pPr>
            <w:r w:rsidRPr="003B6B9A">
              <w:rPr>
                <w:rFonts w:eastAsia="標楷體"/>
              </w:rPr>
              <w:t>化學業</w:t>
            </w:r>
          </w:p>
        </w:tc>
        <w:tc>
          <w:tcPr>
            <w:tcW w:w="1559" w:type="dxa"/>
          </w:tcPr>
          <w:p w:rsidR="0066173B" w:rsidRPr="003B6B9A" w:rsidRDefault="0066173B" w:rsidP="0066173B">
            <w:pPr>
              <w:ind w:rightChars="165" w:right="396"/>
              <w:jc w:val="right"/>
              <w:rPr>
                <w:rFonts w:eastAsia="標楷體"/>
              </w:rPr>
            </w:pPr>
            <w:r w:rsidRPr="003B6B9A">
              <w:rPr>
                <w:rFonts w:eastAsia="標楷體"/>
              </w:rPr>
              <w:t>3</w:t>
            </w:r>
            <w:r>
              <w:rPr>
                <w:rFonts w:eastAsia="標楷體" w:hint="eastAsia"/>
              </w:rPr>
              <w:t>52</w:t>
            </w:r>
          </w:p>
        </w:tc>
        <w:tc>
          <w:tcPr>
            <w:tcW w:w="1559" w:type="dxa"/>
            <w:tcBorders>
              <w:left w:val="nil"/>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-7</w:t>
            </w:r>
            <w:r>
              <w:rPr>
                <w:rFonts w:eastAsia="標楷體" w:hint="eastAsia"/>
              </w:rPr>
              <w:t>.2</w:t>
            </w:r>
          </w:p>
        </w:tc>
        <w:tc>
          <w:tcPr>
            <w:tcW w:w="1559" w:type="dxa"/>
            <w:tcBorders>
              <w:left w:val="double" w:sz="4" w:space="0" w:color="auto"/>
            </w:tcBorders>
          </w:tcPr>
          <w:p w:rsidR="0066173B" w:rsidRPr="003B6B9A" w:rsidRDefault="0066173B" w:rsidP="0066173B">
            <w:pPr>
              <w:ind w:rightChars="165" w:right="396"/>
              <w:jc w:val="right"/>
              <w:rPr>
                <w:rFonts w:eastAsia="標楷體"/>
              </w:rPr>
            </w:pPr>
            <w:r w:rsidRPr="003B6B9A">
              <w:rPr>
                <w:rFonts w:eastAsia="標楷體"/>
              </w:rPr>
              <w:t>1,</w:t>
            </w:r>
            <w:r>
              <w:rPr>
                <w:rFonts w:eastAsia="標楷體" w:hint="eastAsia"/>
              </w:rPr>
              <w:t>725</w:t>
            </w:r>
          </w:p>
        </w:tc>
        <w:tc>
          <w:tcPr>
            <w:tcW w:w="1560" w:type="dxa"/>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3</w:t>
            </w:r>
            <w:r w:rsidRPr="003B6B9A">
              <w:rPr>
                <w:rFonts w:eastAsia="標楷體"/>
              </w:rPr>
              <w:t>.5</w:t>
            </w:r>
          </w:p>
        </w:tc>
      </w:tr>
      <w:tr w:rsidR="0066173B" w:rsidRPr="003B6B9A" w:rsidTr="001040FB">
        <w:trPr>
          <w:trHeight w:val="80"/>
        </w:trPr>
        <w:tc>
          <w:tcPr>
            <w:tcW w:w="2722" w:type="dxa"/>
            <w:tcBorders>
              <w:bottom w:val="single" w:sz="4" w:space="0" w:color="auto"/>
              <w:right w:val="single" w:sz="4" w:space="0" w:color="auto"/>
            </w:tcBorders>
            <w:vAlign w:val="bottom"/>
          </w:tcPr>
          <w:p w:rsidR="0066173B" w:rsidRPr="003B6B9A" w:rsidRDefault="0066173B" w:rsidP="001040FB">
            <w:pPr>
              <w:ind w:leftChars="100" w:left="240"/>
              <w:rPr>
                <w:rFonts w:eastAsia="標楷體"/>
              </w:rPr>
            </w:pPr>
            <w:r w:rsidRPr="003B6B9A">
              <w:rPr>
                <w:rFonts w:eastAsia="標楷體"/>
              </w:rPr>
              <w:t>其他批發業</w:t>
            </w:r>
            <w:r w:rsidRPr="003B6B9A">
              <w:rPr>
                <w:rFonts w:eastAsia="標楷體"/>
              </w:rPr>
              <w:t>(</w:t>
            </w:r>
            <w:proofErr w:type="gramStart"/>
            <w:r w:rsidRPr="003B6B9A">
              <w:rPr>
                <w:rFonts w:eastAsia="標楷體"/>
              </w:rPr>
              <w:t>註</w:t>
            </w:r>
            <w:proofErr w:type="gramEnd"/>
            <w:r w:rsidRPr="003B6B9A">
              <w:rPr>
                <w:rFonts w:eastAsia="標楷體"/>
              </w:rPr>
              <w:t>3)</w:t>
            </w:r>
          </w:p>
        </w:tc>
        <w:tc>
          <w:tcPr>
            <w:tcW w:w="1559" w:type="dxa"/>
            <w:tcBorders>
              <w:bottom w:val="single" w:sz="4" w:space="0" w:color="auto"/>
            </w:tcBorders>
          </w:tcPr>
          <w:p w:rsidR="0066173B" w:rsidRPr="003B6B9A" w:rsidRDefault="0066173B" w:rsidP="0066173B">
            <w:pPr>
              <w:ind w:rightChars="165" w:right="396"/>
              <w:jc w:val="right"/>
              <w:rPr>
                <w:rFonts w:eastAsia="標楷體"/>
              </w:rPr>
            </w:pPr>
            <w:r w:rsidRPr="003B6B9A">
              <w:rPr>
                <w:rFonts w:eastAsia="標楷體"/>
              </w:rPr>
              <w:t>9</w:t>
            </w:r>
            <w:r>
              <w:rPr>
                <w:rFonts w:eastAsia="標楷體" w:hint="eastAsia"/>
              </w:rPr>
              <w:t>1</w:t>
            </w:r>
            <w:r w:rsidRPr="003B6B9A">
              <w:rPr>
                <w:rFonts w:eastAsia="標楷體"/>
              </w:rPr>
              <w:t>2</w:t>
            </w:r>
          </w:p>
        </w:tc>
        <w:tc>
          <w:tcPr>
            <w:tcW w:w="1559" w:type="dxa"/>
            <w:tcBorders>
              <w:left w:val="nil"/>
              <w:bottom w:val="single" w:sz="4" w:space="0" w:color="auto"/>
              <w:right w:val="double" w:sz="4" w:space="0" w:color="auto"/>
            </w:tcBorders>
          </w:tcPr>
          <w:p w:rsidR="0066173B" w:rsidRPr="003B6B9A" w:rsidRDefault="0066173B" w:rsidP="0066173B">
            <w:pPr>
              <w:ind w:rightChars="283" w:right="679"/>
              <w:jc w:val="right"/>
              <w:rPr>
                <w:rFonts w:eastAsia="標楷體"/>
              </w:rPr>
            </w:pPr>
            <w:r w:rsidRPr="003B6B9A">
              <w:rPr>
                <w:rFonts w:eastAsia="標楷體"/>
              </w:rPr>
              <w:t>-</w:t>
            </w:r>
            <w:r>
              <w:rPr>
                <w:rFonts w:eastAsia="標楷體" w:hint="eastAsia"/>
              </w:rPr>
              <w:t>5</w:t>
            </w:r>
            <w:r w:rsidRPr="003B6B9A">
              <w:rPr>
                <w:rFonts w:eastAsia="標楷體"/>
              </w:rPr>
              <w:t>.3</w:t>
            </w:r>
          </w:p>
        </w:tc>
        <w:tc>
          <w:tcPr>
            <w:tcW w:w="1559" w:type="dxa"/>
            <w:tcBorders>
              <w:left w:val="double" w:sz="4" w:space="0" w:color="auto"/>
              <w:bottom w:val="single" w:sz="4" w:space="0" w:color="auto"/>
            </w:tcBorders>
          </w:tcPr>
          <w:p w:rsidR="0066173B" w:rsidRPr="003B6B9A" w:rsidRDefault="0066173B" w:rsidP="0066173B">
            <w:pPr>
              <w:ind w:rightChars="165" w:right="396"/>
              <w:jc w:val="right"/>
              <w:rPr>
                <w:rFonts w:eastAsia="標楷體"/>
              </w:rPr>
            </w:pPr>
            <w:r>
              <w:rPr>
                <w:rFonts w:eastAsia="標楷體" w:hint="eastAsia"/>
              </w:rPr>
              <w:t>4</w:t>
            </w:r>
            <w:r w:rsidRPr="003B6B9A">
              <w:rPr>
                <w:rFonts w:eastAsia="標楷體"/>
              </w:rPr>
              <w:t>,</w:t>
            </w:r>
            <w:r>
              <w:rPr>
                <w:rFonts w:eastAsia="標楷體" w:hint="eastAsia"/>
              </w:rPr>
              <w:t>626</w:t>
            </w:r>
          </w:p>
        </w:tc>
        <w:tc>
          <w:tcPr>
            <w:tcW w:w="1560" w:type="dxa"/>
            <w:tcBorders>
              <w:bottom w:val="single" w:sz="4" w:space="0" w:color="auto"/>
            </w:tcBorders>
          </w:tcPr>
          <w:p w:rsidR="0066173B" w:rsidRPr="003B6B9A" w:rsidRDefault="0066173B" w:rsidP="0066173B">
            <w:pPr>
              <w:ind w:rightChars="283" w:right="679"/>
              <w:jc w:val="right"/>
              <w:rPr>
                <w:rFonts w:eastAsia="標楷體"/>
              </w:rPr>
            </w:pPr>
            <w:r w:rsidRPr="003B6B9A">
              <w:rPr>
                <w:rFonts w:eastAsia="標楷體"/>
              </w:rPr>
              <w:t>-2.</w:t>
            </w:r>
            <w:r>
              <w:rPr>
                <w:rFonts w:eastAsia="標楷體" w:hint="eastAsia"/>
              </w:rPr>
              <w:t>6</w:t>
            </w:r>
          </w:p>
        </w:tc>
      </w:tr>
    </w:tbl>
    <w:p w:rsidR="00796DAE" w:rsidRPr="003B6B9A" w:rsidRDefault="00796DAE" w:rsidP="00796DAE">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及用品業</w:t>
      </w:r>
      <w:r w:rsidRPr="003B6B9A">
        <w:rPr>
          <w:rFonts w:eastAsia="標楷體"/>
          <w:kern w:val="0"/>
          <w:sz w:val="22"/>
          <w:szCs w:val="22"/>
        </w:rPr>
        <w:t>：包括電器、家具、光學器材、黃金白銀貴金屬等。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其他批發業：包含藥品及化妝品、文教、育樂用品等</w:t>
      </w:r>
      <w:r w:rsidRPr="003B6B9A">
        <w:rPr>
          <w:rFonts w:eastAsia="標楷體"/>
          <w:kern w:val="0"/>
          <w:sz w:val="22"/>
          <w:szCs w:val="22"/>
        </w:rPr>
        <w:t>6</w:t>
      </w:r>
      <w:r w:rsidRPr="003B6B9A">
        <w:rPr>
          <w:rFonts w:eastAsia="標楷體"/>
          <w:kern w:val="0"/>
          <w:sz w:val="22"/>
          <w:szCs w:val="22"/>
        </w:rPr>
        <w:t>項中業別。</w:t>
      </w:r>
    </w:p>
    <w:p w:rsidR="00796DAE" w:rsidRPr="003B6B9A" w:rsidRDefault="00796DAE" w:rsidP="00796DAE">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796DAE" w:rsidRPr="003B6B9A" w:rsidRDefault="00796DAE" w:rsidP="00796DAE">
      <w:pPr>
        <w:widowControl/>
        <w:rPr>
          <w:rFonts w:eastAsia="標楷體"/>
          <w:kern w:val="0"/>
          <w:sz w:val="22"/>
          <w:szCs w:val="22"/>
        </w:rPr>
      </w:pPr>
      <w:r w:rsidRPr="003B6B9A">
        <w:rPr>
          <w:sz w:val="22"/>
          <w:szCs w:val="22"/>
        </w:rPr>
        <w:br w:type="page"/>
      </w:r>
    </w:p>
    <w:p w:rsidR="003F3F99" w:rsidRPr="00B118E9"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B118E9">
        <w:rPr>
          <w:rFonts w:eastAsia="標楷體"/>
          <w:b/>
          <w:bCs/>
          <w:kern w:val="0"/>
          <w:sz w:val="28"/>
          <w:szCs w:val="20"/>
        </w:rPr>
        <w:lastRenderedPageBreak/>
        <w:t>３、</w:t>
      </w:r>
      <w:r w:rsidR="0066173B" w:rsidRPr="003B6B9A">
        <w:rPr>
          <w:rFonts w:eastAsia="標楷體"/>
          <w:b/>
          <w:bCs/>
          <w:kern w:val="0"/>
          <w:sz w:val="28"/>
          <w:szCs w:val="20"/>
        </w:rPr>
        <w:t>104</w:t>
      </w:r>
      <w:r w:rsidR="0066173B" w:rsidRPr="003B6B9A">
        <w:rPr>
          <w:rFonts w:eastAsia="標楷體"/>
          <w:b/>
          <w:bCs/>
          <w:kern w:val="0"/>
          <w:sz w:val="28"/>
          <w:szCs w:val="20"/>
        </w:rPr>
        <w:t>年</w:t>
      </w:r>
      <w:r w:rsidR="0066173B">
        <w:rPr>
          <w:rFonts w:eastAsia="標楷體" w:hint="eastAsia"/>
          <w:b/>
          <w:bCs/>
          <w:kern w:val="0"/>
          <w:sz w:val="28"/>
          <w:szCs w:val="20"/>
        </w:rPr>
        <w:t>5</w:t>
      </w:r>
      <w:r w:rsidR="0066173B" w:rsidRPr="003B6B9A">
        <w:rPr>
          <w:rFonts w:eastAsia="標楷體"/>
          <w:b/>
          <w:bCs/>
          <w:kern w:val="0"/>
          <w:sz w:val="28"/>
          <w:szCs w:val="20"/>
        </w:rPr>
        <w:t>月零售業營業額</w:t>
      </w:r>
      <w:r w:rsidR="0066173B">
        <w:rPr>
          <w:rFonts w:eastAsia="標楷體" w:hint="eastAsia"/>
          <w:b/>
          <w:bCs/>
          <w:kern w:val="0"/>
          <w:sz w:val="28"/>
          <w:szCs w:val="20"/>
        </w:rPr>
        <w:t>增加</w:t>
      </w:r>
      <w:r w:rsidR="0066173B">
        <w:rPr>
          <w:rFonts w:eastAsia="標楷體" w:hint="eastAsia"/>
          <w:b/>
          <w:bCs/>
          <w:kern w:val="0"/>
          <w:sz w:val="28"/>
          <w:szCs w:val="20"/>
        </w:rPr>
        <w:t>0.7</w:t>
      </w:r>
      <w:r w:rsidR="0066173B" w:rsidRPr="003B6B9A">
        <w:rPr>
          <w:rFonts w:eastAsia="標楷體"/>
          <w:b/>
          <w:bCs/>
          <w:kern w:val="0"/>
          <w:sz w:val="28"/>
          <w:szCs w:val="20"/>
        </w:rPr>
        <w:t>%</w:t>
      </w:r>
      <w:r w:rsidR="0066173B" w:rsidRPr="003B6B9A">
        <w:rPr>
          <w:rFonts w:eastAsia="標楷體"/>
          <w:b/>
          <w:bCs/>
          <w:kern w:val="0"/>
          <w:sz w:val="28"/>
          <w:szCs w:val="20"/>
        </w:rPr>
        <w:t>，其中綜合商品零售業營業額增加</w:t>
      </w:r>
      <w:r w:rsidR="0066173B" w:rsidRPr="003B6B9A">
        <w:rPr>
          <w:rFonts w:eastAsia="標楷體"/>
          <w:b/>
          <w:bCs/>
          <w:kern w:val="0"/>
          <w:sz w:val="28"/>
          <w:szCs w:val="20"/>
        </w:rPr>
        <w:t>5</w:t>
      </w:r>
      <w:r w:rsidR="0066173B">
        <w:rPr>
          <w:rFonts w:eastAsia="標楷體" w:hint="eastAsia"/>
          <w:b/>
          <w:bCs/>
          <w:kern w:val="0"/>
          <w:sz w:val="28"/>
          <w:szCs w:val="20"/>
        </w:rPr>
        <w:t>.8</w:t>
      </w:r>
      <w:r w:rsidR="0066173B" w:rsidRPr="003B6B9A">
        <w:rPr>
          <w:rFonts w:eastAsia="標楷體"/>
          <w:b/>
          <w:bCs/>
          <w:kern w:val="0"/>
          <w:sz w:val="28"/>
          <w:szCs w:val="20"/>
        </w:rPr>
        <w:t>%</w:t>
      </w:r>
    </w:p>
    <w:p w:rsidR="003F3F99" w:rsidRPr="00B118E9" w:rsidRDefault="0066173B" w:rsidP="003F3F99">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5</w:t>
      </w:r>
      <w:r w:rsidRPr="003B6B9A">
        <w:rPr>
          <w:rFonts w:eastAsia="標楷體"/>
          <w:kern w:val="0"/>
          <w:sz w:val="28"/>
          <w:szCs w:val="20"/>
        </w:rPr>
        <w:t>月零售業營業額為</w:t>
      </w:r>
      <w:r w:rsidRPr="003B6B9A">
        <w:rPr>
          <w:rFonts w:eastAsia="標楷體"/>
          <w:kern w:val="0"/>
          <w:sz w:val="28"/>
          <w:szCs w:val="20"/>
        </w:rPr>
        <w:t>3,</w:t>
      </w:r>
      <w:r>
        <w:rPr>
          <w:rFonts w:eastAsia="標楷體" w:hint="eastAsia"/>
          <w:kern w:val="0"/>
          <w:sz w:val="28"/>
          <w:szCs w:val="20"/>
        </w:rPr>
        <w:t>321</w:t>
      </w:r>
      <w:r w:rsidRPr="003B6B9A">
        <w:rPr>
          <w:rFonts w:eastAsia="標楷體"/>
          <w:kern w:val="0"/>
          <w:sz w:val="28"/>
          <w:szCs w:val="20"/>
        </w:rPr>
        <w:t>億元，較上年同月</w:t>
      </w:r>
      <w:r w:rsidRPr="007648CC">
        <w:rPr>
          <w:rFonts w:eastAsia="標楷體" w:hint="eastAsia"/>
          <w:bCs/>
          <w:kern w:val="0"/>
          <w:sz w:val="28"/>
          <w:szCs w:val="20"/>
        </w:rPr>
        <w:t>增加</w:t>
      </w:r>
      <w:r w:rsidRPr="007648CC">
        <w:rPr>
          <w:rFonts w:eastAsia="標楷體" w:hint="eastAsia"/>
          <w:bCs/>
          <w:kern w:val="0"/>
          <w:sz w:val="28"/>
          <w:szCs w:val="20"/>
        </w:rPr>
        <w:t>0.7</w:t>
      </w:r>
      <w:r w:rsidRPr="003B6B9A">
        <w:rPr>
          <w:rFonts w:eastAsia="標楷體"/>
          <w:kern w:val="0"/>
          <w:sz w:val="28"/>
          <w:szCs w:val="20"/>
        </w:rPr>
        <w:t>%</w:t>
      </w:r>
      <w:r w:rsidRPr="003B6B9A">
        <w:rPr>
          <w:rFonts w:eastAsia="標楷體"/>
          <w:kern w:val="0"/>
          <w:sz w:val="28"/>
          <w:szCs w:val="20"/>
        </w:rPr>
        <w:t>，其中</w:t>
      </w:r>
      <w:r w:rsidRPr="007648CC">
        <w:rPr>
          <w:rFonts w:eastAsia="標楷體" w:hint="eastAsia"/>
          <w:kern w:val="0"/>
          <w:sz w:val="28"/>
          <w:szCs w:val="20"/>
        </w:rPr>
        <w:t>綜合商品零售業年增</w:t>
      </w:r>
      <w:r w:rsidRPr="007648CC">
        <w:rPr>
          <w:rFonts w:eastAsia="標楷體"/>
          <w:kern w:val="0"/>
          <w:sz w:val="28"/>
          <w:szCs w:val="20"/>
        </w:rPr>
        <w:t>5.8%</w:t>
      </w:r>
      <w:r w:rsidRPr="007648CC">
        <w:rPr>
          <w:rFonts w:eastAsia="標楷體" w:hint="eastAsia"/>
          <w:kern w:val="0"/>
          <w:sz w:val="28"/>
          <w:szCs w:val="20"/>
        </w:rPr>
        <w:t>；布</w:t>
      </w:r>
      <w:proofErr w:type="gramStart"/>
      <w:r w:rsidRPr="007648CC">
        <w:rPr>
          <w:rFonts w:eastAsia="標楷體" w:hint="eastAsia"/>
          <w:kern w:val="0"/>
          <w:sz w:val="28"/>
          <w:szCs w:val="20"/>
        </w:rPr>
        <w:t>疋</w:t>
      </w:r>
      <w:proofErr w:type="gramEnd"/>
      <w:r w:rsidRPr="007648CC">
        <w:rPr>
          <w:rFonts w:eastAsia="標楷體" w:hint="eastAsia"/>
          <w:kern w:val="0"/>
          <w:sz w:val="28"/>
          <w:szCs w:val="20"/>
        </w:rPr>
        <w:t>及服飾品零售業因平價時尚夏季服飾熱銷及連鎖品牌持續展店，成長</w:t>
      </w:r>
      <w:r w:rsidRPr="007648CC">
        <w:rPr>
          <w:rFonts w:eastAsia="標楷體"/>
          <w:kern w:val="0"/>
          <w:sz w:val="28"/>
          <w:szCs w:val="20"/>
        </w:rPr>
        <w:t>5.1%</w:t>
      </w:r>
      <w:r w:rsidRPr="007648CC">
        <w:rPr>
          <w:rFonts w:eastAsia="標楷體" w:hint="eastAsia"/>
          <w:kern w:val="0"/>
          <w:sz w:val="28"/>
          <w:szCs w:val="20"/>
        </w:rPr>
        <w:t>；藥品及化</w:t>
      </w:r>
      <w:proofErr w:type="gramStart"/>
      <w:r w:rsidRPr="007648CC">
        <w:rPr>
          <w:rFonts w:eastAsia="標楷體" w:hint="eastAsia"/>
          <w:kern w:val="0"/>
          <w:sz w:val="28"/>
          <w:szCs w:val="20"/>
        </w:rPr>
        <w:t>粧</w:t>
      </w:r>
      <w:proofErr w:type="gramEnd"/>
      <w:r w:rsidRPr="007648CC">
        <w:rPr>
          <w:rFonts w:eastAsia="標楷體" w:hint="eastAsia"/>
          <w:kern w:val="0"/>
          <w:sz w:val="28"/>
          <w:szCs w:val="20"/>
        </w:rPr>
        <w:t>品零售業因營業據點擴增及門市改裝，加上防</w:t>
      </w:r>
      <w:proofErr w:type="gramStart"/>
      <w:r w:rsidRPr="007648CC">
        <w:rPr>
          <w:rFonts w:eastAsia="標楷體" w:hint="eastAsia"/>
          <w:kern w:val="0"/>
          <w:sz w:val="28"/>
          <w:szCs w:val="20"/>
        </w:rPr>
        <w:t>曬</w:t>
      </w:r>
      <w:proofErr w:type="gramEnd"/>
      <w:r w:rsidRPr="007648CC">
        <w:rPr>
          <w:rFonts w:eastAsia="標楷體" w:hint="eastAsia"/>
          <w:kern w:val="0"/>
          <w:sz w:val="28"/>
          <w:szCs w:val="20"/>
        </w:rPr>
        <w:t>保養商品熱賣，年增</w:t>
      </w:r>
      <w:r w:rsidRPr="007648CC">
        <w:rPr>
          <w:rFonts w:eastAsia="標楷體"/>
          <w:kern w:val="0"/>
          <w:sz w:val="28"/>
          <w:szCs w:val="20"/>
        </w:rPr>
        <w:t>3.9%</w:t>
      </w:r>
      <w:r w:rsidRPr="007648CC">
        <w:rPr>
          <w:rFonts w:eastAsia="標楷體" w:hint="eastAsia"/>
          <w:kern w:val="0"/>
          <w:sz w:val="28"/>
          <w:szCs w:val="20"/>
        </w:rPr>
        <w:t>；減少者以燃料零售業受油價較去年同期下跌而年減</w:t>
      </w:r>
      <w:r w:rsidRPr="007648CC">
        <w:rPr>
          <w:rFonts w:eastAsia="標楷體"/>
          <w:kern w:val="0"/>
          <w:sz w:val="28"/>
          <w:szCs w:val="20"/>
        </w:rPr>
        <w:t>21.8%</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Pr>
          <w:rFonts w:eastAsia="標楷體" w:hint="eastAsia"/>
          <w:kern w:val="0"/>
          <w:sz w:val="28"/>
          <w:szCs w:val="20"/>
        </w:rPr>
        <w:t>5</w:t>
      </w:r>
      <w:r w:rsidRPr="003B6B9A">
        <w:rPr>
          <w:rFonts w:eastAsia="標楷體"/>
          <w:kern w:val="0"/>
          <w:sz w:val="28"/>
          <w:szCs w:val="20"/>
        </w:rPr>
        <w:t>月零售業</w:t>
      </w:r>
      <w:r w:rsidRPr="003B6B9A">
        <w:rPr>
          <w:rFonts w:eastAsia="標楷體" w:hint="eastAsia"/>
          <w:kern w:val="0"/>
          <w:sz w:val="28"/>
          <w:szCs w:val="20"/>
        </w:rPr>
        <w:t>營業額</w:t>
      </w:r>
      <w:r w:rsidRPr="003B6B9A">
        <w:rPr>
          <w:rFonts w:eastAsia="標楷體" w:hint="eastAsia"/>
          <w:kern w:val="0"/>
          <w:sz w:val="28"/>
          <w:szCs w:val="20"/>
        </w:rPr>
        <w:t>1</w:t>
      </w:r>
      <w:r>
        <w:rPr>
          <w:rFonts w:eastAsia="標楷體" w:hint="eastAsia"/>
          <w:kern w:val="0"/>
          <w:sz w:val="28"/>
          <w:szCs w:val="20"/>
        </w:rPr>
        <w:t>6</w:t>
      </w:r>
      <w:r w:rsidRPr="003B6B9A">
        <w:rPr>
          <w:rFonts w:eastAsia="標楷體" w:hint="eastAsia"/>
          <w:kern w:val="0"/>
          <w:sz w:val="28"/>
          <w:szCs w:val="20"/>
        </w:rPr>
        <w:t>,</w:t>
      </w:r>
      <w:r>
        <w:rPr>
          <w:rFonts w:eastAsia="標楷體" w:hint="eastAsia"/>
          <w:kern w:val="0"/>
          <w:sz w:val="28"/>
          <w:szCs w:val="20"/>
        </w:rPr>
        <w:t>372</w:t>
      </w:r>
      <w:r w:rsidRPr="003B6B9A">
        <w:rPr>
          <w:rFonts w:eastAsia="標楷體" w:hint="eastAsia"/>
          <w:kern w:val="0"/>
          <w:sz w:val="28"/>
          <w:szCs w:val="20"/>
        </w:rPr>
        <w:t>億元，</w:t>
      </w:r>
      <w:r w:rsidRPr="003B6B9A">
        <w:rPr>
          <w:rFonts w:eastAsia="標楷體"/>
          <w:kern w:val="0"/>
          <w:sz w:val="28"/>
          <w:szCs w:val="20"/>
        </w:rPr>
        <w:t>較上年同期增加</w:t>
      </w:r>
      <w:r w:rsidRPr="003B6B9A">
        <w:rPr>
          <w:rFonts w:eastAsia="標楷體"/>
          <w:kern w:val="0"/>
          <w:sz w:val="28"/>
          <w:szCs w:val="20"/>
        </w:rPr>
        <w:t>1.</w:t>
      </w:r>
      <w:r>
        <w:rPr>
          <w:rFonts w:eastAsia="標楷體" w:hint="eastAsia"/>
          <w:kern w:val="0"/>
          <w:sz w:val="28"/>
          <w:szCs w:val="20"/>
        </w:rPr>
        <w:t>3</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23154" w:rsidRPr="003B6B9A" w:rsidTr="001040FB">
        <w:tc>
          <w:tcPr>
            <w:tcW w:w="2722" w:type="dxa"/>
            <w:vMerge w:val="restart"/>
            <w:tcBorders>
              <w:top w:val="single" w:sz="4" w:space="0" w:color="auto"/>
              <w:right w:val="single" w:sz="4" w:space="0" w:color="auto"/>
            </w:tcBorders>
            <w:vAlign w:val="center"/>
          </w:tcPr>
          <w:p w:rsidR="00C23154" w:rsidRPr="003B6B9A" w:rsidRDefault="00C23154" w:rsidP="003B1B2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5</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5</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r>
      <w:tr w:rsidR="00C23154" w:rsidRPr="003B6B9A" w:rsidTr="001040FB">
        <w:tc>
          <w:tcPr>
            <w:tcW w:w="2722" w:type="dxa"/>
            <w:vMerge/>
            <w:tcBorders>
              <w:bottom w:val="single" w:sz="4" w:space="0" w:color="auto"/>
              <w:right w:val="single" w:sz="4" w:space="0" w:color="auto"/>
            </w:tcBorders>
            <w:vAlign w:val="center"/>
          </w:tcPr>
          <w:p w:rsidR="00C23154" w:rsidRPr="003B6B9A" w:rsidRDefault="00C2315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C23154" w:rsidRPr="003B6B9A" w:rsidRDefault="00C2315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C23154" w:rsidRPr="003B6B9A" w:rsidRDefault="00C2315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C23154" w:rsidRPr="003B6B9A" w:rsidTr="001040FB">
        <w:tc>
          <w:tcPr>
            <w:tcW w:w="2722" w:type="dxa"/>
            <w:tcBorders>
              <w:top w:val="single" w:sz="4" w:space="0" w:color="auto"/>
              <w:right w:val="single" w:sz="4" w:space="0" w:color="auto"/>
            </w:tcBorders>
          </w:tcPr>
          <w:p w:rsidR="00C23154" w:rsidRPr="003B6B9A" w:rsidRDefault="00C23154" w:rsidP="003B1B2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3,</w:t>
            </w:r>
            <w:r>
              <w:rPr>
                <w:rFonts w:eastAsia="標楷體" w:hint="eastAsia"/>
              </w:rPr>
              <w:t>321</w:t>
            </w:r>
          </w:p>
        </w:tc>
        <w:tc>
          <w:tcPr>
            <w:tcW w:w="1559" w:type="dxa"/>
            <w:tcBorders>
              <w:top w:val="single" w:sz="4" w:space="0" w:color="auto"/>
              <w:left w:val="nil"/>
              <w:right w:val="double" w:sz="4" w:space="0" w:color="auto"/>
            </w:tcBorders>
          </w:tcPr>
          <w:p w:rsidR="00C23154" w:rsidRPr="003B6B9A" w:rsidRDefault="00C23154" w:rsidP="003B1B26">
            <w:pPr>
              <w:ind w:rightChars="283" w:right="679"/>
              <w:jc w:val="right"/>
              <w:rPr>
                <w:rFonts w:eastAsia="標楷體"/>
              </w:rPr>
            </w:pPr>
            <w:r>
              <w:rPr>
                <w:rFonts w:eastAsia="標楷體" w:hint="eastAsia"/>
              </w:rPr>
              <w:t>0.7</w:t>
            </w:r>
          </w:p>
        </w:tc>
        <w:tc>
          <w:tcPr>
            <w:tcW w:w="1559" w:type="dxa"/>
            <w:tcBorders>
              <w:top w:val="single" w:sz="4" w:space="0" w:color="auto"/>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6</w:t>
            </w:r>
            <w:r w:rsidRPr="003B6B9A">
              <w:rPr>
                <w:rFonts w:eastAsia="標楷體" w:hint="eastAsia"/>
              </w:rPr>
              <w:t>,</w:t>
            </w:r>
            <w:r>
              <w:rPr>
                <w:rFonts w:eastAsia="標楷體" w:hint="eastAsia"/>
              </w:rPr>
              <w:t>372</w:t>
            </w:r>
          </w:p>
        </w:tc>
        <w:tc>
          <w:tcPr>
            <w:tcW w:w="1560" w:type="dxa"/>
            <w:tcBorders>
              <w:top w:val="sing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1.</w:t>
            </w:r>
            <w:r>
              <w:rPr>
                <w:rFonts w:eastAsia="標楷體" w:hint="eastAsia"/>
              </w:rPr>
              <w:t>3</w:t>
            </w:r>
          </w:p>
        </w:tc>
      </w:tr>
      <w:tr w:rsidR="00C23154" w:rsidRPr="003B6B9A" w:rsidTr="001040FB">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3B6B9A">
              <w:rPr>
                <w:rFonts w:eastAsia="標楷體"/>
              </w:rPr>
              <w:t>綜合商品零售業</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9</w:t>
            </w:r>
            <w:r>
              <w:rPr>
                <w:rFonts w:eastAsia="標楷體" w:hint="eastAsia"/>
              </w:rPr>
              <w:t>63</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5</w:t>
            </w:r>
            <w:r>
              <w:rPr>
                <w:rFonts w:eastAsia="標楷體" w:hint="eastAsia"/>
              </w:rPr>
              <w:t>.8</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4</w:t>
            </w:r>
            <w:r w:rsidRPr="003B6B9A">
              <w:rPr>
                <w:rFonts w:eastAsia="標楷體" w:hint="eastAsia"/>
              </w:rPr>
              <w:t>,6</w:t>
            </w:r>
            <w:r>
              <w:rPr>
                <w:rFonts w:eastAsia="標楷體" w:hint="eastAsia"/>
              </w:rPr>
              <w:t>28</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4.</w:t>
            </w:r>
            <w:r>
              <w:rPr>
                <w:rFonts w:eastAsia="標楷體" w:hint="eastAsia"/>
              </w:rPr>
              <w:t>9</w:t>
            </w:r>
          </w:p>
        </w:tc>
      </w:tr>
      <w:tr w:rsidR="00C23154" w:rsidRPr="003B6B9A" w:rsidTr="001040FB">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3B6B9A">
              <w:rPr>
                <w:rFonts w:eastAsia="標楷體"/>
              </w:rPr>
              <w:t>汽機車業</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48</w:t>
            </w:r>
            <w:r>
              <w:rPr>
                <w:rFonts w:eastAsia="標楷體" w:hint="eastAsia"/>
              </w:rPr>
              <w:t>3</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-0.</w:t>
            </w:r>
            <w:r>
              <w:rPr>
                <w:rFonts w:eastAsia="標楷體" w:hint="eastAsia"/>
              </w:rPr>
              <w:t>8</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2</w:t>
            </w:r>
            <w:r w:rsidRPr="003B6B9A">
              <w:rPr>
                <w:rFonts w:eastAsia="標楷體" w:hint="eastAsia"/>
              </w:rPr>
              <w:t>,</w:t>
            </w:r>
            <w:r>
              <w:rPr>
                <w:rFonts w:eastAsia="標楷體" w:hint="eastAsia"/>
              </w:rPr>
              <w:t>405</w:t>
            </w:r>
          </w:p>
        </w:tc>
        <w:tc>
          <w:tcPr>
            <w:tcW w:w="1560" w:type="dxa"/>
          </w:tcPr>
          <w:p w:rsidR="00C23154" w:rsidRPr="003B6B9A" w:rsidRDefault="00C23154" w:rsidP="003B1B26">
            <w:pPr>
              <w:ind w:rightChars="283" w:right="679"/>
              <w:jc w:val="right"/>
              <w:rPr>
                <w:rFonts w:eastAsia="標楷體"/>
              </w:rPr>
            </w:pPr>
            <w:r>
              <w:rPr>
                <w:rFonts w:eastAsia="標楷體" w:hint="eastAsia"/>
              </w:rPr>
              <w:t>4.5</w:t>
            </w:r>
          </w:p>
        </w:tc>
      </w:tr>
      <w:tr w:rsidR="00C23154" w:rsidRPr="003B6B9A" w:rsidTr="001040FB">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3B6B9A">
              <w:rPr>
                <w:rFonts w:eastAsia="標楷體"/>
              </w:rPr>
              <w:t>食品、飲料及菸草業</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3</w:t>
            </w:r>
            <w:r>
              <w:rPr>
                <w:rFonts w:eastAsia="標楷體" w:hint="eastAsia"/>
              </w:rPr>
              <w:t>85</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Pr>
                <w:rFonts w:eastAsia="標楷體" w:hint="eastAsia"/>
              </w:rPr>
              <w:t>1.7</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938</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1.</w:t>
            </w:r>
            <w:r>
              <w:rPr>
                <w:rFonts w:eastAsia="標楷體" w:hint="eastAsia"/>
              </w:rPr>
              <w:t>8</w:t>
            </w:r>
          </w:p>
        </w:tc>
      </w:tr>
      <w:tr w:rsidR="00C23154" w:rsidRPr="003B6B9A" w:rsidTr="001040FB">
        <w:trPr>
          <w:trHeight w:val="80"/>
        </w:trPr>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7648CC">
              <w:rPr>
                <w:rFonts w:eastAsia="標楷體" w:hint="eastAsia"/>
                <w:bCs/>
              </w:rPr>
              <w:t>布</w:t>
            </w:r>
            <w:proofErr w:type="gramStart"/>
            <w:r w:rsidRPr="007648CC">
              <w:rPr>
                <w:rFonts w:eastAsia="標楷體" w:hint="eastAsia"/>
                <w:bCs/>
              </w:rPr>
              <w:t>疋</w:t>
            </w:r>
            <w:proofErr w:type="gramEnd"/>
            <w:r w:rsidRPr="007648CC">
              <w:rPr>
                <w:rFonts w:eastAsia="標楷體" w:hint="eastAsia"/>
                <w:bCs/>
              </w:rPr>
              <w:t>及服飾品業</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2</w:t>
            </w:r>
            <w:r>
              <w:rPr>
                <w:rFonts w:eastAsia="標楷體" w:hint="eastAsia"/>
              </w:rPr>
              <w:t>31</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5</w:t>
            </w:r>
            <w:r>
              <w:rPr>
                <w:rFonts w:eastAsia="標楷體" w:hint="eastAsia"/>
              </w:rPr>
              <w:t>.1</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145</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2.</w:t>
            </w:r>
            <w:r>
              <w:rPr>
                <w:rFonts w:eastAsia="標楷體" w:hint="eastAsia"/>
              </w:rPr>
              <w:t>4</w:t>
            </w:r>
          </w:p>
        </w:tc>
      </w:tr>
      <w:tr w:rsidR="00C23154" w:rsidRPr="003B6B9A" w:rsidTr="001040FB">
        <w:trPr>
          <w:trHeight w:val="80"/>
        </w:trPr>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7648CC">
              <w:rPr>
                <w:rFonts w:ascii="Arial" w:eastAsia="標楷體" w:hAnsi="Arial" w:cs="Arial" w:hint="eastAsia"/>
                <w:szCs w:val="22"/>
              </w:rPr>
              <w:t>藥品及化</w:t>
            </w:r>
            <w:proofErr w:type="gramStart"/>
            <w:r w:rsidRPr="007648CC">
              <w:rPr>
                <w:rFonts w:ascii="Arial" w:eastAsia="標楷體" w:hAnsi="Arial" w:cs="Arial" w:hint="eastAsia"/>
                <w:szCs w:val="22"/>
              </w:rPr>
              <w:t>粧</w:t>
            </w:r>
            <w:proofErr w:type="gramEnd"/>
            <w:r w:rsidRPr="007648CC">
              <w:rPr>
                <w:rFonts w:ascii="Arial" w:eastAsia="標楷體" w:hAnsi="Arial" w:cs="Arial" w:hint="eastAsia"/>
                <w:szCs w:val="22"/>
              </w:rPr>
              <w:t>品零售業</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53</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3</w:t>
            </w:r>
            <w:r>
              <w:rPr>
                <w:rFonts w:eastAsia="標楷體" w:hint="eastAsia"/>
              </w:rPr>
              <w:t>.9</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7</w:t>
            </w:r>
            <w:r>
              <w:rPr>
                <w:rFonts w:eastAsia="標楷體" w:hint="eastAsia"/>
              </w:rPr>
              <w:t>43</w:t>
            </w:r>
          </w:p>
        </w:tc>
        <w:tc>
          <w:tcPr>
            <w:tcW w:w="1560" w:type="dxa"/>
          </w:tcPr>
          <w:p w:rsidR="00C23154" w:rsidRPr="003B6B9A" w:rsidRDefault="00C23154" w:rsidP="003B1B26">
            <w:pPr>
              <w:ind w:rightChars="283" w:right="679"/>
              <w:jc w:val="right"/>
              <w:rPr>
                <w:rFonts w:eastAsia="標楷體"/>
              </w:rPr>
            </w:pPr>
            <w:r>
              <w:rPr>
                <w:rFonts w:eastAsia="標楷體" w:hint="eastAsia"/>
              </w:rPr>
              <w:t>3.7</w:t>
            </w:r>
          </w:p>
        </w:tc>
      </w:tr>
      <w:tr w:rsidR="00C23154" w:rsidRPr="003B6B9A" w:rsidTr="001040FB">
        <w:trPr>
          <w:trHeight w:val="80"/>
        </w:trPr>
        <w:tc>
          <w:tcPr>
            <w:tcW w:w="2722" w:type="dxa"/>
            <w:tcBorders>
              <w:right w:val="single" w:sz="4" w:space="0" w:color="auto"/>
            </w:tcBorders>
            <w:vAlign w:val="bottom"/>
          </w:tcPr>
          <w:p w:rsidR="00C23154" w:rsidRPr="003B6B9A" w:rsidRDefault="00C23154" w:rsidP="003B1B26">
            <w:pPr>
              <w:ind w:leftChars="100" w:left="240"/>
              <w:rPr>
                <w:rFonts w:eastAsia="標楷體"/>
              </w:rPr>
            </w:pPr>
            <w:r w:rsidRPr="007648CC">
              <w:rPr>
                <w:rFonts w:eastAsia="標楷體" w:hint="eastAsia"/>
              </w:rPr>
              <w:t>燃料業</w:t>
            </w:r>
          </w:p>
        </w:tc>
        <w:tc>
          <w:tcPr>
            <w:tcW w:w="1559" w:type="dxa"/>
          </w:tcPr>
          <w:p w:rsidR="00C23154" w:rsidRPr="003B6B9A" w:rsidRDefault="00C23154" w:rsidP="003B1B26">
            <w:pPr>
              <w:ind w:rightChars="165" w:right="396"/>
              <w:jc w:val="right"/>
              <w:rPr>
                <w:rFonts w:eastAsia="標楷體"/>
              </w:rPr>
            </w:pPr>
            <w:r>
              <w:rPr>
                <w:rFonts w:eastAsia="標楷體" w:hint="eastAsia"/>
              </w:rPr>
              <w:t>205</w:t>
            </w:r>
          </w:p>
        </w:tc>
        <w:tc>
          <w:tcPr>
            <w:tcW w:w="1559" w:type="dxa"/>
            <w:tcBorders>
              <w:left w:val="nil"/>
              <w:right w:val="double" w:sz="4" w:space="0" w:color="auto"/>
            </w:tcBorders>
          </w:tcPr>
          <w:p w:rsidR="00C23154" w:rsidRPr="003B6B9A" w:rsidRDefault="00C23154" w:rsidP="003B1B26">
            <w:pPr>
              <w:ind w:rightChars="283" w:right="679"/>
              <w:jc w:val="right"/>
              <w:rPr>
                <w:rFonts w:eastAsia="標楷體"/>
              </w:rPr>
            </w:pPr>
            <w:r>
              <w:rPr>
                <w:rFonts w:eastAsia="標楷體" w:hint="eastAsia"/>
              </w:rPr>
              <w:t>-21.8</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960</w:t>
            </w:r>
          </w:p>
        </w:tc>
        <w:tc>
          <w:tcPr>
            <w:tcW w:w="1560" w:type="dxa"/>
          </w:tcPr>
          <w:p w:rsidR="00C23154" w:rsidRPr="003B6B9A" w:rsidRDefault="00C23154" w:rsidP="003B1B26">
            <w:pPr>
              <w:ind w:rightChars="283" w:right="679"/>
              <w:jc w:val="right"/>
              <w:rPr>
                <w:rFonts w:eastAsia="標楷體"/>
              </w:rPr>
            </w:pPr>
            <w:r>
              <w:rPr>
                <w:rFonts w:eastAsia="標楷體" w:hint="eastAsia"/>
              </w:rPr>
              <w:t>-24.9</w:t>
            </w:r>
          </w:p>
        </w:tc>
      </w:tr>
      <w:tr w:rsidR="00C23154" w:rsidRPr="003B6B9A" w:rsidTr="001040FB">
        <w:trPr>
          <w:trHeight w:val="80"/>
        </w:trPr>
        <w:tc>
          <w:tcPr>
            <w:tcW w:w="2722" w:type="dxa"/>
            <w:tcBorders>
              <w:bottom w:val="single" w:sz="4" w:space="0" w:color="auto"/>
              <w:right w:val="single" w:sz="4" w:space="0" w:color="auto"/>
            </w:tcBorders>
            <w:vAlign w:val="bottom"/>
          </w:tcPr>
          <w:p w:rsidR="00C23154" w:rsidRPr="003B6B9A" w:rsidRDefault="00C23154" w:rsidP="003B1B26">
            <w:pPr>
              <w:ind w:leftChars="100" w:left="240"/>
              <w:rPr>
                <w:rFonts w:eastAsia="標楷體"/>
              </w:rPr>
            </w:pPr>
            <w:r w:rsidRPr="003B6B9A">
              <w:rPr>
                <w:rFonts w:eastAsia="標楷體" w:hint="eastAsia"/>
              </w:rPr>
              <w:t>其他零售業</w:t>
            </w:r>
          </w:p>
        </w:tc>
        <w:tc>
          <w:tcPr>
            <w:tcW w:w="1559" w:type="dxa"/>
            <w:tcBorders>
              <w:bottom w:val="single" w:sz="4" w:space="0" w:color="auto"/>
            </w:tcBorders>
          </w:tcPr>
          <w:p w:rsidR="00C23154" w:rsidRPr="003B6B9A" w:rsidRDefault="00C23154" w:rsidP="003B1B26">
            <w:pPr>
              <w:ind w:rightChars="165" w:right="396"/>
              <w:jc w:val="right"/>
              <w:rPr>
                <w:rFonts w:eastAsia="標楷體"/>
              </w:rPr>
            </w:pPr>
            <w:r>
              <w:rPr>
                <w:rFonts w:eastAsia="標楷體" w:hint="eastAsia"/>
              </w:rPr>
              <w:t>900</w:t>
            </w:r>
          </w:p>
        </w:tc>
        <w:tc>
          <w:tcPr>
            <w:tcW w:w="1559" w:type="dxa"/>
            <w:tcBorders>
              <w:left w:val="nil"/>
              <w:bottom w:val="single" w:sz="4" w:space="0" w:color="auto"/>
              <w:right w:val="double" w:sz="4" w:space="0" w:color="auto"/>
            </w:tcBorders>
          </w:tcPr>
          <w:p w:rsidR="00C23154" w:rsidRPr="003B6B9A" w:rsidRDefault="00C23154" w:rsidP="003B1B26">
            <w:pPr>
              <w:ind w:rightChars="283" w:right="679"/>
              <w:jc w:val="right"/>
              <w:rPr>
                <w:rFonts w:eastAsia="標楷體"/>
              </w:rPr>
            </w:pPr>
            <w:r>
              <w:rPr>
                <w:rFonts w:eastAsia="標楷體" w:hint="eastAsia"/>
              </w:rPr>
              <w:t>1.0</w:t>
            </w:r>
          </w:p>
        </w:tc>
        <w:tc>
          <w:tcPr>
            <w:tcW w:w="1559" w:type="dxa"/>
            <w:tcBorders>
              <w:left w:val="double" w:sz="4" w:space="0" w:color="auto"/>
              <w:bottom w:val="single" w:sz="4" w:space="0" w:color="auto"/>
            </w:tcBorders>
          </w:tcPr>
          <w:p w:rsidR="00C23154" w:rsidRPr="003B6B9A" w:rsidRDefault="00C23154" w:rsidP="003B1B26">
            <w:pPr>
              <w:ind w:rightChars="165" w:right="396"/>
              <w:jc w:val="right"/>
              <w:rPr>
                <w:rFonts w:eastAsia="標楷體"/>
              </w:rPr>
            </w:pPr>
            <w:r>
              <w:rPr>
                <w:rFonts w:eastAsia="標楷體" w:hint="eastAsia"/>
              </w:rPr>
              <w:t>4</w:t>
            </w:r>
            <w:r w:rsidRPr="003B6B9A">
              <w:rPr>
                <w:rFonts w:eastAsia="標楷體" w:hint="eastAsia"/>
              </w:rPr>
              <w:t>,</w:t>
            </w:r>
            <w:r>
              <w:rPr>
                <w:rFonts w:eastAsia="標楷體" w:hint="eastAsia"/>
              </w:rPr>
              <w:t>553</w:t>
            </w:r>
          </w:p>
        </w:tc>
        <w:tc>
          <w:tcPr>
            <w:tcW w:w="1560" w:type="dxa"/>
            <w:tcBorders>
              <w:bottom w:val="single" w:sz="4" w:space="0" w:color="auto"/>
            </w:tcBorders>
          </w:tcPr>
          <w:p w:rsidR="00C23154" w:rsidRPr="003B6B9A" w:rsidRDefault="00C23154" w:rsidP="003B1B26">
            <w:pPr>
              <w:ind w:rightChars="283" w:right="679"/>
              <w:jc w:val="right"/>
              <w:rPr>
                <w:rFonts w:eastAsia="標楷體"/>
              </w:rPr>
            </w:pPr>
            <w:r>
              <w:rPr>
                <w:rFonts w:eastAsia="標楷體" w:hint="eastAsia"/>
              </w:rPr>
              <w:t>2.6</w:t>
            </w:r>
          </w:p>
        </w:tc>
      </w:tr>
    </w:tbl>
    <w:p w:rsidR="00E62664" w:rsidRPr="003B6B9A" w:rsidRDefault="00E62664" w:rsidP="00E62664">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00C23154" w:rsidRPr="003B6B9A">
        <w:rPr>
          <w:rFonts w:eastAsia="標楷體" w:hint="eastAsia"/>
          <w:bCs/>
          <w:sz w:val="22"/>
          <w:szCs w:val="22"/>
        </w:rPr>
        <w:t>其他零售業包含</w:t>
      </w:r>
      <w:r w:rsidR="00C23154" w:rsidRPr="00A312EF">
        <w:rPr>
          <w:rFonts w:eastAsia="標楷體" w:hint="eastAsia"/>
          <w:bCs/>
          <w:sz w:val="22"/>
          <w:szCs w:val="22"/>
        </w:rPr>
        <w:t>資通訊及家電設備零售業、家庭器具及用品零售業等</w:t>
      </w:r>
      <w:r w:rsidR="00C23154" w:rsidRPr="00A312EF">
        <w:rPr>
          <w:rFonts w:eastAsia="標楷體"/>
          <w:bCs/>
          <w:sz w:val="22"/>
          <w:szCs w:val="22"/>
        </w:rPr>
        <w:t>6</w:t>
      </w:r>
      <w:r w:rsidR="00C23154" w:rsidRPr="00A312EF">
        <w:rPr>
          <w:rFonts w:eastAsia="標楷體" w:hint="eastAsia"/>
          <w:bCs/>
          <w:sz w:val="22"/>
          <w:szCs w:val="22"/>
        </w:rPr>
        <w:t>項中業別</w:t>
      </w:r>
      <w:r w:rsidR="00C23154" w:rsidRPr="003B6B9A">
        <w:rPr>
          <w:rFonts w:eastAsia="標楷體"/>
          <w:bCs/>
          <w:sz w:val="22"/>
          <w:szCs w:val="22"/>
        </w:rPr>
        <w:t>。</w:t>
      </w:r>
    </w:p>
    <w:p w:rsidR="003F3F99" w:rsidRPr="00B118E9" w:rsidRDefault="00E62664" w:rsidP="00E62664">
      <w:pPr>
        <w:snapToGrid w:val="0"/>
        <w:spacing w:line="320" w:lineRule="exact"/>
        <w:ind w:right="-142"/>
        <w:jc w:val="both"/>
        <w:rPr>
          <w:rFonts w:eastAsia="標楷體"/>
        </w:rPr>
      </w:pPr>
      <w:r w:rsidRPr="003B6B9A">
        <w:rPr>
          <w:rFonts w:eastAsia="標楷體"/>
          <w:sz w:val="22"/>
          <w:szCs w:val="22"/>
        </w:rPr>
        <w:t>資料來源：經濟部統計處。</w:t>
      </w:r>
    </w:p>
    <w:p w:rsidR="003F3F99" w:rsidRPr="00B118E9" w:rsidRDefault="00C23154" w:rsidP="00C23154">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C23154">
        <w:rPr>
          <w:rFonts w:eastAsia="標楷體"/>
          <w:kern w:val="0"/>
          <w:sz w:val="28"/>
          <w:szCs w:val="20"/>
        </w:rPr>
        <w:t>104</w:t>
      </w:r>
      <w:r w:rsidRPr="00C23154">
        <w:rPr>
          <w:rFonts w:eastAsia="標楷體"/>
          <w:kern w:val="0"/>
          <w:sz w:val="28"/>
          <w:szCs w:val="20"/>
        </w:rPr>
        <w:t>年</w:t>
      </w:r>
      <w:r w:rsidRPr="00C23154">
        <w:rPr>
          <w:rFonts w:eastAsia="標楷體" w:hint="eastAsia"/>
          <w:kern w:val="0"/>
          <w:sz w:val="28"/>
          <w:szCs w:val="20"/>
        </w:rPr>
        <w:t>5</w:t>
      </w:r>
      <w:r w:rsidRPr="00C23154">
        <w:rPr>
          <w:rFonts w:eastAsia="標楷體"/>
          <w:kern w:val="0"/>
          <w:sz w:val="28"/>
          <w:szCs w:val="20"/>
        </w:rPr>
        <w:t>月綜合商品零售業營業額</w:t>
      </w:r>
      <w:r w:rsidRPr="00C23154">
        <w:rPr>
          <w:rFonts w:eastAsia="標楷體" w:hint="eastAsia"/>
          <w:kern w:val="0"/>
          <w:sz w:val="28"/>
          <w:szCs w:val="20"/>
        </w:rPr>
        <w:t>為</w:t>
      </w:r>
      <w:r w:rsidRPr="00C23154">
        <w:rPr>
          <w:rFonts w:eastAsia="標楷體" w:hint="eastAsia"/>
          <w:kern w:val="0"/>
          <w:sz w:val="28"/>
          <w:szCs w:val="20"/>
        </w:rPr>
        <w:t>963</w:t>
      </w:r>
      <w:r w:rsidRPr="00C23154">
        <w:rPr>
          <w:rFonts w:eastAsia="標楷體"/>
          <w:kern w:val="0"/>
          <w:sz w:val="28"/>
          <w:szCs w:val="20"/>
        </w:rPr>
        <w:t>億元，較上年同月增加</w:t>
      </w:r>
      <w:r w:rsidRPr="00C23154">
        <w:rPr>
          <w:rFonts w:eastAsia="標楷體" w:hint="eastAsia"/>
          <w:kern w:val="0"/>
          <w:sz w:val="28"/>
          <w:szCs w:val="20"/>
        </w:rPr>
        <w:t>5.8</w:t>
      </w:r>
      <w:r w:rsidRPr="00C23154">
        <w:rPr>
          <w:rFonts w:eastAsia="標楷體"/>
          <w:kern w:val="0"/>
          <w:sz w:val="28"/>
          <w:szCs w:val="20"/>
        </w:rPr>
        <w:t>%</w:t>
      </w:r>
      <w:r w:rsidRPr="00C23154">
        <w:rPr>
          <w:rFonts w:eastAsia="標楷體"/>
          <w:kern w:val="0"/>
          <w:sz w:val="28"/>
          <w:szCs w:val="20"/>
        </w:rPr>
        <w:t>，其中</w:t>
      </w:r>
      <w:r w:rsidRPr="00C23154">
        <w:rPr>
          <w:rFonts w:eastAsia="標楷體" w:hint="eastAsia"/>
          <w:kern w:val="0"/>
          <w:sz w:val="28"/>
          <w:szCs w:val="20"/>
        </w:rPr>
        <w:t>百貨公司因母親節檔期、櫃位改裝效應及餐飲美食進駐，年增</w:t>
      </w:r>
      <w:r w:rsidRPr="00C23154">
        <w:rPr>
          <w:rFonts w:eastAsia="標楷體"/>
          <w:kern w:val="0"/>
          <w:sz w:val="28"/>
          <w:szCs w:val="20"/>
        </w:rPr>
        <w:t>7.6%</w:t>
      </w:r>
      <w:r w:rsidRPr="00C23154">
        <w:rPr>
          <w:rFonts w:eastAsia="標楷體" w:hint="eastAsia"/>
          <w:kern w:val="0"/>
          <w:sz w:val="28"/>
          <w:szCs w:val="20"/>
        </w:rPr>
        <w:t>；超級市場及量販店受惠展店效應，以及強化生鮮蔬果經營，營收分別成長</w:t>
      </w:r>
      <w:r w:rsidRPr="00C23154">
        <w:rPr>
          <w:rFonts w:eastAsia="標楷體"/>
          <w:kern w:val="0"/>
          <w:sz w:val="28"/>
          <w:szCs w:val="20"/>
        </w:rPr>
        <w:t>10.6%</w:t>
      </w:r>
      <w:r w:rsidRPr="00C23154">
        <w:rPr>
          <w:rFonts w:eastAsia="標楷體" w:hint="eastAsia"/>
          <w:kern w:val="0"/>
          <w:sz w:val="28"/>
          <w:szCs w:val="20"/>
        </w:rPr>
        <w:t>及</w:t>
      </w:r>
      <w:r w:rsidRPr="00C23154">
        <w:rPr>
          <w:rFonts w:eastAsia="標楷體"/>
          <w:kern w:val="0"/>
          <w:sz w:val="28"/>
          <w:szCs w:val="20"/>
        </w:rPr>
        <w:t>4.6%</w:t>
      </w:r>
      <w:r w:rsidRPr="00C23154">
        <w:rPr>
          <w:rFonts w:eastAsia="標楷體" w:hint="eastAsia"/>
          <w:kern w:val="0"/>
          <w:sz w:val="28"/>
          <w:szCs w:val="20"/>
        </w:rPr>
        <w:t>；其他綜合商品零售業因進入來</w:t>
      </w:r>
      <w:proofErr w:type="gramStart"/>
      <w:r w:rsidRPr="00C23154">
        <w:rPr>
          <w:rFonts w:eastAsia="標楷體" w:hint="eastAsia"/>
          <w:kern w:val="0"/>
          <w:sz w:val="28"/>
          <w:szCs w:val="20"/>
        </w:rPr>
        <w:t>臺</w:t>
      </w:r>
      <w:proofErr w:type="gramEnd"/>
      <w:r w:rsidRPr="00C23154">
        <w:rPr>
          <w:rFonts w:eastAsia="標楷體" w:hint="eastAsia"/>
          <w:kern w:val="0"/>
          <w:sz w:val="28"/>
          <w:szCs w:val="20"/>
        </w:rPr>
        <w:t>觀光旅遊旺季，致營收年增</w:t>
      </w:r>
      <w:r w:rsidRPr="00C23154">
        <w:rPr>
          <w:rFonts w:eastAsia="標楷體"/>
          <w:kern w:val="0"/>
          <w:sz w:val="28"/>
          <w:szCs w:val="20"/>
        </w:rPr>
        <w:t>6.8%</w:t>
      </w:r>
      <w:r w:rsidRPr="00C23154">
        <w:rPr>
          <w:rFonts w:eastAsia="標楷體" w:hint="eastAsia"/>
          <w:kern w:val="0"/>
          <w:sz w:val="28"/>
          <w:szCs w:val="20"/>
        </w:rPr>
        <w:t>。累計</w:t>
      </w:r>
      <w:r w:rsidRPr="00C23154">
        <w:rPr>
          <w:rFonts w:eastAsia="標楷體" w:hint="eastAsia"/>
          <w:kern w:val="0"/>
          <w:sz w:val="28"/>
          <w:szCs w:val="20"/>
        </w:rPr>
        <w:t>1</w:t>
      </w:r>
      <w:r w:rsidRPr="00C23154">
        <w:rPr>
          <w:rFonts w:eastAsia="標楷體" w:hint="eastAsia"/>
          <w:kern w:val="0"/>
          <w:sz w:val="28"/>
          <w:szCs w:val="20"/>
        </w:rPr>
        <w:t>至</w:t>
      </w:r>
      <w:r w:rsidRPr="00C23154">
        <w:rPr>
          <w:rFonts w:eastAsia="標楷體" w:hint="eastAsia"/>
          <w:kern w:val="0"/>
          <w:sz w:val="28"/>
          <w:szCs w:val="20"/>
        </w:rPr>
        <w:t>5</w:t>
      </w:r>
      <w:r w:rsidRPr="00C23154">
        <w:rPr>
          <w:rFonts w:eastAsia="標楷體" w:hint="eastAsia"/>
          <w:kern w:val="0"/>
          <w:sz w:val="28"/>
          <w:szCs w:val="20"/>
        </w:rPr>
        <w:t>月綜合商品零售業營業額</w:t>
      </w:r>
      <w:r w:rsidRPr="00C23154">
        <w:rPr>
          <w:rFonts w:eastAsia="標楷體" w:hint="eastAsia"/>
          <w:kern w:val="0"/>
          <w:sz w:val="28"/>
          <w:szCs w:val="20"/>
        </w:rPr>
        <w:t>4,628</w:t>
      </w:r>
      <w:r w:rsidRPr="00C23154">
        <w:rPr>
          <w:rFonts w:eastAsia="標楷體" w:hint="eastAsia"/>
          <w:kern w:val="0"/>
          <w:sz w:val="28"/>
          <w:szCs w:val="20"/>
        </w:rPr>
        <w:t>億元，較上年同期增加</w:t>
      </w:r>
      <w:r w:rsidRPr="00C23154">
        <w:rPr>
          <w:rFonts w:eastAsia="標楷體" w:hint="eastAsia"/>
          <w:kern w:val="0"/>
          <w:sz w:val="28"/>
          <w:szCs w:val="20"/>
        </w:rPr>
        <w:t>4.9</w:t>
      </w:r>
      <w:r w:rsidRPr="00C23154">
        <w:rPr>
          <w:rFonts w:eastAsia="標楷體"/>
          <w:kern w:val="0"/>
          <w:sz w:val="28"/>
          <w:szCs w:val="20"/>
        </w:rPr>
        <w:t>%</w:t>
      </w:r>
      <w:r w:rsidRPr="00C23154">
        <w:rPr>
          <w:rFonts w:eastAsia="標楷體"/>
          <w:kern w:val="0"/>
          <w:sz w:val="28"/>
          <w:szCs w:val="20"/>
        </w:rPr>
        <w:t>。</w:t>
      </w:r>
    </w:p>
    <w:p w:rsidR="003F3F99" w:rsidRPr="00B118E9" w:rsidRDefault="003F3F99" w:rsidP="003F3F99">
      <w:pPr>
        <w:widowControl/>
        <w:rPr>
          <w:rFonts w:eastAsia="標楷體"/>
          <w:color w:val="FF0000"/>
          <w:kern w:val="0"/>
          <w:sz w:val="28"/>
          <w:szCs w:val="20"/>
        </w:rPr>
      </w:pPr>
      <w:r w:rsidRPr="00B118E9">
        <w:rPr>
          <w:rFonts w:eastAsia="標楷體"/>
          <w:color w:val="FF0000"/>
        </w:rPr>
        <w:br w:type="page"/>
      </w:r>
    </w:p>
    <w:p w:rsidR="003F3F99" w:rsidRPr="00B118E9" w:rsidRDefault="003F3F99" w:rsidP="003F3F99">
      <w:pPr>
        <w:spacing w:beforeLines="50" w:before="180" w:afterLines="50" w:after="180" w:line="380" w:lineRule="exact"/>
        <w:jc w:val="center"/>
        <w:textDirection w:val="lrTbV"/>
        <w:rPr>
          <w:rFonts w:eastAsia="標楷體"/>
          <w:b/>
          <w:sz w:val="28"/>
        </w:rPr>
      </w:pPr>
      <w:r w:rsidRPr="00B118E9">
        <w:rPr>
          <w:rFonts w:eastAsia="標楷體"/>
          <w:b/>
          <w:sz w:val="28"/>
        </w:rPr>
        <w:lastRenderedPageBreak/>
        <w:t xml:space="preserve">　表</w:t>
      </w:r>
      <w:r w:rsidRPr="00B118E9">
        <w:rPr>
          <w:rFonts w:eastAsia="標楷體"/>
          <w:b/>
          <w:sz w:val="28"/>
        </w:rPr>
        <w:t xml:space="preserve">2-3-4  </w:t>
      </w:r>
      <w:r w:rsidRPr="00B118E9">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23154" w:rsidRPr="003B6B9A" w:rsidTr="001040FB">
        <w:tc>
          <w:tcPr>
            <w:tcW w:w="2722" w:type="dxa"/>
            <w:vMerge w:val="restart"/>
            <w:tcBorders>
              <w:top w:val="single" w:sz="4" w:space="0" w:color="auto"/>
              <w:right w:val="single" w:sz="4" w:space="0" w:color="auto"/>
            </w:tcBorders>
            <w:vAlign w:val="center"/>
          </w:tcPr>
          <w:p w:rsidR="00C23154" w:rsidRPr="003B6B9A" w:rsidRDefault="00C23154" w:rsidP="001040FB">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5</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5</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r>
      <w:tr w:rsidR="00C23154" w:rsidRPr="003B6B9A" w:rsidTr="001040FB">
        <w:tc>
          <w:tcPr>
            <w:tcW w:w="2722" w:type="dxa"/>
            <w:vMerge/>
            <w:tcBorders>
              <w:bottom w:val="single" w:sz="4" w:space="0" w:color="auto"/>
              <w:right w:val="single" w:sz="4" w:space="0" w:color="auto"/>
            </w:tcBorders>
            <w:vAlign w:val="center"/>
          </w:tcPr>
          <w:p w:rsidR="00C23154" w:rsidRPr="003B6B9A" w:rsidRDefault="00C2315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3B1B2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C23154" w:rsidRPr="003B6B9A" w:rsidRDefault="00C23154" w:rsidP="003B1B2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3B1B2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C23154" w:rsidRPr="003B6B9A" w:rsidRDefault="00C23154" w:rsidP="003B1B2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C23154" w:rsidRPr="003B6B9A" w:rsidTr="001040FB">
        <w:tc>
          <w:tcPr>
            <w:tcW w:w="2722" w:type="dxa"/>
            <w:tcBorders>
              <w:top w:val="single" w:sz="4" w:space="0" w:color="auto"/>
              <w:right w:val="single" w:sz="4" w:space="0" w:color="auto"/>
            </w:tcBorders>
          </w:tcPr>
          <w:p w:rsidR="00C23154" w:rsidRPr="003B6B9A" w:rsidRDefault="00C23154" w:rsidP="001040FB">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9</w:t>
            </w:r>
            <w:r>
              <w:rPr>
                <w:rFonts w:eastAsia="標楷體" w:hint="eastAsia"/>
              </w:rPr>
              <w:t>63</w:t>
            </w:r>
          </w:p>
        </w:tc>
        <w:tc>
          <w:tcPr>
            <w:tcW w:w="1559" w:type="dxa"/>
            <w:tcBorders>
              <w:top w:val="single" w:sz="4" w:space="0" w:color="auto"/>
              <w:left w:val="nil"/>
              <w:right w:val="double" w:sz="4" w:space="0" w:color="auto"/>
            </w:tcBorders>
          </w:tcPr>
          <w:p w:rsidR="00C23154" w:rsidRPr="003B6B9A" w:rsidRDefault="00C23154" w:rsidP="003B1B26">
            <w:pPr>
              <w:ind w:rightChars="224" w:right="538"/>
              <w:jc w:val="right"/>
              <w:rPr>
                <w:rFonts w:eastAsia="標楷體"/>
              </w:rPr>
            </w:pPr>
            <w:r w:rsidRPr="003B6B9A">
              <w:rPr>
                <w:rFonts w:eastAsia="標楷體" w:hint="eastAsia"/>
              </w:rPr>
              <w:t>5</w:t>
            </w:r>
            <w:r>
              <w:rPr>
                <w:rFonts w:eastAsia="標楷體" w:hint="eastAsia"/>
              </w:rPr>
              <w:t>.8</w:t>
            </w:r>
          </w:p>
        </w:tc>
        <w:tc>
          <w:tcPr>
            <w:tcW w:w="1559" w:type="dxa"/>
            <w:tcBorders>
              <w:top w:val="single" w:sz="4" w:space="0" w:color="auto"/>
              <w:left w:val="double" w:sz="4" w:space="0" w:color="auto"/>
            </w:tcBorders>
          </w:tcPr>
          <w:p w:rsidR="00C23154" w:rsidRPr="003B6B9A" w:rsidRDefault="00C23154" w:rsidP="003B1B26">
            <w:pPr>
              <w:ind w:rightChars="165" w:right="396"/>
              <w:jc w:val="right"/>
              <w:rPr>
                <w:rFonts w:eastAsia="標楷體"/>
              </w:rPr>
            </w:pPr>
            <w:r>
              <w:rPr>
                <w:rFonts w:eastAsia="標楷體" w:hint="eastAsia"/>
              </w:rPr>
              <w:t>4</w:t>
            </w:r>
            <w:r w:rsidRPr="003B6B9A">
              <w:rPr>
                <w:rFonts w:eastAsia="標楷體" w:hint="eastAsia"/>
              </w:rPr>
              <w:t>,6</w:t>
            </w:r>
            <w:r>
              <w:rPr>
                <w:rFonts w:eastAsia="標楷體" w:hint="eastAsia"/>
              </w:rPr>
              <w:t>28</w:t>
            </w:r>
          </w:p>
        </w:tc>
        <w:tc>
          <w:tcPr>
            <w:tcW w:w="1560" w:type="dxa"/>
            <w:tcBorders>
              <w:top w:val="sing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4.</w:t>
            </w:r>
            <w:r>
              <w:rPr>
                <w:rFonts w:eastAsia="標楷體" w:hint="eastAsia"/>
              </w:rPr>
              <w:t>9</w:t>
            </w:r>
          </w:p>
        </w:tc>
      </w:tr>
      <w:tr w:rsidR="00C23154" w:rsidRPr="003B6B9A" w:rsidTr="001040FB">
        <w:tc>
          <w:tcPr>
            <w:tcW w:w="2722" w:type="dxa"/>
            <w:tcBorders>
              <w:right w:val="single" w:sz="4" w:space="0" w:color="auto"/>
            </w:tcBorders>
          </w:tcPr>
          <w:p w:rsidR="00C23154" w:rsidRPr="003B6B9A" w:rsidRDefault="00C23154" w:rsidP="001040FB">
            <w:pPr>
              <w:adjustRightInd w:val="0"/>
              <w:snapToGrid w:val="0"/>
              <w:ind w:firstLineChars="100" w:firstLine="240"/>
              <w:rPr>
                <w:rFonts w:eastAsia="標楷體"/>
                <w:szCs w:val="22"/>
              </w:rPr>
            </w:pPr>
            <w:r w:rsidRPr="003B6B9A">
              <w:rPr>
                <w:rFonts w:eastAsia="標楷體"/>
                <w:szCs w:val="22"/>
              </w:rPr>
              <w:t>百貨公司</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26</w:t>
            </w:r>
            <w:r>
              <w:rPr>
                <w:rFonts w:eastAsia="標楷體" w:hint="eastAsia"/>
              </w:rPr>
              <w:t>3</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sidRPr="003B6B9A">
              <w:rPr>
                <w:rFonts w:eastAsia="標楷體" w:hint="eastAsia"/>
              </w:rPr>
              <w:t>7</w:t>
            </w:r>
            <w:r>
              <w:rPr>
                <w:rFonts w:eastAsia="標楷體" w:hint="eastAsia"/>
              </w:rPr>
              <w:t>.6</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1,251</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6.</w:t>
            </w:r>
            <w:r>
              <w:rPr>
                <w:rFonts w:eastAsia="標楷體" w:hint="eastAsia"/>
              </w:rPr>
              <w:t>8</w:t>
            </w:r>
          </w:p>
        </w:tc>
      </w:tr>
      <w:tr w:rsidR="00C23154" w:rsidRPr="003B6B9A" w:rsidTr="001040FB">
        <w:trPr>
          <w:trHeight w:val="80"/>
        </w:trPr>
        <w:tc>
          <w:tcPr>
            <w:tcW w:w="2722" w:type="dxa"/>
            <w:tcBorders>
              <w:right w:val="single" w:sz="4" w:space="0" w:color="auto"/>
            </w:tcBorders>
          </w:tcPr>
          <w:p w:rsidR="00C23154" w:rsidRPr="003B6B9A" w:rsidRDefault="00C23154" w:rsidP="001040FB">
            <w:pPr>
              <w:adjustRightInd w:val="0"/>
              <w:snapToGrid w:val="0"/>
              <w:ind w:firstLineChars="100" w:firstLine="240"/>
              <w:rPr>
                <w:rFonts w:eastAsia="標楷體"/>
                <w:szCs w:val="22"/>
              </w:rPr>
            </w:pPr>
            <w:r w:rsidRPr="003B6B9A">
              <w:rPr>
                <w:rFonts w:eastAsia="標楷體"/>
                <w:szCs w:val="22"/>
              </w:rPr>
              <w:t>超級市場</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48</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Pr>
                <w:rFonts w:eastAsia="標楷體" w:hint="eastAsia"/>
              </w:rPr>
              <w:t>10.6</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7</w:t>
            </w:r>
            <w:r>
              <w:rPr>
                <w:rFonts w:eastAsia="標楷體" w:hint="eastAsia"/>
              </w:rPr>
              <w:t>05</w:t>
            </w:r>
          </w:p>
        </w:tc>
        <w:tc>
          <w:tcPr>
            <w:tcW w:w="1560" w:type="dxa"/>
          </w:tcPr>
          <w:p w:rsidR="00C23154" w:rsidRPr="003B6B9A" w:rsidRDefault="00C23154" w:rsidP="003B1B26">
            <w:pPr>
              <w:ind w:rightChars="283" w:right="679"/>
              <w:jc w:val="right"/>
              <w:rPr>
                <w:rFonts w:eastAsia="標楷體"/>
              </w:rPr>
            </w:pPr>
            <w:r>
              <w:rPr>
                <w:rFonts w:eastAsia="標楷體" w:hint="eastAsia"/>
              </w:rPr>
              <w:t>8.1</w:t>
            </w:r>
          </w:p>
        </w:tc>
      </w:tr>
      <w:tr w:rsidR="00C23154" w:rsidRPr="003B6B9A" w:rsidTr="001040FB">
        <w:trPr>
          <w:trHeight w:val="80"/>
        </w:trPr>
        <w:tc>
          <w:tcPr>
            <w:tcW w:w="2722" w:type="dxa"/>
            <w:tcBorders>
              <w:right w:val="single" w:sz="4" w:space="0" w:color="auto"/>
            </w:tcBorders>
          </w:tcPr>
          <w:p w:rsidR="00C23154" w:rsidRPr="003B6B9A" w:rsidRDefault="00C23154" w:rsidP="001040FB">
            <w:pPr>
              <w:adjustRightInd w:val="0"/>
              <w:snapToGrid w:val="0"/>
              <w:ind w:firstLineChars="100" w:firstLine="240"/>
              <w:rPr>
                <w:rFonts w:eastAsia="標楷體"/>
                <w:szCs w:val="22"/>
              </w:rPr>
            </w:pPr>
            <w:r w:rsidRPr="003B6B9A">
              <w:rPr>
                <w:rFonts w:eastAsia="標楷體"/>
                <w:szCs w:val="22"/>
              </w:rPr>
              <w:t>便利商店</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2</w:t>
            </w:r>
            <w:r>
              <w:rPr>
                <w:rFonts w:eastAsia="標楷體" w:hint="eastAsia"/>
              </w:rPr>
              <w:t>56</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Pr>
                <w:rFonts w:eastAsia="標楷體" w:hint="eastAsia"/>
              </w:rPr>
              <w:t>1.7</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1,189</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0.</w:t>
            </w:r>
            <w:r>
              <w:rPr>
                <w:rFonts w:eastAsia="標楷體" w:hint="eastAsia"/>
              </w:rPr>
              <w:t>9</w:t>
            </w:r>
          </w:p>
        </w:tc>
      </w:tr>
      <w:tr w:rsidR="00C23154" w:rsidRPr="003B6B9A" w:rsidTr="001040FB">
        <w:trPr>
          <w:trHeight w:val="80"/>
        </w:trPr>
        <w:tc>
          <w:tcPr>
            <w:tcW w:w="2722" w:type="dxa"/>
            <w:tcBorders>
              <w:right w:val="single" w:sz="4" w:space="0" w:color="auto"/>
            </w:tcBorders>
          </w:tcPr>
          <w:p w:rsidR="00C23154" w:rsidRPr="003B6B9A" w:rsidRDefault="00C23154" w:rsidP="001040FB">
            <w:pPr>
              <w:adjustRightInd w:val="0"/>
              <w:snapToGrid w:val="0"/>
              <w:ind w:firstLineChars="100" w:firstLine="240"/>
              <w:rPr>
                <w:rFonts w:eastAsia="標楷體"/>
                <w:szCs w:val="22"/>
              </w:rPr>
            </w:pPr>
            <w:r w:rsidRPr="003B6B9A">
              <w:rPr>
                <w:rFonts w:eastAsia="標楷體"/>
                <w:szCs w:val="22"/>
              </w:rPr>
              <w:t>量販店</w:t>
            </w:r>
          </w:p>
        </w:tc>
        <w:tc>
          <w:tcPr>
            <w:tcW w:w="1559" w:type="dxa"/>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47</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sidRPr="003B6B9A">
              <w:rPr>
                <w:rFonts w:eastAsia="標楷體" w:hint="eastAsia"/>
              </w:rPr>
              <w:t>4.</w:t>
            </w:r>
            <w:r>
              <w:rPr>
                <w:rFonts w:eastAsia="標楷體" w:hint="eastAsia"/>
              </w:rPr>
              <w:t>6</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Pr>
                <w:rFonts w:eastAsia="標楷體" w:hint="eastAsia"/>
              </w:rPr>
              <w:t>758</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5.</w:t>
            </w:r>
            <w:r>
              <w:rPr>
                <w:rFonts w:eastAsia="標楷體" w:hint="eastAsia"/>
              </w:rPr>
              <w:t>1</w:t>
            </w:r>
          </w:p>
        </w:tc>
      </w:tr>
      <w:tr w:rsidR="00C23154" w:rsidRPr="003B6B9A" w:rsidTr="001040FB">
        <w:trPr>
          <w:trHeight w:val="80"/>
        </w:trPr>
        <w:tc>
          <w:tcPr>
            <w:tcW w:w="2722" w:type="dxa"/>
            <w:tcBorders>
              <w:bottom w:val="single" w:sz="4" w:space="0" w:color="auto"/>
              <w:right w:val="single" w:sz="4" w:space="0" w:color="auto"/>
            </w:tcBorders>
          </w:tcPr>
          <w:p w:rsidR="00C23154" w:rsidRPr="003B6B9A" w:rsidRDefault="00C23154" w:rsidP="001040FB">
            <w:pPr>
              <w:adjustRightInd w:val="0"/>
              <w:snapToGrid w:val="0"/>
              <w:ind w:firstLineChars="100" w:firstLine="240"/>
              <w:rPr>
                <w:rFonts w:eastAsia="標楷體"/>
                <w:szCs w:val="22"/>
              </w:rPr>
            </w:pPr>
            <w:r w:rsidRPr="003B6B9A">
              <w:rPr>
                <w:rFonts w:eastAsia="標楷體"/>
                <w:szCs w:val="22"/>
              </w:rPr>
              <w:t>其他</w:t>
            </w:r>
            <w:r w:rsidRPr="003B6B9A">
              <w:rPr>
                <w:rFonts w:eastAsia="標楷體" w:hint="eastAsia"/>
                <w:szCs w:val="22"/>
              </w:rPr>
              <w:t>(</w:t>
            </w:r>
            <w:proofErr w:type="gramStart"/>
            <w:r w:rsidRPr="003B6B9A">
              <w:rPr>
                <w:rFonts w:eastAsia="標楷體" w:hint="eastAsia"/>
                <w:szCs w:val="22"/>
              </w:rPr>
              <w:t>註</w:t>
            </w:r>
            <w:proofErr w:type="gramEnd"/>
            <w:r w:rsidRPr="003B6B9A">
              <w:rPr>
                <w:rFonts w:eastAsia="標楷體" w:hint="eastAsia"/>
                <w:szCs w:val="22"/>
              </w:rPr>
              <w:t>)</w:t>
            </w:r>
          </w:p>
        </w:tc>
        <w:tc>
          <w:tcPr>
            <w:tcW w:w="1559" w:type="dxa"/>
            <w:tcBorders>
              <w:bottom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49</w:t>
            </w:r>
          </w:p>
        </w:tc>
        <w:tc>
          <w:tcPr>
            <w:tcW w:w="1559" w:type="dxa"/>
            <w:tcBorders>
              <w:left w:val="nil"/>
              <w:bottom w:val="single" w:sz="4" w:space="0" w:color="auto"/>
              <w:right w:val="double" w:sz="4" w:space="0" w:color="auto"/>
            </w:tcBorders>
          </w:tcPr>
          <w:p w:rsidR="00C23154" w:rsidRPr="003B6B9A" w:rsidRDefault="00C23154" w:rsidP="003B1B26">
            <w:pPr>
              <w:ind w:rightChars="224" w:right="538"/>
              <w:jc w:val="right"/>
              <w:rPr>
                <w:rFonts w:eastAsia="標楷體"/>
              </w:rPr>
            </w:pPr>
            <w:r>
              <w:rPr>
                <w:rFonts w:eastAsia="標楷體" w:hint="eastAsia"/>
              </w:rPr>
              <w:t>6.8</w:t>
            </w:r>
          </w:p>
        </w:tc>
        <w:tc>
          <w:tcPr>
            <w:tcW w:w="1559" w:type="dxa"/>
            <w:tcBorders>
              <w:left w:val="double" w:sz="4" w:space="0" w:color="auto"/>
              <w:bottom w:val="single" w:sz="4" w:space="0" w:color="auto"/>
            </w:tcBorders>
          </w:tcPr>
          <w:p w:rsidR="00C23154" w:rsidRPr="003B6B9A" w:rsidRDefault="00C23154" w:rsidP="003B1B26">
            <w:pPr>
              <w:ind w:rightChars="165" w:right="396"/>
              <w:jc w:val="right"/>
              <w:rPr>
                <w:rFonts w:eastAsia="標楷體"/>
              </w:rPr>
            </w:pPr>
            <w:r>
              <w:rPr>
                <w:rFonts w:eastAsia="標楷體" w:hint="eastAsia"/>
              </w:rPr>
              <w:t>724</w:t>
            </w:r>
          </w:p>
        </w:tc>
        <w:tc>
          <w:tcPr>
            <w:tcW w:w="1560" w:type="dxa"/>
            <w:tcBorders>
              <w:bottom w:val="sing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5.</w:t>
            </w:r>
            <w:r>
              <w:rPr>
                <w:rFonts w:eastAsia="標楷體" w:hint="eastAsia"/>
              </w:rPr>
              <w:t>5</w:t>
            </w:r>
          </w:p>
        </w:tc>
      </w:tr>
    </w:tbl>
    <w:p w:rsidR="00E62664" w:rsidRPr="003B6B9A" w:rsidRDefault="00E62664" w:rsidP="00E62664">
      <w:pPr>
        <w:snapToGrid w:val="0"/>
        <w:spacing w:line="320" w:lineRule="exact"/>
        <w:ind w:right="-142"/>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：其他綜合商品零售業包括免稅商店、雜貨店、消費合作社</w:t>
      </w:r>
      <w:r w:rsidRPr="003B6B9A">
        <w:rPr>
          <w:rFonts w:eastAsia="標楷體"/>
          <w:sz w:val="22"/>
          <w:szCs w:val="22"/>
        </w:rPr>
        <w:t>(</w:t>
      </w:r>
      <w:r w:rsidRPr="003B6B9A">
        <w:rPr>
          <w:rFonts w:eastAsia="標楷體"/>
          <w:sz w:val="22"/>
          <w:szCs w:val="22"/>
        </w:rPr>
        <w:t>非以食品飲料為主</w:t>
      </w:r>
      <w:r w:rsidRPr="003B6B9A">
        <w:rPr>
          <w:rFonts w:eastAsia="標楷體"/>
          <w:sz w:val="22"/>
          <w:szCs w:val="22"/>
        </w:rPr>
        <w:t>)</w:t>
      </w:r>
      <w:r w:rsidRPr="003B6B9A">
        <w:rPr>
          <w:rFonts w:eastAsia="標楷體"/>
          <w:sz w:val="22"/>
          <w:szCs w:val="22"/>
        </w:rPr>
        <w:t>等。</w:t>
      </w:r>
    </w:p>
    <w:p w:rsidR="003F3F99" w:rsidRPr="00B118E9" w:rsidRDefault="00E62664" w:rsidP="00E62664">
      <w:pPr>
        <w:snapToGrid w:val="0"/>
        <w:spacing w:line="320" w:lineRule="exact"/>
        <w:ind w:right="-142"/>
        <w:jc w:val="both"/>
        <w:rPr>
          <w:rFonts w:eastAsia="標楷體"/>
          <w:b/>
          <w:bCs/>
          <w:kern w:val="0"/>
          <w:sz w:val="28"/>
          <w:szCs w:val="20"/>
        </w:rPr>
      </w:pPr>
      <w:r w:rsidRPr="003B6B9A">
        <w:rPr>
          <w:rFonts w:eastAsia="標楷體"/>
          <w:sz w:val="22"/>
          <w:szCs w:val="22"/>
        </w:rPr>
        <w:t>資料來源：經濟部統計處。</w:t>
      </w:r>
    </w:p>
    <w:p w:rsidR="00492A32" w:rsidRPr="00B118E9"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４、</w:t>
      </w:r>
      <w:r w:rsidR="00C23154" w:rsidRPr="003B6B9A">
        <w:rPr>
          <w:rFonts w:eastAsia="標楷體"/>
          <w:b/>
          <w:bCs/>
          <w:kern w:val="0"/>
          <w:sz w:val="28"/>
          <w:szCs w:val="20"/>
        </w:rPr>
        <w:t>10</w:t>
      </w:r>
      <w:r w:rsidR="00C23154" w:rsidRPr="003B6B9A">
        <w:rPr>
          <w:rFonts w:eastAsia="標楷體" w:hint="eastAsia"/>
          <w:b/>
          <w:bCs/>
          <w:kern w:val="0"/>
          <w:sz w:val="28"/>
          <w:szCs w:val="20"/>
        </w:rPr>
        <w:t>4</w:t>
      </w:r>
      <w:r w:rsidR="00C23154" w:rsidRPr="003B6B9A">
        <w:rPr>
          <w:rFonts w:eastAsia="標楷體"/>
          <w:b/>
          <w:bCs/>
          <w:kern w:val="0"/>
          <w:sz w:val="28"/>
          <w:szCs w:val="20"/>
        </w:rPr>
        <w:t>年</w:t>
      </w:r>
      <w:r w:rsidR="00C23154">
        <w:rPr>
          <w:rFonts w:eastAsia="標楷體" w:hint="eastAsia"/>
          <w:b/>
          <w:bCs/>
          <w:kern w:val="0"/>
          <w:sz w:val="28"/>
          <w:szCs w:val="20"/>
        </w:rPr>
        <w:t>5</w:t>
      </w:r>
      <w:r w:rsidR="00C23154" w:rsidRPr="003B6B9A">
        <w:rPr>
          <w:rFonts w:eastAsia="標楷體"/>
          <w:b/>
          <w:bCs/>
          <w:kern w:val="0"/>
          <w:sz w:val="28"/>
          <w:szCs w:val="20"/>
        </w:rPr>
        <w:t>月餐飲業營業額</w:t>
      </w:r>
      <w:r w:rsidR="00C23154" w:rsidRPr="003B6B9A">
        <w:rPr>
          <w:rFonts w:eastAsia="標楷體" w:hint="eastAsia"/>
          <w:b/>
          <w:bCs/>
          <w:kern w:val="0"/>
          <w:sz w:val="28"/>
          <w:szCs w:val="20"/>
        </w:rPr>
        <w:t>增加</w:t>
      </w:r>
      <w:r w:rsidR="00C23154">
        <w:rPr>
          <w:rFonts w:eastAsia="標楷體" w:hint="eastAsia"/>
          <w:b/>
          <w:bCs/>
          <w:kern w:val="0"/>
          <w:sz w:val="28"/>
          <w:szCs w:val="20"/>
        </w:rPr>
        <w:t>4.1</w:t>
      </w:r>
      <w:r w:rsidR="00C23154" w:rsidRPr="003B6B9A">
        <w:rPr>
          <w:rFonts w:eastAsia="標楷體" w:hint="eastAsia"/>
          <w:b/>
          <w:bCs/>
          <w:kern w:val="0"/>
          <w:sz w:val="28"/>
          <w:szCs w:val="20"/>
        </w:rPr>
        <w:t>%</w:t>
      </w:r>
    </w:p>
    <w:p w:rsidR="00E62664" w:rsidRPr="003B6B9A" w:rsidRDefault="00C23154" w:rsidP="00E626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5</w:t>
      </w:r>
      <w:r w:rsidRPr="003B6B9A">
        <w:rPr>
          <w:rFonts w:eastAsia="標楷體"/>
          <w:kern w:val="0"/>
          <w:sz w:val="28"/>
          <w:szCs w:val="20"/>
        </w:rPr>
        <w:t>月餐飲業營業額為</w:t>
      </w:r>
      <w:r w:rsidRPr="003B6B9A">
        <w:rPr>
          <w:rFonts w:eastAsia="標楷體"/>
          <w:kern w:val="0"/>
          <w:sz w:val="28"/>
          <w:szCs w:val="20"/>
        </w:rPr>
        <w:t>3</w:t>
      </w:r>
      <w:r>
        <w:rPr>
          <w:rFonts w:eastAsia="標楷體" w:hint="eastAsia"/>
          <w:kern w:val="0"/>
          <w:sz w:val="28"/>
          <w:szCs w:val="20"/>
        </w:rPr>
        <w:t>68</w:t>
      </w:r>
      <w:r w:rsidRPr="003B6B9A">
        <w:rPr>
          <w:rFonts w:eastAsia="標楷體"/>
          <w:kern w:val="0"/>
          <w:sz w:val="28"/>
          <w:szCs w:val="20"/>
        </w:rPr>
        <w:t>億元，較上年同月增加</w:t>
      </w:r>
      <w:r>
        <w:rPr>
          <w:rFonts w:eastAsia="標楷體" w:hint="eastAsia"/>
          <w:kern w:val="0"/>
          <w:sz w:val="28"/>
          <w:szCs w:val="20"/>
        </w:rPr>
        <w:t>4.1</w:t>
      </w:r>
      <w:r w:rsidRPr="003B6B9A">
        <w:rPr>
          <w:rFonts w:eastAsia="標楷體"/>
          <w:kern w:val="0"/>
          <w:sz w:val="28"/>
          <w:szCs w:val="20"/>
        </w:rPr>
        <w:t>%</w:t>
      </w:r>
      <w:r w:rsidRPr="003B6B9A">
        <w:rPr>
          <w:rFonts w:eastAsia="標楷體"/>
          <w:kern w:val="0"/>
          <w:sz w:val="28"/>
          <w:szCs w:val="20"/>
        </w:rPr>
        <w:t>，其中</w:t>
      </w:r>
      <w:r w:rsidRPr="003A2CC7">
        <w:rPr>
          <w:rFonts w:eastAsia="標楷體" w:hint="eastAsia"/>
          <w:kern w:val="0"/>
          <w:sz w:val="28"/>
          <w:szCs w:val="20"/>
        </w:rPr>
        <w:t>餐館業因母親節聚餐商機及展店</w:t>
      </w:r>
      <w:proofErr w:type="gramStart"/>
      <w:r w:rsidRPr="003A2CC7">
        <w:rPr>
          <w:rFonts w:eastAsia="標楷體" w:hint="eastAsia"/>
          <w:kern w:val="0"/>
          <w:sz w:val="28"/>
          <w:szCs w:val="20"/>
        </w:rPr>
        <w:t>挹</w:t>
      </w:r>
      <w:proofErr w:type="gramEnd"/>
      <w:r w:rsidRPr="003A2CC7">
        <w:rPr>
          <w:rFonts w:eastAsia="標楷體" w:hint="eastAsia"/>
          <w:kern w:val="0"/>
          <w:sz w:val="28"/>
          <w:szCs w:val="20"/>
        </w:rPr>
        <w:t>注，年增</w:t>
      </w:r>
      <w:r w:rsidRPr="003A2CC7">
        <w:rPr>
          <w:rFonts w:eastAsia="標楷體"/>
          <w:kern w:val="0"/>
          <w:sz w:val="28"/>
          <w:szCs w:val="20"/>
        </w:rPr>
        <w:t>4.4%</w:t>
      </w:r>
      <w:r w:rsidRPr="003A2CC7">
        <w:rPr>
          <w:rFonts w:eastAsia="標楷體" w:hint="eastAsia"/>
          <w:kern w:val="0"/>
          <w:sz w:val="28"/>
          <w:szCs w:val="20"/>
        </w:rPr>
        <w:t>；飲料</w:t>
      </w:r>
      <w:proofErr w:type="gramStart"/>
      <w:r w:rsidRPr="003A2CC7">
        <w:rPr>
          <w:rFonts w:eastAsia="標楷體" w:hint="eastAsia"/>
          <w:kern w:val="0"/>
          <w:sz w:val="28"/>
          <w:szCs w:val="20"/>
        </w:rPr>
        <w:t>店業因冰</w:t>
      </w:r>
      <w:proofErr w:type="gramEnd"/>
      <w:r w:rsidRPr="003A2CC7">
        <w:rPr>
          <w:rFonts w:eastAsia="標楷體" w:hint="eastAsia"/>
          <w:kern w:val="0"/>
          <w:sz w:val="28"/>
          <w:szCs w:val="20"/>
        </w:rPr>
        <w:t>飲品熱銷，加上門市改裝</w:t>
      </w:r>
      <w:proofErr w:type="gramStart"/>
      <w:r w:rsidRPr="003A2CC7">
        <w:rPr>
          <w:rFonts w:eastAsia="標楷體" w:hint="eastAsia"/>
          <w:kern w:val="0"/>
          <w:sz w:val="28"/>
          <w:szCs w:val="20"/>
        </w:rPr>
        <w:t>之吸客效應</w:t>
      </w:r>
      <w:proofErr w:type="gramEnd"/>
      <w:r w:rsidRPr="003A2CC7">
        <w:rPr>
          <w:rFonts w:eastAsia="標楷體" w:hint="eastAsia"/>
          <w:kern w:val="0"/>
          <w:sz w:val="28"/>
          <w:szCs w:val="20"/>
        </w:rPr>
        <w:t>，年增</w:t>
      </w:r>
      <w:r w:rsidRPr="003A2CC7">
        <w:rPr>
          <w:rFonts w:eastAsia="標楷體"/>
          <w:kern w:val="0"/>
          <w:sz w:val="28"/>
          <w:szCs w:val="20"/>
        </w:rPr>
        <w:t>3.2%</w:t>
      </w:r>
      <w:r w:rsidRPr="003B6B9A">
        <w:rPr>
          <w:rFonts w:eastAsia="標楷體" w:hint="eastAsia"/>
          <w:kern w:val="0"/>
          <w:sz w:val="28"/>
          <w:szCs w:val="20"/>
        </w:rPr>
        <w:t>。累計</w:t>
      </w:r>
      <w:r w:rsidRPr="003B6B9A">
        <w:rPr>
          <w:rFonts w:eastAsia="標楷體" w:hint="eastAsia"/>
          <w:kern w:val="0"/>
          <w:sz w:val="28"/>
          <w:szCs w:val="20"/>
        </w:rPr>
        <w:t>1</w:t>
      </w:r>
      <w:r w:rsidRPr="003B6B9A">
        <w:rPr>
          <w:rFonts w:eastAsia="標楷體" w:hint="eastAsia"/>
          <w:kern w:val="0"/>
          <w:sz w:val="28"/>
          <w:szCs w:val="20"/>
        </w:rPr>
        <w:t>至</w:t>
      </w:r>
      <w:r>
        <w:rPr>
          <w:rFonts w:eastAsia="標楷體" w:hint="eastAsia"/>
          <w:kern w:val="0"/>
          <w:sz w:val="28"/>
          <w:szCs w:val="20"/>
        </w:rPr>
        <w:t>5</w:t>
      </w:r>
      <w:r w:rsidRPr="003B6B9A">
        <w:rPr>
          <w:rFonts w:eastAsia="標楷體" w:hint="eastAsia"/>
          <w:kern w:val="0"/>
          <w:sz w:val="28"/>
          <w:szCs w:val="20"/>
        </w:rPr>
        <w:t>月餐飲業營業額</w:t>
      </w:r>
      <w:r w:rsidRPr="003B6B9A">
        <w:rPr>
          <w:rFonts w:eastAsia="標楷體" w:hint="eastAsia"/>
          <w:kern w:val="0"/>
          <w:sz w:val="28"/>
          <w:szCs w:val="20"/>
        </w:rPr>
        <w:t>1,</w:t>
      </w:r>
      <w:r>
        <w:rPr>
          <w:rFonts w:eastAsia="標楷體" w:hint="eastAsia"/>
          <w:kern w:val="0"/>
          <w:sz w:val="28"/>
          <w:szCs w:val="20"/>
        </w:rPr>
        <w:t>773</w:t>
      </w:r>
      <w:r w:rsidRPr="003B6B9A">
        <w:rPr>
          <w:rFonts w:eastAsia="標楷體" w:hint="eastAsia"/>
          <w:kern w:val="0"/>
          <w:sz w:val="28"/>
          <w:szCs w:val="20"/>
        </w:rPr>
        <w:t>億元，較上年同期增加</w:t>
      </w:r>
      <w:r w:rsidRPr="003B6B9A">
        <w:rPr>
          <w:rFonts w:eastAsia="標楷體" w:hint="eastAsia"/>
          <w:kern w:val="0"/>
          <w:sz w:val="28"/>
          <w:szCs w:val="20"/>
        </w:rPr>
        <w:t>2.</w:t>
      </w:r>
      <w:r>
        <w:rPr>
          <w:rFonts w:eastAsia="標楷體" w:hint="eastAsia"/>
          <w:kern w:val="0"/>
          <w:sz w:val="28"/>
          <w:szCs w:val="20"/>
        </w:rPr>
        <w:t>4</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 xml:space="preserve">2-3-5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23154" w:rsidRPr="003B6B9A" w:rsidTr="001040FB">
        <w:tc>
          <w:tcPr>
            <w:tcW w:w="2722" w:type="dxa"/>
            <w:vMerge w:val="restart"/>
            <w:tcBorders>
              <w:top w:val="single" w:sz="4" w:space="0" w:color="auto"/>
              <w:right w:val="single" w:sz="4" w:space="0" w:color="auto"/>
            </w:tcBorders>
            <w:vAlign w:val="center"/>
          </w:tcPr>
          <w:p w:rsidR="00C23154" w:rsidRPr="003B6B9A" w:rsidRDefault="00C23154" w:rsidP="003B1B2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5</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5</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C23154" w:rsidRPr="003B6B9A" w:rsidRDefault="00C23154" w:rsidP="003B1B26">
            <w:pPr>
              <w:snapToGrid w:val="0"/>
              <w:spacing w:line="300" w:lineRule="exact"/>
              <w:ind w:left="28" w:right="-142"/>
              <w:jc w:val="center"/>
              <w:rPr>
                <w:rFonts w:eastAsia="標楷體"/>
              </w:rPr>
            </w:pPr>
          </w:p>
        </w:tc>
      </w:tr>
      <w:tr w:rsidR="00C23154" w:rsidRPr="003B6B9A" w:rsidTr="001040FB">
        <w:tc>
          <w:tcPr>
            <w:tcW w:w="2722" w:type="dxa"/>
            <w:vMerge/>
            <w:tcBorders>
              <w:bottom w:val="single" w:sz="4" w:space="0" w:color="auto"/>
              <w:right w:val="single" w:sz="4" w:space="0" w:color="auto"/>
            </w:tcBorders>
            <w:vAlign w:val="center"/>
          </w:tcPr>
          <w:p w:rsidR="00C23154" w:rsidRPr="003B6B9A" w:rsidRDefault="00C23154"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C23154" w:rsidRPr="003B6B9A" w:rsidRDefault="00C2315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C23154" w:rsidRPr="003B6B9A" w:rsidRDefault="00C23154" w:rsidP="003B1B26">
            <w:pPr>
              <w:snapToGrid w:val="0"/>
              <w:spacing w:line="300" w:lineRule="exact"/>
              <w:ind w:left="28"/>
              <w:jc w:val="center"/>
              <w:rPr>
                <w:rFonts w:eastAsia="標楷體"/>
              </w:rPr>
            </w:pPr>
            <w:r w:rsidRPr="003B6B9A">
              <w:rPr>
                <w:rFonts w:eastAsia="標楷體" w:hint="eastAsia"/>
              </w:rPr>
              <w:t>營業額</w:t>
            </w:r>
          </w:p>
          <w:p w:rsidR="00C23154" w:rsidRPr="003B6B9A" w:rsidRDefault="00C23154"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C23154" w:rsidRPr="003B6B9A" w:rsidRDefault="00C23154" w:rsidP="003B1B2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C23154" w:rsidRPr="003B6B9A" w:rsidRDefault="00C23154"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C23154" w:rsidRPr="003B6B9A" w:rsidTr="001040FB">
        <w:tc>
          <w:tcPr>
            <w:tcW w:w="2722" w:type="dxa"/>
            <w:tcBorders>
              <w:top w:val="single" w:sz="4" w:space="0" w:color="auto"/>
              <w:right w:val="single" w:sz="4" w:space="0" w:color="auto"/>
            </w:tcBorders>
          </w:tcPr>
          <w:p w:rsidR="00C23154" w:rsidRPr="003B6B9A" w:rsidRDefault="00C23154" w:rsidP="003B1B2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3</w:t>
            </w:r>
            <w:r>
              <w:rPr>
                <w:rFonts w:eastAsia="標楷體" w:hint="eastAsia"/>
              </w:rPr>
              <w:t>68</w:t>
            </w:r>
          </w:p>
        </w:tc>
        <w:tc>
          <w:tcPr>
            <w:tcW w:w="1559" w:type="dxa"/>
            <w:tcBorders>
              <w:top w:val="single" w:sz="4" w:space="0" w:color="auto"/>
              <w:left w:val="nil"/>
              <w:right w:val="double" w:sz="4" w:space="0" w:color="auto"/>
            </w:tcBorders>
          </w:tcPr>
          <w:p w:rsidR="00C23154" w:rsidRPr="003B6B9A" w:rsidRDefault="00C23154" w:rsidP="003B1B26">
            <w:pPr>
              <w:ind w:rightChars="224" w:right="538"/>
              <w:jc w:val="right"/>
              <w:rPr>
                <w:rFonts w:eastAsia="標楷體"/>
              </w:rPr>
            </w:pPr>
            <w:r>
              <w:rPr>
                <w:rFonts w:eastAsia="標楷體" w:hint="eastAsia"/>
              </w:rPr>
              <w:t>4.1</w:t>
            </w:r>
          </w:p>
        </w:tc>
        <w:tc>
          <w:tcPr>
            <w:tcW w:w="1559" w:type="dxa"/>
            <w:tcBorders>
              <w:top w:val="single" w:sz="4" w:space="0" w:color="auto"/>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773</w:t>
            </w:r>
          </w:p>
        </w:tc>
        <w:tc>
          <w:tcPr>
            <w:tcW w:w="1560" w:type="dxa"/>
            <w:tcBorders>
              <w:top w:val="sing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2.</w:t>
            </w:r>
            <w:r>
              <w:rPr>
                <w:rFonts w:eastAsia="標楷體" w:hint="eastAsia"/>
              </w:rPr>
              <w:t>4</w:t>
            </w:r>
          </w:p>
        </w:tc>
      </w:tr>
      <w:tr w:rsidR="00C23154" w:rsidRPr="003B6B9A" w:rsidTr="001040FB">
        <w:trPr>
          <w:trHeight w:val="80"/>
        </w:trPr>
        <w:tc>
          <w:tcPr>
            <w:tcW w:w="2722" w:type="dxa"/>
            <w:tcBorders>
              <w:right w:val="single" w:sz="4" w:space="0" w:color="auto"/>
            </w:tcBorders>
          </w:tcPr>
          <w:p w:rsidR="00C23154" w:rsidRPr="003B6B9A" w:rsidRDefault="00C23154" w:rsidP="003B1B2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tcPr>
          <w:p w:rsidR="00C23154" w:rsidRPr="003B6B9A" w:rsidRDefault="00C23154" w:rsidP="003B1B26">
            <w:pPr>
              <w:ind w:rightChars="165" w:right="396"/>
              <w:jc w:val="right"/>
              <w:rPr>
                <w:rFonts w:eastAsia="標楷體"/>
              </w:rPr>
            </w:pPr>
            <w:r>
              <w:rPr>
                <w:rFonts w:eastAsia="標楷體" w:hint="eastAsia"/>
              </w:rPr>
              <w:t>313</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Pr>
                <w:rFonts w:eastAsia="標楷體" w:hint="eastAsia"/>
              </w:rPr>
              <w:t>4.4</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511</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2.</w:t>
            </w:r>
            <w:r>
              <w:rPr>
                <w:rFonts w:eastAsia="標楷體" w:hint="eastAsia"/>
              </w:rPr>
              <w:t>6</w:t>
            </w:r>
          </w:p>
        </w:tc>
      </w:tr>
      <w:tr w:rsidR="00C23154" w:rsidRPr="003B6B9A" w:rsidTr="001040FB">
        <w:trPr>
          <w:trHeight w:val="80"/>
        </w:trPr>
        <w:tc>
          <w:tcPr>
            <w:tcW w:w="2722" w:type="dxa"/>
            <w:tcBorders>
              <w:right w:val="single" w:sz="4" w:space="0" w:color="auto"/>
            </w:tcBorders>
          </w:tcPr>
          <w:p w:rsidR="00C23154" w:rsidRPr="003B6B9A" w:rsidRDefault="00C23154" w:rsidP="003B1B2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飲料店</w:t>
            </w:r>
          </w:p>
        </w:tc>
        <w:tc>
          <w:tcPr>
            <w:tcW w:w="1559" w:type="dxa"/>
          </w:tcPr>
          <w:p w:rsidR="00C23154" w:rsidRPr="003B6B9A" w:rsidRDefault="00C23154" w:rsidP="003B1B26">
            <w:pPr>
              <w:ind w:rightChars="165" w:right="396"/>
              <w:jc w:val="right"/>
              <w:rPr>
                <w:rFonts w:eastAsia="標楷體"/>
              </w:rPr>
            </w:pPr>
            <w:r>
              <w:rPr>
                <w:rFonts w:eastAsia="標楷體" w:hint="eastAsia"/>
              </w:rPr>
              <w:t>40</w:t>
            </w:r>
          </w:p>
        </w:tc>
        <w:tc>
          <w:tcPr>
            <w:tcW w:w="1559" w:type="dxa"/>
            <w:tcBorders>
              <w:left w:val="nil"/>
              <w:right w:val="double" w:sz="4" w:space="0" w:color="auto"/>
            </w:tcBorders>
          </w:tcPr>
          <w:p w:rsidR="00C23154" w:rsidRPr="003B6B9A" w:rsidRDefault="00C23154" w:rsidP="003B1B26">
            <w:pPr>
              <w:ind w:rightChars="224" w:right="538"/>
              <w:jc w:val="right"/>
              <w:rPr>
                <w:rFonts w:eastAsia="標楷體"/>
              </w:rPr>
            </w:pPr>
            <w:r>
              <w:rPr>
                <w:rFonts w:eastAsia="標楷體" w:hint="eastAsia"/>
              </w:rPr>
              <w:t>3.2</w:t>
            </w:r>
          </w:p>
        </w:tc>
        <w:tc>
          <w:tcPr>
            <w:tcW w:w="1559" w:type="dxa"/>
            <w:tcBorders>
              <w:left w:val="doub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9</w:t>
            </w:r>
            <w:r w:rsidRPr="003B6B9A">
              <w:rPr>
                <w:rFonts w:eastAsia="標楷體" w:hint="eastAsia"/>
              </w:rPr>
              <w:t>0</w:t>
            </w:r>
          </w:p>
        </w:tc>
        <w:tc>
          <w:tcPr>
            <w:tcW w:w="1560" w:type="dxa"/>
          </w:tcPr>
          <w:p w:rsidR="00C23154" w:rsidRPr="003B6B9A" w:rsidRDefault="00C23154" w:rsidP="003B1B26">
            <w:pPr>
              <w:ind w:rightChars="283" w:right="679"/>
              <w:jc w:val="right"/>
              <w:rPr>
                <w:rFonts w:eastAsia="標楷體"/>
              </w:rPr>
            </w:pPr>
            <w:r w:rsidRPr="003B6B9A">
              <w:rPr>
                <w:rFonts w:eastAsia="標楷體" w:hint="eastAsia"/>
              </w:rPr>
              <w:t>1.</w:t>
            </w:r>
            <w:r>
              <w:rPr>
                <w:rFonts w:eastAsia="標楷體" w:hint="eastAsia"/>
              </w:rPr>
              <w:t>6</w:t>
            </w:r>
          </w:p>
        </w:tc>
      </w:tr>
      <w:tr w:rsidR="00C23154" w:rsidRPr="003B6B9A" w:rsidTr="001040FB">
        <w:trPr>
          <w:trHeight w:val="80"/>
        </w:trPr>
        <w:tc>
          <w:tcPr>
            <w:tcW w:w="2722" w:type="dxa"/>
            <w:tcBorders>
              <w:bottom w:val="single" w:sz="4" w:space="0" w:color="auto"/>
              <w:right w:val="single" w:sz="4" w:space="0" w:color="auto"/>
            </w:tcBorders>
          </w:tcPr>
          <w:p w:rsidR="00C23154" w:rsidRPr="003B6B9A" w:rsidRDefault="00C23154" w:rsidP="003B1B2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1</w:t>
            </w:r>
            <w:r>
              <w:rPr>
                <w:rFonts w:eastAsia="標楷體" w:hint="eastAsia"/>
              </w:rPr>
              <w:t>5</w:t>
            </w:r>
          </w:p>
        </w:tc>
        <w:tc>
          <w:tcPr>
            <w:tcW w:w="1559" w:type="dxa"/>
            <w:tcBorders>
              <w:left w:val="nil"/>
              <w:bottom w:val="single" w:sz="4" w:space="0" w:color="auto"/>
              <w:right w:val="double" w:sz="4" w:space="0" w:color="auto"/>
            </w:tcBorders>
          </w:tcPr>
          <w:p w:rsidR="00C23154" w:rsidRPr="003B6B9A" w:rsidRDefault="00C23154" w:rsidP="003B1B26">
            <w:pPr>
              <w:ind w:rightChars="224" w:right="538"/>
              <w:jc w:val="right"/>
              <w:rPr>
                <w:rFonts w:eastAsia="標楷體"/>
              </w:rPr>
            </w:pPr>
            <w:r>
              <w:rPr>
                <w:rFonts w:eastAsia="標楷體" w:hint="eastAsia"/>
              </w:rPr>
              <w:t>0.2</w:t>
            </w:r>
          </w:p>
        </w:tc>
        <w:tc>
          <w:tcPr>
            <w:tcW w:w="1559" w:type="dxa"/>
            <w:tcBorders>
              <w:left w:val="double" w:sz="4" w:space="0" w:color="auto"/>
              <w:bottom w:val="single" w:sz="4" w:space="0" w:color="auto"/>
            </w:tcBorders>
          </w:tcPr>
          <w:p w:rsidR="00C23154" w:rsidRPr="003B6B9A" w:rsidRDefault="00C23154" w:rsidP="003B1B26">
            <w:pPr>
              <w:ind w:rightChars="165" w:right="396"/>
              <w:jc w:val="right"/>
              <w:rPr>
                <w:rFonts w:eastAsia="標楷體"/>
              </w:rPr>
            </w:pPr>
            <w:r w:rsidRPr="003B6B9A">
              <w:rPr>
                <w:rFonts w:eastAsia="標楷體" w:hint="eastAsia"/>
              </w:rPr>
              <w:t>7</w:t>
            </w:r>
            <w:r>
              <w:rPr>
                <w:rFonts w:eastAsia="標楷體" w:hint="eastAsia"/>
              </w:rPr>
              <w:t>2</w:t>
            </w:r>
          </w:p>
        </w:tc>
        <w:tc>
          <w:tcPr>
            <w:tcW w:w="1560" w:type="dxa"/>
            <w:tcBorders>
              <w:bottom w:val="single" w:sz="4" w:space="0" w:color="auto"/>
            </w:tcBorders>
          </w:tcPr>
          <w:p w:rsidR="00C23154" w:rsidRPr="003B6B9A" w:rsidRDefault="00C23154" w:rsidP="003B1B26">
            <w:pPr>
              <w:ind w:rightChars="283" w:right="679"/>
              <w:jc w:val="right"/>
              <w:rPr>
                <w:rFonts w:eastAsia="標楷體"/>
              </w:rPr>
            </w:pPr>
            <w:r w:rsidRPr="003B6B9A">
              <w:rPr>
                <w:rFonts w:eastAsia="標楷體" w:hint="eastAsia"/>
              </w:rPr>
              <w:t>2.</w:t>
            </w:r>
            <w:r>
              <w:rPr>
                <w:rFonts w:eastAsia="標楷體" w:hint="eastAsia"/>
              </w:rPr>
              <w:t>2</w:t>
            </w:r>
          </w:p>
        </w:tc>
      </w:tr>
    </w:tbl>
    <w:p w:rsidR="003F3F99" w:rsidRPr="00B118E9" w:rsidRDefault="003F3F99" w:rsidP="003F3F99">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6F5A85" w:rsidP="003F3F99">
      <w:pPr>
        <w:keepNext/>
        <w:snapToGrid w:val="0"/>
        <w:spacing w:beforeLines="50" w:before="180" w:line="300" w:lineRule="auto"/>
        <w:ind w:rightChars="-25" w:right="-60"/>
        <w:outlineLvl w:val="2"/>
        <w:rPr>
          <w:rFonts w:eastAsia="標楷體"/>
          <w:b/>
          <w:bCs/>
          <w:sz w:val="32"/>
          <w:szCs w:val="32"/>
        </w:rPr>
      </w:pPr>
      <w:hyperlink w:anchor="c17" w:history="1">
        <w:bookmarkStart w:id="95" w:name="_Toc349916584"/>
        <w:bookmarkStart w:id="96" w:name="_Toc401923797"/>
        <w:bookmarkStart w:id="97" w:name="_Toc402171714"/>
        <w:bookmarkStart w:id="98" w:name="_Toc420680039"/>
        <w:r w:rsidR="003F3F99" w:rsidRPr="00B118E9">
          <w:rPr>
            <w:rFonts w:eastAsia="標楷體"/>
            <w:b/>
            <w:bCs/>
            <w:sz w:val="32"/>
            <w:szCs w:val="32"/>
          </w:rPr>
          <w:t>（四）貿易</w:t>
        </w:r>
        <w:bookmarkEnd w:id="95"/>
        <w:bookmarkEnd w:id="96"/>
        <w:bookmarkEnd w:id="97"/>
        <w:bookmarkEnd w:id="98"/>
      </w:hyperlink>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7B4D72" w:rsidRPr="003B6B9A">
        <w:rPr>
          <w:rFonts w:eastAsia="標楷體" w:hint="eastAsia"/>
          <w:b/>
          <w:bCs/>
          <w:kern w:val="0"/>
          <w:sz w:val="28"/>
          <w:szCs w:val="20"/>
        </w:rPr>
        <w:t>104</w:t>
      </w:r>
      <w:r w:rsidR="007B4D72" w:rsidRPr="003B6B9A">
        <w:rPr>
          <w:rFonts w:eastAsia="標楷體" w:hint="eastAsia"/>
          <w:b/>
          <w:bCs/>
          <w:kern w:val="0"/>
          <w:sz w:val="28"/>
          <w:szCs w:val="20"/>
        </w:rPr>
        <w:t>年</w:t>
      </w:r>
      <w:r w:rsidR="007B4D72">
        <w:rPr>
          <w:rFonts w:eastAsia="標楷體" w:hint="eastAsia"/>
          <w:b/>
          <w:bCs/>
          <w:kern w:val="0"/>
          <w:sz w:val="28"/>
          <w:szCs w:val="20"/>
        </w:rPr>
        <w:t>5</w:t>
      </w:r>
      <w:r w:rsidR="007B4D72" w:rsidRPr="003B6B9A">
        <w:rPr>
          <w:rFonts w:eastAsia="標楷體" w:hint="eastAsia"/>
          <w:b/>
          <w:bCs/>
          <w:kern w:val="0"/>
          <w:sz w:val="28"/>
          <w:szCs w:val="20"/>
        </w:rPr>
        <w:t>月出口減少</w:t>
      </w:r>
      <w:r w:rsidR="007B4D72">
        <w:rPr>
          <w:rFonts w:eastAsia="標楷體" w:hint="eastAsia"/>
          <w:b/>
          <w:bCs/>
          <w:kern w:val="0"/>
          <w:sz w:val="28"/>
          <w:szCs w:val="20"/>
        </w:rPr>
        <w:t>3.8</w:t>
      </w:r>
      <w:r w:rsidR="007B4D72" w:rsidRPr="003B6B9A">
        <w:rPr>
          <w:rFonts w:eastAsia="標楷體" w:hint="eastAsia"/>
          <w:b/>
          <w:bCs/>
          <w:kern w:val="0"/>
          <w:sz w:val="28"/>
          <w:szCs w:val="20"/>
        </w:rPr>
        <w:t>%</w:t>
      </w:r>
      <w:r w:rsidR="007B4D72" w:rsidRPr="003B6B9A">
        <w:rPr>
          <w:rFonts w:eastAsia="標楷體" w:hint="eastAsia"/>
          <w:b/>
          <w:bCs/>
          <w:kern w:val="0"/>
          <w:sz w:val="28"/>
          <w:szCs w:val="20"/>
        </w:rPr>
        <w:t>、進口減少</w:t>
      </w:r>
      <w:r w:rsidR="007B4D72">
        <w:rPr>
          <w:rFonts w:eastAsia="標楷體" w:hint="eastAsia"/>
          <w:b/>
          <w:bCs/>
          <w:kern w:val="0"/>
          <w:sz w:val="28"/>
          <w:szCs w:val="20"/>
        </w:rPr>
        <w:t>5.4</w:t>
      </w:r>
      <w:r w:rsidR="007B4D72" w:rsidRPr="003B6B9A">
        <w:rPr>
          <w:rFonts w:eastAsia="標楷體" w:hint="eastAsia"/>
          <w:b/>
          <w:bCs/>
          <w:kern w:val="0"/>
          <w:sz w:val="28"/>
          <w:szCs w:val="20"/>
        </w:rPr>
        <w:t>%</w:t>
      </w:r>
    </w:p>
    <w:p w:rsidR="003F3F99" w:rsidRDefault="007B4D72" w:rsidP="009802C0">
      <w:pPr>
        <w:snapToGrid w:val="0"/>
        <w:spacing w:before="120" w:line="300" w:lineRule="auto"/>
        <w:ind w:right="-142" w:firstLineChars="202" w:firstLine="566"/>
        <w:jc w:val="both"/>
        <w:rPr>
          <w:rFonts w:eastAsia="標楷體"/>
          <w:sz w:val="28"/>
        </w:rPr>
      </w:pPr>
      <w:r w:rsidRPr="003B6B9A">
        <w:rPr>
          <w:rFonts w:eastAsia="標楷體"/>
          <w:sz w:val="28"/>
        </w:rPr>
        <w:t>104</w:t>
      </w:r>
      <w:r w:rsidRPr="003B6B9A">
        <w:rPr>
          <w:rFonts w:eastAsia="標楷體"/>
          <w:sz w:val="28"/>
        </w:rPr>
        <w:t>年</w:t>
      </w:r>
      <w:r>
        <w:rPr>
          <w:rFonts w:eastAsia="標楷體" w:hint="eastAsia"/>
          <w:sz w:val="28"/>
        </w:rPr>
        <w:t>5</w:t>
      </w:r>
      <w:r w:rsidRPr="003B6B9A">
        <w:rPr>
          <w:rFonts w:eastAsia="標楷體"/>
          <w:sz w:val="28"/>
        </w:rPr>
        <w:t>月出口</w:t>
      </w:r>
      <w:r w:rsidRPr="003B6B9A">
        <w:rPr>
          <w:rFonts w:eastAsia="標楷體"/>
          <w:sz w:val="28"/>
        </w:rPr>
        <w:t>2</w:t>
      </w:r>
      <w:r>
        <w:rPr>
          <w:rFonts w:eastAsia="標楷體" w:hint="eastAsia"/>
          <w:sz w:val="28"/>
        </w:rPr>
        <w:t>56.3</w:t>
      </w:r>
      <w:r w:rsidRPr="003B6B9A">
        <w:rPr>
          <w:rFonts w:eastAsia="標楷體"/>
          <w:sz w:val="28"/>
        </w:rPr>
        <w:t>億美元，較上年同月減少</w:t>
      </w:r>
      <w:r>
        <w:rPr>
          <w:rFonts w:eastAsia="標楷體" w:hint="eastAsia"/>
          <w:sz w:val="28"/>
        </w:rPr>
        <w:t>3.8</w:t>
      </w:r>
      <w:r w:rsidRPr="003B6B9A">
        <w:rPr>
          <w:rFonts w:eastAsia="標楷體"/>
          <w:sz w:val="28"/>
        </w:rPr>
        <w:t>%</w:t>
      </w:r>
      <w:r w:rsidRPr="003B6B9A">
        <w:rPr>
          <w:rFonts w:eastAsia="標楷體"/>
          <w:sz w:val="28"/>
        </w:rPr>
        <w:t>；進口</w:t>
      </w:r>
      <w:r>
        <w:rPr>
          <w:rFonts w:eastAsia="標楷體" w:hint="eastAsia"/>
          <w:sz w:val="28"/>
        </w:rPr>
        <w:t>202.1</w:t>
      </w:r>
      <w:r w:rsidRPr="003B6B9A">
        <w:rPr>
          <w:rFonts w:eastAsia="標楷體"/>
          <w:sz w:val="28"/>
        </w:rPr>
        <w:t>億美元，較上年同月減少</w:t>
      </w:r>
      <w:r>
        <w:rPr>
          <w:rFonts w:eastAsia="標楷體" w:hint="eastAsia"/>
          <w:sz w:val="28"/>
        </w:rPr>
        <w:t>5.4</w:t>
      </w:r>
      <w:r w:rsidRPr="003B6B9A">
        <w:rPr>
          <w:rFonts w:eastAsia="標楷體"/>
          <w:sz w:val="28"/>
        </w:rPr>
        <w:t>%</w:t>
      </w:r>
      <w:r w:rsidRPr="003B6B9A">
        <w:rPr>
          <w:rFonts w:eastAsia="標楷體"/>
          <w:sz w:val="28"/>
        </w:rPr>
        <w:t>；出超</w:t>
      </w:r>
      <w:r>
        <w:rPr>
          <w:rFonts w:eastAsia="標楷體" w:hint="eastAsia"/>
          <w:sz w:val="28"/>
        </w:rPr>
        <w:t>54.2</w:t>
      </w:r>
      <w:r w:rsidRPr="003B6B9A">
        <w:rPr>
          <w:rFonts w:eastAsia="標楷體"/>
          <w:sz w:val="28"/>
        </w:rPr>
        <w:t>億美元。累計</w:t>
      </w:r>
      <w:r w:rsidRPr="003B6B9A">
        <w:rPr>
          <w:rFonts w:eastAsia="標楷體"/>
          <w:sz w:val="28"/>
        </w:rPr>
        <w:t>1</w:t>
      </w:r>
      <w:r w:rsidRPr="003B6B9A">
        <w:rPr>
          <w:rFonts w:eastAsia="標楷體"/>
          <w:sz w:val="28"/>
        </w:rPr>
        <w:t>至</w:t>
      </w:r>
      <w:r>
        <w:rPr>
          <w:rFonts w:eastAsia="標楷體" w:hint="eastAsia"/>
          <w:sz w:val="28"/>
        </w:rPr>
        <w:t>5</w:t>
      </w:r>
      <w:r w:rsidRPr="003B6B9A">
        <w:rPr>
          <w:rFonts w:eastAsia="標楷體"/>
          <w:sz w:val="28"/>
        </w:rPr>
        <w:t>月出口</w:t>
      </w:r>
      <w:r>
        <w:rPr>
          <w:rFonts w:eastAsia="標楷體" w:hint="eastAsia"/>
          <w:sz w:val="28"/>
        </w:rPr>
        <w:t>1,193</w:t>
      </w:r>
      <w:r w:rsidRPr="003B6B9A">
        <w:rPr>
          <w:rFonts w:eastAsia="標楷體"/>
          <w:sz w:val="28"/>
        </w:rPr>
        <w:t>.</w:t>
      </w:r>
      <w:r>
        <w:rPr>
          <w:rFonts w:eastAsia="標楷體" w:hint="eastAsia"/>
          <w:sz w:val="28"/>
        </w:rPr>
        <w:t>6</w:t>
      </w:r>
      <w:r w:rsidRPr="003B6B9A">
        <w:rPr>
          <w:rFonts w:eastAsia="標楷體"/>
          <w:sz w:val="28"/>
        </w:rPr>
        <w:t>億美元，進口</w:t>
      </w:r>
      <w:r>
        <w:rPr>
          <w:rFonts w:eastAsia="標楷體" w:hint="eastAsia"/>
          <w:sz w:val="28"/>
        </w:rPr>
        <w:t>957.8</w:t>
      </w:r>
      <w:r w:rsidRPr="003B6B9A">
        <w:rPr>
          <w:rFonts w:eastAsia="標楷體"/>
          <w:sz w:val="28"/>
        </w:rPr>
        <w:t>億美元，分別較上年同期減少</w:t>
      </w:r>
      <w:r>
        <w:rPr>
          <w:rFonts w:eastAsia="標楷體" w:hint="eastAsia"/>
          <w:sz w:val="28"/>
        </w:rPr>
        <w:t>5.7</w:t>
      </w:r>
      <w:r w:rsidRPr="003B6B9A">
        <w:rPr>
          <w:rFonts w:eastAsia="標楷體"/>
          <w:sz w:val="28"/>
        </w:rPr>
        <w:t>%</w:t>
      </w:r>
      <w:r w:rsidRPr="003B6B9A">
        <w:rPr>
          <w:rFonts w:eastAsia="標楷體"/>
          <w:sz w:val="28"/>
        </w:rPr>
        <w:t>及</w:t>
      </w:r>
      <w:r>
        <w:rPr>
          <w:rFonts w:eastAsia="標楷體" w:hint="eastAsia"/>
          <w:sz w:val="28"/>
        </w:rPr>
        <w:t>14.7</w:t>
      </w:r>
      <w:r w:rsidRPr="003B6B9A">
        <w:rPr>
          <w:rFonts w:eastAsia="標楷體"/>
          <w:sz w:val="28"/>
        </w:rPr>
        <w:t>%</w:t>
      </w:r>
      <w:r w:rsidRPr="003B6B9A">
        <w:rPr>
          <w:rFonts w:eastAsia="標楷體"/>
          <w:sz w:val="28"/>
        </w:rPr>
        <w:t>；出超</w:t>
      </w:r>
      <w:r>
        <w:rPr>
          <w:rFonts w:eastAsia="標楷體" w:hint="eastAsia"/>
          <w:sz w:val="28"/>
        </w:rPr>
        <w:t>235.9</w:t>
      </w:r>
      <w:r w:rsidRPr="003B6B9A">
        <w:rPr>
          <w:rFonts w:eastAsia="標楷體"/>
          <w:sz w:val="28"/>
        </w:rPr>
        <w:t>億美元。</w:t>
      </w:r>
    </w:p>
    <w:p w:rsidR="003F3F99" w:rsidRDefault="003F3F99" w:rsidP="003F3F99">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9802C0" w:rsidRPr="003B6B9A" w:rsidTr="001040FB">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9802C0" w:rsidRPr="003B6B9A" w:rsidTr="001040FB">
        <w:trPr>
          <w:cantSplit/>
          <w:trHeight w:val="326"/>
        </w:trPr>
        <w:tc>
          <w:tcPr>
            <w:tcW w:w="1544" w:type="dxa"/>
            <w:vMerge/>
            <w:tcBorders>
              <w:top w:val="single" w:sz="4" w:space="0" w:color="auto"/>
              <w:left w:val="nil"/>
              <w:bottom w:val="single" w:sz="4" w:space="0" w:color="auto"/>
              <w:right w:val="single" w:sz="4" w:space="0" w:color="auto"/>
            </w:tcBorders>
            <w:vAlign w:val="center"/>
          </w:tcPr>
          <w:p w:rsidR="009802C0" w:rsidRPr="003B6B9A" w:rsidRDefault="009802C0" w:rsidP="001040FB">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340" w:lineRule="exact"/>
              <w:ind w:left="30"/>
              <w:jc w:val="center"/>
              <w:rPr>
                <w:rFonts w:eastAsia="標楷體"/>
              </w:rPr>
            </w:pP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bCs/>
              </w:rPr>
            </w:pPr>
            <w:r w:rsidRPr="003B6B9A">
              <w:rPr>
                <w:rFonts w:eastAsia="標楷體"/>
                <w:b/>
                <w:bCs/>
              </w:rPr>
              <w:t>233.6</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bCs/>
              </w:rPr>
            </w:pPr>
            <w:r w:rsidRPr="003B6B9A">
              <w:rPr>
                <w:rFonts w:eastAsia="標楷體"/>
                <w:b/>
                <w:bCs/>
              </w:rPr>
              <w:t>268.2</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bCs/>
              </w:rPr>
            </w:pPr>
            <w:r w:rsidRPr="003B6B9A">
              <w:rPr>
                <w:rFonts w:eastAsia="標楷體"/>
                <w:b/>
                <w:bCs/>
              </w:rPr>
              <w:t>307.1</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rPr>
            </w:pPr>
            <w:r w:rsidRPr="003B6B9A">
              <w:rPr>
                <w:rFonts w:eastAsia="標楷體"/>
                <w:b/>
              </w:rPr>
              <w:t>355.4</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rPr>
            </w:pPr>
            <w:r w:rsidRPr="003B6B9A">
              <w:rPr>
                <w:rFonts w:eastAsia="標楷體"/>
                <w:b/>
              </w:rPr>
              <w:t>396.7</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5</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266.6</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1.4</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213.7</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-2.3</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52.8</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6</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268.0</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1.2</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249.0</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7.4</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19.0</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267.4</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5.7</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241.3</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9.3</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26.1</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8</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280.7</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9.5</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239.7</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13.9</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41.0</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35.4</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46.2</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41.8</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44.1</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5</w:t>
            </w:r>
            <w:r w:rsidRPr="003B6B9A">
              <w:rPr>
                <w:rFonts w:eastAsia="標楷體"/>
                <w:b/>
                <w:bCs/>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b/>
              </w:rPr>
            </w:pPr>
            <w:r>
              <w:rPr>
                <w:rFonts w:eastAsia="標楷體" w:hint="eastAsia"/>
                <w:b/>
              </w:rPr>
              <w:t>1,193</w:t>
            </w:r>
            <w:r w:rsidRPr="003B6B9A">
              <w:rPr>
                <w:rFonts w:eastAsia="標楷體"/>
                <w:b/>
              </w:rPr>
              <w:t>.</w:t>
            </w:r>
            <w:r>
              <w:rPr>
                <w:rFonts w:eastAsia="標楷體" w:hint="eastAsia"/>
                <w:b/>
              </w:rPr>
              <w:t>6</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b/>
              </w:rPr>
            </w:pPr>
            <w:r w:rsidRPr="003B6B9A">
              <w:rPr>
                <w:rFonts w:eastAsia="標楷體"/>
                <w:b/>
              </w:rPr>
              <w:t>-</w:t>
            </w:r>
            <w:r>
              <w:rPr>
                <w:rFonts w:eastAsia="標楷體" w:hint="eastAsia"/>
                <w:b/>
              </w:rPr>
              <w:t>5.7</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b/>
              </w:rPr>
            </w:pPr>
            <w:r>
              <w:rPr>
                <w:rFonts w:eastAsia="標楷體" w:hint="eastAsia"/>
                <w:b/>
              </w:rPr>
              <w:t>957.8</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b/>
              </w:rPr>
            </w:pPr>
            <w:r w:rsidRPr="003B6B9A">
              <w:rPr>
                <w:rFonts w:eastAsia="標楷體"/>
                <w:b/>
              </w:rPr>
              <w:t>-1</w:t>
            </w:r>
            <w:r>
              <w:rPr>
                <w:rFonts w:eastAsia="標楷體" w:hint="eastAsia"/>
                <w:b/>
              </w:rPr>
              <w:t>4.7</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b/>
              </w:rPr>
            </w:pPr>
            <w:r>
              <w:rPr>
                <w:rFonts w:eastAsia="標楷體" w:hint="eastAsia"/>
                <w:b/>
              </w:rPr>
              <w:t>235.9</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251.1</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3.4</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203.3</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-4.7</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47.8</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198.6</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-6.7</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153.0</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-22.4</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45.</w:t>
            </w:r>
            <w:r>
              <w:rPr>
                <w:rFonts w:eastAsia="標楷體" w:hint="eastAsia"/>
              </w:rPr>
              <w:t>7</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252.7</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-8.9</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212.1</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-17.7</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40.6</w:t>
            </w:r>
          </w:p>
        </w:tc>
      </w:tr>
      <w:tr w:rsidR="007B4D72" w:rsidRPr="003B6B9A" w:rsidTr="001040FB">
        <w:trPr>
          <w:trHeight w:val="351"/>
        </w:trPr>
        <w:tc>
          <w:tcPr>
            <w:tcW w:w="1544" w:type="dxa"/>
            <w:tcBorders>
              <w:top w:val="nil"/>
              <w:left w:val="nil"/>
              <w:bottom w:val="nil"/>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234.9</w:t>
            </w:r>
          </w:p>
        </w:tc>
        <w:tc>
          <w:tcPr>
            <w:tcW w:w="1233" w:type="dxa"/>
            <w:tcBorders>
              <w:top w:val="nil"/>
              <w:left w:val="nil"/>
              <w:bottom w:val="nil"/>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-11.7</w:t>
            </w:r>
          </w:p>
        </w:tc>
        <w:tc>
          <w:tcPr>
            <w:tcW w:w="1800" w:type="dxa"/>
            <w:tcBorders>
              <w:top w:val="nil"/>
              <w:left w:val="nil"/>
              <w:bottom w:val="nil"/>
              <w:right w:val="nil"/>
            </w:tcBorders>
            <w:vAlign w:val="center"/>
          </w:tcPr>
          <w:p w:rsidR="007B4D72" w:rsidRPr="003B6B9A" w:rsidRDefault="007B4D72" w:rsidP="003B1B26">
            <w:pPr>
              <w:snapToGrid w:val="0"/>
              <w:spacing w:line="320" w:lineRule="exact"/>
              <w:ind w:right="536"/>
              <w:jc w:val="right"/>
              <w:rPr>
                <w:rFonts w:eastAsia="標楷體"/>
              </w:rPr>
            </w:pPr>
            <w:r w:rsidRPr="003B6B9A">
              <w:rPr>
                <w:rFonts w:eastAsia="標楷體"/>
              </w:rPr>
              <w:t>187.</w:t>
            </w:r>
            <w:r>
              <w:rPr>
                <w:rFonts w:eastAsia="標楷體" w:hint="eastAsia"/>
              </w:rPr>
              <w:t>4</w:t>
            </w:r>
          </w:p>
        </w:tc>
        <w:tc>
          <w:tcPr>
            <w:tcW w:w="1440" w:type="dxa"/>
            <w:tcBorders>
              <w:top w:val="nil"/>
              <w:left w:val="nil"/>
              <w:bottom w:val="nil"/>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-22.1</w:t>
            </w:r>
          </w:p>
        </w:tc>
        <w:tc>
          <w:tcPr>
            <w:tcW w:w="1460" w:type="dxa"/>
            <w:tcBorders>
              <w:top w:val="nil"/>
              <w:left w:val="nil"/>
              <w:bottom w:val="nil"/>
              <w:right w:val="nil"/>
            </w:tcBorders>
            <w:vAlign w:val="center"/>
          </w:tcPr>
          <w:p w:rsidR="007B4D72" w:rsidRPr="003B6B9A" w:rsidRDefault="007B4D72" w:rsidP="003B1B26">
            <w:pPr>
              <w:snapToGrid w:val="0"/>
              <w:spacing w:line="320" w:lineRule="exact"/>
              <w:ind w:right="460"/>
              <w:jc w:val="right"/>
              <w:rPr>
                <w:rFonts w:eastAsia="標楷體"/>
              </w:rPr>
            </w:pPr>
            <w:r w:rsidRPr="003B6B9A">
              <w:rPr>
                <w:rFonts w:eastAsia="標楷體"/>
              </w:rPr>
              <w:t>47.</w:t>
            </w:r>
            <w:r>
              <w:rPr>
                <w:rFonts w:eastAsia="標楷體" w:hint="eastAsia"/>
              </w:rPr>
              <w:t>5</w:t>
            </w:r>
          </w:p>
        </w:tc>
      </w:tr>
      <w:tr w:rsidR="007B4D72" w:rsidRPr="003B6B9A" w:rsidTr="001040FB">
        <w:trPr>
          <w:trHeight w:val="351"/>
        </w:trPr>
        <w:tc>
          <w:tcPr>
            <w:tcW w:w="1544" w:type="dxa"/>
            <w:tcBorders>
              <w:top w:val="nil"/>
              <w:left w:val="nil"/>
              <w:bottom w:val="single" w:sz="4" w:space="0" w:color="auto"/>
              <w:right w:val="single" w:sz="4" w:space="0" w:color="auto"/>
            </w:tcBorders>
          </w:tcPr>
          <w:p w:rsidR="007B4D72" w:rsidRPr="003B6B9A" w:rsidRDefault="007B4D72" w:rsidP="003B1B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7B4D72" w:rsidRPr="003B6B9A" w:rsidRDefault="007B4D72" w:rsidP="003B1B26">
            <w:pPr>
              <w:snapToGrid w:val="0"/>
              <w:spacing w:line="320" w:lineRule="exact"/>
              <w:ind w:right="480"/>
              <w:jc w:val="right"/>
              <w:rPr>
                <w:rFonts w:eastAsia="標楷體"/>
              </w:rPr>
            </w:pPr>
            <w:r w:rsidRPr="003B6B9A">
              <w:rPr>
                <w:rFonts w:eastAsia="標楷體"/>
              </w:rPr>
              <w:t>2</w:t>
            </w:r>
            <w:r>
              <w:rPr>
                <w:rFonts w:eastAsia="標楷體" w:hint="eastAsia"/>
              </w:rPr>
              <w:t>56.3</w:t>
            </w:r>
          </w:p>
        </w:tc>
        <w:tc>
          <w:tcPr>
            <w:tcW w:w="1233" w:type="dxa"/>
            <w:tcBorders>
              <w:top w:val="nil"/>
              <w:left w:val="nil"/>
              <w:bottom w:val="single" w:sz="4" w:space="0" w:color="auto"/>
              <w:right w:val="nil"/>
            </w:tcBorders>
            <w:vAlign w:val="center"/>
          </w:tcPr>
          <w:p w:rsidR="007B4D72" w:rsidRPr="003B6B9A" w:rsidRDefault="007B4D72" w:rsidP="003B1B26">
            <w:pPr>
              <w:snapToGrid w:val="0"/>
              <w:spacing w:line="320" w:lineRule="exact"/>
              <w:ind w:right="296"/>
              <w:jc w:val="right"/>
              <w:rPr>
                <w:rFonts w:eastAsia="標楷體"/>
              </w:rPr>
            </w:pPr>
            <w:r w:rsidRPr="003B6B9A">
              <w:rPr>
                <w:rFonts w:eastAsia="標楷體"/>
              </w:rPr>
              <w:t>-</w:t>
            </w:r>
            <w:r>
              <w:rPr>
                <w:rFonts w:eastAsia="標楷體" w:hint="eastAsia"/>
              </w:rPr>
              <w:t>3.8</w:t>
            </w:r>
          </w:p>
        </w:tc>
        <w:tc>
          <w:tcPr>
            <w:tcW w:w="1800" w:type="dxa"/>
            <w:tcBorders>
              <w:top w:val="nil"/>
              <w:left w:val="nil"/>
              <w:bottom w:val="single" w:sz="4" w:space="0" w:color="auto"/>
              <w:right w:val="nil"/>
            </w:tcBorders>
            <w:vAlign w:val="center"/>
          </w:tcPr>
          <w:p w:rsidR="007B4D72" w:rsidRPr="003B6B9A" w:rsidRDefault="007B4D72" w:rsidP="003B1B26">
            <w:pPr>
              <w:snapToGrid w:val="0"/>
              <w:spacing w:line="320" w:lineRule="exact"/>
              <w:ind w:right="536"/>
              <w:jc w:val="right"/>
              <w:rPr>
                <w:rFonts w:eastAsia="標楷體"/>
              </w:rPr>
            </w:pPr>
            <w:r>
              <w:rPr>
                <w:rFonts w:eastAsia="標楷體" w:hint="eastAsia"/>
              </w:rPr>
              <w:t>202.1</w:t>
            </w:r>
          </w:p>
        </w:tc>
        <w:tc>
          <w:tcPr>
            <w:tcW w:w="1440" w:type="dxa"/>
            <w:tcBorders>
              <w:top w:val="nil"/>
              <w:left w:val="nil"/>
              <w:bottom w:val="single" w:sz="4" w:space="0" w:color="auto"/>
              <w:right w:val="nil"/>
            </w:tcBorders>
            <w:vAlign w:val="center"/>
          </w:tcPr>
          <w:p w:rsidR="007B4D72" w:rsidRPr="003B6B9A" w:rsidRDefault="007B4D72" w:rsidP="003B1B26">
            <w:pPr>
              <w:snapToGrid w:val="0"/>
              <w:spacing w:line="320" w:lineRule="exact"/>
              <w:ind w:right="417"/>
              <w:jc w:val="right"/>
              <w:rPr>
                <w:rFonts w:eastAsia="標楷體"/>
              </w:rPr>
            </w:pPr>
            <w:r w:rsidRPr="003B6B9A">
              <w:rPr>
                <w:rFonts w:eastAsia="標楷體"/>
              </w:rPr>
              <w:t>-</w:t>
            </w:r>
            <w:r>
              <w:rPr>
                <w:rFonts w:eastAsia="標楷體" w:hint="eastAsia"/>
              </w:rPr>
              <w:t>5.4</w:t>
            </w:r>
          </w:p>
        </w:tc>
        <w:tc>
          <w:tcPr>
            <w:tcW w:w="1460" w:type="dxa"/>
            <w:tcBorders>
              <w:top w:val="nil"/>
              <w:left w:val="nil"/>
              <w:bottom w:val="single" w:sz="4" w:space="0" w:color="auto"/>
              <w:right w:val="nil"/>
            </w:tcBorders>
            <w:vAlign w:val="center"/>
          </w:tcPr>
          <w:p w:rsidR="007B4D72" w:rsidRPr="003B6B9A" w:rsidRDefault="007B4D72" w:rsidP="003B1B26">
            <w:pPr>
              <w:snapToGrid w:val="0"/>
              <w:spacing w:line="320" w:lineRule="exact"/>
              <w:ind w:right="460"/>
              <w:jc w:val="right"/>
              <w:rPr>
                <w:rFonts w:eastAsia="標楷體"/>
              </w:rPr>
            </w:pPr>
            <w:r>
              <w:rPr>
                <w:rFonts w:eastAsia="標楷體" w:hint="eastAsia"/>
              </w:rPr>
              <w:t>54.2</w:t>
            </w:r>
          </w:p>
        </w:tc>
      </w:tr>
    </w:tbl>
    <w:p w:rsidR="009802C0" w:rsidRPr="003B6B9A" w:rsidRDefault="009802C0" w:rsidP="009802C0">
      <w:pPr>
        <w:spacing w:line="320" w:lineRule="exact"/>
        <w:ind w:left="708" w:rightChars="-187" w:right="-449" w:hangingChars="322" w:hanging="708"/>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9802C0" w:rsidRPr="003B6B9A" w:rsidRDefault="009802C0" w:rsidP="009802C0">
      <w:pPr>
        <w:spacing w:line="320" w:lineRule="exact"/>
        <w:ind w:leftChars="178" w:left="709" w:rightChars="-187" w:right="-449" w:hangingChars="128" w:hanging="282"/>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B118E9" w:rsidRDefault="009802C0" w:rsidP="009802C0">
      <w:pPr>
        <w:spacing w:line="320" w:lineRule="exact"/>
        <w:rPr>
          <w:rFonts w:eastAsia="標楷體"/>
        </w:rPr>
      </w:pPr>
      <w:r w:rsidRPr="003B6B9A">
        <w:rPr>
          <w:rFonts w:eastAsia="標楷體"/>
          <w:sz w:val="22"/>
          <w:szCs w:val="22"/>
        </w:rPr>
        <w:t>資料來源：財政部進出口貿易統計。</w:t>
      </w:r>
    </w:p>
    <w:p w:rsidR="003F3F99" w:rsidRPr="00B118E9" w:rsidRDefault="003F3F99" w:rsidP="003F3F99">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B118E9">
        <w:rPr>
          <w:rFonts w:eastAsia="標楷體"/>
          <w:b/>
          <w:bCs/>
          <w:color w:val="FF0000"/>
          <w:kern w:val="0"/>
          <w:sz w:val="22"/>
          <w:szCs w:val="22"/>
        </w:rPr>
        <w:br w:type="page"/>
      </w:r>
      <w:r w:rsidRPr="00B118E9">
        <w:rPr>
          <w:rFonts w:eastAsia="標楷體"/>
          <w:b/>
          <w:bCs/>
          <w:kern w:val="0"/>
          <w:sz w:val="28"/>
          <w:szCs w:val="20"/>
        </w:rPr>
        <w:lastRenderedPageBreak/>
        <w:t>２、</w:t>
      </w:r>
      <w:r w:rsidR="007B4D72" w:rsidRPr="003B6B9A">
        <w:rPr>
          <w:rFonts w:eastAsia="標楷體"/>
          <w:b/>
          <w:bCs/>
          <w:kern w:val="0"/>
          <w:sz w:val="28"/>
          <w:szCs w:val="20"/>
        </w:rPr>
        <w:t>104</w:t>
      </w:r>
      <w:r w:rsidR="007B4D72" w:rsidRPr="003B6B9A">
        <w:rPr>
          <w:rFonts w:eastAsia="標楷體"/>
          <w:b/>
          <w:bCs/>
          <w:kern w:val="0"/>
          <w:sz w:val="28"/>
          <w:szCs w:val="20"/>
        </w:rPr>
        <w:t>年</w:t>
      </w:r>
      <w:r w:rsidR="007B4D72">
        <w:rPr>
          <w:rFonts w:eastAsia="標楷體" w:hint="eastAsia"/>
          <w:b/>
          <w:bCs/>
          <w:kern w:val="0"/>
          <w:sz w:val="28"/>
          <w:szCs w:val="20"/>
        </w:rPr>
        <w:t>5</w:t>
      </w:r>
      <w:r w:rsidR="007B4D72" w:rsidRPr="003B6B9A">
        <w:rPr>
          <w:rFonts w:eastAsia="標楷體"/>
          <w:b/>
          <w:bCs/>
          <w:kern w:val="0"/>
          <w:sz w:val="28"/>
          <w:szCs w:val="20"/>
        </w:rPr>
        <w:t>月我對主要國家</w:t>
      </w:r>
      <w:r w:rsidR="007B4D72" w:rsidRPr="003B6B9A">
        <w:rPr>
          <w:rFonts w:eastAsia="標楷體"/>
          <w:b/>
          <w:bCs/>
          <w:kern w:val="0"/>
          <w:sz w:val="28"/>
          <w:szCs w:val="20"/>
        </w:rPr>
        <w:t>(</w:t>
      </w:r>
      <w:r w:rsidR="007B4D72" w:rsidRPr="003B6B9A">
        <w:rPr>
          <w:rFonts w:eastAsia="標楷體"/>
          <w:b/>
          <w:bCs/>
          <w:kern w:val="0"/>
          <w:sz w:val="28"/>
          <w:szCs w:val="20"/>
        </w:rPr>
        <w:t>地區</w:t>
      </w:r>
      <w:r w:rsidR="007B4D72" w:rsidRPr="003B6B9A">
        <w:rPr>
          <w:rFonts w:eastAsia="標楷體"/>
          <w:b/>
          <w:bCs/>
          <w:kern w:val="0"/>
          <w:sz w:val="28"/>
          <w:szCs w:val="20"/>
        </w:rPr>
        <w:t>)</w:t>
      </w:r>
      <w:r w:rsidR="007B4D72" w:rsidRPr="003B6B9A">
        <w:rPr>
          <w:rFonts w:eastAsia="標楷體"/>
          <w:b/>
          <w:bCs/>
          <w:kern w:val="0"/>
          <w:sz w:val="28"/>
          <w:szCs w:val="20"/>
        </w:rPr>
        <w:t>出口</w:t>
      </w:r>
      <w:r w:rsidR="007B4D72" w:rsidRPr="005A063E">
        <w:rPr>
          <w:rFonts w:eastAsia="標楷體"/>
          <w:b/>
          <w:bCs/>
          <w:kern w:val="0"/>
          <w:sz w:val="28"/>
          <w:szCs w:val="20"/>
        </w:rPr>
        <w:t>、進口</w:t>
      </w:r>
      <w:r w:rsidR="007B4D72" w:rsidRPr="003B6B9A">
        <w:rPr>
          <w:rFonts w:eastAsia="標楷體"/>
          <w:b/>
          <w:bCs/>
          <w:kern w:val="0"/>
          <w:sz w:val="28"/>
          <w:szCs w:val="20"/>
        </w:rPr>
        <w:t>增幅</w:t>
      </w:r>
      <w:r w:rsidR="007B4D72">
        <w:rPr>
          <w:rFonts w:eastAsia="標楷體" w:hint="eastAsia"/>
          <w:b/>
          <w:bCs/>
          <w:kern w:val="0"/>
          <w:sz w:val="28"/>
          <w:szCs w:val="20"/>
        </w:rPr>
        <w:t>最多分別</w:t>
      </w:r>
      <w:r w:rsidR="007B4D72" w:rsidRPr="003B6B9A">
        <w:rPr>
          <w:rFonts w:eastAsia="標楷體"/>
          <w:b/>
          <w:bCs/>
          <w:kern w:val="0"/>
          <w:sz w:val="28"/>
          <w:szCs w:val="20"/>
        </w:rPr>
        <w:t>為</w:t>
      </w:r>
      <w:r w:rsidR="007B4D72">
        <w:rPr>
          <w:rFonts w:eastAsia="標楷體" w:hint="eastAsia"/>
          <w:b/>
          <w:bCs/>
          <w:kern w:val="0"/>
          <w:sz w:val="28"/>
          <w:szCs w:val="20"/>
        </w:rPr>
        <w:t>澳大利亞及阿拉伯聯合大公國</w:t>
      </w:r>
    </w:p>
    <w:p w:rsidR="007B4D72" w:rsidRPr="00B118E9" w:rsidRDefault="007B4D72" w:rsidP="007B4D72">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5</w:t>
      </w:r>
      <w:r w:rsidRPr="003B6B9A">
        <w:rPr>
          <w:rFonts w:eastAsia="標楷體"/>
          <w:bCs/>
          <w:sz w:val="28"/>
          <w:szCs w:val="22"/>
        </w:rPr>
        <w:t>月我對主要國家</w:t>
      </w:r>
      <w:r w:rsidRPr="003B6B9A">
        <w:rPr>
          <w:rFonts w:eastAsia="標楷體"/>
          <w:bCs/>
          <w:sz w:val="28"/>
          <w:szCs w:val="22"/>
        </w:rPr>
        <w:t>(</w:t>
      </w:r>
      <w:r w:rsidRPr="003B6B9A">
        <w:rPr>
          <w:rFonts w:eastAsia="標楷體"/>
          <w:bCs/>
          <w:sz w:val="28"/>
          <w:szCs w:val="22"/>
        </w:rPr>
        <w:t>地區</w:t>
      </w:r>
      <w:r w:rsidRPr="003B6B9A">
        <w:rPr>
          <w:rFonts w:eastAsia="標楷體"/>
          <w:bCs/>
          <w:sz w:val="28"/>
          <w:szCs w:val="22"/>
        </w:rPr>
        <w:t>)</w:t>
      </w:r>
      <w:r w:rsidRPr="003B6B9A">
        <w:rPr>
          <w:rFonts w:eastAsia="標楷體"/>
          <w:bCs/>
          <w:sz w:val="28"/>
          <w:szCs w:val="22"/>
        </w:rPr>
        <w:t>出口增</w:t>
      </w:r>
      <w:r w:rsidRPr="003B6B9A">
        <w:rPr>
          <w:rFonts w:eastAsia="標楷體" w:hint="eastAsia"/>
          <w:bCs/>
          <w:sz w:val="28"/>
          <w:szCs w:val="22"/>
        </w:rPr>
        <w:t>幅</w:t>
      </w:r>
      <w:r w:rsidRPr="003B6B9A">
        <w:rPr>
          <w:rFonts w:eastAsia="標楷體"/>
          <w:bCs/>
          <w:sz w:val="28"/>
          <w:szCs w:val="22"/>
        </w:rPr>
        <w:t>最多為</w:t>
      </w:r>
      <w:r w:rsidRPr="005A063E">
        <w:rPr>
          <w:rFonts w:eastAsia="標楷體" w:hint="eastAsia"/>
          <w:bCs/>
          <w:sz w:val="28"/>
          <w:szCs w:val="22"/>
        </w:rPr>
        <w:t>澳大利亞</w:t>
      </w:r>
      <w:r w:rsidRPr="003B6B9A">
        <w:rPr>
          <w:rFonts w:eastAsia="標楷體"/>
          <w:bCs/>
          <w:sz w:val="28"/>
          <w:szCs w:val="22"/>
        </w:rPr>
        <w:t>，</w:t>
      </w:r>
      <w:r w:rsidRPr="003B6B9A">
        <w:rPr>
          <w:rFonts w:eastAsia="標楷體" w:hint="eastAsia"/>
          <w:bCs/>
          <w:sz w:val="28"/>
          <w:szCs w:val="22"/>
        </w:rPr>
        <w:t>達</w:t>
      </w:r>
      <w:r>
        <w:rPr>
          <w:rFonts w:eastAsia="標楷體" w:hint="eastAsia"/>
          <w:bCs/>
          <w:sz w:val="28"/>
          <w:szCs w:val="22"/>
        </w:rPr>
        <w:t>27.8</w:t>
      </w:r>
      <w:r w:rsidRPr="003B6B9A">
        <w:rPr>
          <w:rFonts w:eastAsia="標楷體"/>
          <w:bCs/>
          <w:sz w:val="28"/>
          <w:szCs w:val="22"/>
        </w:rPr>
        <w:t>%</w:t>
      </w:r>
      <w:r w:rsidRPr="003B6B9A">
        <w:rPr>
          <w:rFonts w:eastAsia="標楷體"/>
          <w:bCs/>
          <w:sz w:val="28"/>
          <w:szCs w:val="22"/>
        </w:rPr>
        <w:t>；進口</w:t>
      </w:r>
      <w:r w:rsidRPr="00EB76B0">
        <w:rPr>
          <w:rFonts w:eastAsia="標楷體"/>
          <w:bCs/>
          <w:sz w:val="28"/>
          <w:szCs w:val="22"/>
        </w:rPr>
        <w:t>增</w:t>
      </w:r>
      <w:r w:rsidRPr="00EB76B0">
        <w:rPr>
          <w:rFonts w:eastAsia="標楷體" w:hint="eastAsia"/>
          <w:bCs/>
          <w:sz w:val="28"/>
          <w:szCs w:val="22"/>
        </w:rPr>
        <w:t>幅</w:t>
      </w:r>
      <w:r w:rsidRPr="00EB76B0">
        <w:rPr>
          <w:rFonts w:eastAsia="標楷體"/>
          <w:bCs/>
          <w:sz w:val="28"/>
          <w:szCs w:val="22"/>
        </w:rPr>
        <w:t>最多為</w:t>
      </w:r>
      <w:r w:rsidRPr="005A063E">
        <w:rPr>
          <w:rFonts w:eastAsia="標楷體" w:hint="eastAsia"/>
          <w:bCs/>
          <w:sz w:val="28"/>
          <w:szCs w:val="22"/>
        </w:rPr>
        <w:t>阿拉伯聯合大公國</w:t>
      </w:r>
      <w:r w:rsidRPr="00EB76B0">
        <w:rPr>
          <w:rFonts w:eastAsia="標楷體"/>
          <w:bCs/>
          <w:sz w:val="28"/>
          <w:szCs w:val="22"/>
        </w:rPr>
        <w:t>，</w:t>
      </w:r>
      <w:r w:rsidRPr="00EB76B0">
        <w:rPr>
          <w:rFonts w:eastAsia="標楷體" w:hint="eastAsia"/>
          <w:bCs/>
          <w:sz w:val="28"/>
          <w:szCs w:val="22"/>
        </w:rPr>
        <w:t>達</w:t>
      </w:r>
      <w:r w:rsidRPr="00EB76B0">
        <w:rPr>
          <w:rFonts w:eastAsia="標楷體"/>
          <w:bCs/>
          <w:sz w:val="28"/>
          <w:szCs w:val="22"/>
        </w:rPr>
        <w:t>3</w:t>
      </w:r>
      <w:r>
        <w:rPr>
          <w:rFonts w:eastAsia="標楷體" w:hint="eastAsia"/>
          <w:bCs/>
          <w:sz w:val="28"/>
          <w:szCs w:val="22"/>
        </w:rPr>
        <w:t>4.9</w:t>
      </w:r>
      <w:r w:rsidRPr="00EB76B0">
        <w:rPr>
          <w:rFonts w:eastAsia="標楷體"/>
          <w:bCs/>
          <w:sz w:val="28"/>
          <w:szCs w:val="22"/>
        </w:rPr>
        <w:t>%</w:t>
      </w:r>
      <w:r w:rsidRPr="003B6B9A">
        <w:rPr>
          <w:rFonts w:eastAsia="標楷體"/>
          <w:bCs/>
          <w:sz w:val="28"/>
          <w:szCs w:val="22"/>
        </w:rPr>
        <w:t>。</w:t>
      </w:r>
    </w:p>
    <w:p w:rsidR="007B4D72" w:rsidRPr="003B6B9A" w:rsidRDefault="007B4D72" w:rsidP="007B4D72">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5</w:t>
      </w:r>
      <w:r w:rsidRPr="003B6B9A">
        <w:rPr>
          <w:rFonts w:eastAsia="標楷體"/>
          <w:bCs/>
          <w:sz w:val="28"/>
          <w:szCs w:val="22"/>
        </w:rPr>
        <w:t>月我對主要貿易夥伴出口，日本</w:t>
      </w:r>
      <w:r>
        <w:rPr>
          <w:rFonts w:ascii="新細明體" w:hAnsi="新細明體" w:hint="eastAsia"/>
          <w:bCs/>
          <w:sz w:val="28"/>
          <w:szCs w:val="22"/>
        </w:rPr>
        <w:t>、</w:t>
      </w:r>
      <w:r w:rsidRPr="006F755D">
        <w:rPr>
          <w:rFonts w:ascii="標楷體" w:eastAsia="標楷體" w:hAnsi="標楷體"/>
          <w:bCs/>
          <w:sz w:val="28"/>
          <w:szCs w:val="22"/>
        </w:rPr>
        <w:t>韓國及</w:t>
      </w:r>
      <w:r w:rsidRPr="003B6B9A">
        <w:rPr>
          <w:rFonts w:eastAsia="標楷體"/>
          <w:bCs/>
          <w:sz w:val="28"/>
          <w:szCs w:val="22"/>
        </w:rPr>
        <w:t>美國分別增加</w:t>
      </w:r>
      <w:r>
        <w:rPr>
          <w:rFonts w:eastAsia="標楷體" w:hint="eastAsia"/>
          <w:bCs/>
          <w:sz w:val="28"/>
          <w:szCs w:val="22"/>
        </w:rPr>
        <w:t>8.6</w:t>
      </w:r>
      <w:r w:rsidRPr="003B6B9A">
        <w:rPr>
          <w:rFonts w:eastAsia="標楷體"/>
          <w:bCs/>
          <w:sz w:val="28"/>
          <w:szCs w:val="22"/>
        </w:rPr>
        <w:t>%</w:t>
      </w:r>
      <w:r>
        <w:rPr>
          <w:rFonts w:ascii="新細明體" w:hAnsi="新細明體" w:hint="eastAsia"/>
          <w:bCs/>
          <w:sz w:val="28"/>
          <w:szCs w:val="22"/>
        </w:rPr>
        <w:t>、</w:t>
      </w:r>
      <w:r w:rsidRPr="006F755D">
        <w:rPr>
          <w:rFonts w:eastAsia="標楷體"/>
          <w:bCs/>
          <w:sz w:val="28"/>
          <w:szCs w:val="22"/>
        </w:rPr>
        <w:t>4.2%</w:t>
      </w:r>
      <w:r w:rsidRPr="006F755D">
        <w:rPr>
          <w:rFonts w:eastAsia="標楷體"/>
          <w:bCs/>
          <w:sz w:val="28"/>
          <w:szCs w:val="22"/>
        </w:rPr>
        <w:t>及</w:t>
      </w:r>
      <w:r>
        <w:rPr>
          <w:rFonts w:eastAsia="標楷體" w:hint="eastAsia"/>
          <w:bCs/>
          <w:sz w:val="28"/>
          <w:szCs w:val="22"/>
        </w:rPr>
        <w:t>2.1</w:t>
      </w:r>
      <w:r w:rsidRPr="003B6B9A">
        <w:rPr>
          <w:rFonts w:eastAsia="標楷體"/>
          <w:bCs/>
          <w:sz w:val="28"/>
          <w:szCs w:val="22"/>
        </w:rPr>
        <w:t>%</w:t>
      </w:r>
      <w:r w:rsidRPr="003B6B9A">
        <w:rPr>
          <w:rFonts w:eastAsia="標楷體"/>
          <w:bCs/>
          <w:sz w:val="28"/>
          <w:szCs w:val="22"/>
        </w:rPr>
        <w:t>，中國大陸</w:t>
      </w:r>
      <w:r w:rsidRPr="003B6B9A">
        <w:rPr>
          <w:rFonts w:eastAsia="標楷體"/>
          <w:bCs/>
          <w:sz w:val="28"/>
          <w:szCs w:val="22"/>
        </w:rPr>
        <w:t>(</w:t>
      </w:r>
      <w:r w:rsidRPr="003B6B9A">
        <w:rPr>
          <w:rFonts w:eastAsia="標楷體"/>
          <w:bCs/>
          <w:sz w:val="28"/>
          <w:szCs w:val="22"/>
        </w:rPr>
        <w:t>含香港</w:t>
      </w:r>
      <w:r w:rsidRPr="003B6B9A">
        <w:rPr>
          <w:rFonts w:eastAsia="標楷體"/>
          <w:bCs/>
          <w:sz w:val="28"/>
          <w:szCs w:val="22"/>
        </w:rPr>
        <w:t>)</w:t>
      </w:r>
      <w:r>
        <w:rPr>
          <w:rFonts w:eastAsia="標楷體" w:hint="eastAsia"/>
          <w:bCs/>
          <w:sz w:val="28"/>
          <w:szCs w:val="22"/>
        </w:rPr>
        <w:t>及</w:t>
      </w:r>
      <w:r w:rsidRPr="003B6B9A">
        <w:rPr>
          <w:rFonts w:eastAsia="標楷體"/>
          <w:bCs/>
          <w:sz w:val="28"/>
          <w:szCs w:val="22"/>
        </w:rPr>
        <w:t>新加坡則分別減少</w:t>
      </w:r>
      <w:r>
        <w:rPr>
          <w:rFonts w:eastAsia="標楷體" w:hint="eastAsia"/>
          <w:bCs/>
          <w:sz w:val="28"/>
          <w:szCs w:val="22"/>
        </w:rPr>
        <w:t>8</w:t>
      </w:r>
      <w:r w:rsidRPr="003B6B9A">
        <w:rPr>
          <w:rFonts w:eastAsia="標楷體"/>
          <w:bCs/>
          <w:sz w:val="28"/>
          <w:szCs w:val="22"/>
        </w:rPr>
        <w:t>.2%</w:t>
      </w:r>
      <w:r>
        <w:rPr>
          <w:rFonts w:eastAsia="標楷體" w:hint="eastAsia"/>
          <w:bCs/>
          <w:sz w:val="28"/>
          <w:szCs w:val="22"/>
        </w:rPr>
        <w:t>及</w:t>
      </w:r>
      <w:r>
        <w:rPr>
          <w:rFonts w:eastAsia="標楷體" w:hint="eastAsia"/>
          <w:bCs/>
          <w:sz w:val="28"/>
          <w:szCs w:val="22"/>
        </w:rPr>
        <w:t>2.3</w:t>
      </w:r>
      <w:r w:rsidRPr="003B6B9A">
        <w:rPr>
          <w:rFonts w:eastAsia="標楷體"/>
          <w:bCs/>
          <w:sz w:val="28"/>
          <w:szCs w:val="22"/>
        </w:rPr>
        <w:t>%</w:t>
      </w:r>
      <w:r w:rsidRPr="003B6B9A">
        <w:rPr>
          <w:rFonts w:eastAsia="標楷體"/>
          <w:bCs/>
          <w:sz w:val="28"/>
          <w:szCs w:val="22"/>
        </w:rPr>
        <w:t>；進口方面，美國、日本及</w:t>
      </w:r>
      <w:r>
        <w:rPr>
          <w:rFonts w:eastAsia="標楷體" w:hint="eastAsia"/>
          <w:bCs/>
          <w:sz w:val="28"/>
          <w:szCs w:val="22"/>
        </w:rPr>
        <w:t>韓國</w:t>
      </w:r>
      <w:r w:rsidRPr="003B6B9A">
        <w:rPr>
          <w:rFonts w:eastAsia="標楷體"/>
          <w:bCs/>
          <w:sz w:val="28"/>
          <w:szCs w:val="22"/>
        </w:rPr>
        <w:t>分別</w:t>
      </w:r>
      <w:r>
        <w:rPr>
          <w:rFonts w:eastAsia="標楷體" w:hint="eastAsia"/>
          <w:bCs/>
          <w:sz w:val="28"/>
          <w:szCs w:val="22"/>
        </w:rPr>
        <w:t>增加</w:t>
      </w:r>
      <w:r>
        <w:rPr>
          <w:rFonts w:eastAsia="標楷體" w:hint="eastAsia"/>
          <w:bCs/>
          <w:sz w:val="28"/>
          <w:szCs w:val="22"/>
        </w:rPr>
        <w:t>3.9</w:t>
      </w:r>
      <w:r w:rsidRPr="003B6B9A">
        <w:rPr>
          <w:rFonts w:eastAsia="標楷體"/>
          <w:bCs/>
          <w:sz w:val="28"/>
          <w:szCs w:val="22"/>
        </w:rPr>
        <w:t>%</w:t>
      </w:r>
      <w:r w:rsidRPr="003B6B9A">
        <w:rPr>
          <w:rFonts w:eastAsia="標楷體"/>
          <w:bCs/>
          <w:sz w:val="28"/>
          <w:szCs w:val="22"/>
        </w:rPr>
        <w:t>、</w:t>
      </w:r>
      <w:r>
        <w:rPr>
          <w:rFonts w:eastAsia="標楷體" w:hint="eastAsia"/>
          <w:bCs/>
          <w:sz w:val="28"/>
          <w:szCs w:val="22"/>
        </w:rPr>
        <w:t>3.1</w:t>
      </w:r>
      <w:r w:rsidRPr="003B6B9A">
        <w:rPr>
          <w:rFonts w:eastAsia="標楷體"/>
          <w:bCs/>
          <w:sz w:val="28"/>
          <w:szCs w:val="22"/>
        </w:rPr>
        <w:t>%</w:t>
      </w:r>
      <w:r>
        <w:rPr>
          <w:rFonts w:eastAsia="標楷體" w:hint="eastAsia"/>
          <w:bCs/>
          <w:sz w:val="28"/>
          <w:szCs w:val="22"/>
        </w:rPr>
        <w:t>及</w:t>
      </w:r>
      <w:r>
        <w:rPr>
          <w:rFonts w:eastAsia="標楷體" w:hint="eastAsia"/>
          <w:bCs/>
          <w:sz w:val="28"/>
          <w:szCs w:val="22"/>
        </w:rPr>
        <w:t>2.5</w:t>
      </w:r>
      <w:r w:rsidRPr="003B6B9A">
        <w:rPr>
          <w:rFonts w:eastAsia="標楷體"/>
          <w:bCs/>
          <w:sz w:val="28"/>
          <w:szCs w:val="22"/>
        </w:rPr>
        <w:t>%</w:t>
      </w:r>
      <w:r>
        <w:rPr>
          <w:rFonts w:eastAsia="標楷體" w:hint="eastAsia"/>
          <w:bCs/>
          <w:sz w:val="28"/>
          <w:szCs w:val="22"/>
        </w:rPr>
        <w:t>，</w:t>
      </w:r>
      <w:r w:rsidRPr="00C80C3A">
        <w:rPr>
          <w:rFonts w:eastAsia="標楷體"/>
          <w:bCs/>
          <w:sz w:val="28"/>
          <w:szCs w:val="22"/>
        </w:rPr>
        <w:t>新加坡及中國大陸</w:t>
      </w:r>
      <w:r w:rsidRPr="00C80C3A">
        <w:rPr>
          <w:rFonts w:eastAsia="標楷體"/>
          <w:bCs/>
          <w:sz w:val="28"/>
          <w:szCs w:val="22"/>
        </w:rPr>
        <w:t>(</w:t>
      </w:r>
      <w:r w:rsidRPr="00C80C3A">
        <w:rPr>
          <w:rFonts w:eastAsia="標楷體"/>
          <w:bCs/>
          <w:sz w:val="28"/>
          <w:szCs w:val="22"/>
        </w:rPr>
        <w:t>含香港</w:t>
      </w:r>
      <w:r w:rsidRPr="00C80C3A">
        <w:rPr>
          <w:rFonts w:eastAsia="標楷體"/>
          <w:bCs/>
          <w:sz w:val="28"/>
          <w:szCs w:val="22"/>
        </w:rPr>
        <w:t>)</w:t>
      </w:r>
      <w:r>
        <w:rPr>
          <w:rFonts w:eastAsia="標楷體" w:hint="eastAsia"/>
          <w:bCs/>
          <w:sz w:val="28"/>
          <w:szCs w:val="22"/>
        </w:rPr>
        <w:t>則</w:t>
      </w:r>
      <w:r w:rsidRPr="00C80C3A">
        <w:rPr>
          <w:rFonts w:eastAsia="標楷體"/>
          <w:bCs/>
          <w:sz w:val="28"/>
          <w:szCs w:val="22"/>
        </w:rPr>
        <w:t>分別減少</w:t>
      </w:r>
      <w:r>
        <w:rPr>
          <w:rFonts w:eastAsia="標楷體" w:hint="eastAsia"/>
          <w:bCs/>
          <w:sz w:val="28"/>
          <w:szCs w:val="22"/>
        </w:rPr>
        <w:t>8.0</w:t>
      </w:r>
      <w:r w:rsidRPr="00C80C3A">
        <w:rPr>
          <w:rFonts w:eastAsia="標楷體"/>
          <w:bCs/>
          <w:sz w:val="28"/>
          <w:szCs w:val="22"/>
        </w:rPr>
        <w:t>%</w:t>
      </w:r>
      <w:r>
        <w:rPr>
          <w:rFonts w:eastAsia="標楷體" w:hint="eastAsia"/>
          <w:bCs/>
          <w:sz w:val="28"/>
          <w:szCs w:val="22"/>
        </w:rPr>
        <w:t>及</w:t>
      </w:r>
      <w:r>
        <w:rPr>
          <w:rFonts w:eastAsia="標楷體" w:hint="eastAsia"/>
          <w:bCs/>
          <w:sz w:val="28"/>
          <w:szCs w:val="22"/>
        </w:rPr>
        <w:t>3.3</w:t>
      </w:r>
      <w:r w:rsidRPr="00C80C3A">
        <w:rPr>
          <w:rFonts w:eastAsia="標楷體"/>
          <w:bCs/>
          <w:sz w:val="28"/>
          <w:szCs w:val="22"/>
        </w:rPr>
        <w:t>%</w:t>
      </w:r>
      <w:r w:rsidRPr="003B6B9A">
        <w:rPr>
          <w:rFonts w:eastAsia="標楷體"/>
          <w:bCs/>
          <w:sz w:val="28"/>
          <w:szCs w:val="22"/>
        </w:rPr>
        <w:t>。</w:t>
      </w:r>
    </w:p>
    <w:p w:rsidR="008B05B6" w:rsidRPr="00B118E9" w:rsidRDefault="007B4D72" w:rsidP="007B4D72">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5</w:t>
      </w:r>
      <w:r w:rsidRPr="003B6B9A">
        <w:rPr>
          <w:rFonts w:eastAsia="標楷體"/>
          <w:bCs/>
          <w:sz w:val="28"/>
          <w:szCs w:val="22"/>
        </w:rPr>
        <w:t>月以中國大陸</w:t>
      </w:r>
      <w:r w:rsidRPr="003B6B9A">
        <w:rPr>
          <w:rFonts w:eastAsia="標楷體"/>
          <w:bCs/>
          <w:sz w:val="28"/>
          <w:szCs w:val="22"/>
        </w:rPr>
        <w:t>(</w:t>
      </w:r>
      <w:r w:rsidRPr="003B6B9A">
        <w:rPr>
          <w:rFonts w:eastAsia="標楷體"/>
          <w:bCs/>
          <w:sz w:val="28"/>
          <w:szCs w:val="22"/>
        </w:rPr>
        <w:t>含香港</w:t>
      </w:r>
      <w:r w:rsidRPr="003B6B9A">
        <w:rPr>
          <w:rFonts w:eastAsia="標楷體"/>
          <w:bCs/>
          <w:sz w:val="28"/>
          <w:szCs w:val="22"/>
        </w:rPr>
        <w:t>)</w:t>
      </w:r>
      <w:r w:rsidRPr="003B6B9A">
        <w:rPr>
          <w:rFonts w:eastAsia="標楷體"/>
          <w:bCs/>
          <w:sz w:val="28"/>
          <w:szCs w:val="22"/>
        </w:rPr>
        <w:t>為我最大出口國及進口國，亦為主要出超來源國，出超</w:t>
      </w:r>
      <w:r>
        <w:rPr>
          <w:rFonts w:eastAsia="標楷體" w:hint="eastAsia"/>
          <w:bCs/>
          <w:sz w:val="28"/>
          <w:szCs w:val="22"/>
        </w:rPr>
        <w:t>62.5</w:t>
      </w:r>
      <w:r w:rsidRPr="003B6B9A">
        <w:rPr>
          <w:rFonts w:eastAsia="標楷體"/>
          <w:bCs/>
          <w:sz w:val="28"/>
          <w:szCs w:val="22"/>
        </w:rPr>
        <w:t>億美元；主要入超來源國為日本，入超</w:t>
      </w:r>
      <w:r w:rsidRPr="003B6B9A">
        <w:rPr>
          <w:rFonts w:eastAsia="標楷體"/>
          <w:bCs/>
          <w:sz w:val="28"/>
          <w:szCs w:val="22"/>
        </w:rPr>
        <w:t>15.</w:t>
      </w:r>
      <w:r>
        <w:rPr>
          <w:rFonts w:eastAsia="標楷體" w:hint="eastAsia"/>
          <w:bCs/>
          <w:sz w:val="28"/>
          <w:szCs w:val="22"/>
        </w:rPr>
        <w:t>3</w:t>
      </w:r>
      <w:r w:rsidRPr="003B6B9A">
        <w:rPr>
          <w:rFonts w:eastAsia="標楷體"/>
          <w:bCs/>
          <w:sz w:val="28"/>
          <w:szCs w:val="22"/>
        </w:rPr>
        <w:t>億美元。</w:t>
      </w:r>
    </w:p>
    <w:p w:rsidR="003F3F99" w:rsidRPr="00B118E9" w:rsidRDefault="003F3F99" w:rsidP="003F3F99">
      <w:pPr>
        <w:snapToGrid w:val="0"/>
        <w:spacing w:before="24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3F3F99" w:rsidRPr="00B118E9" w:rsidRDefault="003F3F99" w:rsidP="003F3F99">
      <w:pPr>
        <w:snapToGrid w:val="0"/>
        <w:spacing w:line="300" w:lineRule="auto"/>
        <w:ind w:right="140"/>
        <w:jc w:val="right"/>
        <w:rPr>
          <w:rFonts w:eastAsia="標楷體"/>
        </w:rPr>
      </w:pPr>
      <w:r w:rsidRPr="00B118E9">
        <w:rPr>
          <w:rFonts w:eastAsia="標楷體"/>
        </w:rPr>
        <w:t>單位：百萬美元；</w:t>
      </w:r>
      <w:r w:rsidR="009802C0">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802C0" w:rsidRPr="003B6B9A" w:rsidTr="001040FB">
        <w:trPr>
          <w:cantSplit/>
          <w:jc w:val="center"/>
        </w:trPr>
        <w:tc>
          <w:tcPr>
            <w:tcW w:w="467" w:type="dxa"/>
            <w:tcBorders>
              <w:top w:val="single" w:sz="4" w:space="0" w:color="auto"/>
              <w:left w:val="nil"/>
              <w:bottom w:val="single" w:sz="4" w:space="0" w:color="auto"/>
              <w:right w:val="nil"/>
            </w:tcBorders>
            <w:textDirection w:val="tbRlV"/>
            <w:vAlign w:val="center"/>
          </w:tcPr>
          <w:p w:rsidR="009802C0" w:rsidRPr="003B6B9A" w:rsidRDefault="009802C0" w:rsidP="001040FB">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9802C0" w:rsidRPr="003B6B9A" w:rsidRDefault="009802C0" w:rsidP="001040FB">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9802C0" w:rsidRPr="003B6B9A" w:rsidRDefault="009802C0" w:rsidP="001040FB">
            <w:pPr>
              <w:snapToGrid w:val="0"/>
              <w:spacing w:line="400" w:lineRule="atLeast"/>
              <w:ind w:left="28" w:right="-40"/>
              <w:jc w:val="center"/>
              <w:rPr>
                <w:rFonts w:eastAsia="標楷體"/>
              </w:rPr>
            </w:pPr>
            <w:r w:rsidRPr="003B6B9A">
              <w:rPr>
                <w:rFonts w:eastAsia="標楷體"/>
              </w:rPr>
              <w:t>中國大陸</w:t>
            </w:r>
          </w:p>
          <w:p w:rsidR="009802C0" w:rsidRPr="003B6B9A" w:rsidRDefault="009802C0" w:rsidP="001040FB">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韓國</w:t>
            </w:r>
          </w:p>
        </w:tc>
      </w:tr>
      <w:tr w:rsidR="007B4D72" w:rsidRPr="003B6B9A" w:rsidTr="001040FB">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7B4D72" w:rsidRPr="003B6B9A" w:rsidRDefault="007B4D72" w:rsidP="001040FB">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5</w:t>
            </w:r>
            <w:r w:rsidRPr="003B6B9A">
              <w:rPr>
                <w:rFonts w:eastAsia="標楷體"/>
              </w:rPr>
              <w:t>月金額</w:t>
            </w:r>
          </w:p>
        </w:tc>
        <w:tc>
          <w:tcPr>
            <w:tcW w:w="1386" w:type="dxa"/>
            <w:tcBorders>
              <w:top w:val="single" w:sz="4" w:space="0" w:color="auto"/>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10</w:t>
            </w:r>
            <w:r w:rsidRPr="003B6B9A">
              <w:rPr>
                <w:rFonts w:eastAsia="標楷體" w:hint="eastAsia"/>
              </w:rPr>
              <w:t>,1</w:t>
            </w:r>
            <w:r>
              <w:rPr>
                <w:rFonts w:eastAsia="標楷體" w:hint="eastAsia"/>
              </w:rPr>
              <w:t>44.2</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3,07</w:t>
            </w:r>
            <w:r>
              <w:rPr>
                <w:rFonts w:eastAsia="標楷體" w:hint="eastAsia"/>
              </w:rPr>
              <w:t>3.8</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678.1</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1,6</w:t>
            </w:r>
            <w:r>
              <w:rPr>
                <w:rFonts w:eastAsia="標楷體" w:hint="eastAsia"/>
              </w:rPr>
              <w:t>88.1</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069.9</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w:t>
            </w:r>
            <w:r>
              <w:rPr>
                <w:rFonts w:eastAsia="標楷體" w:hint="eastAsia"/>
              </w:rPr>
              <w:t>9.6</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2.0</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5</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6</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4.</w:t>
            </w:r>
            <w:r>
              <w:rPr>
                <w:rFonts w:eastAsia="標楷體" w:hint="eastAsia"/>
              </w:rPr>
              <w:t>2</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8</w:t>
            </w:r>
            <w:r w:rsidRPr="003B6B9A">
              <w:rPr>
                <w:rFonts w:eastAsia="標楷體" w:hint="eastAsia"/>
              </w:rPr>
              <w:t>.2</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2</w:t>
            </w:r>
            <w:r>
              <w:rPr>
                <w:rFonts w:eastAsia="標楷體" w:hint="eastAsia"/>
              </w:rPr>
              <w:t>.1</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8.6</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2.3</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4</w:t>
            </w:r>
            <w:r>
              <w:rPr>
                <w:rFonts w:eastAsia="標楷體" w:hint="eastAsia"/>
              </w:rPr>
              <w:t>.2</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5</w:t>
            </w:r>
            <w:r w:rsidRPr="003B6B9A">
              <w:rPr>
                <w:rFonts w:eastAsia="標楷體" w:hint="eastAsia"/>
              </w:rPr>
              <w:t>月金額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4</w:t>
            </w:r>
            <w:r w:rsidRPr="003B6B9A">
              <w:rPr>
                <w:rFonts w:eastAsia="標楷體" w:hint="eastAsia"/>
              </w:rPr>
              <w:t>6,</w:t>
            </w:r>
            <w:r>
              <w:rPr>
                <w:rFonts w:eastAsia="標楷體" w:hint="eastAsia"/>
              </w:rPr>
              <w:t>668.5</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4</w:t>
            </w:r>
            <w:r w:rsidRPr="003B6B9A">
              <w:rPr>
                <w:rFonts w:eastAsia="標楷體" w:hint="eastAsia"/>
              </w:rPr>
              <w:t>,</w:t>
            </w:r>
            <w:r>
              <w:rPr>
                <w:rFonts w:eastAsia="標楷體" w:hint="eastAsia"/>
              </w:rPr>
              <w:t>443.5</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8</w:t>
            </w:r>
            <w:r w:rsidRPr="003B6B9A">
              <w:rPr>
                <w:rFonts w:eastAsia="標楷體" w:hint="eastAsia"/>
              </w:rPr>
              <w:t>,</w:t>
            </w:r>
            <w:r>
              <w:rPr>
                <w:rFonts w:eastAsia="標楷體" w:hint="eastAsia"/>
              </w:rPr>
              <w:t>049.6</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7</w:t>
            </w:r>
            <w:r w:rsidRPr="003B6B9A">
              <w:rPr>
                <w:rFonts w:eastAsia="標楷體" w:hint="eastAsia"/>
              </w:rPr>
              <w:t>,</w:t>
            </w:r>
            <w:r>
              <w:rPr>
                <w:rFonts w:eastAsia="標楷體" w:hint="eastAsia"/>
              </w:rPr>
              <w:t>520.1</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5</w:t>
            </w:r>
            <w:r w:rsidRPr="003B6B9A">
              <w:rPr>
                <w:rFonts w:eastAsia="標楷體" w:hint="eastAsia"/>
              </w:rPr>
              <w:t>,</w:t>
            </w:r>
            <w:r>
              <w:rPr>
                <w:rFonts w:eastAsia="標楷體" w:hint="eastAsia"/>
              </w:rPr>
              <w:t>560.6</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39.</w:t>
            </w:r>
            <w:r>
              <w:rPr>
                <w:rFonts w:eastAsia="標楷體" w:hint="eastAsia"/>
              </w:rPr>
              <w:t>1</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12.1</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7</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3</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4.</w:t>
            </w:r>
            <w:r>
              <w:rPr>
                <w:rFonts w:eastAsia="標楷體" w:hint="eastAsia"/>
              </w:rPr>
              <w:t>7</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9</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4</w:t>
            </w:r>
            <w:r>
              <w:rPr>
                <w:rFonts w:eastAsia="標楷體" w:hint="eastAsia"/>
              </w:rPr>
              <w:t>.6</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w:t>
            </w:r>
            <w:r>
              <w:rPr>
                <w:rFonts w:eastAsia="標楷體" w:hint="eastAsia"/>
              </w:rPr>
              <w:t>.5</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4.9</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13</w:t>
            </w:r>
            <w:r>
              <w:rPr>
                <w:rFonts w:eastAsia="標楷體" w:hint="eastAsia"/>
              </w:rPr>
              <w:t>.0</w:t>
            </w:r>
          </w:p>
        </w:tc>
      </w:tr>
      <w:tr w:rsidR="007B4D72" w:rsidRPr="003B6B9A" w:rsidTr="001040FB">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7B4D72" w:rsidRPr="003B6B9A" w:rsidRDefault="007B4D72" w:rsidP="001040FB">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5</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w:t>
            </w:r>
            <w:r>
              <w:rPr>
                <w:rFonts w:eastAsia="標楷體" w:hint="eastAsia"/>
              </w:rPr>
              <w:t>890.3</w:t>
            </w:r>
          </w:p>
        </w:tc>
        <w:tc>
          <w:tcPr>
            <w:tcW w:w="1047" w:type="dxa"/>
            <w:tcBorders>
              <w:top w:val="double" w:sz="4" w:space="0" w:color="auto"/>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2</w:t>
            </w:r>
            <w:r w:rsidRPr="003B6B9A">
              <w:rPr>
                <w:rFonts w:eastAsia="標楷體" w:hint="eastAsia"/>
              </w:rPr>
              <w:t>,</w:t>
            </w:r>
            <w:r>
              <w:rPr>
                <w:rFonts w:eastAsia="標楷體" w:hint="eastAsia"/>
              </w:rPr>
              <w:t>429.2</w:t>
            </w:r>
          </w:p>
        </w:tc>
        <w:tc>
          <w:tcPr>
            <w:tcW w:w="1046" w:type="dxa"/>
            <w:tcBorders>
              <w:top w:val="double" w:sz="4" w:space="0" w:color="auto"/>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w:t>
            </w:r>
            <w:r>
              <w:rPr>
                <w:rFonts w:eastAsia="標楷體" w:hint="eastAsia"/>
              </w:rPr>
              <w:t>208.2</w:t>
            </w:r>
          </w:p>
        </w:tc>
        <w:tc>
          <w:tcPr>
            <w:tcW w:w="1047" w:type="dxa"/>
            <w:tcBorders>
              <w:top w:val="double" w:sz="4" w:space="0" w:color="auto"/>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597.1</w:t>
            </w:r>
          </w:p>
        </w:tc>
        <w:tc>
          <w:tcPr>
            <w:tcW w:w="1046" w:type="dxa"/>
            <w:tcBorders>
              <w:top w:val="double" w:sz="4" w:space="0" w:color="auto"/>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1,1</w:t>
            </w:r>
            <w:r>
              <w:rPr>
                <w:rFonts w:eastAsia="標楷體" w:hint="eastAsia"/>
              </w:rPr>
              <w:t>51.5</w:t>
            </w:r>
          </w:p>
        </w:tc>
      </w:tr>
      <w:tr w:rsidR="007B4D72" w:rsidRPr="003B6B9A" w:rsidTr="001040FB">
        <w:trPr>
          <w:cantSplit/>
          <w:trHeight w:val="503"/>
          <w:jc w:val="center"/>
        </w:trPr>
        <w:tc>
          <w:tcPr>
            <w:tcW w:w="467" w:type="dxa"/>
            <w:vMerge/>
            <w:tcBorders>
              <w:left w:val="nil"/>
              <w:right w:val="single" w:sz="4" w:space="0" w:color="auto"/>
            </w:tcBorders>
            <w:textDirection w:val="tbRlV"/>
            <w:vAlign w:val="center"/>
          </w:tcPr>
          <w:p w:rsidR="007B4D72" w:rsidRPr="003B6B9A" w:rsidRDefault="007B4D72" w:rsidP="001040FB">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9.3</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2.0</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5.9</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w:t>
            </w:r>
            <w:r>
              <w:rPr>
                <w:rFonts w:eastAsia="標楷體" w:hint="eastAsia"/>
              </w:rPr>
              <w:t>0</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5.7</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3</w:t>
            </w:r>
            <w:r w:rsidRPr="003B6B9A">
              <w:rPr>
                <w:rFonts w:eastAsia="標楷體" w:hint="eastAsia"/>
              </w:rPr>
              <w:t>.3</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3.9</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3.1</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8.0</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2.5</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5</w:t>
            </w:r>
            <w:r w:rsidRPr="003B6B9A">
              <w:rPr>
                <w:rFonts w:eastAsia="標楷體" w:hint="eastAsia"/>
              </w:rPr>
              <w:t>月金額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8</w:t>
            </w:r>
            <w:r w:rsidRPr="003B6B9A">
              <w:rPr>
                <w:rFonts w:eastAsia="標楷體" w:hint="eastAsia"/>
              </w:rPr>
              <w:t>,</w:t>
            </w:r>
            <w:r>
              <w:rPr>
                <w:rFonts w:eastAsia="標楷體" w:hint="eastAsia"/>
              </w:rPr>
              <w:t>731.6</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10</w:t>
            </w:r>
            <w:r w:rsidRPr="003B6B9A">
              <w:rPr>
                <w:rFonts w:eastAsia="標楷體" w:hint="eastAsia"/>
              </w:rPr>
              <w:t>,</w:t>
            </w:r>
            <w:r>
              <w:rPr>
                <w:rFonts w:eastAsia="標楷體" w:hint="eastAsia"/>
              </w:rPr>
              <w:t>367.3</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6</w:t>
            </w:r>
            <w:r w:rsidRPr="003B6B9A">
              <w:rPr>
                <w:rFonts w:eastAsia="標楷體" w:hint="eastAsia"/>
              </w:rPr>
              <w:t>,</w:t>
            </w:r>
            <w:r>
              <w:rPr>
                <w:rFonts w:eastAsia="標楷體" w:hint="eastAsia"/>
              </w:rPr>
              <w:t>090.6</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3</w:t>
            </w:r>
            <w:r w:rsidRPr="003B6B9A">
              <w:rPr>
                <w:rFonts w:eastAsia="標楷體" w:hint="eastAsia"/>
              </w:rPr>
              <w:t>,</w:t>
            </w:r>
            <w:r>
              <w:rPr>
                <w:rFonts w:eastAsia="標楷體" w:hint="eastAsia"/>
              </w:rPr>
              <w:t>044.5</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Pr>
                <w:rFonts w:eastAsia="標楷體" w:hint="eastAsia"/>
              </w:rPr>
              <w:t>5</w:t>
            </w:r>
            <w:r w:rsidRPr="003B6B9A">
              <w:rPr>
                <w:rFonts w:eastAsia="標楷體" w:hint="eastAsia"/>
              </w:rPr>
              <w:t>,</w:t>
            </w:r>
            <w:r>
              <w:rPr>
                <w:rFonts w:eastAsia="標楷體" w:hint="eastAsia"/>
              </w:rPr>
              <w:t>779.7</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19.6</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10.</w:t>
            </w:r>
            <w:r>
              <w:rPr>
                <w:rFonts w:eastAsia="標楷體" w:hint="eastAsia"/>
              </w:rPr>
              <w:t>8</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6.8</w:t>
            </w:r>
          </w:p>
        </w:tc>
        <w:tc>
          <w:tcPr>
            <w:tcW w:w="1047"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3.2</w:t>
            </w:r>
          </w:p>
        </w:tc>
        <w:tc>
          <w:tcPr>
            <w:tcW w:w="1046" w:type="dxa"/>
            <w:tcBorders>
              <w:top w:val="nil"/>
              <w:left w:val="nil"/>
              <w:bottom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6.</w:t>
            </w:r>
            <w:r>
              <w:rPr>
                <w:rFonts w:eastAsia="標楷體" w:hint="eastAsia"/>
              </w:rPr>
              <w:t>0</w:t>
            </w:r>
          </w:p>
        </w:tc>
      </w:tr>
      <w:tr w:rsidR="007B4D72" w:rsidRPr="003B6B9A" w:rsidTr="001040FB">
        <w:trPr>
          <w:cantSplit/>
          <w:trHeight w:val="503"/>
          <w:jc w:val="center"/>
        </w:trPr>
        <w:tc>
          <w:tcPr>
            <w:tcW w:w="467" w:type="dxa"/>
            <w:vMerge/>
            <w:tcBorders>
              <w:left w:val="nil"/>
              <w:right w:val="single" w:sz="4" w:space="0" w:color="auto"/>
            </w:tcBorders>
            <w:vAlign w:val="center"/>
          </w:tcPr>
          <w:p w:rsidR="007B4D72" w:rsidRPr="003B6B9A" w:rsidRDefault="007B4D72" w:rsidP="001040FB">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2.1</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1.0</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5.0</w:t>
            </w:r>
          </w:p>
        </w:tc>
        <w:tc>
          <w:tcPr>
            <w:tcW w:w="1047"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-1</w:t>
            </w:r>
            <w:r>
              <w:rPr>
                <w:rFonts w:eastAsia="標楷體" w:hint="eastAsia"/>
              </w:rPr>
              <w:t>2</w:t>
            </w:r>
            <w:r w:rsidRPr="003B6B9A">
              <w:rPr>
                <w:rFonts w:eastAsia="標楷體" w:hint="eastAsia"/>
              </w:rPr>
              <w:t>.3</w:t>
            </w:r>
          </w:p>
        </w:tc>
        <w:tc>
          <w:tcPr>
            <w:tcW w:w="1046" w:type="dxa"/>
            <w:tcBorders>
              <w:top w:val="nil"/>
              <w:left w:val="nil"/>
              <w:right w:val="nil"/>
            </w:tcBorders>
            <w:vAlign w:val="center"/>
          </w:tcPr>
          <w:p w:rsidR="007B4D72" w:rsidRPr="003B6B9A" w:rsidRDefault="007B4D72" w:rsidP="003B1B26">
            <w:pPr>
              <w:spacing w:line="400" w:lineRule="exact"/>
              <w:ind w:left="28" w:right="-40"/>
              <w:contextualSpacing/>
              <w:jc w:val="center"/>
              <w:rPr>
                <w:rFonts w:eastAsia="標楷體"/>
              </w:rPr>
            </w:pPr>
            <w:r w:rsidRPr="003B6B9A">
              <w:rPr>
                <w:rFonts w:eastAsia="標楷體" w:hint="eastAsia"/>
              </w:rPr>
              <w:t>-</w:t>
            </w:r>
            <w:r>
              <w:rPr>
                <w:rFonts w:eastAsia="標楷體" w:hint="eastAsia"/>
              </w:rPr>
              <w:t>2.2</w:t>
            </w:r>
          </w:p>
        </w:tc>
      </w:tr>
    </w:tbl>
    <w:p w:rsidR="003F3F99" w:rsidRPr="00B118E9" w:rsidRDefault="003F3F99" w:rsidP="003F3F99">
      <w:pPr>
        <w:spacing w:line="380" w:lineRule="exact"/>
        <w:ind w:leftChars="59" w:left="142"/>
        <w:rPr>
          <w:rFonts w:eastAsia="標楷體"/>
        </w:rPr>
      </w:pPr>
      <w:r w:rsidRPr="00B118E9">
        <w:rPr>
          <w:rFonts w:eastAsia="標楷體"/>
        </w:rPr>
        <w:t>資料來源：財政部。</w:t>
      </w:r>
    </w:p>
    <w:p w:rsidR="003F3F99" w:rsidRPr="00B118E9"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006201E5" w:rsidRPr="003B6B9A">
        <w:rPr>
          <w:rFonts w:eastAsia="標楷體"/>
          <w:b/>
          <w:bCs/>
          <w:kern w:val="0"/>
          <w:sz w:val="28"/>
          <w:szCs w:val="20"/>
        </w:rPr>
        <w:t>10</w:t>
      </w:r>
      <w:r w:rsidR="006201E5" w:rsidRPr="003B6B9A">
        <w:rPr>
          <w:rFonts w:eastAsia="標楷體" w:hint="eastAsia"/>
          <w:b/>
          <w:bCs/>
          <w:kern w:val="0"/>
          <w:sz w:val="28"/>
          <w:szCs w:val="20"/>
        </w:rPr>
        <w:t>4</w:t>
      </w:r>
      <w:r w:rsidR="006201E5" w:rsidRPr="003B6B9A">
        <w:rPr>
          <w:rFonts w:eastAsia="標楷體"/>
          <w:b/>
          <w:bCs/>
          <w:kern w:val="0"/>
          <w:sz w:val="28"/>
          <w:szCs w:val="20"/>
        </w:rPr>
        <w:t>年</w:t>
      </w:r>
      <w:r w:rsidR="006201E5">
        <w:rPr>
          <w:rFonts w:eastAsia="標楷體" w:hint="eastAsia"/>
          <w:b/>
          <w:bCs/>
          <w:kern w:val="0"/>
          <w:sz w:val="28"/>
          <w:szCs w:val="20"/>
        </w:rPr>
        <w:t>5</w:t>
      </w:r>
      <w:r w:rsidR="006201E5" w:rsidRPr="003B6B9A">
        <w:rPr>
          <w:rFonts w:eastAsia="標楷體"/>
          <w:b/>
          <w:bCs/>
          <w:kern w:val="0"/>
          <w:sz w:val="28"/>
          <w:szCs w:val="20"/>
        </w:rPr>
        <w:t>月按產品別觀察，出口以</w:t>
      </w:r>
      <w:r w:rsidR="006201E5">
        <w:rPr>
          <w:rFonts w:eastAsia="標楷體" w:hint="eastAsia"/>
          <w:b/>
          <w:bCs/>
          <w:kern w:val="0"/>
          <w:sz w:val="28"/>
          <w:szCs w:val="20"/>
        </w:rPr>
        <w:t>鐘錶</w:t>
      </w:r>
      <w:r w:rsidR="006201E5" w:rsidRPr="003B6B9A">
        <w:rPr>
          <w:rFonts w:eastAsia="標楷體"/>
          <w:b/>
          <w:bCs/>
          <w:kern w:val="0"/>
          <w:sz w:val="28"/>
          <w:szCs w:val="20"/>
        </w:rPr>
        <w:t>增幅達</w:t>
      </w:r>
      <w:r w:rsidR="006201E5">
        <w:rPr>
          <w:rFonts w:eastAsia="標楷體" w:hint="eastAsia"/>
          <w:b/>
          <w:bCs/>
          <w:kern w:val="0"/>
          <w:sz w:val="28"/>
          <w:szCs w:val="20"/>
        </w:rPr>
        <w:t>57.2</w:t>
      </w:r>
      <w:r w:rsidR="006201E5" w:rsidRPr="003B6B9A">
        <w:rPr>
          <w:rFonts w:eastAsia="標楷體" w:hint="eastAsia"/>
          <w:b/>
          <w:bCs/>
          <w:kern w:val="0"/>
          <w:sz w:val="28"/>
          <w:szCs w:val="20"/>
        </w:rPr>
        <w:t>%</w:t>
      </w:r>
      <w:r w:rsidR="006201E5" w:rsidRPr="003B6B9A">
        <w:rPr>
          <w:rFonts w:eastAsia="標楷體"/>
          <w:b/>
          <w:bCs/>
          <w:kern w:val="0"/>
          <w:sz w:val="28"/>
          <w:szCs w:val="20"/>
        </w:rPr>
        <w:t>最大，進口</w:t>
      </w:r>
      <w:r w:rsidR="006201E5" w:rsidRPr="003B6B9A">
        <w:rPr>
          <w:rFonts w:eastAsia="標楷體" w:hint="eastAsia"/>
          <w:b/>
          <w:bCs/>
          <w:kern w:val="0"/>
          <w:sz w:val="28"/>
          <w:szCs w:val="20"/>
        </w:rPr>
        <w:t>則</w:t>
      </w:r>
      <w:proofErr w:type="gramStart"/>
      <w:r w:rsidR="006201E5" w:rsidRPr="003B6B9A">
        <w:rPr>
          <w:rFonts w:eastAsia="標楷體"/>
          <w:b/>
          <w:bCs/>
          <w:kern w:val="0"/>
          <w:sz w:val="28"/>
          <w:szCs w:val="20"/>
        </w:rPr>
        <w:t>以</w:t>
      </w:r>
      <w:r w:rsidR="006201E5">
        <w:rPr>
          <w:rFonts w:eastAsia="標楷體" w:hint="eastAsia"/>
          <w:b/>
          <w:bCs/>
          <w:kern w:val="0"/>
          <w:sz w:val="28"/>
          <w:szCs w:val="20"/>
        </w:rPr>
        <w:t>麥類</w:t>
      </w:r>
      <w:proofErr w:type="gramEnd"/>
      <w:r w:rsidR="006201E5" w:rsidRPr="003B6B9A">
        <w:rPr>
          <w:rFonts w:eastAsia="標楷體" w:hint="eastAsia"/>
          <w:b/>
          <w:bCs/>
          <w:kern w:val="0"/>
          <w:sz w:val="28"/>
          <w:szCs w:val="20"/>
        </w:rPr>
        <w:t>5</w:t>
      </w:r>
      <w:r w:rsidR="006201E5">
        <w:rPr>
          <w:rFonts w:eastAsia="標楷體" w:hint="eastAsia"/>
          <w:b/>
          <w:bCs/>
          <w:kern w:val="0"/>
          <w:sz w:val="28"/>
          <w:szCs w:val="20"/>
        </w:rPr>
        <w:t>3.4</w:t>
      </w:r>
      <w:r w:rsidR="006201E5" w:rsidRPr="00DC0E2A">
        <w:rPr>
          <w:rFonts w:eastAsia="標楷體" w:hint="eastAsia"/>
          <w:b/>
          <w:bCs/>
          <w:kern w:val="0"/>
          <w:sz w:val="28"/>
          <w:szCs w:val="20"/>
        </w:rPr>
        <w:t>%</w:t>
      </w:r>
      <w:r w:rsidR="006201E5" w:rsidRPr="003B6B9A">
        <w:rPr>
          <w:rFonts w:eastAsia="標楷體"/>
          <w:b/>
          <w:bCs/>
          <w:kern w:val="0"/>
          <w:sz w:val="28"/>
          <w:szCs w:val="20"/>
        </w:rPr>
        <w:t>最大</w:t>
      </w:r>
    </w:p>
    <w:p w:rsidR="006201E5" w:rsidRPr="003B6B9A" w:rsidRDefault="006201E5" w:rsidP="006201E5">
      <w:pPr>
        <w:numPr>
          <w:ilvl w:val="0"/>
          <w:numId w:val="12"/>
        </w:numPr>
        <w:snapToGrid w:val="0"/>
        <w:spacing w:beforeLines="50" w:before="180" w:line="300" w:lineRule="auto"/>
        <w:ind w:left="851" w:right="-142" w:hanging="567"/>
        <w:jc w:val="both"/>
        <w:rPr>
          <w:rFonts w:eastAsia="標楷體"/>
          <w:kern w:val="0"/>
          <w:sz w:val="28"/>
          <w:szCs w:val="22"/>
        </w:rPr>
      </w:pPr>
      <w:r>
        <w:rPr>
          <w:rFonts w:eastAsia="標楷體" w:hint="eastAsia"/>
          <w:kern w:val="0"/>
          <w:sz w:val="28"/>
          <w:szCs w:val="22"/>
        </w:rPr>
        <w:t>5</w:t>
      </w:r>
      <w:r w:rsidRPr="003B6B9A">
        <w:rPr>
          <w:rFonts w:eastAsia="標楷體"/>
          <w:kern w:val="0"/>
          <w:sz w:val="28"/>
          <w:szCs w:val="22"/>
        </w:rPr>
        <w:t>月出口前</w:t>
      </w:r>
      <w:r w:rsidRPr="003B6B9A">
        <w:rPr>
          <w:rFonts w:eastAsia="標楷體"/>
          <w:kern w:val="0"/>
          <w:sz w:val="28"/>
          <w:szCs w:val="22"/>
        </w:rPr>
        <w:t>3</w:t>
      </w:r>
      <w:r w:rsidRPr="003B6B9A">
        <w:rPr>
          <w:rFonts w:eastAsia="標楷體"/>
          <w:kern w:val="0"/>
          <w:sz w:val="28"/>
          <w:szCs w:val="22"/>
        </w:rPr>
        <w:t>大貨品依序為：電子產品</w:t>
      </w:r>
      <w:r w:rsidRPr="003B6B9A">
        <w:rPr>
          <w:rFonts w:eastAsia="標楷體" w:hint="eastAsia"/>
          <w:kern w:val="0"/>
          <w:sz w:val="28"/>
          <w:szCs w:val="22"/>
        </w:rPr>
        <w:t>8</w:t>
      </w:r>
      <w:r>
        <w:rPr>
          <w:rFonts w:eastAsia="標楷體" w:hint="eastAsia"/>
          <w:kern w:val="0"/>
          <w:sz w:val="28"/>
          <w:szCs w:val="22"/>
        </w:rPr>
        <w:t>1</w:t>
      </w:r>
      <w:r w:rsidRPr="003B6B9A">
        <w:rPr>
          <w:rFonts w:eastAsia="標楷體" w:hint="eastAsia"/>
          <w:kern w:val="0"/>
          <w:sz w:val="28"/>
          <w:szCs w:val="22"/>
        </w:rPr>
        <w:t>.</w:t>
      </w:r>
      <w:r>
        <w:rPr>
          <w:rFonts w:eastAsia="標楷體" w:hint="eastAsia"/>
          <w:kern w:val="0"/>
          <w:sz w:val="28"/>
          <w:szCs w:val="22"/>
        </w:rPr>
        <w:t>8</w:t>
      </w:r>
      <w:r w:rsidRPr="003B6B9A">
        <w:rPr>
          <w:rFonts w:eastAsia="標楷體"/>
          <w:kern w:val="0"/>
          <w:sz w:val="28"/>
          <w:szCs w:val="22"/>
        </w:rPr>
        <w:t>億美元，占出口總值</w:t>
      </w:r>
      <w:r w:rsidRPr="003B6B9A">
        <w:rPr>
          <w:rFonts w:eastAsia="標楷體"/>
          <w:kern w:val="0"/>
          <w:sz w:val="28"/>
          <w:szCs w:val="22"/>
        </w:rPr>
        <w:t>3</w:t>
      </w:r>
      <w:r>
        <w:rPr>
          <w:rFonts w:eastAsia="標楷體" w:hint="eastAsia"/>
          <w:kern w:val="0"/>
          <w:sz w:val="28"/>
          <w:szCs w:val="22"/>
        </w:rPr>
        <w:t>1.9</w:t>
      </w:r>
      <w:r w:rsidRPr="003B6B9A">
        <w:rPr>
          <w:rFonts w:eastAsia="標楷體"/>
          <w:kern w:val="0"/>
          <w:sz w:val="28"/>
          <w:szCs w:val="22"/>
        </w:rPr>
        <w:t>%</w:t>
      </w:r>
      <w:r w:rsidRPr="003B6B9A">
        <w:rPr>
          <w:rFonts w:eastAsia="標楷體"/>
          <w:kern w:val="0"/>
          <w:sz w:val="28"/>
          <w:szCs w:val="22"/>
        </w:rPr>
        <w:t>，較上年同月減少</w:t>
      </w:r>
      <w:r>
        <w:rPr>
          <w:rFonts w:eastAsia="標楷體" w:hint="eastAsia"/>
          <w:kern w:val="0"/>
          <w:sz w:val="28"/>
          <w:szCs w:val="22"/>
        </w:rPr>
        <w:t>4.4</w:t>
      </w:r>
      <w:r w:rsidRPr="003B6B9A">
        <w:rPr>
          <w:rFonts w:eastAsia="標楷體"/>
          <w:kern w:val="0"/>
          <w:sz w:val="28"/>
          <w:szCs w:val="22"/>
        </w:rPr>
        <w:t>%</w:t>
      </w:r>
      <w:r w:rsidRPr="003B6B9A">
        <w:rPr>
          <w:rFonts w:eastAsia="標楷體"/>
          <w:kern w:val="0"/>
          <w:sz w:val="28"/>
          <w:szCs w:val="22"/>
        </w:rPr>
        <w:t>；基本金屬及其製品</w:t>
      </w:r>
      <w:r w:rsidRPr="003B6B9A">
        <w:rPr>
          <w:rFonts w:eastAsia="標楷體"/>
          <w:kern w:val="0"/>
          <w:sz w:val="28"/>
          <w:szCs w:val="22"/>
        </w:rPr>
        <w:t>2</w:t>
      </w:r>
      <w:r w:rsidRPr="003B6B9A">
        <w:rPr>
          <w:rFonts w:eastAsia="標楷體" w:hint="eastAsia"/>
          <w:kern w:val="0"/>
          <w:sz w:val="28"/>
          <w:szCs w:val="22"/>
        </w:rPr>
        <w:t>3</w:t>
      </w:r>
      <w:r>
        <w:rPr>
          <w:rFonts w:eastAsia="標楷體" w:hint="eastAsia"/>
          <w:kern w:val="0"/>
          <w:sz w:val="28"/>
          <w:szCs w:val="22"/>
        </w:rPr>
        <w:t>.2</w:t>
      </w:r>
      <w:r w:rsidRPr="003B6B9A">
        <w:rPr>
          <w:rFonts w:eastAsia="標楷體"/>
          <w:kern w:val="0"/>
          <w:sz w:val="28"/>
          <w:szCs w:val="22"/>
        </w:rPr>
        <w:t>億美元，比重</w:t>
      </w:r>
      <w:r w:rsidRPr="003B6B9A">
        <w:rPr>
          <w:rFonts w:eastAsia="標楷體"/>
          <w:kern w:val="0"/>
          <w:sz w:val="28"/>
          <w:szCs w:val="22"/>
        </w:rPr>
        <w:t>9.</w:t>
      </w:r>
      <w:r>
        <w:rPr>
          <w:rFonts w:eastAsia="標楷體" w:hint="eastAsia"/>
          <w:kern w:val="0"/>
          <w:sz w:val="28"/>
          <w:szCs w:val="22"/>
        </w:rPr>
        <w:t>0</w:t>
      </w:r>
      <w:r w:rsidRPr="003B6B9A">
        <w:rPr>
          <w:rFonts w:eastAsia="標楷體"/>
          <w:kern w:val="0"/>
          <w:sz w:val="28"/>
          <w:szCs w:val="22"/>
        </w:rPr>
        <w:t>%</w:t>
      </w:r>
      <w:r w:rsidRPr="003B6B9A">
        <w:rPr>
          <w:rFonts w:eastAsia="標楷體"/>
          <w:kern w:val="0"/>
          <w:sz w:val="28"/>
          <w:szCs w:val="22"/>
        </w:rPr>
        <w:t>，減少</w:t>
      </w:r>
      <w:r>
        <w:rPr>
          <w:rFonts w:eastAsia="標楷體" w:hint="eastAsia"/>
          <w:kern w:val="0"/>
          <w:sz w:val="28"/>
          <w:szCs w:val="22"/>
        </w:rPr>
        <w:t>4.4</w:t>
      </w:r>
      <w:r w:rsidRPr="003B6B9A">
        <w:rPr>
          <w:rFonts w:eastAsia="標楷體"/>
          <w:kern w:val="0"/>
          <w:sz w:val="28"/>
          <w:szCs w:val="22"/>
        </w:rPr>
        <w:t>%</w:t>
      </w:r>
      <w:r w:rsidRPr="003B6B9A">
        <w:rPr>
          <w:rFonts w:eastAsia="標楷體"/>
          <w:kern w:val="0"/>
          <w:sz w:val="28"/>
          <w:szCs w:val="22"/>
        </w:rPr>
        <w:t>；</w:t>
      </w:r>
      <w:proofErr w:type="gramStart"/>
      <w:r w:rsidRPr="003B6B9A">
        <w:rPr>
          <w:rFonts w:eastAsia="標楷體"/>
          <w:bCs/>
          <w:kern w:val="0"/>
          <w:sz w:val="28"/>
          <w:szCs w:val="22"/>
        </w:rPr>
        <w:t>塑</w:t>
      </w:r>
      <w:proofErr w:type="gramEnd"/>
      <w:r w:rsidRPr="003B6B9A">
        <w:rPr>
          <w:rFonts w:eastAsia="標楷體"/>
          <w:bCs/>
          <w:kern w:val="0"/>
          <w:sz w:val="28"/>
          <w:szCs w:val="22"/>
        </w:rPr>
        <w:t>橡膠及其製品</w:t>
      </w:r>
      <w:r>
        <w:rPr>
          <w:rFonts w:eastAsia="標楷體" w:hint="eastAsia"/>
          <w:bCs/>
          <w:kern w:val="0"/>
          <w:sz w:val="28"/>
          <w:szCs w:val="22"/>
        </w:rPr>
        <w:t>20</w:t>
      </w:r>
      <w:r w:rsidRPr="003B6B9A">
        <w:rPr>
          <w:rFonts w:eastAsia="標楷體" w:hint="eastAsia"/>
          <w:bCs/>
          <w:kern w:val="0"/>
          <w:sz w:val="28"/>
          <w:szCs w:val="22"/>
        </w:rPr>
        <w:t>.2</w:t>
      </w:r>
      <w:r w:rsidRPr="003B6B9A">
        <w:rPr>
          <w:rFonts w:eastAsia="標楷體"/>
          <w:kern w:val="0"/>
          <w:sz w:val="28"/>
          <w:szCs w:val="22"/>
        </w:rPr>
        <w:t>億美元，比重</w:t>
      </w:r>
      <w:r w:rsidRPr="003B6B9A">
        <w:rPr>
          <w:rFonts w:eastAsia="標楷體"/>
          <w:kern w:val="0"/>
          <w:sz w:val="28"/>
          <w:szCs w:val="22"/>
        </w:rPr>
        <w:t>7.</w:t>
      </w:r>
      <w:r>
        <w:rPr>
          <w:rFonts w:eastAsia="標楷體" w:hint="eastAsia"/>
          <w:kern w:val="0"/>
          <w:sz w:val="28"/>
          <w:szCs w:val="22"/>
        </w:rPr>
        <w:t>9</w:t>
      </w:r>
      <w:r w:rsidRPr="003B6B9A">
        <w:rPr>
          <w:rFonts w:eastAsia="標楷體"/>
          <w:kern w:val="0"/>
          <w:sz w:val="28"/>
          <w:szCs w:val="22"/>
        </w:rPr>
        <w:t>%</w:t>
      </w:r>
      <w:r w:rsidRPr="003B6B9A">
        <w:rPr>
          <w:rFonts w:eastAsia="標楷體"/>
          <w:kern w:val="0"/>
          <w:sz w:val="28"/>
          <w:szCs w:val="22"/>
        </w:rPr>
        <w:t>，減少</w:t>
      </w:r>
      <w:r>
        <w:rPr>
          <w:rFonts w:eastAsia="標楷體" w:hint="eastAsia"/>
          <w:kern w:val="0"/>
          <w:sz w:val="28"/>
          <w:szCs w:val="22"/>
        </w:rPr>
        <w:t>7.0</w:t>
      </w:r>
      <w:r w:rsidRPr="003B6B9A">
        <w:rPr>
          <w:rFonts w:eastAsia="標楷體"/>
          <w:kern w:val="0"/>
          <w:sz w:val="28"/>
          <w:szCs w:val="22"/>
        </w:rPr>
        <w:t>%</w:t>
      </w:r>
      <w:r w:rsidRPr="003B6B9A">
        <w:rPr>
          <w:rFonts w:eastAsia="標楷體"/>
          <w:kern w:val="0"/>
          <w:sz w:val="28"/>
          <w:szCs w:val="22"/>
        </w:rPr>
        <w:t>。</w:t>
      </w:r>
    </w:p>
    <w:p w:rsidR="003F3F99" w:rsidRPr="00B118E9" w:rsidRDefault="006201E5" w:rsidP="006201E5">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5</w:t>
      </w:r>
      <w:r w:rsidRPr="003B6B9A">
        <w:rPr>
          <w:rFonts w:eastAsia="標楷體"/>
          <w:kern w:val="0"/>
          <w:sz w:val="28"/>
          <w:szCs w:val="22"/>
        </w:rPr>
        <w:t>月進口前</w:t>
      </w:r>
      <w:r w:rsidRPr="003B6B9A">
        <w:rPr>
          <w:rFonts w:eastAsia="標楷體"/>
          <w:kern w:val="0"/>
          <w:sz w:val="28"/>
          <w:szCs w:val="22"/>
        </w:rPr>
        <w:t>3</w:t>
      </w:r>
      <w:r w:rsidRPr="003B6B9A">
        <w:rPr>
          <w:rFonts w:eastAsia="標楷體"/>
          <w:kern w:val="0"/>
          <w:sz w:val="28"/>
          <w:szCs w:val="22"/>
        </w:rPr>
        <w:t>大貨品依序為：礦產品</w:t>
      </w:r>
      <w:r>
        <w:rPr>
          <w:rFonts w:eastAsia="標楷體" w:hint="eastAsia"/>
          <w:kern w:val="0"/>
          <w:sz w:val="28"/>
          <w:szCs w:val="22"/>
        </w:rPr>
        <w:t>40.0</w:t>
      </w:r>
      <w:r w:rsidRPr="003B6B9A">
        <w:rPr>
          <w:rFonts w:eastAsia="標楷體"/>
          <w:kern w:val="0"/>
          <w:sz w:val="28"/>
          <w:szCs w:val="22"/>
        </w:rPr>
        <w:t>億美元，占進口總值</w:t>
      </w:r>
      <w:r w:rsidRPr="003B6B9A">
        <w:rPr>
          <w:rFonts w:eastAsia="標楷體"/>
          <w:kern w:val="0"/>
          <w:sz w:val="28"/>
          <w:szCs w:val="22"/>
        </w:rPr>
        <w:t>1</w:t>
      </w:r>
      <w:r>
        <w:rPr>
          <w:rFonts w:eastAsia="標楷體" w:hint="eastAsia"/>
          <w:kern w:val="0"/>
          <w:sz w:val="28"/>
          <w:szCs w:val="22"/>
        </w:rPr>
        <w:t>9.8</w:t>
      </w:r>
      <w:r w:rsidRPr="003B6B9A">
        <w:rPr>
          <w:rFonts w:eastAsia="標楷體"/>
          <w:kern w:val="0"/>
          <w:sz w:val="28"/>
          <w:szCs w:val="22"/>
        </w:rPr>
        <w:t>%</w:t>
      </w:r>
      <w:r w:rsidRPr="003B6B9A">
        <w:rPr>
          <w:rFonts w:eastAsia="標楷體"/>
          <w:kern w:val="0"/>
          <w:sz w:val="28"/>
          <w:szCs w:val="22"/>
        </w:rPr>
        <w:t>，較上年同月減少</w:t>
      </w:r>
      <w:r>
        <w:rPr>
          <w:rFonts w:eastAsia="標楷體" w:hint="eastAsia"/>
          <w:kern w:val="0"/>
          <w:sz w:val="28"/>
          <w:szCs w:val="22"/>
        </w:rPr>
        <w:t>15</w:t>
      </w:r>
      <w:r w:rsidRPr="003B6B9A">
        <w:rPr>
          <w:rFonts w:eastAsia="標楷體"/>
          <w:kern w:val="0"/>
          <w:sz w:val="28"/>
          <w:szCs w:val="22"/>
        </w:rPr>
        <w:t>.9%</w:t>
      </w:r>
      <w:r w:rsidRPr="003B6B9A">
        <w:rPr>
          <w:rFonts w:eastAsia="標楷體"/>
          <w:kern w:val="0"/>
          <w:sz w:val="28"/>
          <w:szCs w:val="22"/>
        </w:rPr>
        <w:t>；電子產品</w:t>
      </w:r>
      <w:r w:rsidRPr="003B6B9A">
        <w:rPr>
          <w:rFonts w:eastAsia="標楷體"/>
          <w:kern w:val="0"/>
          <w:sz w:val="28"/>
          <w:szCs w:val="22"/>
        </w:rPr>
        <w:t>3</w:t>
      </w:r>
      <w:r>
        <w:rPr>
          <w:rFonts w:eastAsia="標楷體" w:hint="eastAsia"/>
          <w:kern w:val="0"/>
          <w:sz w:val="28"/>
          <w:szCs w:val="22"/>
        </w:rPr>
        <w:t>4.2</w:t>
      </w:r>
      <w:r w:rsidRPr="003B6B9A">
        <w:rPr>
          <w:rFonts w:eastAsia="標楷體"/>
          <w:kern w:val="0"/>
          <w:sz w:val="28"/>
          <w:szCs w:val="22"/>
        </w:rPr>
        <w:t>億美元，比重</w:t>
      </w:r>
      <w:r w:rsidRPr="003B6B9A">
        <w:rPr>
          <w:rFonts w:eastAsia="標楷體"/>
          <w:kern w:val="0"/>
          <w:sz w:val="28"/>
          <w:szCs w:val="22"/>
        </w:rPr>
        <w:t>1</w:t>
      </w:r>
      <w:r>
        <w:rPr>
          <w:rFonts w:eastAsia="標楷體" w:hint="eastAsia"/>
          <w:kern w:val="0"/>
          <w:sz w:val="28"/>
          <w:szCs w:val="22"/>
        </w:rPr>
        <w:t>6.9</w:t>
      </w:r>
      <w:r w:rsidRPr="003B6B9A">
        <w:rPr>
          <w:rFonts w:eastAsia="標楷體"/>
          <w:kern w:val="0"/>
          <w:sz w:val="28"/>
          <w:szCs w:val="22"/>
        </w:rPr>
        <w:t>%</w:t>
      </w:r>
      <w:r w:rsidRPr="003B6B9A">
        <w:rPr>
          <w:rFonts w:eastAsia="標楷體"/>
          <w:kern w:val="0"/>
          <w:sz w:val="28"/>
          <w:szCs w:val="22"/>
        </w:rPr>
        <w:t>，減少</w:t>
      </w:r>
      <w:r>
        <w:rPr>
          <w:rFonts w:eastAsia="標楷體" w:hint="eastAsia"/>
          <w:kern w:val="0"/>
          <w:sz w:val="28"/>
          <w:szCs w:val="22"/>
        </w:rPr>
        <w:t>6</w:t>
      </w:r>
      <w:r w:rsidRPr="003B6B9A">
        <w:rPr>
          <w:rFonts w:eastAsia="標楷體"/>
          <w:kern w:val="0"/>
          <w:sz w:val="28"/>
          <w:szCs w:val="22"/>
        </w:rPr>
        <w:t>.3%</w:t>
      </w:r>
      <w:r w:rsidRPr="003B6B9A">
        <w:rPr>
          <w:rFonts w:eastAsia="標楷體"/>
          <w:kern w:val="0"/>
          <w:sz w:val="28"/>
          <w:szCs w:val="22"/>
        </w:rPr>
        <w:t>；化學品</w:t>
      </w:r>
      <w:r w:rsidRPr="003B6B9A">
        <w:rPr>
          <w:rFonts w:eastAsia="標楷體"/>
          <w:kern w:val="0"/>
          <w:sz w:val="28"/>
          <w:szCs w:val="22"/>
        </w:rPr>
        <w:t>2</w:t>
      </w:r>
      <w:r>
        <w:rPr>
          <w:rFonts w:eastAsia="標楷體" w:hint="eastAsia"/>
          <w:kern w:val="0"/>
          <w:sz w:val="28"/>
          <w:szCs w:val="22"/>
        </w:rPr>
        <w:t>2</w:t>
      </w:r>
      <w:r w:rsidRPr="003B6B9A">
        <w:rPr>
          <w:rFonts w:eastAsia="標楷體"/>
          <w:kern w:val="0"/>
          <w:sz w:val="28"/>
          <w:szCs w:val="22"/>
        </w:rPr>
        <w:t>.6</w:t>
      </w:r>
      <w:r w:rsidRPr="003B6B9A">
        <w:rPr>
          <w:rFonts w:eastAsia="標楷體"/>
          <w:kern w:val="0"/>
          <w:sz w:val="28"/>
          <w:szCs w:val="22"/>
        </w:rPr>
        <w:t>億美元，比重</w:t>
      </w:r>
      <w:r w:rsidRPr="003B6B9A">
        <w:rPr>
          <w:rFonts w:eastAsia="標楷體"/>
          <w:kern w:val="0"/>
          <w:sz w:val="28"/>
          <w:szCs w:val="22"/>
        </w:rPr>
        <w:t>11.</w:t>
      </w:r>
      <w:r>
        <w:rPr>
          <w:rFonts w:eastAsia="標楷體" w:hint="eastAsia"/>
          <w:kern w:val="0"/>
          <w:sz w:val="28"/>
          <w:szCs w:val="22"/>
        </w:rPr>
        <w:t>2</w:t>
      </w:r>
      <w:r w:rsidRPr="003B6B9A">
        <w:rPr>
          <w:rFonts w:eastAsia="標楷體"/>
          <w:kern w:val="0"/>
          <w:sz w:val="28"/>
          <w:szCs w:val="22"/>
        </w:rPr>
        <w:t>%</w:t>
      </w:r>
      <w:r w:rsidRPr="003B6B9A">
        <w:rPr>
          <w:rFonts w:eastAsia="標楷體"/>
          <w:kern w:val="0"/>
          <w:sz w:val="28"/>
          <w:szCs w:val="22"/>
        </w:rPr>
        <w:t>，減少</w:t>
      </w:r>
      <w:r>
        <w:rPr>
          <w:rFonts w:eastAsia="標楷體" w:hint="eastAsia"/>
          <w:kern w:val="0"/>
          <w:sz w:val="28"/>
          <w:szCs w:val="22"/>
        </w:rPr>
        <w:t>5.4</w:t>
      </w:r>
      <w:r w:rsidRPr="003B6B9A">
        <w:rPr>
          <w:rFonts w:eastAsia="標楷體"/>
          <w:kern w:val="0"/>
          <w:sz w:val="28"/>
          <w:szCs w:val="22"/>
        </w:rPr>
        <w:t>%</w:t>
      </w:r>
      <w:r w:rsidRPr="003B6B9A">
        <w:rPr>
          <w:rFonts w:eastAsia="標楷體"/>
          <w:kern w:val="0"/>
          <w:sz w:val="28"/>
          <w:szCs w:val="22"/>
        </w:rPr>
        <w:t>。</w:t>
      </w:r>
    </w:p>
    <w:p w:rsidR="003F3F99" w:rsidRPr="00B118E9" w:rsidRDefault="003F3F99" w:rsidP="003F3F99">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00C17ACC" w:rsidRPr="003B6B9A">
        <w:rPr>
          <w:rFonts w:eastAsia="標楷體"/>
          <w:b/>
          <w:bCs/>
          <w:sz w:val="28"/>
        </w:rPr>
        <w:t>10</w:t>
      </w:r>
      <w:r w:rsidR="00C17ACC" w:rsidRPr="003B6B9A">
        <w:rPr>
          <w:rFonts w:eastAsia="標楷體" w:hint="eastAsia"/>
          <w:b/>
          <w:bCs/>
          <w:sz w:val="28"/>
        </w:rPr>
        <w:t>4</w:t>
      </w:r>
      <w:r w:rsidR="00C17ACC" w:rsidRPr="003B6B9A">
        <w:rPr>
          <w:rFonts w:eastAsia="標楷體"/>
          <w:b/>
          <w:bCs/>
          <w:sz w:val="28"/>
        </w:rPr>
        <w:t>年</w:t>
      </w:r>
      <w:r w:rsidR="006201E5">
        <w:rPr>
          <w:rFonts w:eastAsia="標楷體" w:hint="eastAsia"/>
          <w:b/>
          <w:bCs/>
          <w:sz w:val="28"/>
        </w:rPr>
        <w:t>5</w:t>
      </w:r>
      <w:r w:rsidR="00C17ACC" w:rsidRPr="003B6B9A">
        <w:rPr>
          <w:rFonts w:eastAsia="標楷體"/>
          <w:b/>
          <w:bCs/>
          <w:sz w:val="28"/>
        </w:rPr>
        <w:t>月重要出進口產品結構</w:t>
      </w:r>
    </w:p>
    <w:p w:rsidR="003F3F99" w:rsidRPr="00B118E9" w:rsidRDefault="003F3F99" w:rsidP="003F3F99">
      <w:pPr>
        <w:snapToGrid w:val="0"/>
        <w:spacing w:line="300" w:lineRule="auto"/>
        <w:ind w:right="-510"/>
        <w:jc w:val="right"/>
        <w:rPr>
          <w:rFonts w:eastAsia="標楷體"/>
        </w:rPr>
      </w:pPr>
      <w:r w:rsidRPr="00B118E9">
        <w:rPr>
          <w:rFonts w:eastAsia="標楷體"/>
        </w:rPr>
        <w:t>單位：百萬美元；</w:t>
      </w:r>
      <w:r w:rsidR="00C17ACC">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C17ACC" w:rsidRPr="003B6B9A" w:rsidTr="001040FB">
        <w:trPr>
          <w:trHeight w:val="458"/>
        </w:trPr>
        <w:tc>
          <w:tcPr>
            <w:tcW w:w="2030"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r>
      <w:tr w:rsidR="006201E5" w:rsidRPr="003B6B9A" w:rsidTr="001040FB">
        <w:trPr>
          <w:trHeight w:val="580"/>
        </w:trPr>
        <w:tc>
          <w:tcPr>
            <w:tcW w:w="2030" w:type="dxa"/>
            <w:tcBorders>
              <w:top w:val="single" w:sz="4" w:space="0" w:color="auto"/>
              <w:left w:val="nil"/>
              <w:bottom w:val="nil"/>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Pr>
                <w:rFonts w:eastAsia="標楷體" w:hint="eastAsia"/>
                <w:bCs/>
                <w:szCs w:val="20"/>
              </w:rPr>
              <w:t>8</w:t>
            </w:r>
            <w:r w:rsidRPr="003B6B9A">
              <w:rPr>
                <w:rFonts w:eastAsia="標楷體"/>
                <w:bCs/>
                <w:szCs w:val="20"/>
              </w:rPr>
              <w:t>,</w:t>
            </w:r>
            <w:r>
              <w:rPr>
                <w:rFonts w:eastAsia="標楷體" w:hint="eastAsia"/>
                <w:bCs/>
                <w:szCs w:val="20"/>
              </w:rPr>
              <w:t>178.1</w:t>
            </w:r>
          </w:p>
        </w:tc>
        <w:tc>
          <w:tcPr>
            <w:tcW w:w="784" w:type="dxa"/>
            <w:tcBorders>
              <w:top w:val="single" w:sz="4" w:space="0" w:color="auto"/>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3</w:t>
            </w:r>
            <w:r>
              <w:rPr>
                <w:rFonts w:eastAsia="標楷體" w:hint="eastAsia"/>
                <w:bCs/>
                <w:szCs w:val="20"/>
              </w:rPr>
              <w:t>1.9</w:t>
            </w:r>
          </w:p>
        </w:tc>
        <w:tc>
          <w:tcPr>
            <w:tcW w:w="855" w:type="dxa"/>
            <w:tcBorders>
              <w:top w:val="single" w:sz="4" w:space="0" w:color="auto"/>
              <w:left w:val="nil"/>
              <w:bottom w:val="nil"/>
              <w:right w:val="doub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4.4</w:t>
            </w:r>
          </w:p>
        </w:tc>
        <w:tc>
          <w:tcPr>
            <w:tcW w:w="2141" w:type="dxa"/>
            <w:tcBorders>
              <w:top w:val="single" w:sz="4" w:space="0" w:color="auto"/>
              <w:left w:val="double" w:sz="4" w:space="0" w:color="auto"/>
              <w:bottom w:val="nil"/>
              <w:right w:val="single" w:sz="4" w:space="0" w:color="auto"/>
            </w:tcBorders>
            <w:vAlign w:val="center"/>
          </w:tcPr>
          <w:p w:rsidR="006201E5" w:rsidRPr="003B6B9A" w:rsidRDefault="006201E5" w:rsidP="003B1B26">
            <w:pPr>
              <w:topLinePunct/>
              <w:rPr>
                <w:rFonts w:eastAsia="標楷體"/>
                <w:bCs/>
                <w:kern w:val="0"/>
                <w:szCs w:val="20"/>
              </w:rPr>
            </w:pPr>
            <w:r w:rsidRPr="003B6B9A">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Pr>
                <w:rFonts w:eastAsia="標楷體" w:hint="eastAsia"/>
                <w:bCs/>
                <w:szCs w:val="20"/>
              </w:rPr>
              <w:t>4</w:t>
            </w:r>
            <w:r w:rsidRPr="003B6B9A">
              <w:rPr>
                <w:rFonts w:eastAsia="標楷體"/>
                <w:bCs/>
                <w:szCs w:val="20"/>
              </w:rPr>
              <w:t>,</w:t>
            </w:r>
            <w:r>
              <w:rPr>
                <w:rFonts w:eastAsia="標楷體" w:hint="eastAsia"/>
                <w:bCs/>
                <w:szCs w:val="20"/>
              </w:rPr>
              <w:t>001.9</w:t>
            </w:r>
          </w:p>
        </w:tc>
        <w:tc>
          <w:tcPr>
            <w:tcW w:w="730" w:type="dxa"/>
            <w:tcBorders>
              <w:top w:val="single" w:sz="4" w:space="0" w:color="auto"/>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1</w:t>
            </w:r>
            <w:r>
              <w:rPr>
                <w:rFonts w:eastAsia="標楷體" w:hint="eastAsia"/>
                <w:bCs/>
                <w:szCs w:val="20"/>
              </w:rPr>
              <w:t>9.8</w:t>
            </w:r>
          </w:p>
        </w:tc>
        <w:tc>
          <w:tcPr>
            <w:tcW w:w="807" w:type="dxa"/>
            <w:tcBorders>
              <w:top w:val="single" w:sz="4" w:space="0" w:color="auto"/>
              <w:left w:val="nil"/>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15.9</w:t>
            </w:r>
          </w:p>
        </w:tc>
      </w:tr>
      <w:tr w:rsidR="006201E5" w:rsidRPr="003B6B9A" w:rsidTr="001040FB">
        <w:trPr>
          <w:trHeight w:val="580"/>
        </w:trPr>
        <w:tc>
          <w:tcPr>
            <w:tcW w:w="2030" w:type="dxa"/>
            <w:tcBorders>
              <w:top w:val="nil"/>
              <w:left w:val="nil"/>
              <w:bottom w:val="nil"/>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bCs/>
                <w:szCs w:val="20"/>
              </w:rPr>
              <w:t>基本金屬及其製品</w:t>
            </w:r>
          </w:p>
        </w:tc>
        <w:tc>
          <w:tcPr>
            <w:tcW w:w="1080"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2</w:t>
            </w:r>
            <w:r w:rsidRPr="003B6B9A">
              <w:rPr>
                <w:rFonts w:eastAsia="標楷體"/>
                <w:bCs/>
                <w:szCs w:val="20"/>
              </w:rPr>
              <w:t>,</w:t>
            </w:r>
            <w:r>
              <w:rPr>
                <w:rFonts w:eastAsia="標楷體" w:hint="eastAsia"/>
                <w:bCs/>
                <w:szCs w:val="20"/>
              </w:rPr>
              <w:t>318.3</w:t>
            </w:r>
          </w:p>
        </w:tc>
        <w:tc>
          <w:tcPr>
            <w:tcW w:w="784"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9.</w:t>
            </w:r>
            <w:r>
              <w:rPr>
                <w:rFonts w:eastAsia="標楷體" w:hint="eastAsia"/>
                <w:bCs/>
                <w:szCs w:val="20"/>
              </w:rPr>
              <w:t>0</w:t>
            </w:r>
          </w:p>
        </w:tc>
        <w:tc>
          <w:tcPr>
            <w:tcW w:w="855" w:type="dxa"/>
            <w:tcBorders>
              <w:top w:val="nil"/>
              <w:left w:val="nil"/>
              <w:bottom w:val="nil"/>
              <w:right w:val="doub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4.4</w:t>
            </w:r>
          </w:p>
        </w:tc>
        <w:tc>
          <w:tcPr>
            <w:tcW w:w="2141" w:type="dxa"/>
            <w:tcBorders>
              <w:top w:val="nil"/>
              <w:left w:val="double" w:sz="4" w:space="0" w:color="auto"/>
              <w:bottom w:val="nil"/>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bCs/>
                <w:szCs w:val="20"/>
              </w:rPr>
              <w:t>電子產品</w:t>
            </w:r>
          </w:p>
        </w:tc>
        <w:tc>
          <w:tcPr>
            <w:tcW w:w="1071"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3</w:t>
            </w:r>
            <w:r w:rsidRPr="003B6B9A">
              <w:rPr>
                <w:rFonts w:eastAsia="標楷體"/>
                <w:bCs/>
                <w:szCs w:val="20"/>
              </w:rPr>
              <w:t>,</w:t>
            </w:r>
            <w:r>
              <w:rPr>
                <w:rFonts w:eastAsia="標楷體" w:hint="eastAsia"/>
                <w:bCs/>
                <w:szCs w:val="20"/>
              </w:rPr>
              <w:t>419.6</w:t>
            </w:r>
          </w:p>
        </w:tc>
        <w:tc>
          <w:tcPr>
            <w:tcW w:w="730"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1</w:t>
            </w:r>
            <w:r>
              <w:rPr>
                <w:rFonts w:eastAsia="標楷體" w:hint="eastAsia"/>
                <w:bCs/>
                <w:szCs w:val="20"/>
              </w:rPr>
              <w:t>6.9</w:t>
            </w:r>
          </w:p>
        </w:tc>
        <w:tc>
          <w:tcPr>
            <w:tcW w:w="807" w:type="dxa"/>
            <w:tcBorders>
              <w:top w:val="nil"/>
              <w:left w:val="nil"/>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6</w:t>
            </w:r>
            <w:r w:rsidRPr="003B6B9A">
              <w:rPr>
                <w:rFonts w:eastAsia="標楷體" w:hint="eastAsia"/>
                <w:bCs/>
                <w:szCs w:val="20"/>
              </w:rPr>
              <w:t>.3</w:t>
            </w:r>
          </w:p>
        </w:tc>
      </w:tr>
      <w:tr w:rsidR="006201E5" w:rsidRPr="003B6B9A" w:rsidTr="001040FB">
        <w:trPr>
          <w:trHeight w:val="580"/>
        </w:trPr>
        <w:tc>
          <w:tcPr>
            <w:tcW w:w="2030" w:type="dxa"/>
            <w:tcBorders>
              <w:top w:val="nil"/>
              <w:left w:val="nil"/>
              <w:bottom w:val="nil"/>
              <w:right w:val="single" w:sz="4" w:space="0" w:color="auto"/>
            </w:tcBorders>
            <w:vAlign w:val="center"/>
          </w:tcPr>
          <w:p w:rsidR="006201E5" w:rsidRPr="003B6B9A" w:rsidRDefault="006201E5" w:rsidP="003B1B26">
            <w:pPr>
              <w:topLinePunct/>
              <w:jc w:val="both"/>
              <w:rPr>
                <w:rFonts w:eastAsia="標楷體"/>
                <w:bCs/>
                <w:szCs w:val="20"/>
              </w:rPr>
            </w:pPr>
            <w:proofErr w:type="gramStart"/>
            <w:r w:rsidRPr="003B6B9A">
              <w:rPr>
                <w:rFonts w:eastAsia="標楷體"/>
                <w:bCs/>
                <w:szCs w:val="20"/>
              </w:rPr>
              <w:t>塑</w:t>
            </w:r>
            <w:proofErr w:type="gramEnd"/>
            <w:r w:rsidRPr="003B6B9A">
              <w:rPr>
                <w:rFonts w:eastAsia="標楷體"/>
                <w:bCs/>
                <w:szCs w:val="20"/>
              </w:rPr>
              <w:t>橡膠及其製品</w:t>
            </w:r>
          </w:p>
        </w:tc>
        <w:tc>
          <w:tcPr>
            <w:tcW w:w="1080"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Pr>
                <w:rFonts w:eastAsia="標楷體" w:hint="eastAsia"/>
                <w:bCs/>
                <w:szCs w:val="20"/>
              </w:rPr>
              <w:t>2</w:t>
            </w:r>
            <w:r w:rsidRPr="003B6B9A">
              <w:rPr>
                <w:rFonts w:eastAsia="標楷體" w:hint="eastAsia"/>
                <w:bCs/>
                <w:szCs w:val="20"/>
              </w:rPr>
              <w:t>,</w:t>
            </w:r>
            <w:r>
              <w:rPr>
                <w:rFonts w:eastAsia="標楷體" w:hint="eastAsia"/>
                <w:bCs/>
                <w:szCs w:val="20"/>
              </w:rPr>
              <w:t>015.</w:t>
            </w:r>
            <w:r w:rsidRPr="003B6B9A">
              <w:rPr>
                <w:rFonts w:eastAsia="標楷體" w:hint="eastAsia"/>
                <w:bCs/>
                <w:szCs w:val="20"/>
              </w:rPr>
              <w:t>2</w:t>
            </w:r>
          </w:p>
        </w:tc>
        <w:tc>
          <w:tcPr>
            <w:tcW w:w="784"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7.</w:t>
            </w:r>
            <w:r>
              <w:rPr>
                <w:rFonts w:eastAsia="標楷體" w:hint="eastAsia"/>
                <w:bCs/>
                <w:szCs w:val="20"/>
              </w:rPr>
              <w:t>9</w:t>
            </w:r>
          </w:p>
        </w:tc>
        <w:tc>
          <w:tcPr>
            <w:tcW w:w="855" w:type="dxa"/>
            <w:tcBorders>
              <w:top w:val="nil"/>
              <w:left w:val="nil"/>
              <w:bottom w:val="nil"/>
              <w:right w:val="doub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7.0</w:t>
            </w:r>
          </w:p>
        </w:tc>
        <w:tc>
          <w:tcPr>
            <w:tcW w:w="2141" w:type="dxa"/>
            <w:tcBorders>
              <w:top w:val="nil"/>
              <w:left w:val="double" w:sz="4" w:space="0" w:color="auto"/>
              <w:bottom w:val="nil"/>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bCs/>
                <w:szCs w:val="20"/>
              </w:rPr>
              <w:t>化學品</w:t>
            </w:r>
          </w:p>
        </w:tc>
        <w:tc>
          <w:tcPr>
            <w:tcW w:w="1071"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2</w:t>
            </w:r>
            <w:r w:rsidRPr="003B6B9A">
              <w:rPr>
                <w:rFonts w:eastAsia="標楷體"/>
                <w:bCs/>
                <w:szCs w:val="20"/>
              </w:rPr>
              <w:t>,</w:t>
            </w:r>
            <w:r>
              <w:rPr>
                <w:rFonts w:eastAsia="標楷體" w:hint="eastAsia"/>
                <w:bCs/>
                <w:szCs w:val="20"/>
              </w:rPr>
              <w:t>258.5</w:t>
            </w:r>
          </w:p>
        </w:tc>
        <w:tc>
          <w:tcPr>
            <w:tcW w:w="730"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11.</w:t>
            </w:r>
            <w:r>
              <w:rPr>
                <w:rFonts w:eastAsia="標楷體" w:hint="eastAsia"/>
                <w:bCs/>
                <w:szCs w:val="20"/>
              </w:rPr>
              <w:t>2</w:t>
            </w:r>
          </w:p>
        </w:tc>
        <w:tc>
          <w:tcPr>
            <w:tcW w:w="807" w:type="dxa"/>
            <w:tcBorders>
              <w:top w:val="nil"/>
              <w:left w:val="nil"/>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5.4</w:t>
            </w:r>
          </w:p>
        </w:tc>
      </w:tr>
      <w:tr w:rsidR="006201E5" w:rsidRPr="003B6B9A" w:rsidTr="001040FB">
        <w:trPr>
          <w:trHeight w:val="580"/>
        </w:trPr>
        <w:tc>
          <w:tcPr>
            <w:tcW w:w="2030" w:type="dxa"/>
            <w:tcBorders>
              <w:top w:val="nil"/>
              <w:left w:val="nil"/>
              <w:bottom w:val="nil"/>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bCs/>
                <w:szCs w:val="20"/>
              </w:rPr>
              <w:t>機械</w:t>
            </w:r>
          </w:p>
        </w:tc>
        <w:tc>
          <w:tcPr>
            <w:tcW w:w="1080"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bCs/>
                <w:szCs w:val="20"/>
              </w:rPr>
              <w:t>1,</w:t>
            </w:r>
            <w:r>
              <w:rPr>
                <w:rFonts w:eastAsia="標楷體" w:hint="eastAsia"/>
                <w:bCs/>
                <w:szCs w:val="20"/>
              </w:rPr>
              <w:t>918.2</w:t>
            </w:r>
          </w:p>
        </w:tc>
        <w:tc>
          <w:tcPr>
            <w:tcW w:w="784"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7.</w:t>
            </w:r>
            <w:r>
              <w:rPr>
                <w:rFonts w:eastAsia="標楷體" w:hint="eastAsia"/>
                <w:bCs/>
                <w:szCs w:val="20"/>
              </w:rPr>
              <w:t>5</w:t>
            </w:r>
          </w:p>
        </w:tc>
        <w:tc>
          <w:tcPr>
            <w:tcW w:w="855" w:type="dxa"/>
            <w:tcBorders>
              <w:top w:val="nil"/>
              <w:left w:val="nil"/>
              <w:bottom w:val="nil"/>
              <w:right w:val="double" w:sz="4" w:space="0" w:color="auto"/>
            </w:tcBorders>
            <w:vAlign w:val="center"/>
          </w:tcPr>
          <w:p w:rsidR="006201E5" w:rsidRPr="003B6B9A" w:rsidRDefault="006201E5" w:rsidP="003B1B26">
            <w:pPr>
              <w:topLinePunct/>
              <w:jc w:val="center"/>
              <w:rPr>
                <w:rFonts w:eastAsia="標楷體"/>
                <w:bCs/>
                <w:szCs w:val="20"/>
              </w:rPr>
            </w:pPr>
            <w:r>
              <w:rPr>
                <w:rFonts w:eastAsia="標楷體" w:hint="eastAsia"/>
                <w:bCs/>
                <w:szCs w:val="20"/>
              </w:rPr>
              <w:t>7.3</w:t>
            </w:r>
          </w:p>
        </w:tc>
        <w:tc>
          <w:tcPr>
            <w:tcW w:w="2141" w:type="dxa"/>
            <w:tcBorders>
              <w:top w:val="nil"/>
              <w:left w:val="double" w:sz="4" w:space="0" w:color="auto"/>
              <w:bottom w:val="nil"/>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bCs/>
                <w:szCs w:val="20"/>
              </w:rPr>
              <w:t>機械</w:t>
            </w:r>
          </w:p>
        </w:tc>
        <w:tc>
          <w:tcPr>
            <w:tcW w:w="1071"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bCs/>
                <w:szCs w:val="20"/>
              </w:rPr>
              <w:t>1,</w:t>
            </w:r>
            <w:r w:rsidRPr="003B6B9A">
              <w:rPr>
                <w:rFonts w:eastAsia="標楷體" w:hint="eastAsia"/>
                <w:bCs/>
                <w:szCs w:val="20"/>
              </w:rPr>
              <w:t>6</w:t>
            </w:r>
            <w:r>
              <w:rPr>
                <w:rFonts w:eastAsia="標楷體" w:hint="eastAsia"/>
                <w:bCs/>
                <w:szCs w:val="20"/>
              </w:rPr>
              <w:t>80.9</w:t>
            </w:r>
          </w:p>
        </w:tc>
        <w:tc>
          <w:tcPr>
            <w:tcW w:w="730"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Pr>
                <w:rFonts w:eastAsia="標楷體" w:hint="eastAsia"/>
                <w:bCs/>
                <w:szCs w:val="20"/>
              </w:rPr>
              <w:t>8.3</w:t>
            </w:r>
          </w:p>
        </w:tc>
        <w:tc>
          <w:tcPr>
            <w:tcW w:w="807" w:type="dxa"/>
            <w:tcBorders>
              <w:top w:val="nil"/>
              <w:left w:val="nil"/>
              <w:bottom w:val="nil"/>
              <w:right w:val="nil"/>
            </w:tcBorders>
            <w:vAlign w:val="center"/>
          </w:tcPr>
          <w:p w:rsidR="006201E5" w:rsidRPr="003B6B9A" w:rsidRDefault="006201E5" w:rsidP="003B1B26">
            <w:pPr>
              <w:topLinePunct/>
              <w:jc w:val="center"/>
              <w:rPr>
                <w:rFonts w:eastAsia="標楷體"/>
                <w:bCs/>
                <w:szCs w:val="20"/>
              </w:rPr>
            </w:pPr>
            <w:r>
              <w:rPr>
                <w:rFonts w:eastAsia="標楷體" w:hint="eastAsia"/>
                <w:bCs/>
                <w:szCs w:val="20"/>
              </w:rPr>
              <w:t>3.1</w:t>
            </w:r>
          </w:p>
        </w:tc>
      </w:tr>
      <w:tr w:rsidR="006201E5" w:rsidRPr="003B6B9A" w:rsidTr="001040FB">
        <w:trPr>
          <w:trHeight w:val="580"/>
        </w:trPr>
        <w:tc>
          <w:tcPr>
            <w:tcW w:w="2030" w:type="dxa"/>
            <w:tcBorders>
              <w:top w:val="nil"/>
              <w:left w:val="nil"/>
              <w:bottom w:val="nil"/>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hint="eastAsia"/>
                <w:bCs/>
                <w:szCs w:val="20"/>
              </w:rPr>
              <w:t>化學品</w:t>
            </w:r>
          </w:p>
        </w:tc>
        <w:tc>
          <w:tcPr>
            <w:tcW w:w="1080"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bCs/>
                <w:szCs w:val="20"/>
              </w:rPr>
              <w:t>1,</w:t>
            </w:r>
            <w:r>
              <w:rPr>
                <w:rFonts w:eastAsia="標楷體" w:hint="eastAsia"/>
                <w:bCs/>
                <w:szCs w:val="20"/>
              </w:rPr>
              <w:t>752.7</w:t>
            </w:r>
          </w:p>
        </w:tc>
        <w:tc>
          <w:tcPr>
            <w:tcW w:w="784"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6.</w:t>
            </w:r>
            <w:r>
              <w:rPr>
                <w:rFonts w:eastAsia="標楷體" w:hint="eastAsia"/>
                <w:bCs/>
                <w:szCs w:val="20"/>
              </w:rPr>
              <w:t>8</w:t>
            </w:r>
          </w:p>
        </w:tc>
        <w:tc>
          <w:tcPr>
            <w:tcW w:w="855" w:type="dxa"/>
            <w:tcBorders>
              <w:top w:val="nil"/>
              <w:left w:val="nil"/>
              <w:bottom w:val="nil"/>
              <w:right w:val="doub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6.5</w:t>
            </w:r>
          </w:p>
        </w:tc>
        <w:tc>
          <w:tcPr>
            <w:tcW w:w="2141" w:type="dxa"/>
            <w:tcBorders>
              <w:top w:val="nil"/>
              <w:left w:val="double" w:sz="4" w:space="0" w:color="auto"/>
              <w:bottom w:val="nil"/>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bCs/>
                <w:szCs w:val="20"/>
              </w:rPr>
              <w:t>基本金屬及其製品</w:t>
            </w:r>
          </w:p>
        </w:tc>
        <w:tc>
          <w:tcPr>
            <w:tcW w:w="1071" w:type="dxa"/>
            <w:tcBorders>
              <w:top w:val="nil"/>
              <w:left w:val="single" w:sz="4" w:space="0" w:color="auto"/>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bCs/>
                <w:szCs w:val="20"/>
              </w:rPr>
              <w:t>1,</w:t>
            </w:r>
            <w:r w:rsidRPr="003B6B9A">
              <w:rPr>
                <w:rFonts w:eastAsia="標楷體" w:hint="eastAsia"/>
                <w:bCs/>
                <w:szCs w:val="20"/>
              </w:rPr>
              <w:t>6</w:t>
            </w:r>
            <w:r>
              <w:rPr>
                <w:rFonts w:eastAsia="標楷體" w:hint="eastAsia"/>
                <w:bCs/>
                <w:szCs w:val="20"/>
              </w:rPr>
              <w:t>63.7</w:t>
            </w:r>
          </w:p>
        </w:tc>
        <w:tc>
          <w:tcPr>
            <w:tcW w:w="730" w:type="dxa"/>
            <w:tcBorders>
              <w:top w:val="nil"/>
              <w:left w:val="single" w:sz="4" w:space="0" w:color="auto"/>
              <w:bottom w:val="nil"/>
              <w:right w:val="sing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8.</w:t>
            </w:r>
            <w:r>
              <w:rPr>
                <w:rFonts w:eastAsia="標楷體" w:hint="eastAsia"/>
                <w:bCs/>
                <w:szCs w:val="20"/>
              </w:rPr>
              <w:t>2</w:t>
            </w:r>
          </w:p>
        </w:tc>
        <w:tc>
          <w:tcPr>
            <w:tcW w:w="807" w:type="dxa"/>
            <w:tcBorders>
              <w:top w:val="nil"/>
              <w:left w:val="nil"/>
              <w:bottom w:val="nil"/>
              <w:right w:val="nil"/>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-1</w:t>
            </w:r>
            <w:r>
              <w:rPr>
                <w:rFonts w:eastAsia="標楷體" w:hint="eastAsia"/>
                <w:bCs/>
                <w:szCs w:val="20"/>
              </w:rPr>
              <w:t>0.5</w:t>
            </w:r>
          </w:p>
        </w:tc>
      </w:tr>
      <w:tr w:rsidR="006201E5" w:rsidRPr="003B6B9A" w:rsidTr="001040FB">
        <w:trPr>
          <w:trHeight w:val="580"/>
        </w:trPr>
        <w:tc>
          <w:tcPr>
            <w:tcW w:w="2030" w:type="dxa"/>
            <w:tcBorders>
              <w:top w:val="nil"/>
              <w:left w:val="nil"/>
              <w:bottom w:val="nil"/>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hint="eastAsia"/>
                <w:bCs/>
                <w:szCs w:val="20"/>
              </w:rPr>
              <w:t>光學</w:t>
            </w:r>
            <w:r w:rsidRPr="003B6B9A">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tcPr>
          <w:p w:rsidR="006201E5" w:rsidRPr="003B6B9A" w:rsidRDefault="006201E5" w:rsidP="003B1B26">
            <w:pPr>
              <w:topLinePunct/>
              <w:jc w:val="center"/>
              <w:rPr>
                <w:rFonts w:eastAsia="標楷體"/>
                <w:bCs/>
                <w:szCs w:val="20"/>
              </w:rPr>
            </w:pPr>
            <w:r w:rsidRPr="003B6B9A">
              <w:rPr>
                <w:rFonts w:eastAsia="標楷體"/>
                <w:bCs/>
                <w:szCs w:val="20"/>
              </w:rPr>
              <w:t>1,</w:t>
            </w:r>
            <w:r>
              <w:rPr>
                <w:rFonts w:eastAsia="標楷體" w:hint="eastAsia"/>
                <w:bCs/>
                <w:szCs w:val="20"/>
              </w:rPr>
              <w:t>569.5</w:t>
            </w:r>
          </w:p>
        </w:tc>
        <w:tc>
          <w:tcPr>
            <w:tcW w:w="784" w:type="dxa"/>
            <w:tcBorders>
              <w:top w:val="nil"/>
              <w:left w:val="single" w:sz="4" w:space="0" w:color="auto"/>
              <w:bottom w:val="nil"/>
              <w:right w:val="single" w:sz="4" w:space="0" w:color="auto"/>
            </w:tcBorders>
          </w:tcPr>
          <w:p w:rsidR="006201E5" w:rsidRPr="003B6B9A" w:rsidRDefault="006201E5" w:rsidP="003B1B26">
            <w:pPr>
              <w:topLinePunct/>
              <w:jc w:val="center"/>
              <w:rPr>
                <w:rFonts w:eastAsia="標楷體"/>
                <w:bCs/>
                <w:szCs w:val="20"/>
              </w:rPr>
            </w:pPr>
            <w:r>
              <w:rPr>
                <w:rFonts w:eastAsia="標楷體" w:hint="eastAsia"/>
                <w:bCs/>
                <w:szCs w:val="20"/>
              </w:rPr>
              <w:t>6.1</w:t>
            </w:r>
          </w:p>
        </w:tc>
        <w:tc>
          <w:tcPr>
            <w:tcW w:w="855" w:type="dxa"/>
            <w:tcBorders>
              <w:top w:val="nil"/>
              <w:left w:val="nil"/>
              <w:bottom w:val="nil"/>
              <w:right w:val="double" w:sz="4" w:space="0" w:color="auto"/>
            </w:tcBorders>
          </w:tcPr>
          <w:p w:rsidR="006201E5" w:rsidRPr="003B6B9A" w:rsidRDefault="006201E5" w:rsidP="003B1B26">
            <w:pPr>
              <w:topLinePunct/>
              <w:jc w:val="center"/>
              <w:rPr>
                <w:rFonts w:eastAsia="標楷體"/>
                <w:bCs/>
                <w:szCs w:val="20"/>
              </w:rPr>
            </w:pPr>
            <w:r>
              <w:rPr>
                <w:rFonts w:eastAsia="標楷體" w:hint="eastAsia"/>
                <w:bCs/>
                <w:szCs w:val="20"/>
              </w:rPr>
              <w:t>2.2</w:t>
            </w:r>
          </w:p>
        </w:tc>
        <w:tc>
          <w:tcPr>
            <w:tcW w:w="2141" w:type="dxa"/>
            <w:tcBorders>
              <w:top w:val="nil"/>
              <w:left w:val="double" w:sz="4" w:space="0" w:color="auto"/>
              <w:bottom w:val="nil"/>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hint="eastAsia"/>
                <w:bCs/>
                <w:szCs w:val="20"/>
              </w:rPr>
              <w:t>車輛、航空器、船舶及有關運輸設備</w:t>
            </w:r>
          </w:p>
        </w:tc>
        <w:tc>
          <w:tcPr>
            <w:tcW w:w="1071" w:type="dxa"/>
            <w:tcBorders>
              <w:top w:val="nil"/>
              <w:left w:val="single" w:sz="4" w:space="0" w:color="auto"/>
              <w:bottom w:val="nil"/>
              <w:right w:val="nil"/>
            </w:tcBorders>
          </w:tcPr>
          <w:p w:rsidR="006201E5" w:rsidRPr="003B6B9A" w:rsidRDefault="006201E5" w:rsidP="003B1B26">
            <w:pPr>
              <w:topLinePunct/>
              <w:jc w:val="center"/>
              <w:rPr>
                <w:rFonts w:eastAsia="標楷體"/>
                <w:bCs/>
                <w:szCs w:val="20"/>
              </w:rPr>
            </w:pPr>
            <w:r>
              <w:rPr>
                <w:rFonts w:eastAsia="標楷體" w:hint="eastAsia"/>
                <w:bCs/>
                <w:szCs w:val="20"/>
              </w:rPr>
              <w:t>966.1</w:t>
            </w:r>
          </w:p>
        </w:tc>
        <w:tc>
          <w:tcPr>
            <w:tcW w:w="730" w:type="dxa"/>
            <w:tcBorders>
              <w:top w:val="nil"/>
              <w:left w:val="single" w:sz="4" w:space="0" w:color="auto"/>
              <w:bottom w:val="nil"/>
              <w:right w:val="single" w:sz="4" w:space="0" w:color="auto"/>
            </w:tcBorders>
          </w:tcPr>
          <w:p w:rsidR="006201E5" w:rsidRPr="003B6B9A" w:rsidRDefault="006201E5" w:rsidP="003B1B26">
            <w:pPr>
              <w:topLinePunct/>
              <w:jc w:val="center"/>
              <w:rPr>
                <w:rFonts w:eastAsia="標楷體"/>
                <w:bCs/>
                <w:szCs w:val="20"/>
              </w:rPr>
            </w:pPr>
            <w:r>
              <w:rPr>
                <w:rFonts w:eastAsia="標楷體" w:hint="eastAsia"/>
                <w:bCs/>
                <w:szCs w:val="20"/>
              </w:rPr>
              <w:t>4.8</w:t>
            </w:r>
          </w:p>
        </w:tc>
        <w:tc>
          <w:tcPr>
            <w:tcW w:w="807" w:type="dxa"/>
            <w:tcBorders>
              <w:top w:val="nil"/>
              <w:left w:val="nil"/>
              <w:bottom w:val="nil"/>
              <w:right w:val="nil"/>
            </w:tcBorders>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6.8</w:t>
            </w:r>
          </w:p>
        </w:tc>
      </w:tr>
      <w:tr w:rsidR="006201E5" w:rsidRPr="003B6B9A" w:rsidTr="001040FB">
        <w:trPr>
          <w:trHeight w:val="580"/>
        </w:trPr>
        <w:tc>
          <w:tcPr>
            <w:tcW w:w="2030" w:type="dxa"/>
            <w:tcBorders>
              <w:top w:val="nil"/>
              <w:left w:val="nil"/>
              <w:bottom w:val="single" w:sz="4" w:space="0" w:color="auto"/>
              <w:right w:val="single" w:sz="4" w:space="0" w:color="auto"/>
            </w:tcBorders>
            <w:vAlign w:val="center"/>
          </w:tcPr>
          <w:p w:rsidR="006201E5" w:rsidRPr="003B6B9A" w:rsidRDefault="006201E5" w:rsidP="003B1B26">
            <w:pPr>
              <w:topLinePunct/>
              <w:jc w:val="both"/>
              <w:rPr>
                <w:rFonts w:eastAsia="標楷體"/>
                <w:bCs/>
                <w:szCs w:val="20"/>
              </w:rPr>
            </w:pPr>
            <w:r w:rsidRPr="003B6B9A">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6201E5" w:rsidRPr="003B6B9A" w:rsidRDefault="006201E5" w:rsidP="003B1B26">
            <w:pPr>
              <w:topLinePunct/>
              <w:jc w:val="center"/>
              <w:rPr>
                <w:rFonts w:eastAsia="標楷體"/>
                <w:bCs/>
                <w:szCs w:val="20"/>
              </w:rPr>
            </w:pPr>
            <w:r>
              <w:rPr>
                <w:rFonts w:eastAsia="標楷體" w:hint="eastAsia"/>
                <w:bCs/>
                <w:szCs w:val="20"/>
              </w:rPr>
              <w:t>931.1</w:t>
            </w:r>
          </w:p>
        </w:tc>
        <w:tc>
          <w:tcPr>
            <w:tcW w:w="784" w:type="dxa"/>
            <w:tcBorders>
              <w:top w:val="nil"/>
              <w:left w:val="single" w:sz="4" w:space="0" w:color="auto"/>
              <w:bottom w:val="single" w:sz="4" w:space="0" w:color="auto"/>
              <w:right w:val="single" w:sz="4" w:space="0" w:color="auto"/>
            </w:tcBorders>
            <w:vAlign w:val="center"/>
          </w:tcPr>
          <w:p w:rsidR="006201E5" w:rsidRPr="003B6B9A" w:rsidRDefault="006201E5" w:rsidP="003B1B26">
            <w:pPr>
              <w:topLinePunct/>
              <w:jc w:val="center"/>
              <w:rPr>
                <w:rFonts w:eastAsia="標楷體"/>
                <w:bCs/>
                <w:szCs w:val="20"/>
              </w:rPr>
            </w:pPr>
            <w:r>
              <w:rPr>
                <w:rFonts w:eastAsia="標楷體" w:hint="eastAsia"/>
                <w:bCs/>
                <w:szCs w:val="20"/>
              </w:rPr>
              <w:t>3.6</w:t>
            </w:r>
          </w:p>
        </w:tc>
        <w:tc>
          <w:tcPr>
            <w:tcW w:w="855" w:type="dxa"/>
            <w:tcBorders>
              <w:top w:val="nil"/>
              <w:left w:val="single" w:sz="4" w:space="0" w:color="auto"/>
              <w:bottom w:val="single" w:sz="4" w:space="0" w:color="auto"/>
              <w:right w:val="double" w:sz="4" w:space="0" w:color="auto"/>
            </w:tcBorders>
            <w:vAlign w:val="center"/>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24.7</w:t>
            </w:r>
          </w:p>
        </w:tc>
        <w:tc>
          <w:tcPr>
            <w:tcW w:w="2141" w:type="dxa"/>
            <w:tcBorders>
              <w:top w:val="nil"/>
              <w:left w:val="double" w:sz="4" w:space="0" w:color="auto"/>
              <w:bottom w:val="single" w:sz="4" w:space="0" w:color="auto"/>
              <w:right w:val="single" w:sz="4" w:space="0" w:color="auto"/>
            </w:tcBorders>
            <w:vAlign w:val="center"/>
          </w:tcPr>
          <w:p w:rsidR="006201E5" w:rsidRPr="003B6B9A" w:rsidRDefault="006201E5" w:rsidP="003B1B26">
            <w:pPr>
              <w:topLinePunct/>
              <w:rPr>
                <w:rFonts w:eastAsia="標楷體"/>
                <w:bCs/>
                <w:szCs w:val="20"/>
              </w:rPr>
            </w:pPr>
            <w:r w:rsidRPr="003B6B9A">
              <w:rPr>
                <w:rFonts w:eastAsia="標楷體"/>
                <w:bCs/>
                <w:szCs w:val="20"/>
              </w:rPr>
              <w:t>精密儀器、鐘錶、</w:t>
            </w:r>
          </w:p>
          <w:p w:rsidR="006201E5" w:rsidRPr="003B6B9A" w:rsidRDefault="006201E5" w:rsidP="003B1B26">
            <w:pPr>
              <w:topLinePunct/>
              <w:rPr>
                <w:rFonts w:eastAsia="標楷體"/>
                <w:bCs/>
                <w:szCs w:val="20"/>
              </w:rPr>
            </w:pPr>
            <w:r w:rsidRPr="003B6B9A">
              <w:rPr>
                <w:rFonts w:eastAsia="標楷體"/>
                <w:bCs/>
                <w:szCs w:val="20"/>
              </w:rPr>
              <w:t>樂器</w:t>
            </w:r>
          </w:p>
        </w:tc>
        <w:tc>
          <w:tcPr>
            <w:tcW w:w="1071" w:type="dxa"/>
            <w:tcBorders>
              <w:top w:val="nil"/>
              <w:left w:val="single" w:sz="4" w:space="0" w:color="auto"/>
              <w:bottom w:val="single" w:sz="4" w:space="0" w:color="auto"/>
              <w:right w:val="single" w:sz="4" w:space="0" w:color="auto"/>
            </w:tcBorders>
          </w:tcPr>
          <w:p w:rsidR="006201E5" w:rsidRPr="003B6B9A" w:rsidRDefault="006201E5" w:rsidP="003B1B26">
            <w:pPr>
              <w:topLinePunct/>
              <w:jc w:val="center"/>
              <w:rPr>
                <w:rFonts w:eastAsia="標楷體"/>
                <w:bCs/>
                <w:szCs w:val="20"/>
              </w:rPr>
            </w:pPr>
            <w:r>
              <w:rPr>
                <w:rFonts w:eastAsia="標楷體" w:hint="eastAsia"/>
                <w:bCs/>
                <w:szCs w:val="20"/>
              </w:rPr>
              <w:t>903.7</w:t>
            </w:r>
          </w:p>
        </w:tc>
        <w:tc>
          <w:tcPr>
            <w:tcW w:w="730" w:type="dxa"/>
            <w:tcBorders>
              <w:top w:val="nil"/>
              <w:left w:val="single" w:sz="4" w:space="0" w:color="auto"/>
              <w:bottom w:val="single" w:sz="4" w:space="0" w:color="auto"/>
              <w:right w:val="single" w:sz="4" w:space="0" w:color="auto"/>
            </w:tcBorders>
          </w:tcPr>
          <w:p w:rsidR="006201E5" w:rsidRPr="003B6B9A" w:rsidRDefault="006201E5" w:rsidP="003B1B26">
            <w:pPr>
              <w:topLinePunct/>
              <w:jc w:val="center"/>
              <w:rPr>
                <w:rFonts w:eastAsia="標楷體"/>
                <w:bCs/>
                <w:szCs w:val="20"/>
              </w:rPr>
            </w:pPr>
            <w:r>
              <w:rPr>
                <w:rFonts w:eastAsia="標楷體" w:hint="eastAsia"/>
                <w:bCs/>
                <w:szCs w:val="20"/>
              </w:rPr>
              <w:t>4.5</w:t>
            </w:r>
          </w:p>
        </w:tc>
        <w:tc>
          <w:tcPr>
            <w:tcW w:w="807" w:type="dxa"/>
            <w:tcBorders>
              <w:top w:val="nil"/>
              <w:left w:val="single" w:sz="4" w:space="0" w:color="auto"/>
              <w:bottom w:val="single" w:sz="4" w:space="0" w:color="auto"/>
              <w:right w:val="nil"/>
            </w:tcBorders>
          </w:tcPr>
          <w:p w:rsidR="006201E5" w:rsidRPr="003B6B9A" w:rsidRDefault="006201E5" w:rsidP="003B1B26">
            <w:pPr>
              <w:topLinePunct/>
              <w:jc w:val="center"/>
              <w:rPr>
                <w:rFonts w:eastAsia="標楷體"/>
                <w:bCs/>
                <w:szCs w:val="20"/>
              </w:rPr>
            </w:pPr>
            <w:r w:rsidRPr="003B6B9A">
              <w:rPr>
                <w:rFonts w:eastAsia="標楷體" w:hint="eastAsia"/>
                <w:bCs/>
                <w:szCs w:val="20"/>
              </w:rPr>
              <w:t>-</w:t>
            </w:r>
            <w:r>
              <w:rPr>
                <w:rFonts w:eastAsia="標楷體" w:hint="eastAsia"/>
                <w:bCs/>
                <w:szCs w:val="20"/>
              </w:rPr>
              <w:t>8.3</w:t>
            </w:r>
          </w:p>
        </w:tc>
      </w:tr>
    </w:tbl>
    <w:p w:rsidR="003F3F99" w:rsidRPr="00B118E9" w:rsidRDefault="003F3F99"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99" w:name="_Toc349916585"/>
      <w:bookmarkStart w:id="100" w:name="_Toc401923798"/>
      <w:bookmarkStart w:id="101" w:name="_Toc402171715"/>
      <w:bookmarkStart w:id="102" w:name="_Toc420680040"/>
      <w:r w:rsidRPr="00B118E9">
        <w:rPr>
          <w:rFonts w:eastAsia="標楷體"/>
          <w:b/>
          <w:bCs/>
          <w:sz w:val="32"/>
          <w:szCs w:val="32"/>
        </w:rPr>
        <w:lastRenderedPageBreak/>
        <w:t>（五）外銷訂單</w:t>
      </w:r>
      <w:bookmarkEnd w:id="99"/>
      <w:bookmarkEnd w:id="100"/>
      <w:bookmarkEnd w:id="101"/>
      <w:bookmarkEnd w:id="102"/>
    </w:p>
    <w:p w:rsidR="003F3F99" w:rsidRPr="00B118E9" w:rsidRDefault="003F3F99" w:rsidP="003F3F99">
      <w:pPr>
        <w:widowControl/>
        <w:tabs>
          <w:tab w:val="left" w:pos="540"/>
        </w:tabs>
        <w:snapToGrid w:val="0"/>
        <w:spacing w:line="300" w:lineRule="auto"/>
        <w:jc w:val="both"/>
        <w:rPr>
          <w:rFonts w:eastAsia="標楷體"/>
          <w:b/>
          <w:bCs/>
          <w:kern w:val="0"/>
          <w:sz w:val="28"/>
          <w:szCs w:val="20"/>
        </w:rPr>
      </w:pPr>
      <w:r w:rsidRPr="00B118E9">
        <w:rPr>
          <w:rFonts w:eastAsia="標楷體"/>
          <w:b/>
          <w:bCs/>
          <w:kern w:val="0"/>
          <w:sz w:val="28"/>
          <w:szCs w:val="20"/>
        </w:rPr>
        <w:t>１、</w:t>
      </w:r>
      <w:r w:rsidR="006201E5" w:rsidRPr="006201E5">
        <w:rPr>
          <w:rFonts w:eastAsia="標楷體" w:hint="eastAsia"/>
          <w:b/>
          <w:bCs/>
          <w:kern w:val="0"/>
          <w:sz w:val="28"/>
          <w:szCs w:val="20"/>
        </w:rPr>
        <w:t>104</w:t>
      </w:r>
      <w:r w:rsidR="006201E5" w:rsidRPr="006201E5">
        <w:rPr>
          <w:rFonts w:eastAsia="標楷體" w:hint="eastAsia"/>
          <w:b/>
          <w:bCs/>
          <w:kern w:val="0"/>
          <w:sz w:val="28"/>
          <w:szCs w:val="20"/>
        </w:rPr>
        <w:t>年</w:t>
      </w:r>
      <w:r w:rsidR="006201E5" w:rsidRPr="006201E5">
        <w:rPr>
          <w:rFonts w:eastAsia="標楷體" w:hint="eastAsia"/>
          <w:b/>
          <w:bCs/>
          <w:kern w:val="0"/>
          <w:sz w:val="28"/>
          <w:szCs w:val="20"/>
        </w:rPr>
        <w:t>5</w:t>
      </w:r>
      <w:r w:rsidR="006201E5" w:rsidRPr="006201E5">
        <w:rPr>
          <w:rFonts w:eastAsia="標楷體" w:hint="eastAsia"/>
          <w:b/>
          <w:bCs/>
          <w:kern w:val="0"/>
          <w:sz w:val="28"/>
          <w:szCs w:val="20"/>
        </w:rPr>
        <w:t>月外銷訂單</w:t>
      </w:r>
      <w:r w:rsidR="006201E5" w:rsidRPr="006201E5">
        <w:rPr>
          <w:rFonts w:eastAsia="標楷體" w:hint="eastAsia"/>
          <w:b/>
          <w:bCs/>
          <w:kern w:val="0"/>
          <w:sz w:val="28"/>
          <w:szCs w:val="20"/>
        </w:rPr>
        <w:t>357.9</w:t>
      </w:r>
      <w:r w:rsidR="006201E5" w:rsidRPr="006201E5">
        <w:rPr>
          <w:rFonts w:eastAsia="標楷體" w:hint="eastAsia"/>
          <w:b/>
          <w:bCs/>
          <w:kern w:val="0"/>
          <w:sz w:val="28"/>
          <w:szCs w:val="20"/>
        </w:rPr>
        <w:t>億美元，減少</w:t>
      </w:r>
      <w:r w:rsidR="006201E5" w:rsidRPr="006201E5">
        <w:rPr>
          <w:rFonts w:eastAsia="標楷體" w:hint="eastAsia"/>
          <w:b/>
          <w:bCs/>
          <w:kern w:val="0"/>
          <w:sz w:val="28"/>
          <w:szCs w:val="20"/>
        </w:rPr>
        <w:t>5.9%</w:t>
      </w:r>
    </w:p>
    <w:p w:rsidR="003F3F99" w:rsidRPr="00B118E9" w:rsidRDefault="006201E5" w:rsidP="006201E5">
      <w:pPr>
        <w:widowControl/>
        <w:topLinePunct/>
        <w:snapToGrid w:val="0"/>
        <w:spacing w:beforeLines="50" w:before="180" w:line="300" w:lineRule="auto"/>
        <w:ind w:rightChars="-59" w:right="-142" w:firstLineChars="202" w:firstLine="566"/>
        <w:jc w:val="both"/>
        <w:rPr>
          <w:rFonts w:eastAsia="標楷體"/>
          <w:b/>
          <w:bCs/>
          <w:color w:val="FF0000"/>
          <w:sz w:val="28"/>
        </w:rPr>
      </w:pPr>
      <w:r w:rsidRPr="006201E5">
        <w:rPr>
          <w:rFonts w:eastAsia="標楷體"/>
          <w:kern w:val="0"/>
          <w:sz w:val="28"/>
          <w:szCs w:val="20"/>
        </w:rPr>
        <w:t>10</w:t>
      </w:r>
      <w:r w:rsidRPr="006201E5">
        <w:rPr>
          <w:rFonts w:eastAsia="標楷體" w:hint="eastAsia"/>
          <w:kern w:val="0"/>
          <w:sz w:val="28"/>
          <w:szCs w:val="20"/>
        </w:rPr>
        <w:t>4</w:t>
      </w:r>
      <w:r w:rsidRPr="006201E5">
        <w:rPr>
          <w:rFonts w:eastAsia="標楷體"/>
          <w:kern w:val="0"/>
          <w:sz w:val="28"/>
          <w:szCs w:val="20"/>
        </w:rPr>
        <w:t>年</w:t>
      </w:r>
      <w:r w:rsidRPr="006201E5">
        <w:rPr>
          <w:rFonts w:eastAsia="標楷體" w:hint="eastAsia"/>
          <w:kern w:val="0"/>
          <w:sz w:val="28"/>
          <w:szCs w:val="20"/>
        </w:rPr>
        <w:t>5</w:t>
      </w:r>
      <w:r w:rsidRPr="006201E5">
        <w:rPr>
          <w:rFonts w:eastAsia="標楷體"/>
          <w:kern w:val="0"/>
          <w:sz w:val="28"/>
          <w:szCs w:val="20"/>
        </w:rPr>
        <w:t>月外銷訂單金額</w:t>
      </w:r>
      <w:r w:rsidRPr="006201E5">
        <w:rPr>
          <w:rFonts w:eastAsia="標楷體" w:hint="eastAsia"/>
          <w:kern w:val="0"/>
          <w:sz w:val="28"/>
          <w:szCs w:val="20"/>
        </w:rPr>
        <w:t>357.9</w:t>
      </w:r>
      <w:r w:rsidRPr="006201E5">
        <w:rPr>
          <w:rFonts w:eastAsia="標楷體"/>
          <w:kern w:val="0"/>
          <w:sz w:val="28"/>
          <w:szCs w:val="20"/>
        </w:rPr>
        <w:t>億美元</w:t>
      </w:r>
      <w:r w:rsidRPr="006201E5">
        <w:rPr>
          <w:rFonts w:eastAsia="標楷體" w:hint="eastAsia"/>
          <w:kern w:val="0"/>
          <w:sz w:val="28"/>
          <w:szCs w:val="20"/>
        </w:rPr>
        <w:t>，</w:t>
      </w:r>
      <w:r w:rsidRPr="006201E5">
        <w:rPr>
          <w:rFonts w:eastAsia="標楷體"/>
          <w:kern w:val="0"/>
          <w:sz w:val="28"/>
          <w:szCs w:val="20"/>
        </w:rPr>
        <w:t>較上年同月</w:t>
      </w:r>
      <w:r w:rsidRPr="006201E5">
        <w:rPr>
          <w:rFonts w:eastAsia="標楷體" w:hint="eastAsia"/>
          <w:kern w:val="0"/>
          <w:sz w:val="28"/>
          <w:szCs w:val="20"/>
        </w:rPr>
        <w:t>減少</w:t>
      </w:r>
      <w:r w:rsidRPr="006201E5">
        <w:rPr>
          <w:rFonts w:eastAsia="標楷體" w:hint="eastAsia"/>
          <w:kern w:val="0"/>
          <w:sz w:val="28"/>
          <w:szCs w:val="20"/>
        </w:rPr>
        <w:t>22.2</w:t>
      </w:r>
      <w:r w:rsidRPr="006201E5">
        <w:rPr>
          <w:rFonts w:eastAsia="標楷體"/>
          <w:kern w:val="0"/>
          <w:sz w:val="28"/>
          <w:szCs w:val="20"/>
        </w:rPr>
        <w:t>億美元，</w:t>
      </w:r>
      <w:r w:rsidRPr="006201E5">
        <w:rPr>
          <w:rFonts w:eastAsia="標楷體" w:hint="eastAsia"/>
          <w:kern w:val="0"/>
          <w:sz w:val="28"/>
          <w:szCs w:val="20"/>
        </w:rPr>
        <w:t>減少</w:t>
      </w:r>
      <w:r w:rsidRPr="006201E5">
        <w:rPr>
          <w:rFonts w:eastAsia="標楷體" w:hint="eastAsia"/>
          <w:kern w:val="0"/>
          <w:sz w:val="28"/>
          <w:szCs w:val="20"/>
        </w:rPr>
        <w:t>5.9%</w:t>
      </w:r>
      <w:r w:rsidRPr="006201E5">
        <w:rPr>
          <w:rFonts w:eastAsia="標楷體" w:hint="eastAsia"/>
          <w:kern w:val="0"/>
          <w:sz w:val="28"/>
          <w:szCs w:val="20"/>
        </w:rPr>
        <w:t>。累計</w:t>
      </w:r>
      <w:r w:rsidRPr="006201E5">
        <w:rPr>
          <w:rFonts w:eastAsia="標楷體" w:hint="eastAsia"/>
          <w:kern w:val="0"/>
          <w:sz w:val="28"/>
          <w:szCs w:val="20"/>
        </w:rPr>
        <w:t>1</w:t>
      </w:r>
      <w:r w:rsidRPr="006201E5">
        <w:rPr>
          <w:rFonts w:eastAsia="標楷體" w:hint="eastAsia"/>
          <w:kern w:val="0"/>
          <w:sz w:val="28"/>
          <w:szCs w:val="20"/>
        </w:rPr>
        <w:t>至</w:t>
      </w:r>
      <w:r w:rsidRPr="006201E5">
        <w:rPr>
          <w:rFonts w:eastAsia="標楷體" w:hint="eastAsia"/>
          <w:kern w:val="0"/>
          <w:sz w:val="28"/>
          <w:szCs w:val="20"/>
        </w:rPr>
        <w:t>5</w:t>
      </w:r>
      <w:r w:rsidRPr="006201E5">
        <w:rPr>
          <w:rFonts w:eastAsia="標楷體"/>
          <w:kern w:val="0"/>
          <w:sz w:val="28"/>
          <w:szCs w:val="20"/>
        </w:rPr>
        <w:t>月外銷訂單金額</w:t>
      </w:r>
      <w:r w:rsidRPr="006201E5">
        <w:rPr>
          <w:rFonts w:eastAsia="標楷體" w:hint="eastAsia"/>
          <w:kern w:val="0"/>
          <w:sz w:val="28"/>
          <w:szCs w:val="20"/>
        </w:rPr>
        <w:t>1,804.7</w:t>
      </w:r>
      <w:r w:rsidRPr="006201E5">
        <w:rPr>
          <w:rFonts w:eastAsia="標楷體"/>
          <w:kern w:val="0"/>
          <w:sz w:val="28"/>
          <w:szCs w:val="20"/>
        </w:rPr>
        <w:t>億美元，較上年同</w:t>
      </w:r>
      <w:r w:rsidRPr="006201E5">
        <w:rPr>
          <w:rFonts w:eastAsia="標楷體" w:hint="eastAsia"/>
          <w:kern w:val="0"/>
          <w:sz w:val="28"/>
          <w:szCs w:val="20"/>
        </w:rPr>
        <w:t>期減少</w:t>
      </w:r>
      <w:r w:rsidRPr="006201E5">
        <w:rPr>
          <w:rFonts w:eastAsia="標楷體" w:hint="eastAsia"/>
          <w:kern w:val="0"/>
          <w:sz w:val="28"/>
          <w:szCs w:val="20"/>
        </w:rPr>
        <w:t>11.7</w:t>
      </w:r>
      <w:r w:rsidRPr="006201E5">
        <w:rPr>
          <w:rFonts w:eastAsia="標楷體"/>
          <w:kern w:val="0"/>
          <w:sz w:val="28"/>
          <w:szCs w:val="20"/>
        </w:rPr>
        <w:t>億美元，</w:t>
      </w:r>
      <w:r w:rsidRPr="006201E5">
        <w:rPr>
          <w:rFonts w:eastAsia="標楷體" w:hint="eastAsia"/>
          <w:kern w:val="0"/>
          <w:sz w:val="28"/>
          <w:szCs w:val="20"/>
        </w:rPr>
        <w:t>減少</w:t>
      </w:r>
      <w:r w:rsidRPr="006201E5">
        <w:rPr>
          <w:rFonts w:eastAsia="標楷體" w:hint="eastAsia"/>
          <w:kern w:val="0"/>
          <w:sz w:val="28"/>
          <w:szCs w:val="20"/>
        </w:rPr>
        <w:t>0.6%</w:t>
      </w:r>
      <w:r w:rsidRPr="006201E5">
        <w:rPr>
          <w:rFonts w:eastAsia="標楷體" w:hint="eastAsia"/>
          <w:kern w:val="0"/>
          <w:sz w:val="28"/>
          <w:szCs w:val="20"/>
        </w:rPr>
        <w:t>。</w:t>
      </w:r>
    </w:p>
    <w:p w:rsidR="003F3F99" w:rsidRPr="00B118E9" w:rsidRDefault="003F3F99" w:rsidP="000F1D9D">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C17ACC" w:rsidRPr="003B6B9A" w:rsidTr="001040FB">
        <w:trPr>
          <w:jc w:val="center"/>
        </w:trPr>
        <w:tc>
          <w:tcPr>
            <w:tcW w:w="1743" w:type="dxa"/>
            <w:tcBorders>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C17ACC" w:rsidRPr="003B6B9A" w:rsidRDefault="00C17ACC" w:rsidP="001040FB">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6201E5" w:rsidRPr="003B6B9A" w:rsidRDefault="006201E5" w:rsidP="003B1B26">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6201E5" w:rsidRPr="003B6B9A" w:rsidRDefault="006201E5" w:rsidP="003B1B26">
            <w:pPr>
              <w:snapToGrid w:val="0"/>
              <w:spacing w:line="360" w:lineRule="exact"/>
              <w:ind w:rightChars="397" w:right="953"/>
              <w:jc w:val="right"/>
              <w:rPr>
                <w:rFonts w:eastAsia="標楷體"/>
                <w:b/>
                <w:bCs/>
              </w:rPr>
            </w:pPr>
            <w:r w:rsidRPr="003B6B9A">
              <w:rPr>
                <w:rFonts w:eastAsia="標楷體"/>
                <w:b/>
                <w:bCs/>
              </w:rPr>
              <w:t>26.1</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b/>
                <w:bCs/>
                <w:noProof/>
              </w:rPr>
            </w:pPr>
            <w:r w:rsidRPr="003B6B9A">
              <w:rPr>
                <w:rFonts w:eastAsia="標楷體"/>
                <w:b/>
                <w:bCs/>
                <w:noProof/>
              </w:rPr>
              <w:t>7.2</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b/>
                <w:bCs/>
                <w:noProof/>
              </w:rPr>
            </w:pPr>
            <w:r w:rsidRPr="003B6B9A">
              <w:rPr>
                <w:rFonts w:eastAsia="標楷體"/>
                <w:b/>
                <w:bCs/>
                <w:noProof/>
              </w:rPr>
              <w:t>1.1</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b/>
                <w:noProof/>
              </w:rPr>
            </w:pPr>
            <w:r w:rsidRPr="003B6B9A">
              <w:rPr>
                <w:rFonts w:eastAsia="標楷體"/>
                <w:b/>
                <w:noProof/>
              </w:rPr>
              <w:t>0.4</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b/>
              </w:rPr>
            </w:pPr>
            <w:r w:rsidRPr="003B6B9A">
              <w:rPr>
                <w:rFonts w:eastAsia="標楷體" w:hint="eastAsia"/>
                <w:b/>
              </w:rPr>
              <w:t>6.7</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ind w:firstLineChars="292" w:firstLine="701"/>
              <w:rPr>
                <w:rFonts w:eastAsia="標楷體"/>
              </w:rPr>
            </w:pPr>
            <w:r w:rsidRPr="003B6B9A">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380.2</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4.7</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ind w:firstLineChars="292" w:firstLine="701"/>
              <w:rPr>
                <w:rFonts w:eastAsia="標楷體"/>
              </w:rPr>
            </w:pPr>
            <w:r w:rsidRPr="003B6B9A">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388.2</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10.6</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ind w:firstLineChars="292" w:firstLine="701"/>
              <w:rPr>
                <w:rFonts w:eastAsia="標楷體"/>
              </w:rPr>
            </w:pPr>
            <w:r w:rsidRPr="003B6B9A">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381.8</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5.7</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ind w:firstLineChars="292" w:firstLine="701"/>
              <w:rPr>
                <w:rFonts w:eastAsia="標楷體"/>
              </w:rPr>
            </w:pPr>
            <w:r w:rsidRPr="003B6B9A">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382.1</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5.2</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12.7</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13.4</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6.0</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4.5</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5</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b/>
              </w:rPr>
            </w:pPr>
            <w:r w:rsidRPr="003B6B9A">
              <w:rPr>
                <w:rFonts w:eastAsia="標楷體" w:hint="eastAsia"/>
                <w:b/>
              </w:rPr>
              <w:t>1,</w:t>
            </w:r>
            <w:r>
              <w:rPr>
                <w:rFonts w:eastAsia="標楷體" w:hint="eastAsia"/>
                <w:b/>
              </w:rPr>
              <w:t>804</w:t>
            </w:r>
            <w:r w:rsidRPr="003B6B9A">
              <w:rPr>
                <w:rFonts w:eastAsia="標楷體" w:hint="eastAsia"/>
                <w:b/>
              </w:rPr>
              <w:t>.7</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b/>
              </w:rPr>
            </w:pPr>
            <w:r>
              <w:rPr>
                <w:rFonts w:eastAsia="標楷體" w:hint="eastAsia"/>
                <w:b/>
              </w:rPr>
              <w:t>-0.6</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8.1</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-2.7</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1.3</w:t>
            </w:r>
          </w:p>
        </w:tc>
      </w:tr>
      <w:tr w:rsidR="006201E5" w:rsidRPr="003B6B9A" w:rsidTr="001040FB">
        <w:trPr>
          <w:jc w:val="center"/>
        </w:trPr>
        <w:tc>
          <w:tcPr>
            <w:tcW w:w="1743" w:type="dxa"/>
            <w:tcBorders>
              <w:top w:val="nil"/>
              <w:bottom w:val="nil"/>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-4.0</w:t>
            </w:r>
          </w:p>
        </w:tc>
      </w:tr>
      <w:tr w:rsidR="006201E5" w:rsidRPr="003B6B9A" w:rsidTr="001040FB">
        <w:trPr>
          <w:jc w:val="center"/>
        </w:trPr>
        <w:tc>
          <w:tcPr>
            <w:tcW w:w="1743" w:type="dxa"/>
            <w:tcBorders>
              <w:top w:val="nil"/>
              <w:bottom w:val="single" w:sz="4" w:space="0" w:color="auto"/>
              <w:right w:val="single" w:sz="4" w:space="0" w:color="auto"/>
            </w:tcBorders>
          </w:tcPr>
          <w:p w:rsidR="006201E5" w:rsidRPr="003B6B9A" w:rsidRDefault="006201E5" w:rsidP="003B1B26">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6201E5" w:rsidRPr="003B6B9A" w:rsidRDefault="006201E5" w:rsidP="003B1B26">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single" w:sz="4" w:space="0" w:color="auto"/>
              <w:right w:val="nil"/>
            </w:tcBorders>
          </w:tcPr>
          <w:p w:rsidR="006201E5" w:rsidRPr="003B6B9A" w:rsidRDefault="006201E5" w:rsidP="003B1B26">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bl>
    <w:p w:rsidR="003F3F99" w:rsidRPr="00B118E9" w:rsidRDefault="003F3F99" w:rsidP="003F3F99">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390C11" w:rsidRPr="00B118E9" w:rsidRDefault="003F3F99" w:rsidP="00C17ACC">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B118E9">
        <w:rPr>
          <w:rFonts w:eastAsia="標楷體"/>
          <w:b/>
          <w:bCs/>
          <w:kern w:val="0"/>
          <w:sz w:val="28"/>
          <w:szCs w:val="20"/>
        </w:rPr>
        <w:t>２、</w:t>
      </w:r>
      <w:r w:rsidR="006201E5" w:rsidRPr="003B6B9A">
        <w:rPr>
          <w:rFonts w:eastAsia="標楷體"/>
          <w:b/>
          <w:spacing w:val="-4"/>
          <w:kern w:val="0"/>
          <w:sz w:val="28"/>
          <w:szCs w:val="20"/>
        </w:rPr>
        <w:t>10</w:t>
      </w:r>
      <w:r w:rsidR="006201E5" w:rsidRPr="003B6B9A">
        <w:rPr>
          <w:rFonts w:eastAsia="標楷體" w:hint="eastAsia"/>
          <w:b/>
          <w:spacing w:val="-4"/>
          <w:kern w:val="0"/>
          <w:sz w:val="28"/>
          <w:szCs w:val="20"/>
        </w:rPr>
        <w:t>4</w:t>
      </w:r>
      <w:r w:rsidR="006201E5" w:rsidRPr="003B6B9A">
        <w:rPr>
          <w:rFonts w:eastAsia="標楷體"/>
          <w:b/>
          <w:spacing w:val="-4"/>
          <w:kern w:val="0"/>
          <w:sz w:val="28"/>
          <w:szCs w:val="20"/>
        </w:rPr>
        <w:t>年</w:t>
      </w:r>
      <w:r w:rsidR="006201E5">
        <w:rPr>
          <w:rFonts w:eastAsia="標楷體" w:hint="eastAsia"/>
          <w:b/>
          <w:spacing w:val="-4"/>
          <w:kern w:val="0"/>
          <w:sz w:val="28"/>
          <w:szCs w:val="20"/>
        </w:rPr>
        <w:t>5</w:t>
      </w:r>
      <w:r w:rsidR="006201E5" w:rsidRPr="003B6B9A">
        <w:rPr>
          <w:rFonts w:eastAsia="標楷體"/>
          <w:b/>
          <w:spacing w:val="-4"/>
          <w:kern w:val="0"/>
          <w:sz w:val="28"/>
          <w:szCs w:val="20"/>
        </w:rPr>
        <w:t>月訂單金額中，資訊通信</w:t>
      </w:r>
      <w:r w:rsidR="006201E5" w:rsidRPr="003B6B9A">
        <w:rPr>
          <w:rFonts w:eastAsia="標楷體" w:hint="eastAsia"/>
          <w:b/>
          <w:spacing w:val="-4"/>
          <w:kern w:val="0"/>
          <w:sz w:val="28"/>
          <w:szCs w:val="20"/>
        </w:rPr>
        <w:t>產品</w:t>
      </w:r>
      <w:r w:rsidR="006201E5" w:rsidRPr="003B6B9A">
        <w:rPr>
          <w:rFonts w:eastAsia="標楷體"/>
          <w:b/>
          <w:spacing w:val="-4"/>
          <w:kern w:val="0"/>
          <w:sz w:val="28"/>
          <w:szCs w:val="20"/>
        </w:rPr>
        <w:t>、電子產品</w:t>
      </w:r>
      <w:r w:rsidR="006201E5" w:rsidRPr="003B6B9A">
        <w:rPr>
          <w:rFonts w:eastAsia="標楷體" w:hint="eastAsia"/>
          <w:b/>
          <w:spacing w:val="-4"/>
          <w:kern w:val="0"/>
          <w:sz w:val="28"/>
          <w:szCs w:val="20"/>
        </w:rPr>
        <w:t>為我國前二大接單貨品，增減幅最大者分別為</w:t>
      </w:r>
      <w:r w:rsidR="006201E5">
        <w:rPr>
          <w:rFonts w:eastAsia="標楷體" w:hint="eastAsia"/>
          <w:b/>
          <w:spacing w:val="-4"/>
          <w:kern w:val="0"/>
          <w:sz w:val="28"/>
          <w:szCs w:val="20"/>
        </w:rPr>
        <w:t>資訊與通信產品</w:t>
      </w:r>
      <w:r w:rsidR="006201E5" w:rsidRPr="003B6B9A">
        <w:rPr>
          <w:rFonts w:eastAsia="標楷體" w:hint="eastAsia"/>
          <w:b/>
          <w:spacing w:val="-4"/>
          <w:kern w:val="0"/>
          <w:sz w:val="28"/>
          <w:szCs w:val="20"/>
        </w:rPr>
        <w:t>，以及</w:t>
      </w:r>
      <w:r w:rsidR="006201E5" w:rsidRPr="003B6B9A">
        <w:rPr>
          <w:rFonts w:eastAsia="標楷體"/>
          <w:b/>
          <w:spacing w:val="-4"/>
          <w:kern w:val="0"/>
          <w:sz w:val="28"/>
          <w:szCs w:val="20"/>
        </w:rPr>
        <w:t>木材、木製品及編結品</w:t>
      </w:r>
    </w:p>
    <w:p w:rsidR="006201E5" w:rsidRPr="00C17ACC" w:rsidRDefault="006201E5" w:rsidP="006201E5">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t>10</w:t>
      </w:r>
      <w:r w:rsidRPr="003B6B9A">
        <w:rPr>
          <w:rFonts w:eastAsia="標楷體" w:hint="eastAsia"/>
          <w:spacing w:val="-4"/>
          <w:sz w:val="28"/>
          <w:szCs w:val="22"/>
        </w:rPr>
        <w:t>4</w:t>
      </w:r>
      <w:r w:rsidRPr="003B6B9A">
        <w:rPr>
          <w:rFonts w:eastAsia="標楷體"/>
          <w:spacing w:val="-4"/>
          <w:sz w:val="28"/>
          <w:szCs w:val="22"/>
        </w:rPr>
        <w:t>年</w:t>
      </w:r>
      <w:r>
        <w:rPr>
          <w:rFonts w:eastAsia="標楷體" w:hint="eastAsia"/>
          <w:spacing w:val="-4"/>
          <w:sz w:val="28"/>
          <w:szCs w:val="22"/>
        </w:rPr>
        <w:t>5</w:t>
      </w:r>
      <w:r w:rsidRPr="003B6B9A">
        <w:rPr>
          <w:rFonts w:eastAsia="標楷體"/>
          <w:spacing w:val="-4"/>
          <w:sz w:val="28"/>
          <w:szCs w:val="22"/>
        </w:rPr>
        <w:t>月主要訂單貨品中以</w:t>
      </w:r>
      <w:r w:rsidRPr="003B6B9A">
        <w:rPr>
          <w:rFonts w:eastAsia="標楷體" w:hint="eastAsia"/>
          <w:bCs/>
          <w:spacing w:val="-4"/>
          <w:sz w:val="28"/>
          <w:szCs w:val="22"/>
        </w:rPr>
        <w:t>資訊通信產品</w:t>
      </w:r>
      <w:r w:rsidRPr="003B6B9A">
        <w:rPr>
          <w:rFonts w:eastAsia="標楷體"/>
          <w:bCs/>
          <w:spacing w:val="-4"/>
          <w:sz w:val="28"/>
          <w:szCs w:val="22"/>
        </w:rPr>
        <w:t>、</w:t>
      </w:r>
      <w:r w:rsidRPr="003B6B9A">
        <w:rPr>
          <w:rFonts w:eastAsia="標楷體" w:hint="eastAsia"/>
          <w:bCs/>
          <w:spacing w:val="-4"/>
          <w:sz w:val="28"/>
          <w:szCs w:val="22"/>
        </w:rPr>
        <w:t>電子</w:t>
      </w:r>
      <w:r w:rsidRPr="003B6B9A">
        <w:rPr>
          <w:rFonts w:eastAsia="標楷體"/>
          <w:bCs/>
          <w:spacing w:val="-4"/>
          <w:sz w:val="28"/>
          <w:szCs w:val="22"/>
        </w:rPr>
        <w:t>產品</w:t>
      </w:r>
      <w:r w:rsidRPr="003B6B9A">
        <w:rPr>
          <w:rFonts w:eastAsia="標楷體"/>
          <w:spacing w:val="-4"/>
          <w:sz w:val="28"/>
          <w:szCs w:val="22"/>
        </w:rPr>
        <w:t>為主，</w:t>
      </w:r>
      <w:r w:rsidRPr="003B6B9A">
        <w:rPr>
          <w:rFonts w:eastAsia="標楷體" w:hint="eastAsia"/>
          <w:spacing w:val="-4"/>
          <w:sz w:val="28"/>
          <w:szCs w:val="22"/>
        </w:rPr>
        <w:t>分別</w:t>
      </w:r>
      <w:r w:rsidRPr="003B6B9A">
        <w:rPr>
          <w:rFonts w:eastAsia="標楷體"/>
          <w:spacing w:val="-4"/>
          <w:sz w:val="28"/>
          <w:szCs w:val="22"/>
        </w:rPr>
        <w:t>占訂單總額的</w:t>
      </w:r>
      <w:r w:rsidRPr="003B6B9A">
        <w:rPr>
          <w:rFonts w:eastAsia="標楷體" w:hint="eastAsia"/>
          <w:spacing w:val="-4"/>
          <w:sz w:val="28"/>
          <w:szCs w:val="22"/>
        </w:rPr>
        <w:t>2</w:t>
      </w:r>
      <w:r>
        <w:rPr>
          <w:rFonts w:eastAsia="標楷體" w:hint="eastAsia"/>
          <w:spacing w:val="-4"/>
          <w:sz w:val="28"/>
          <w:szCs w:val="22"/>
        </w:rPr>
        <w:t>7.1</w:t>
      </w:r>
      <w:r w:rsidRPr="003B6B9A">
        <w:rPr>
          <w:rFonts w:eastAsia="標楷體" w:hint="eastAsia"/>
          <w:spacing w:val="-4"/>
          <w:sz w:val="28"/>
          <w:szCs w:val="22"/>
        </w:rPr>
        <w:t>%</w:t>
      </w:r>
      <w:r w:rsidRPr="003B6B9A">
        <w:rPr>
          <w:rFonts w:eastAsia="標楷體"/>
          <w:spacing w:val="-4"/>
          <w:sz w:val="28"/>
          <w:szCs w:val="22"/>
        </w:rPr>
        <w:t>及</w:t>
      </w:r>
      <w:r w:rsidRPr="003B6B9A">
        <w:rPr>
          <w:rFonts w:eastAsia="標楷體" w:hint="eastAsia"/>
          <w:spacing w:val="-4"/>
          <w:sz w:val="28"/>
          <w:szCs w:val="22"/>
        </w:rPr>
        <w:t>25.</w:t>
      </w:r>
      <w:r>
        <w:rPr>
          <w:rFonts w:eastAsia="標楷體" w:hint="eastAsia"/>
          <w:spacing w:val="-4"/>
          <w:sz w:val="28"/>
          <w:szCs w:val="22"/>
        </w:rPr>
        <w:t>6</w:t>
      </w:r>
      <w:r w:rsidRPr="003B6B9A">
        <w:rPr>
          <w:rFonts w:eastAsia="標楷體" w:hint="eastAsia"/>
          <w:spacing w:val="-4"/>
          <w:sz w:val="28"/>
          <w:szCs w:val="22"/>
        </w:rPr>
        <w:t>%</w:t>
      </w:r>
      <w:r w:rsidRPr="003B6B9A">
        <w:rPr>
          <w:rFonts w:eastAsia="標楷體"/>
          <w:spacing w:val="-4"/>
          <w:sz w:val="28"/>
          <w:szCs w:val="22"/>
        </w:rPr>
        <w:t>，較上年同月增加</w:t>
      </w:r>
      <w:r>
        <w:rPr>
          <w:rFonts w:eastAsia="標楷體" w:hint="eastAsia"/>
          <w:spacing w:val="-4"/>
          <w:sz w:val="28"/>
          <w:szCs w:val="22"/>
        </w:rPr>
        <w:t>2.3</w:t>
      </w:r>
      <w:r w:rsidRPr="003B6B9A">
        <w:rPr>
          <w:rFonts w:eastAsia="標楷體" w:hint="eastAsia"/>
          <w:spacing w:val="-4"/>
          <w:sz w:val="28"/>
          <w:szCs w:val="22"/>
        </w:rPr>
        <w:t>%</w:t>
      </w:r>
      <w:r w:rsidRPr="003B6B9A">
        <w:rPr>
          <w:rFonts w:eastAsia="標楷體"/>
          <w:spacing w:val="-4"/>
          <w:sz w:val="28"/>
          <w:szCs w:val="22"/>
        </w:rPr>
        <w:t>及</w:t>
      </w:r>
      <w:r w:rsidRPr="003B6B9A">
        <w:rPr>
          <w:rFonts w:eastAsia="標楷體" w:hint="eastAsia"/>
          <w:spacing w:val="-4"/>
          <w:sz w:val="28"/>
          <w:szCs w:val="22"/>
        </w:rPr>
        <w:t>減少</w:t>
      </w:r>
      <w:r>
        <w:rPr>
          <w:rFonts w:eastAsia="標楷體" w:hint="eastAsia"/>
          <w:spacing w:val="-4"/>
          <w:sz w:val="28"/>
          <w:szCs w:val="22"/>
        </w:rPr>
        <w:t>3.5</w:t>
      </w:r>
      <w:r w:rsidRPr="003B6B9A">
        <w:rPr>
          <w:rFonts w:eastAsia="標楷體" w:hint="eastAsia"/>
          <w:spacing w:val="-4"/>
          <w:sz w:val="28"/>
          <w:szCs w:val="22"/>
        </w:rPr>
        <w:t>%</w:t>
      </w:r>
      <w:r w:rsidRPr="003B6B9A">
        <w:rPr>
          <w:rFonts w:eastAsia="標楷體"/>
          <w:spacing w:val="-4"/>
          <w:sz w:val="28"/>
          <w:szCs w:val="22"/>
        </w:rPr>
        <w:t>。</w:t>
      </w:r>
    </w:p>
    <w:p w:rsidR="006201E5" w:rsidRPr="00C17ACC" w:rsidRDefault="006201E5" w:rsidP="006201E5">
      <w:pPr>
        <w:snapToGrid w:val="0"/>
        <w:spacing w:line="300" w:lineRule="auto"/>
        <w:ind w:left="851" w:right="-142"/>
        <w:jc w:val="both"/>
        <w:rPr>
          <w:rFonts w:eastAsia="標楷體"/>
          <w:color w:val="FF0000"/>
          <w:spacing w:val="-4"/>
          <w:sz w:val="28"/>
          <w:szCs w:val="22"/>
        </w:rPr>
      </w:pPr>
    </w:p>
    <w:p w:rsidR="00C17ACC" w:rsidRPr="00B118E9" w:rsidRDefault="006201E5" w:rsidP="006201E5">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lastRenderedPageBreak/>
        <w:t>10</w:t>
      </w:r>
      <w:r w:rsidRPr="003B6B9A">
        <w:rPr>
          <w:rFonts w:eastAsia="標楷體" w:hint="eastAsia"/>
          <w:spacing w:val="-4"/>
          <w:sz w:val="28"/>
          <w:szCs w:val="22"/>
        </w:rPr>
        <w:t>4</w:t>
      </w:r>
      <w:r w:rsidRPr="003B6B9A">
        <w:rPr>
          <w:rFonts w:eastAsia="標楷體"/>
          <w:spacing w:val="-4"/>
          <w:sz w:val="28"/>
          <w:szCs w:val="22"/>
        </w:rPr>
        <w:t>年</w:t>
      </w:r>
      <w:r>
        <w:rPr>
          <w:rFonts w:eastAsia="標楷體" w:hint="eastAsia"/>
          <w:spacing w:val="-4"/>
          <w:sz w:val="28"/>
          <w:szCs w:val="22"/>
        </w:rPr>
        <w:t>5</w:t>
      </w:r>
      <w:r w:rsidRPr="003B6B9A">
        <w:rPr>
          <w:rFonts w:eastAsia="標楷體"/>
          <w:spacing w:val="-4"/>
          <w:sz w:val="28"/>
          <w:szCs w:val="22"/>
        </w:rPr>
        <w:t>月各類接單貨品中，</w:t>
      </w:r>
      <w:r w:rsidRPr="003B6B9A">
        <w:rPr>
          <w:rFonts w:eastAsia="標楷體" w:hint="eastAsia"/>
          <w:bCs/>
          <w:spacing w:val="-4"/>
          <w:sz w:val="28"/>
          <w:szCs w:val="22"/>
        </w:rPr>
        <w:t>以</w:t>
      </w:r>
      <w:r w:rsidRPr="00327438">
        <w:rPr>
          <w:rFonts w:eastAsia="標楷體" w:hint="eastAsia"/>
          <w:bCs/>
          <w:spacing w:val="-4"/>
          <w:sz w:val="28"/>
          <w:szCs w:val="22"/>
        </w:rPr>
        <w:t>資訊與通信產品</w:t>
      </w:r>
      <w:r w:rsidRPr="003B6B9A">
        <w:rPr>
          <w:rFonts w:eastAsia="標楷體" w:hint="eastAsia"/>
          <w:bCs/>
          <w:spacing w:val="-4"/>
          <w:sz w:val="28"/>
          <w:szCs w:val="22"/>
        </w:rPr>
        <w:t>增加</w:t>
      </w:r>
      <w:r>
        <w:rPr>
          <w:rFonts w:eastAsia="標楷體" w:hint="eastAsia"/>
          <w:bCs/>
          <w:spacing w:val="-4"/>
          <w:sz w:val="28"/>
          <w:szCs w:val="22"/>
        </w:rPr>
        <w:t>2.3</w:t>
      </w:r>
      <w:r w:rsidRPr="003B6B9A">
        <w:rPr>
          <w:rFonts w:eastAsia="標楷體" w:hint="eastAsia"/>
          <w:bCs/>
          <w:spacing w:val="-4"/>
          <w:sz w:val="28"/>
          <w:szCs w:val="22"/>
        </w:rPr>
        <w:t>%</w:t>
      </w:r>
      <w:r w:rsidRPr="003B6B9A">
        <w:rPr>
          <w:rFonts w:eastAsia="標楷體" w:hint="eastAsia"/>
          <w:bCs/>
          <w:spacing w:val="-4"/>
          <w:sz w:val="28"/>
          <w:szCs w:val="22"/>
        </w:rPr>
        <w:t>最多</w:t>
      </w:r>
      <w:r w:rsidRPr="003B6B9A">
        <w:rPr>
          <w:rFonts w:eastAsia="標楷體" w:hint="eastAsia"/>
          <w:spacing w:val="-4"/>
          <w:sz w:val="28"/>
          <w:szCs w:val="22"/>
        </w:rPr>
        <w:t>；</w:t>
      </w:r>
      <w:r w:rsidRPr="003B6B9A">
        <w:rPr>
          <w:rFonts w:eastAsia="標楷體"/>
          <w:spacing w:val="-4"/>
          <w:sz w:val="28"/>
          <w:szCs w:val="22"/>
        </w:rPr>
        <w:t>木材、木製品及</w:t>
      </w:r>
      <w:proofErr w:type="gramStart"/>
      <w:r w:rsidRPr="003B6B9A">
        <w:rPr>
          <w:rFonts w:eastAsia="標楷體"/>
          <w:spacing w:val="-4"/>
          <w:sz w:val="28"/>
          <w:szCs w:val="22"/>
        </w:rPr>
        <w:t>編結品減少</w:t>
      </w:r>
      <w:proofErr w:type="gramEnd"/>
      <w:r w:rsidRPr="003B6B9A">
        <w:rPr>
          <w:rFonts w:eastAsia="標楷體" w:hint="eastAsia"/>
          <w:spacing w:val="-4"/>
          <w:sz w:val="28"/>
          <w:szCs w:val="22"/>
        </w:rPr>
        <w:t>4</w:t>
      </w:r>
      <w:r>
        <w:rPr>
          <w:rFonts w:eastAsia="標楷體" w:hint="eastAsia"/>
          <w:spacing w:val="-4"/>
          <w:sz w:val="28"/>
          <w:szCs w:val="22"/>
        </w:rPr>
        <w:t>2.4</w:t>
      </w:r>
      <w:r w:rsidRPr="003B6B9A">
        <w:rPr>
          <w:rFonts w:eastAsia="標楷體" w:hint="eastAsia"/>
          <w:spacing w:val="-4"/>
          <w:sz w:val="28"/>
          <w:szCs w:val="22"/>
        </w:rPr>
        <w:t>%</w:t>
      </w:r>
      <w:r w:rsidRPr="003B6B9A">
        <w:rPr>
          <w:rFonts w:eastAsia="標楷體"/>
          <w:spacing w:val="-4"/>
          <w:sz w:val="28"/>
          <w:szCs w:val="22"/>
        </w:rPr>
        <w:t>最多</w:t>
      </w:r>
      <w:r w:rsidRPr="003B6B9A">
        <w:rPr>
          <w:rFonts w:eastAsia="標楷體" w:hint="eastAsia"/>
          <w:spacing w:val="-4"/>
          <w:sz w:val="28"/>
          <w:szCs w:val="22"/>
        </w:rPr>
        <w:t>。</w:t>
      </w:r>
    </w:p>
    <w:p w:rsidR="003F3F99" w:rsidRPr="00B118E9" w:rsidRDefault="003F3F99" w:rsidP="003F3F99">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00C17ACC" w:rsidRPr="003B6B9A">
        <w:rPr>
          <w:rFonts w:eastAsia="標楷體" w:hint="eastAsia"/>
          <w:b/>
          <w:bCs/>
          <w:sz w:val="28"/>
        </w:rPr>
        <w:t>104</w:t>
      </w:r>
      <w:r w:rsidR="00C17ACC" w:rsidRPr="003B6B9A">
        <w:rPr>
          <w:rFonts w:eastAsia="標楷體" w:hint="eastAsia"/>
          <w:b/>
          <w:bCs/>
          <w:sz w:val="28"/>
        </w:rPr>
        <w:t>年</w:t>
      </w:r>
      <w:r w:rsidR="00C17ACC">
        <w:rPr>
          <w:rFonts w:eastAsia="標楷體" w:hint="eastAsia"/>
          <w:b/>
          <w:bCs/>
          <w:sz w:val="28"/>
        </w:rPr>
        <w:t>4</w:t>
      </w:r>
      <w:r w:rsidR="00C17ACC"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6201E5" w:rsidRPr="003B6B9A" w:rsidTr="001040FB">
        <w:trPr>
          <w:jc w:val="center"/>
        </w:trPr>
        <w:tc>
          <w:tcPr>
            <w:tcW w:w="2046" w:type="dxa"/>
            <w:tcBorders>
              <w:top w:val="single" w:sz="4" w:space="0" w:color="auto"/>
              <w:left w:val="nil"/>
              <w:bottom w:val="single" w:sz="4" w:space="0" w:color="auto"/>
              <w:right w:val="single" w:sz="4" w:space="0" w:color="auto"/>
            </w:tcBorders>
            <w:vAlign w:val="center"/>
          </w:tcPr>
          <w:p w:rsidR="006201E5" w:rsidRPr="003B6B9A" w:rsidRDefault="006201E5" w:rsidP="003B1B26">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6201E5" w:rsidRPr="003B6B9A" w:rsidRDefault="006201E5" w:rsidP="003B1B26">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5</w:t>
            </w:r>
            <w:r w:rsidRPr="003B6B9A">
              <w:rPr>
                <w:rFonts w:eastAsia="標楷體"/>
              </w:rPr>
              <w:t>月金額</w:t>
            </w:r>
          </w:p>
          <w:p w:rsidR="006201E5" w:rsidRPr="003B6B9A" w:rsidRDefault="006201E5" w:rsidP="003B1B2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6201E5" w:rsidRPr="003B6B9A" w:rsidRDefault="006201E5" w:rsidP="003B1B26">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6201E5" w:rsidRPr="003B6B9A" w:rsidRDefault="006201E5" w:rsidP="003B1B26">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6201E5" w:rsidRPr="003B6B9A" w:rsidRDefault="006201E5" w:rsidP="003B1B26">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Pr>
                <w:rFonts w:eastAsia="標楷體" w:hint="eastAsia"/>
              </w:rPr>
              <w:t>97.0</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hint="eastAsia"/>
              </w:rPr>
              <w:t>2</w:t>
            </w:r>
            <w:r>
              <w:rPr>
                <w:rFonts w:eastAsia="標楷體" w:hint="eastAsia"/>
              </w:rPr>
              <w:t>7.1</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1" w:right="969"/>
              <w:jc w:val="right"/>
              <w:rPr>
                <w:rFonts w:eastAsia="標楷體"/>
              </w:rPr>
            </w:pPr>
            <w:r>
              <w:rPr>
                <w:rFonts w:eastAsia="標楷體" w:hint="eastAsia"/>
              </w:rPr>
              <w:t>2.3</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9</w:t>
            </w:r>
            <w:r>
              <w:rPr>
                <w:rFonts w:eastAsia="標楷體" w:hint="eastAsia"/>
              </w:rPr>
              <w:t>1.8</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rPr>
              <w:t>25</w:t>
            </w:r>
            <w:r w:rsidRPr="003B6B9A">
              <w:rPr>
                <w:rFonts w:eastAsia="標楷體" w:hint="eastAsia"/>
              </w:rPr>
              <w:t>.</w:t>
            </w:r>
            <w:r>
              <w:rPr>
                <w:rFonts w:eastAsia="標楷體" w:hint="eastAsia"/>
              </w:rPr>
              <w:t>6</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1" w:right="969"/>
              <w:jc w:val="right"/>
              <w:rPr>
                <w:rFonts w:eastAsia="標楷體"/>
              </w:rPr>
            </w:pPr>
            <w:r w:rsidRPr="003B6B9A">
              <w:rPr>
                <w:rFonts w:eastAsia="標楷體" w:hint="eastAsia"/>
              </w:rPr>
              <w:t>-</w:t>
            </w:r>
            <w:r>
              <w:rPr>
                <w:rFonts w:eastAsia="標楷體" w:hint="eastAsia"/>
              </w:rPr>
              <w:t>3.5</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2</w:t>
            </w:r>
            <w:r>
              <w:rPr>
                <w:rFonts w:eastAsia="標楷體" w:hint="eastAsia"/>
              </w:rPr>
              <w:t>2.4</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rPr>
              <w:t>6.</w:t>
            </w:r>
            <w:r>
              <w:rPr>
                <w:rFonts w:eastAsia="標楷體" w:hint="eastAsia"/>
              </w:rPr>
              <w:t>3</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1" w:right="969"/>
              <w:jc w:val="right"/>
              <w:rPr>
                <w:rFonts w:eastAsia="標楷體"/>
              </w:rPr>
            </w:pPr>
            <w:r w:rsidRPr="003B6B9A">
              <w:rPr>
                <w:rFonts w:eastAsia="標楷體" w:hint="eastAsia"/>
              </w:rPr>
              <w:t>-16</w:t>
            </w:r>
            <w:r>
              <w:rPr>
                <w:rFonts w:eastAsia="標楷體" w:hint="eastAsia"/>
              </w:rPr>
              <w:t>.5</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2</w:t>
            </w:r>
            <w:r>
              <w:rPr>
                <w:rFonts w:eastAsia="標楷體" w:hint="eastAsia"/>
              </w:rPr>
              <w:t>0</w:t>
            </w:r>
            <w:r w:rsidRPr="003B6B9A">
              <w:rPr>
                <w:rFonts w:eastAsia="標楷體" w:hint="eastAsia"/>
              </w:rPr>
              <w:t>.2</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hint="eastAsia"/>
              </w:rPr>
              <w:t>5.</w:t>
            </w:r>
            <w:r>
              <w:rPr>
                <w:rFonts w:eastAsia="標楷體" w:hint="eastAsia"/>
              </w:rPr>
              <w:t>6</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2" w:right="969"/>
              <w:jc w:val="right"/>
              <w:rPr>
                <w:rFonts w:eastAsia="標楷體"/>
              </w:rPr>
            </w:pPr>
            <w:r w:rsidRPr="003B6B9A">
              <w:rPr>
                <w:rFonts w:eastAsia="標楷體" w:hint="eastAsia"/>
              </w:rPr>
              <w:t>-1</w:t>
            </w:r>
            <w:r>
              <w:rPr>
                <w:rFonts w:eastAsia="標楷體" w:hint="eastAsia"/>
              </w:rPr>
              <w:t>6.5</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1</w:t>
            </w:r>
            <w:r>
              <w:rPr>
                <w:rFonts w:eastAsia="標楷體" w:hint="eastAsia"/>
              </w:rPr>
              <w:t>7</w:t>
            </w:r>
            <w:r w:rsidRPr="003B6B9A">
              <w:rPr>
                <w:rFonts w:eastAsia="標楷體" w:hint="eastAsia"/>
              </w:rPr>
              <w:t>.5</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Pr>
                <w:rFonts w:eastAsia="標楷體" w:hint="eastAsia"/>
              </w:rPr>
              <w:t>4.9</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1" w:right="969"/>
              <w:jc w:val="right"/>
              <w:rPr>
                <w:rFonts w:eastAsia="標楷體"/>
              </w:rPr>
            </w:pPr>
            <w:r w:rsidRPr="003B6B9A">
              <w:rPr>
                <w:rFonts w:eastAsia="標楷體" w:hint="eastAsia"/>
              </w:rPr>
              <w:t>-</w:t>
            </w:r>
            <w:r>
              <w:rPr>
                <w:rFonts w:eastAsia="標楷體" w:hint="eastAsia"/>
              </w:rPr>
              <w:t>10</w:t>
            </w:r>
            <w:r w:rsidRPr="003B6B9A">
              <w:rPr>
                <w:rFonts w:eastAsia="標楷體" w:hint="eastAsia"/>
              </w:rPr>
              <w:t>.3</w:t>
            </w:r>
          </w:p>
        </w:tc>
      </w:tr>
      <w:tr w:rsidR="006201E5" w:rsidRPr="003B6B9A" w:rsidTr="001040FB">
        <w:trPr>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1</w:t>
            </w:r>
            <w:r>
              <w:rPr>
                <w:rFonts w:eastAsia="標楷體" w:hint="eastAsia"/>
              </w:rPr>
              <w:t>7</w:t>
            </w:r>
            <w:r w:rsidRPr="003B6B9A">
              <w:rPr>
                <w:rFonts w:eastAsia="標楷體" w:hint="eastAsia"/>
              </w:rPr>
              <w:t>.3</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Pr>
                <w:rFonts w:eastAsia="標楷體" w:hint="eastAsia"/>
              </w:rPr>
              <w:t>4.8</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2" w:right="969"/>
              <w:jc w:val="right"/>
              <w:rPr>
                <w:rFonts w:eastAsia="標楷體"/>
              </w:rPr>
            </w:pPr>
            <w:r w:rsidRPr="003B6B9A">
              <w:rPr>
                <w:rFonts w:eastAsia="標楷體" w:hint="eastAsia"/>
              </w:rPr>
              <w:t>-</w:t>
            </w:r>
            <w:r>
              <w:rPr>
                <w:rFonts w:eastAsia="標楷體" w:hint="eastAsia"/>
              </w:rPr>
              <w:t>16.7</w:t>
            </w:r>
          </w:p>
        </w:tc>
      </w:tr>
      <w:tr w:rsidR="006201E5" w:rsidRPr="003B6B9A" w:rsidTr="001040FB">
        <w:trPr>
          <w:trHeight w:val="417"/>
          <w:jc w:val="center"/>
        </w:trPr>
        <w:tc>
          <w:tcPr>
            <w:tcW w:w="2046" w:type="dxa"/>
            <w:tcBorders>
              <w:top w:val="nil"/>
              <w:left w:val="nil"/>
              <w:bottom w:val="nil"/>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17.</w:t>
            </w:r>
            <w:r>
              <w:rPr>
                <w:rFonts w:eastAsia="標楷體" w:hint="eastAsia"/>
              </w:rPr>
              <w:t>0</w:t>
            </w:r>
          </w:p>
        </w:tc>
        <w:tc>
          <w:tcPr>
            <w:tcW w:w="1736" w:type="dxa"/>
            <w:tcBorders>
              <w:top w:val="nil"/>
              <w:left w:val="single" w:sz="4" w:space="0" w:color="auto"/>
              <w:bottom w:val="nil"/>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rPr>
              <w:t>4.</w:t>
            </w:r>
            <w:r>
              <w:rPr>
                <w:rFonts w:eastAsia="標楷體" w:hint="eastAsia"/>
              </w:rPr>
              <w:t>7</w:t>
            </w:r>
          </w:p>
        </w:tc>
        <w:tc>
          <w:tcPr>
            <w:tcW w:w="2433" w:type="dxa"/>
            <w:tcBorders>
              <w:top w:val="nil"/>
              <w:left w:val="nil"/>
              <w:bottom w:val="nil"/>
              <w:right w:val="nil"/>
            </w:tcBorders>
            <w:vAlign w:val="center"/>
          </w:tcPr>
          <w:p w:rsidR="006201E5" w:rsidRPr="003B6B9A" w:rsidRDefault="006201E5" w:rsidP="003B1B26">
            <w:pPr>
              <w:snapToGrid w:val="0"/>
              <w:spacing w:line="400" w:lineRule="exact"/>
              <w:ind w:left="12" w:right="969"/>
              <w:jc w:val="right"/>
              <w:rPr>
                <w:rFonts w:eastAsia="標楷體"/>
              </w:rPr>
            </w:pPr>
            <w:r w:rsidRPr="003B6B9A">
              <w:rPr>
                <w:rFonts w:eastAsia="標楷體" w:hint="eastAsia"/>
              </w:rPr>
              <w:t>-1</w:t>
            </w:r>
            <w:r>
              <w:rPr>
                <w:rFonts w:eastAsia="標楷體" w:hint="eastAsia"/>
              </w:rPr>
              <w:t>1.7</w:t>
            </w:r>
          </w:p>
        </w:tc>
      </w:tr>
      <w:tr w:rsidR="006201E5" w:rsidRPr="003B6B9A" w:rsidTr="001040FB">
        <w:trPr>
          <w:jc w:val="center"/>
        </w:trPr>
        <w:tc>
          <w:tcPr>
            <w:tcW w:w="2046" w:type="dxa"/>
            <w:tcBorders>
              <w:top w:val="nil"/>
              <w:left w:val="nil"/>
              <w:bottom w:val="single" w:sz="4" w:space="0" w:color="auto"/>
              <w:right w:val="single" w:sz="4" w:space="0" w:color="auto"/>
            </w:tcBorders>
            <w:vAlign w:val="center"/>
          </w:tcPr>
          <w:p w:rsidR="006201E5" w:rsidRPr="003B6B9A" w:rsidRDefault="006201E5" w:rsidP="003B1B26">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6201E5" w:rsidRPr="003B6B9A" w:rsidRDefault="006201E5" w:rsidP="003B1B26">
            <w:pPr>
              <w:snapToGrid w:val="0"/>
              <w:spacing w:line="400" w:lineRule="exact"/>
              <w:ind w:left="12" w:right="-40"/>
              <w:jc w:val="center"/>
              <w:rPr>
                <w:rFonts w:eastAsia="標楷體"/>
              </w:rPr>
            </w:pPr>
            <w:r w:rsidRPr="003B6B9A">
              <w:rPr>
                <w:rFonts w:eastAsia="標楷體" w:hint="eastAsia"/>
              </w:rPr>
              <w:t>12.</w:t>
            </w:r>
            <w:r>
              <w:rPr>
                <w:rFonts w:eastAsia="標楷體" w:hint="eastAsia"/>
              </w:rPr>
              <w:t>0</w:t>
            </w:r>
          </w:p>
        </w:tc>
        <w:tc>
          <w:tcPr>
            <w:tcW w:w="1736" w:type="dxa"/>
            <w:tcBorders>
              <w:top w:val="nil"/>
              <w:left w:val="single" w:sz="4" w:space="0" w:color="auto"/>
              <w:bottom w:val="single" w:sz="4" w:space="0" w:color="auto"/>
              <w:right w:val="single" w:sz="4" w:space="0" w:color="auto"/>
            </w:tcBorders>
            <w:vAlign w:val="center"/>
          </w:tcPr>
          <w:p w:rsidR="006201E5" w:rsidRPr="003B6B9A" w:rsidRDefault="006201E5" w:rsidP="003B1B26">
            <w:pPr>
              <w:snapToGrid w:val="0"/>
              <w:spacing w:line="400" w:lineRule="exact"/>
              <w:ind w:left="12" w:right="521"/>
              <w:jc w:val="right"/>
              <w:rPr>
                <w:rFonts w:eastAsia="標楷體"/>
              </w:rPr>
            </w:pPr>
            <w:r w:rsidRPr="003B6B9A">
              <w:rPr>
                <w:rFonts w:eastAsia="標楷體"/>
              </w:rPr>
              <w:t>3.</w:t>
            </w:r>
            <w:r>
              <w:rPr>
                <w:rFonts w:eastAsia="標楷體" w:hint="eastAsia"/>
              </w:rPr>
              <w:t>4</w:t>
            </w:r>
          </w:p>
        </w:tc>
        <w:tc>
          <w:tcPr>
            <w:tcW w:w="2433" w:type="dxa"/>
            <w:tcBorders>
              <w:top w:val="nil"/>
              <w:left w:val="nil"/>
              <w:bottom w:val="single" w:sz="4" w:space="0" w:color="auto"/>
              <w:right w:val="nil"/>
            </w:tcBorders>
            <w:vAlign w:val="center"/>
          </w:tcPr>
          <w:p w:rsidR="006201E5" w:rsidRPr="003B6B9A" w:rsidRDefault="006201E5" w:rsidP="003B1B26">
            <w:pPr>
              <w:snapToGrid w:val="0"/>
              <w:spacing w:line="400" w:lineRule="exact"/>
              <w:ind w:left="12" w:right="969"/>
              <w:jc w:val="right"/>
              <w:rPr>
                <w:rFonts w:eastAsia="標楷體"/>
              </w:rPr>
            </w:pPr>
            <w:r w:rsidRPr="003B6B9A">
              <w:rPr>
                <w:rFonts w:eastAsia="標楷體" w:hint="eastAsia"/>
              </w:rPr>
              <w:t>-</w:t>
            </w:r>
            <w:r>
              <w:rPr>
                <w:rFonts w:eastAsia="標楷體" w:hint="eastAsia"/>
              </w:rPr>
              <w:t>14.1</w:t>
            </w:r>
          </w:p>
        </w:tc>
      </w:tr>
    </w:tbl>
    <w:p w:rsidR="003F3F99" w:rsidRPr="00B118E9" w:rsidRDefault="003F3F99" w:rsidP="003F3F99">
      <w:pPr>
        <w:ind w:firstLineChars="146" w:firstLine="321"/>
        <w:rPr>
          <w:rFonts w:eastAsia="標楷體"/>
          <w:spacing w:val="-4"/>
          <w:kern w:val="0"/>
          <w:sz w:val="22"/>
          <w:szCs w:val="22"/>
        </w:rPr>
      </w:pPr>
      <w:r w:rsidRPr="00B118E9">
        <w:rPr>
          <w:rFonts w:eastAsia="標楷體"/>
          <w:sz w:val="22"/>
          <w:szCs w:val="22"/>
        </w:rPr>
        <w:t>資料來源：經濟部統計處。</w:t>
      </w:r>
    </w:p>
    <w:p w:rsidR="003F3F99" w:rsidRPr="00B118E9" w:rsidRDefault="003F3F99" w:rsidP="00C17ACC">
      <w:pPr>
        <w:widowControl/>
        <w:tabs>
          <w:tab w:val="left" w:pos="540"/>
        </w:tabs>
        <w:snapToGrid w:val="0"/>
        <w:spacing w:beforeLines="100" w:before="360" w:line="300" w:lineRule="auto"/>
        <w:jc w:val="both"/>
        <w:rPr>
          <w:rFonts w:eastAsia="標楷體"/>
          <w:b/>
          <w:bCs/>
          <w:kern w:val="0"/>
          <w:sz w:val="28"/>
          <w:szCs w:val="20"/>
        </w:rPr>
      </w:pPr>
      <w:r w:rsidRPr="00B118E9">
        <w:rPr>
          <w:rFonts w:eastAsia="標楷體"/>
          <w:b/>
          <w:bCs/>
          <w:kern w:val="0"/>
          <w:sz w:val="28"/>
          <w:szCs w:val="20"/>
        </w:rPr>
        <w:t>３、</w:t>
      </w:r>
      <w:r w:rsidR="006201E5" w:rsidRPr="003B6B9A">
        <w:rPr>
          <w:rFonts w:eastAsia="標楷體"/>
          <w:b/>
          <w:bCs/>
          <w:kern w:val="0"/>
          <w:sz w:val="28"/>
          <w:szCs w:val="20"/>
        </w:rPr>
        <w:t>104</w:t>
      </w:r>
      <w:r w:rsidR="006201E5" w:rsidRPr="003B6B9A">
        <w:rPr>
          <w:rFonts w:eastAsia="標楷體"/>
          <w:b/>
          <w:bCs/>
          <w:kern w:val="0"/>
          <w:sz w:val="28"/>
          <w:szCs w:val="20"/>
        </w:rPr>
        <w:t>年</w:t>
      </w:r>
      <w:r w:rsidR="006201E5">
        <w:rPr>
          <w:rFonts w:eastAsia="標楷體" w:hint="eastAsia"/>
          <w:b/>
          <w:bCs/>
          <w:kern w:val="0"/>
          <w:sz w:val="28"/>
          <w:szCs w:val="20"/>
        </w:rPr>
        <w:t>5</w:t>
      </w:r>
      <w:r w:rsidR="006201E5" w:rsidRPr="003B6B9A">
        <w:rPr>
          <w:rFonts w:eastAsia="標楷體"/>
          <w:b/>
          <w:bCs/>
          <w:kern w:val="0"/>
          <w:sz w:val="28"/>
          <w:szCs w:val="20"/>
        </w:rPr>
        <w:t>月外銷訂單海外生產比重為</w:t>
      </w:r>
      <w:r w:rsidR="006201E5" w:rsidRPr="003B6B9A">
        <w:rPr>
          <w:rFonts w:eastAsia="標楷體"/>
          <w:b/>
          <w:bCs/>
          <w:kern w:val="0"/>
          <w:sz w:val="28"/>
          <w:szCs w:val="20"/>
        </w:rPr>
        <w:t>53.</w:t>
      </w:r>
      <w:r w:rsidR="006201E5">
        <w:rPr>
          <w:rFonts w:eastAsia="標楷體" w:hint="eastAsia"/>
          <w:b/>
          <w:bCs/>
          <w:kern w:val="0"/>
          <w:sz w:val="28"/>
          <w:szCs w:val="20"/>
        </w:rPr>
        <w:t>2</w:t>
      </w:r>
      <w:r w:rsidR="006201E5" w:rsidRPr="003B6B9A">
        <w:rPr>
          <w:rFonts w:eastAsia="標楷體"/>
          <w:b/>
          <w:bCs/>
          <w:kern w:val="0"/>
          <w:sz w:val="28"/>
          <w:szCs w:val="20"/>
        </w:rPr>
        <w:t>%</w:t>
      </w:r>
    </w:p>
    <w:p w:rsidR="003F3F99" w:rsidRPr="00B118E9" w:rsidRDefault="006201E5" w:rsidP="006201E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201E5">
        <w:rPr>
          <w:rFonts w:eastAsia="標楷體"/>
          <w:kern w:val="0"/>
          <w:sz w:val="28"/>
          <w:szCs w:val="20"/>
        </w:rPr>
        <w:t>104</w:t>
      </w:r>
      <w:r w:rsidRPr="006201E5">
        <w:rPr>
          <w:rFonts w:eastAsia="標楷體"/>
          <w:kern w:val="0"/>
          <w:sz w:val="28"/>
          <w:szCs w:val="20"/>
        </w:rPr>
        <w:t>年</w:t>
      </w:r>
      <w:r w:rsidRPr="006201E5">
        <w:rPr>
          <w:rFonts w:eastAsia="標楷體" w:hint="eastAsia"/>
          <w:kern w:val="0"/>
          <w:sz w:val="28"/>
          <w:szCs w:val="20"/>
        </w:rPr>
        <w:t>5</w:t>
      </w:r>
      <w:r w:rsidRPr="006201E5">
        <w:rPr>
          <w:rFonts w:eastAsia="標楷體"/>
          <w:kern w:val="0"/>
          <w:sz w:val="28"/>
          <w:szCs w:val="20"/>
        </w:rPr>
        <w:t>月外銷訂單海外生產比重</w:t>
      </w:r>
      <w:r w:rsidRPr="006201E5">
        <w:rPr>
          <w:rFonts w:eastAsia="標楷體"/>
          <w:kern w:val="0"/>
          <w:sz w:val="28"/>
          <w:szCs w:val="20"/>
        </w:rPr>
        <w:t>53.</w:t>
      </w:r>
      <w:r w:rsidRPr="006201E5">
        <w:rPr>
          <w:rFonts w:eastAsia="標楷體" w:hint="eastAsia"/>
          <w:kern w:val="0"/>
          <w:sz w:val="28"/>
          <w:szCs w:val="20"/>
        </w:rPr>
        <w:t>2</w:t>
      </w:r>
      <w:r w:rsidRPr="006201E5">
        <w:rPr>
          <w:rFonts w:eastAsia="標楷體"/>
          <w:kern w:val="0"/>
          <w:sz w:val="28"/>
          <w:szCs w:val="20"/>
        </w:rPr>
        <w:t>%</w:t>
      </w:r>
      <w:r w:rsidRPr="006201E5">
        <w:rPr>
          <w:rFonts w:eastAsia="標楷體"/>
          <w:kern w:val="0"/>
          <w:sz w:val="28"/>
          <w:szCs w:val="20"/>
        </w:rPr>
        <w:t>，其中以資訊通信產品</w:t>
      </w:r>
      <w:r w:rsidRPr="006201E5">
        <w:rPr>
          <w:rFonts w:eastAsia="標楷體"/>
          <w:kern w:val="0"/>
          <w:sz w:val="28"/>
          <w:szCs w:val="20"/>
        </w:rPr>
        <w:t>91.</w:t>
      </w:r>
      <w:r w:rsidRPr="006201E5">
        <w:rPr>
          <w:rFonts w:eastAsia="標楷體" w:hint="eastAsia"/>
          <w:kern w:val="0"/>
          <w:sz w:val="28"/>
          <w:szCs w:val="20"/>
        </w:rPr>
        <w:t>9</w:t>
      </w:r>
      <w:r w:rsidRPr="006201E5">
        <w:rPr>
          <w:rFonts w:eastAsia="標楷體"/>
          <w:kern w:val="0"/>
          <w:sz w:val="28"/>
          <w:szCs w:val="20"/>
        </w:rPr>
        <w:t>%</w:t>
      </w:r>
      <w:r w:rsidRPr="006201E5">
        <w:rPr>
          <w:rFonts w:eastAsia="標楷體"/>
          <w:kern w:val="0"/>
          <w:sz w:val="28"/>
          <w:szCs w:val="20"/>
        </w:rPr>
        <w:t>最高，其次為電機產品</w:t>
      </w:r>
      <w:r w:rsidRPr="006201E5">
        <w:rPr>
          <w:rFonts w:eastAsia="標楷體"/>
          <w:kern w:val="0"/>
          <w:sz w:val="28"/>
          <w:szCs w:val="20"/>
        </w:rPr>
        <w:t>6</w:t>
      </w:r>
      <w:r w:rsidRPr="006201E5">
        <w:rPr>
          <w:rFonts w:eastAsia="標楷體" w:hint="eastAsia"/>
          <w:kern w:val="0"/>
          <w:sz w:val="28"/>
          <w:szCs w:val="20"/>
        </w:rPr>
        <w:t>4</w:t>
      </w:r>
      <w:r w:rsidRPr="006201E5">
        <w:rPr>
          <w:rFonts w:eastAsia="標楷體"/>
          <w:kern w:val="0"/>
          <w:sz w:val="28"/>
          <w:szCs w:val="20"/>
        </w:rPr>
        <w:t>.4%</w:t>
      </w:r>
      <w:r w:rsidRPr="006201E5">
        <w:rPr>
          <w:rFonts w:eastAsia="標楷體"/>
          <w:kern w:val="0"/>
          <w:sz w:val="28"/>
          <w:szCs w:val="20"/>
        </w:rPr>
        <w:t>、</w:t>
      </w:r>
      <w:r w:rsidRPr="006201E5">
        <w:rPr>
          <w:rFonts w:eastAsia="標楷體" w:hint="eastAsia"/>
          <w:kern w:val="0"/>
          <w:sz w:val="28"/>
          <w:szCs w:val="20"/>
        </w:rPr>
        <w:t>精密儀器</w:t>
      </w:r>
      <w:r w:rsidRPr="006201E5">
        <w:rPr>
          <w:rFonts w:eastAsia="標楷體" w:hint="eastAsia"/>
          <w:kern w:val="0"/>
          <w:sz w:val="28"/>
          <w:szCs w:val="20"/>
        </w:rPr>
        <w:t>51.2</w:t>
      </w:r>
      <w:r w:rsidRPr="006201E5">
        <w:rPr>
          <w:rFonts w:eastAsia="標楷體"/>
          <w:kern w:val="0"/>
          <w:sz w:val="28"/>
          <w:szCs w:val="20"/>
        </w:rPr>
        <w:t>%</w:t>
      </w:r>
      <w:r w:rsidRPr="006201E5">
        <w:rPr>
          <w:rFonts w:eastAsia="標楷體"/>
          <w:kern w:val="0"/>
          <w:sz w:val="28"/>
          <w:szCs w:val="20"/>
        </w:rPr>
        <w:t>。累計</w:t>
      </w:r>
      <w:r w:rsidRPr="006201E5">
        <w:rPr>
          <w:rFonts w:eastAsia="標楷體"/>
          <w:kern w:val="0"/>
          <w:sz w:val="28"/>
          <w:szCs w:val="20"/>
        </w:rPr>
        <w:t>1</w:t>
      </w:r>
      <w:r w:rsidRPr="006201E5">
        <w:rPr>
          <w:rFonts w:eastAsia="標楷體"/>
          <w:kern w:val="0"/>
          <w:sz w:val="28"/>
          <w:szCs w:val="20"/>
        </w:rPr>
        <w:t>至</w:t>
      </w:r>
      <w:r w:rsidRPr="006201E5">
        <w:rPr>
          <w:rFonts w:eastAsia="標楷體" w:hint="eastAsia"/>
          <w:kern w:val="0"/>
          <w:sz w:val="28"/>
          <w:szCs w:val="20"/>
        </w:rPr>
        <w:t>5</w:t>
      </w:r>
      <w:r w:rsidRPr="006201E5">
        <w:rPr>
          <w:rFonts w:eastAsia="標楷體"/>
          <w:kern w:val="0"/>
          <w:sz w:val="28"/>
          <w:szCs w:val="20"/>
        </w:rPr>
        <w:t>月，外銷訂單海外生產比重為</w:t>
      </w:r>
      <w:r w:rsidRPr="006201E5">
        <w:rPr>
          <w:rFonts w:eastAsia="標楷體"/>
          <w:kern w:val="0"/>
          <w:sz w:val="28"/>
          <w:szCs w:val="20"/>
        </w:rPr>
        <w:t>53.</w:t>
      </w:r>
      <w:r w:rsidRPr="006201E5">
        <w:rPr>
          <w:rFonts w:eastAsia="標楷體" w:hint="eastAsia"/>
          <w:kern w:val="0"/>
          <w:sz w:val="28"/>
          <w:szCs w:val="20"/>
        </w:rPr>
        <w:t>1</w:t>
      </w:r>
      <w:r w:rsidRPr="006201E5">
        <w:rPr>
          <w:rFonts w:eastAsia="標楷體"/>
          <w:kern w:val="0"/>
          <w:sz w:val="28"/>
          <w:szCs w:val="20"/>
        </w:rPr>
        <w:t>%</w:t>
      </w:r>
      <w:r w:rsidRPr="006201E5">
        <w:rPr>
          <w:rFonts w:eastAsia="標楷體"/>
          <w:kern w:val="0"/>
          <w:sz w:val="28"/>
          <w:szCs w:val="20"/>
        </w:rPr>
        <w:t>。</w:t>
      </w:r>
    </w:p>
    <w:p w:rsidR="003F3F99" w:rsidRPr="00B118E9" w:rsidRDefault="003F3F99" w:rsidP="00C17ACC">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B118E9">
        <w:rPr>
          <w:rFonts w:eastAsia="標楷體"/>
          <w:b/>
          <w:bCs/>
          <w:kern w:val="0"/>
          <w:sz w:val="28"/>
          <w:szCs w:val="20"/>
        </w:rPr>
        <w:t>４、</w:t>
      </w:r>
      <w:r w:rsidR="006201E5" w:rsidRPr="003B6B9A">
        <w:rPr>
          <w:rFonts w:eastAsia="標楷體"/>
          <w:b/>
          <w:bCs/>
          <w:kern w:val="0"/>
          <w:sz w:val="28"/>
          <w:szCs w:val="20"/>
        </w:rPr>
        <w:t>104</w:t>
      </w:r>
      <w:r w:rsidR="006201E5" w:rsidRPr="003B6B9A">
        <w:rPr>
          <w:rFonts w:eastAsia="標楷體"/>
          <w:b/>
          <w:bCs/>
          <w:kern w:val="0"/>
          <w:sz w:val="28"/>
          <w:szCs w:val="20"/>
        </w:rPr>
        <w:t>年</w:t>
      </w:r>
      <w:r w:rsidR="006201E5">
        <w:rPr>
          <w:rFonts w:eastAsia="標楷體" w:hint="eastAsia"/>
          <w:b/>
          <w:bCs/>
          <w:kern w:val="0"/>
          <w:sz w:val="28"/>
          <w:szCs w:val="20"/>
        </w:rPr>
        <w:t>5</w:t>
      </w:r>
      <w:r w:rsidR="006201E5" w:rsidRPr="003B6B9A">
        <w:rPr>
          <w:rFonts w:eastAsia="標楷體"/>
          <w:b/>
          <w:bCs/>
          <w:kern w:val="0"/>
          <w:sz w:val="28"/>
          <w:szCs w:val="20"/>
        </w:rPr>
        <w:t>月主要地區接單以美國增加</w:t>
      </w:r>
      <w:r w:rsidR="006201E5">
        <w:rPr>
          <w:rFonts w:eastAsia="標楷體" w:hint="eastAsia"/>
          <w:b/>
          <w:bCs/>
          <w:kern w:val="0"/>
          <w:sz w:val="28"/>
          <w:szCs w:val="20"/>
        </w:rPr>
        <w:t>5.2</w:t>
      </w:r>
      <w:r w:rsidR="006201E5" w:rsidRPr="003B6B9A">
        <w:rPr>
          <w:rFonts w:eastAsia="標楷體"/>
          <w:b/>
          <w:bCs/>
          <w:kern w:val="0"/>
          <w:sz w:val="28"/>
          <w:szCs w:val="20"/>
        </w:rPr>
        <w:t>%</w:t>
      </w:r>
      <w:r w:rsidR="006201E5" w:rsidRPr="003B6B9A">
        <w:rPr>
          <w:rFonts w:eastAsia="標楷體"/>
          <w:b/>
          <w:bCs/>
          <w:kern w:val="0"/>
          <w:sz w:val="28"/>
          <w:szCs w:val="20"/>
        </w:rPr>
        <w:t>最多</w:t>
      </w:r>
    </w:p>
    <w:p w:rsidR="006201E5" w:rsidRDefault="006201E5" w:rsidP="006201E5">
      <w:pPr>
        <w:widowControl/>
        <w:topLinePunct/>
        <w:snapToGrid w:val="0"/>
        <w:spacing w:beforeLines="50" w:before="180" w:line="300" w:lineRule="auto"/>
        <w:ind w:rightChars="-59" w:right="-142" w:firstLineChars="202" w:firstLine="566"/>
        <w:jc w:val="both"/>
        <w:rPr>
          <w:rFonts w:eastAsia="標楷體"/>
          <w:kern w:val="0"/>
          <w:sz w:val="28"/>
          <w:szCs w:val="20"/>
        </w:rPr>
      </w:pPr>
      <w:r w:rsidRPr="006201E5">
        <w:rPr>
          <w:rFonts w:eastAsia="標楷體"/>
          <w:kern w:val="0"/>
          <w:sz w:val="28"/>
          <w:szCs w:val="20"/>
        </w:rPr>
        <w:t>104</w:t>
      </w:r>
      <w:r w:rsidRPr="006201E5">
        <w:rPr>
          <w:rFonts w:eastAsia="標楷體"/>
          <w:kern w:val="0"/>
          <w:sz w:val="28"/>
          <w:szCs w:val="20"/>
        </w:rPr>
        <w:t>年</w:t>
      </w:r>
      <w:r w:rsidRPr="006201E5">
        <w:rPr>
          <w:rFonts w:eastAsia="標楷體" w:hint="eastAsia"/>
          <w:kern w:val="0"/>
          <w:sz w:val="28"/>
          <w:szCs w:val="20"/>
        </w:rPr>
        <w:t>5</w:t>
      </w:r>
      <w:r w:rsidRPr="006201E5">
        <w:rPr>
          <w:rFonts w:eastAsia="標楷體"/>
          <w:kern w:val="0"/>
          <w:sz w:val="28"/>
          <w:szCs w:val="20"/>
        </w:rPr>
        <w:t>月以美國及中國大陸</w:t>
      </w:r>
      <w:r w:rsidRPr="006201E5">
        <w:rPr>
          <w:rFonts w:eastAsia="標楷體"/>
          <w:kern w:val="0"/>
          <w:sz w:val="28"/>
          <w:szCs w:val="20"/>
        </w:rPr>
        <w:t>(</w:t>
      </w:r>
      <w:r w:rsidRPr="006201E5">
        <w:rPr>
          <w:rFonts w:eastAsia="標楷體"/>
          <w:kern w:val="0"/>
          <w:sz w:val="28"/>
          <w:szCs w:val="20"/>
        </w:rPr>
        <w:t>含香港</w:t>
      </w:r>
      <w:r w:rsidRPr="006201E5">
        <w:rPr>
          <w:rFonts w:eastAsia="標楷體"/>
          <w:kern w:val="0"/>
          <w:sz w:val="28"/>
          <w:szCs w:val="20"/>
        </w:rPr>
        <w:t>)</w:t>
      </w:r>
      <w:r w:rsidRPr="006201E5">
        <w:rPr>
          <w:rFonts w:eastAsia="標楷體"/>
          <w:kern w:val="0"/>
          <w:sz w:val="28"/>
          <w:szCs w:val="20"/>
        </w:rPr>
        <w:t>為主要接單地區，金額分別為</w:t>
      </w:r>
      <w:r w:rsidRPr="006201E5">
        <w:rPr>
          <w:rFonts w:eastAsia="標楷體" w:hint="eastAsia"/>
          <w:kern w:val="0"/>
          <w:sz w:val="28"/>
          <w:szCs w:val="20"/>
        </w:rPr>
        <w:t>97</w:t>
      </w:r>
      <w:r w:rsidRPr="006201E5">
        <w:rPr>
          <w:rFonts w:eastAsia="標楷體"/>
          <w:kern w:val="0"/>
          <w:sz w:val="28"/>
          <w:szCs w:val="20"/>
        </w:rPr>
        <w:t>.9</w:t>
      </w:r>
      <w:r w:rsidRPr="006201E5">
        <w:rPr>
          <w:rFonts w:eastAsia="標楷體"/>
          <w:kern w:val="0"/>
          <w:sz w:val="28"/>
          <w:szCs w:val="20"/>
        </w:rPr>
        <w:t>億美元及</w:t>
      </w:r>
      <w:r w:rsidRPr="006201E5">
        <w:rPr>
          <w:rFonts w:eastAsia="標楷體" w:hint="eastAsia"/>
          <w:kern w:val="0"/>
          <w:sz w:val="28"/>
          <w:szCs w:val="20"/>
        </w:rPr>
        <w:t>89.8</w:t>
      </w:r>
      <w:r w:rsidRPr="006201E5">
        <w:rPr>
          <w:rFonts w:eastAsia="標楷體"/>
          <w:kern w:val="0"/>
          <w:sz w:val="28"/>
          <w:szCs w:val="20"/>
        </w:rPr>
        <w:t>億美元，占外銷接單總額的</w:t>
      </w:r>
      <w:r w:rsidRPr="006201E5">
        <w:rPr>
          <w:rFonts w:eastAsia="標楷體"/>
          <w:kern w:val="0"/>
          <w:sz w:val="28"/>
          <w:szCs w:val="20"/>
        </w:rPr>
        <w:t>2</w:t>
      </w:r>
      <w:r w:rsidRPr="006201E5">
        <w:rPr>
          <w:rFonts w:eastAsia="標楷體" w:hint="eastAsia"/>
          <w:kern w:val="0"/>
          <w:sz w:val="28"/>
          <w:szCs w:val="20"/>
        </w:rPr>
        <w:t>7</w:t>
      </w:r>
      <w:r w:rsidRPr="006201E5">
        <w:rPr>
          <w:rFonts w:eastAsia="標楷體"/>
          <w:kern w:val="0"/>
          <w:sz w:val="28"/>
          <w:szCs w:val="20"/>
        </w:rPr>
        <w:t>.4%</w:t>
      </w:r>
      <w:r w:rsidRPr="006201E5">
        <w:rPr>
          <w:rFonts w:eastAsia="標楷體"/>
          <w:kern w:val="0"/>
          <w:sz w:val="28"/>
          <w:szCs w:val="20"/>
        </w:rPr>
        <w:t>及</w:t>
      </w:r>
      <w:r w:rsidRPr="006201E5">
        <w:rPr>
          <w:rFonts w:eastAsia="標楷體"/>
          <w:kern w:val="0"/>
          <w:sz w:val="28"/>
          <w:szCs w:val="20"/>
        </w:rPr>
        <w:t>2</w:t>
      </w:r>
      <w:r w:rsidRPr="006201E5">
        <w:rPr>
          <w:rFonts w:eastAsia="標楷體" w:hint="eastAsia"/>
          <w:kern w:val="0"/>
          <w:sz w:val="28"/>
          <w:szCs w:val="20"/>
        </w:rPr>
        <w:t>5.1</w:t>
      </w:r>
      <w:r w:rsidRPr="006201E5">
        <w:rPr>
          <w:rFonts w:eastAsia="標楷體"/>
          <w:kern w:val="0"/>
          <w:sz w:val="28"/>
          <w:szCs w:val="20"/>
        </w:rPr>
        <w:t>%</w:t>
      </w:r>
      <w:r w:rsidRPr="006201E5">
        <w:rPr>
          <w:rFonts w:eastAsia="標楷體"/>
          <w:kern w:val="0"/>
          <w:sz w:val="28"/>
          <w:szCs w:val="20"/>
        </w:rPr>
        <w:t>，較上年同月分別增加</w:t>
      </w:r>
      <w:r w:rsidRPr="006201E5">
        <w:rPr>
          <w:rFonts w:eastAsia="標楷體" w:hint="eastAsia"/>
          <w:kern w:val="0"/>
          <w:sz w:val="28"/>
          <w:szCs w:val="20"/>
        </w:rPr>
        <w:t>5.2</w:t>
      </w:r>
      <w:r w:rsidRPr="006201E5">
        <w:rPr>
          <w:rFonts w:eastAsia="標楷體"/>
          <w:kern w:val="0"/>
          <w:sz w:val="28"/>
          <w:szCs w:val="20"/>
        </w:rPr>
        <w:t>%</w:t>
      </w:r>
      <w:r w:rsidRPr="006201E5">
        <w:rPr>
          <w:rFonts w:eastAsia="標楷體"/>
          <w:kern w:val="0"/>
          <w:sz w:val="28"/>
          <w:szCs w:val="20"/>
        </w:rPr>
        <w:t>及減少</w:t>
      </w:r>
      <w:r w:rsidRPr="006201E5">
        <w:rPr>
          <w:rFonts w:eastAsia="標楷體"/>
          <w:kern w:val="0"/>
          <w:sz w:val="28"/>
          <w:szCs w:val="20"/>
        </w:rPr>
        <w:t>1</w:t>
      </w:r>
      <w:r w:rsidRPr="006201E5">
        <w:rPr>
          <w:rFonts w:eastAsia="標楷體" w:hint="eastAsia"/>
          <w:kern w:val="0"/>
          <w:sz w:val="28"/>
          <w:szCs w:val="20"/>
        </w:rPr>
        <w:t>1.6</w:t>
      </w:r>
      <w:r w:rsidRPr="006201E5">
        <w:rPr>
          <w:rFonts w:eastAsia="標楷體"/>
          <w:kern w:val="0"/>
          <w:sz w:val="28"/>
          <w:szCs w:val="20"/>
        </w:rPr>
        <w:t>%</w:t>
      </w:r>
      <w:r w:rsidRPr="006201E5">
        <w:rPr>
          <w:rFonts w:eastAsia="標楷體"/>
          <w:kern w:val="0"/>
          <w:sz w:val="28"/>
          <w:szCs w:val="20"/>
        </w:rPr>
        <w:t>，另歐洲、東協六國及日本則分別減少</w:t>
      </w:r>
      <w:r w:rsidRPr="006201E5">
        <w:rPr>
          <w:rFonts w:eastAsia="標楷體" w:hint="eastAsia"/>
          <w:kern w:val="0"/>
          <w:sz w:val="28"/>
          <w:szCs w:val="20"/>
        </w:rPr>
        <w:t>1.7</w:t>
      </w:r>
      <w:r w:rsidRPr="006201E5">
        <w:rPr>
          <w:rFonts w:eastAsia="標楷體"/>
          <w:kern w:val="0"/>
          <w:sz w:val="28"/>
          <w:szCs w:val="20"/>
        </w:rPr>
        <w:t>%</w:t>
      </w:r>
      <w:r w:rsidRPr="006201E5">
        <w:rPr>
          <w:rFonts w:eastAsia="標楷體"/>
          <w:kern w:val="0"/>
          <w:sz w:val="28"/>
          <w:szCs w:val="20"/>
        </w:rPr>
        <w:t>、</w:t>
      </w:r>
      <w:r w:rsidRPr="006201E5">
        <w:rPr>
          <w:rFonts w:eastAsia="標楷體" w:hint="eastAsia"/>
          <w:kern w:val="0"/>
          <w:sz w:val="28"/>
          <w:szCs w:val="20"/>
        </w:rPr>
        <w:t>5.3</w:t>
      </w:r>
      <w:r w:rsidRPr="006201E5">
        <w:rPr>
          <w:rFonts w:eastAsia="標楷體"/>
          <w:kern w:val="0"/>
          <w:sz w:val="28"/>
          <w:szCs w:val="20"/>
        </w:rPr>
        <w:t>%</w:t>
      </w:r>
      <w:r w:rsidRPr="006201E5">
        <w:rPr>
          <w:rFonts w:eastAsia="標楷體"/>
          <w:kern w:val="0"/>
          <w:sz w:val="28"/>
          <w:szCs w:val="20"/>
        </w:rPr>
        <w:t>及</w:t>
      </w:r>
      <w:r w:rsidRPr="006201E5">
        <w:rPr>
          <w:rFonts w:eastAsia="標楷體"/>
          <w:kern w:val="0"/>
          <w:sz w:val="28"/>
          <w:szCs w:val="20"/>
        </w:rPr>
        <w:t>2</w:t>
      </w:r>
      <w:r w:rsidRPr="006201E5">
        <w:rPr>
          <w:rFonts w:eastAsia="標楷體" w:hint="eastAsia"/>
          <w:kern w:val="0"/>
          <w:sz w:val="28"/>
          <w:szCs w:val="20"/>
        </w:rPr>
        <w:t>3.8</w:t>
      </w:r>
      <w:r w:rsidRPr="006201E5">
        <w:rPr>
          <w:rFonts w:eastAsia="標楷體"/>
          <w:kern w:val="0"/>
          <w:sz w:val="28"/>
          <w:szCs w:val="20"/>
        </w:rPr>
        <w:t>%</w:t>
      </w:r>
      <w:r w:rsidRPr="006201E5">
        <w:rPr>
          <w:rFonts w:eastAsia="標楷體"/>
          <w:kern w:val="0"/>
          <w:sz w:val="28"/>
          <w:szCs w:val="20"/>
        </w:rPr>
        <w:t>。</w:t>
      </w:r>
    </w:p>
    <w:p w:rsidR="003F3F99" w:rsidRPr="00B118E9" w:rsidRDefault="003F3F99" w:rsidP="006201E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B118E9">
        <w:rPr>
          <w:rFonts w:eastAsia="標楷體"/>
          <w:color w:val="FF0000"/>
          <w:kern w:val="0"/>
          <w:sz w:val="28"/>
          <w:szCs w:val="20"/>
        </w:rPr>
        <w:br w:type="page"/>
      </w:r>
    </w:p>
    <w:p w:rsidR="003F3F99" w:rsidRPr="00B118E9" w:rsidRDefault="003F3F99" w:rsidP="003F3F99">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3F3F99" w:rsidRPr="00B118E9" w:rsidRDefault="003F3F99" w:rsidP="003F3F99">
      <w:pPr>
        <w:jc w:val="right"/>
        <w:rPr>
          <w:rFonts w:eastAsia="標楷體"/>
          <w:sz w:val="28"/>
        </w:rPr>
      </w:pPr>
      <w:r w:rsidRPr="00B118E9">
        <w:rPr>
          <w:rFonts w:eastAsia="標楷體"/>
          <w:spacing w:val="-20"/>
        </w:rPr>
        <w:t>單位：</w:t>
      </w:r>
      <w:r w:rsidR="00C17AC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C17ACC" w:rsidRPr="003B6B9A" w:rsidTr="001040FB">
        <w:trPr>
          <w:trHeight w:val="397"/>
          <w:jc w:val="center"/>
        </w:trPr>
        <w:tc>
          <w:tcPr>
            <w:tcW w:w="1448"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精密儀器</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2F24D5" w:rsidRPr="003B6B9A" w:rsidRDefault="002F24D5" w:rsidP="003B1B26">
            <w:pPr>
              <w:snapToGrid w:val="0"/>
              <w:spacing w:line="400" w:lineRule="exact"/>
              <w:jc w:val="center"/>
              <w:rPr>
                <w:rFonts w:eastAsia="標楷體"/>
                <w:b/>
                <w:bCs/>
              </w:rPr>
            </w:pPr>
            <w:r w:rsidRPr="003B6B9A">
              <w:rPr>
                <w:rFonts w:eastAsia="標楷體"/>
                <w:b/>
                <w:bCs/>
              </w:rPr>
              <w:t>56.6</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2F24D5" w:rsidRPr="003B6B9A" w:rsidRDefault="002F24D5" w:rsidP="003B1B26">
            <w:pPr>
              <w:jc w:val="center"/>
              <w:rPr>
                <w:rFonts w:eastAsia="標楷體"/>
                <w:b/>
                <w:bCs/>
                <w:szCs w:val="20"/>
              </w:rPr>
            </w:pPr>
            <w:r w:rsidRPr="003B6B9A">
              <w:rPr>
                <w:rFonts w:eastAsia="標楷體"/>
                <w:b/>
                <w:bCs/>
                <w:szCs w:val="20"/>
              </w:rPr>
              <w:t>60.0</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2F24D5" w:rsidRPr="003B6B9A" w:rsidRDefault="002F24D5" w:rsidP="003B1B26">
            <w:pPr>
              <w:jc w:val="center"/>
              <w:rPr>
                <w:rFonts w:eastAsia="標楷體"/>
                <w:b/>
                <w:bCs/>
                <w:szCs w:val="20"/>
              </w:rPr>
            </w:pPr>
            <w:r w:rsidRPr="003B6B9A">
              <w:rPr>
                <w:rFonts w:eastAsia="標楷體"/>
                <w:b/>
                <w:bCs/>
                <w:szCs w:val="20"/>
              </w:rPr>
              <w:t>56.5</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2F24D5" w:rsidRPr="003B6B9A" w:rsidRDefault="002F24D5" w:rsidP="003B1B26">
            <w:pPr>
              <w:jc w:val="center"/>
              <w:rPr>
                <w:rFonts w:eastAsia="標楷體"/>
                <w:b/>
                <w:szCs w:val="20"/>
              </w:rPr>
            </w:pPr>
            <w:r w:rsidRPr="003B6B9A">
              <w:rPr>
                <w:rFonts w:eastAsia="標楷體"/>
                <w:b/>
                <w:szCs w:val="20"/>
              </w:rPr>
              <w:t>52.9</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53.0</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5</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89.9</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19.7</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68.2</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54.0</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6</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90.7</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52.0</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20.2</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56.4</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7</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49.5</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18.8</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51.6</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8</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50.9</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19.9</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52.1</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52.2</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52.8</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2F24D5" w:rsidRPr="003B6B9A" w:rsidRDefault="002F24D5" w:rsidP="003B1B26">
            <w:pPr>
              <w:jc w:val="center"/>
              <w:rPr>
                <w:rFonts w:eastAsia="標楷體"/>
                <w:szCs w:val="20"/>
              </w:rPr>
            </w:pPr>
            <w:r w:rsidRPr="003B6B9A">
              <w:rPr>
                <w:rFonts w:eastAsia="標楷體"/>
                <w:szCs w:val="20"/>
              </w:rPr>
              <w:t>52.1</w:t>
            </w:r>
          </w:p>
        </w:tc>
      </w:tr>
      <w:tr w:rsidR="002F24D5" w:rsidRPr="003B6B9A" w:rsidTr="003B1B26">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52.2</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5</w:t>
            </w:r>
            <w:r w:rsidRPr="003B6B9A">
              <w:rPr>
                <w:rFonts w:eastAsia="標楷體"/>
                <w:b/>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53.1</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91.6</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50.</w:t>
            </w:r>
            <w:r>
              <w:rPr>
                <w:rFonts w:eastAsia="標楷體" w:hint="eastAsia"/>
                <w:b/>
                <w:szCs w:val="20"/>
              </w:rPr>
              <w:t>7</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20.2</w:t>
            </w:r>
          </w:p>
        </w:tc>
        <w:tc>
          <w:tcPr>
            <w:tcW w:w="1119"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65.</w:t>
            </w:r>
            <w:r>
              <w:rPr>
                <w:rFonts w:eastAsia="標楷體" w:hint="eastAsia"/>
                <w:b/>
                <w:szCs w:val="20"/>
              </w:rPr>
              <w:t>5</w:t>
            </w:r>
          </w:p>
        </w:tc>
        <w:tc>
          <w:tcPr>
            <w:tcW w:w="1120" w:type="dxa"/>
            <w:tcBorders>
              <w:top w:val="nil"/>
              <w:left w:val="nil"/>
              <w:bottom w:val="nil"/>
              <w:right w:val="nil"/>
            </w:tcBorders>
            <w:vAlign w:val="center"/>
          </w:tcPr>
          <w:p w:rsidR="002F24D5" w:rsidRPr="003B6B9A" w:rsidRDefault="002F24D5" w:rsidP="003B1B26">
            <w:pPr>
              <w:jc w:val="center"/>
              <w:rPr>
                <w:rFonts w:eastAsia="標楷體"/>
                <w:b/>
                <w:szCs w:val="20"/>
              </w:rPr>
            </w:pPr>
            <w:r w:rsidRPr="003B6B9A">
              <w:rPr>
                <w:rFonts w:eastAsia="標楷體"/>
                <w:b/>
                <w:szCs w:val="20"/>
              </w:rPr>
              <w:t>50.</w:t>
            </w:r>
            <w:r>
              <w:rPr>
                <w:rFonts w:eastAsia="標楷體" w:hint="eastAsia"/>
                <w:b/>
                <w:szCs w:val="20"/>
              </w:rPr>
              <w:t>6</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54.8</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92.1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51.1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19.8</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67.7</w:t>
            </w:r>
          </w:p>
        </w:tc>
        <w:tc>
          <w:tcPr>
            <w:tcW w:w="1120"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50.3</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52.3</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22.2</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62.8</w:t>
            </w:r>
          </w:p>
        </w:tc>
        <w:tc>
          <w:tcPr>
            <w:tcW w:w="1120"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50.0</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90.9</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50.7</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20.4</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64.0</w:t>
            </w:r>
          </w:p>
        </w:tc>
        <w:tc>
          <w:tcPr>
            <w:tcW w:w="1120"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49.9</w:t>
            </w:r>
          </w:p>
        </w:tc>
      </w:tr>
      <w:tr w:rsidR="002F24D5" w:rsidRPr="003B6B9A" w:rsidTr="001040FB">
        <w:trPr>
          <w:trHeight w:val="86"/>
          <w:jc w:val="center"/>
        </w:trPr>
        <w:tc>
          <w:tcPr>
            <w:tcW w:w="1448" w:type="dxa"/>
            <w:tcBorders>
              <w:top w:val="nil"/>
              <w:left w:val="nil"/>
              <w:bottom w:val="nil"/>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53.1</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51.7</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18.4</w:t>
            </w:r>
          </w:p>
        </w:tc>
        <w:tc>
          <w:tcPr>
            <w:tcW w:w="1119"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68.4</w:t>
            </w:r>
          </w:p>
        </w:tc>
        <w:tc>
          <w:tcPr>
            <w:tcW w:w="1120" w:type="dxa"/>
            <w:tcBorders>
              <w:top w:val="nil"/>
              <w:left w:val="nil"/>
              <w:bottom w:val="nil"/>
              <w:right w:val="nil"/>
            </w:tcBorders>
            <w:vAlign w:val="center"/>
          </w:tcPr>
          <w:p w:rsidR="002F24D5" w:rsidRPr="003B6B9A" w:rsidRDefault="002F24D5" w:rsidP="003B1B26">
            <w:pPr>
              <w:jc w:val="center"/>
              <w:rPr>
                <w:rFonts w:eastAsia="標楷體"/>
                <w:szCs w:val="20"/>
              </w:rPr>
            </w:pPr>
            <w:r w:rsidRPr="003B6B9A">
              <w:rPr>
                <w:rFonts w:eastAsia="標楷體"/>
                <w:szCs w:val="20"/>
              </w:rPr>
              <w:t>51.6</w:t>
            </w:r>
          </w:p>
        </w:tc>
      </w:tr>
      <w:tr w:rsidR="002F24D5" w:rsidRPr="003B6B9A" w:rsidTr="001040FB">
        <w:trPr>
          <w:trHeight w:val="86"/>
          <w:jc w:val="center"/>
        </w:trPr>
        <w:tc>
          <w:tcPr>
            <w:tcW w:w="1448" w:type="dxa"/>
            <w:tcBorders>
              <w:top w:val="nil"/>
              <w:left w:val="nil"/>
              <w:bottom w:val="single" w:sz="4" w:space="0" w:color="auto"/>
              <w:right w:val="single" w:sz="4" w:space="0" w:color="auto"/>
            </w:tcBorders>
          </w:tcPr>
          <w:p w:rsidR="002F24D5" w:rsidRPr="003B6B9A" w:rsidRDefault="002F24D5" w:rsidP="003B1B26">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sidRPr="003B6B9A">
              <w:rPr>
                <w:rFonts w:eastAsia="標楷體"/>
                <w:szCs w:val="20"/>
              </w:rPr>
              <w:t>53.</w:t>
            </w:r>
            <w:r>
              <w:rPr>
                <w:rFonts w:eastAsia="標楷體" w:hint="eastAsia"/>
                <w:szCs w:val="20"/>
              </w:rPr>
              <w:t>2</w:t>
            </w:r>
          </w:p>
        </w:tc>
        <w:tc>
          <w:tcPr>
            <w:tcW w:w="1119"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sidRPr="003B6B9A">
              <w:rPr>
                <w:rFonts w:eastAsia="標楷體"/>
                <w:szCs w:val="20"/>
              </w:rPr>
              <w:t>91.</w:t>
            </w:r>
            <w:r>
              <w:rPr>
                <w:rFonts w:eastAsia="標楷體" w:hint="eastAsia"/>
                <w:szCs w:val="20"/>
              </w:rPr>
              <w:t>9</w:t>
            </w:r>
          </w:p>
        </w:tc>
        <w:tc>
          <w:tcPr>
            <w:tcW w:w="1119"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sidRPr="003B6B9A">
              <w:rPr>
                <w:rFonts w:eastAsia="標楷體"/>
                <w:szCs w:val="20"/>
              </w:rPr>
              <w:t>5</w:t>
            </w:r>
            <w:r>
              <w:rPr>
                <w:rFonts w:eastAsia="標楷體" w:hint="eastAsia"/>
                <w:szCs w:val="20"/>
              </w:rPr>
              <w:t>0.1</w:t>
            </w:r>
          </w:p>
        </w:tc>
        <w:tc>
          <w:tcPr>
            <w:tcW w:w="1119"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Pr>
                <w:rFonts w:eastAsia="標楷體" w:hint="eastAsia"/>
                <w:szCs w:val="20"/>
              </w:rPr>
              <w:t>20.2</w:t>
            </w:r>
          </w:p>
        </w:tc>
        <w:tc>
          <w:tcPr>
            <w:tcW w:w="1119"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sidRPr="003B6B9A">
              <w:rPr>
                <w:rFonts w:eastAsia="標楷體"/>
                <w:szCs w:val="20"/>
              </w:rPr>
              <w:t>6</w:t>
            </w:r>
            <w:r>
              <w:rPr>
                <w:rFonts w:eastAsia="標楷體" w:hint="eastAsia"/>
                <w:szCs w:val="20"/>
              </w:rPr>
              <w:t>4</w:t>
            </w:r>
            <w:r w:rsidRPr="003B6B9A">
              <w:rPr>
                <w:rFonts w:eastAsia="標楷體"/>
                <w:szCs w:val="20"/>
              </w:rPr>
              <w:t>.4</w:t>
            </w:r>
          </w:p>
        </w:tc>
        <w:tc>
          <w:tcPr>
            <w:tcW w:w="1120" w:type="dxa"/>
            <w:tcBorders>
              <w:top w:val="nil"/>
              <w:left w:val="nil"/>
              <w:bottom w:val="single" w:sz="4" w:space="0" w:color="auto"/>
              <w:right w:val="nil"/>
            </w:tcBorders>
            <w:vAlign w:val="center"/>
          </w:tcPr>
          <w:p w:rsidR="002F24D5" w:rsidRPr="003B6B9A" w:rsidRDefault="002F24D5" w:rsidP="003B1B26">
            <w:pPr>
              <w:jc w:val="center"/>
              <w:rPr>
                <w:rFonts w:eastAsia="標楷體"/>
                <w:szCs w:val="20"/>
              </w:rPr>
            </w:pPr>
            <w:r w:rsidRPr="003B6B9A">
              <w:rPr>
                <w:rFonts w:eastAsia="標楷體"/>
                <w:szCs w:val="20"/>
              </w:rPr>
              <w:t>51.</w:t>
            </w:r>
            <w:r>
              <w:rPr>
                <w:rFonts w:eastAsia="標楷體" w:hint="eastAsia"/>
                <w:szCs w:val="20"/>
              </w:rPr>
              <w:t>2</w:t>
            </w:r>
          </w:p>
        </w:tc>
      </w:tr>
    </w:tbl>
    <w:p w:rsidR="003F3F99" w:rsidRPr="00B118E9" w:rsidRDefault="003F3F99" w:rsidP="003F3F99">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snapToGrid w:val="0"/>
        <w:spacing w:line="240" w:lineRule="atLeast"/>
        <w:jc w:val="both"/>
        <w:rPr>
          <w:rFonts w:eastAsia="標楷體"/>
          <w:color w:val="FF0000"/>
          <w:kern w:val="0"/>
          <w:szCs w:val="20"/>
        </w:rPr>
      </w:pPr>
    </w:p>
    <w:p w:rsidR="003F3F99" w:rsidRPr="00B118E9" w:rsidRDefault="003F3F99" w:rsidP="003F3F99">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C17ACC" w:rsidRPr="003B6B9A" w:rsidTr="001040FB">
        <w:trPr>
          <w:cantSplit/>
          <w:trHeight w:val="304"/>
          <w:jc w:val="center"/>
        </w:trPr>
        <w:tc>
          <w:tcPr>
            <w:tcW w:w="2378" w:type="dxa"/>
            <w:vMerge w:val="restart"/>
            <w:tcBorders>
              <w:left w:val="nil"/>
            </w:tcBorders>
            <w:vAlign w:val="center"/>
          </w:tcPr>
          <w:p w:rsidR="00C17ACC" w:rsidRPr="003B6B9A" w:rsidRDefault="00C17ACC" w:rsidP="002F24D5">
            <w:pPr>
              <w:snapToGrid w:val="0"/>
              <w:spacing w:line="360" w:lineRule="atLeast"/>
              <w:ind w:left="33" w:right="-40"/>
              <w:jc w:val="center"/>
              <w:rPr>
                <w:rFonts w:eastAsia="標楷體"/>
              </w:rPr>
            </w:pPr>
            <w:r w:rsidRPr="003B6B9A">
              <w:rPr>
                <w:rFonts w:eastAsia="標楷體"/>
              </w:rPr>
              <w:t>地區別</w:t>
            </w:r>
          </w:p>
        </w:tc>
        <w:tc>
          <w:tcPr>
            <w:tcW w:w="5114" w:type="dxa"/>
            <w:gridSpan w:val="2"/>
            <w:tcBorders>
              <w:bottom w:val="single" w:sz="4" w:space="0" w:color="auto"/>
              <w:right w:val="nil"/>
            </w:tcBorders>
            <w:vAlign w:val="center"/>
          </w:tcPr>
          <w:p w:rsidR="00C17ACC" w:rsidRPr="003B6B9A" w:rsidRDefault="00C17ACC" w:rsidP="002F24D5">
            <w:pPr>
              <w:snapToGrid w:val="0"/>
              <w:spacing w:line="360" w:lineRule="atLeast"/>
              <w:ind w:left="28" w:right="-40"/>
              <w:jc w:val="center"/>
              <w:rPr>
                <w:rFonts w:eastAsia="標楷體"/>
              </w:rPr>
            </w:pPr>
            <w:r w:rsidRPr="003B6B9A">
              <w:rPr>
                <w:rFonts w:eastAsia="標楷體"/>
              </w:rPr>
              <w:t>104</w:t>
            </w:r>
            <w:r w:rsidRPr="003B6B9A">
              <w:rPr>
                <w:rFonts w:eastAsia="標楷體"/>
              </w:rPr>
              <w:t>年</w:t>
            </w:r>
            <w:r w:rsidR="002F24D5">
              <w:rPr>
                <w:rFonts w:eastAsia="標楷體" w:hint="eastAsia"/>
              </w:rPr>
              <w:t>5</w:t>
            </w:r>
            <w:r w:rsidRPr="003B6B9A">
              <w:rPr>
                <w:rFonts w:eastAsia="標楷體"/>
              </w:rPr>
              <w:t>月</w:t>
            </w:r>
          </w:p>
        </w:tc>
      </w:tr>
      <w:tr w:rsidR="00C17ACC" w:rsidRPr="003B6B9A" w:rsidTr="001040FB">
        <w:trPr>
          <w:cantSplit/>
          <w:trHeight w:val="135"/>
          <w:jc w:val="center"/>
        </w:trPr>
        <w:tc>
          <w:tcPr>
            <w:tcW w:w="2378" w:type="dxa"/>
            <w:vMerge/>
            <w:tcBorders>
              <w:left w:val="nil"/>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p>
        </w:tc>
        <w:tc>
          <w:tcPr>
            <w:tcW w:w="2226" w:type="dxa"/>
            <w:tcBorders>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金額</w:t>
            </w:r>
          </w:p>
          <w:p w:rsidR="00C17ACC" w:rsidRPr="003B6B9A" w:rsidRDefault="00C17ACC" w:rsidP="001040FB">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C17ACC" w:rsidRPr="003B6B9A" w:rsidRDefault="00C17ACC" w:rsidP="001040FB">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2F24D5" w:rsidRPr="003B6B9A" w:rsidTr="001040FB">
        <w:trPr>
          <w:jc w:val="center"/>
        </w:trPr>
        <w:tc>
          <w:tcPr>
            <w:tcW w:w="2378" w:type="dxa"/>
            <w:tcBorders>
              <w:left w:val="nil"/>
              <w:bottom w:val="nil"/>
            </w:tcBorders>
          </w:tcPr>
          <w:p w:rsidR="002F24D5" w:rsidRPr="003B6B9A" w:rsidRDefault="002F24D5" w:rsidP="003B1B26">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2F24D5" w:rsidRPr="003B6B9A" w:rsidRDefault="002F24D5" w:rsidP="003B1B26">
            <w:pPr>
              <w:snapToGrid w:val="0"/>
              <w:spacing w:line="360" w:lineRule="atLeast"/>
              <w:ind w:left="28" w:right="-40"/>
              <w:jc w:val="center"/>
              <w:rPr>
                <w:rFonts w:eastAsia="標楷體"/>
              </w:rPr>
            </w:pPr>
            <w:r>
              <w:rPr>
                <w:rFonts w:eastAsia="標楷體" w:hint="eastAsia"/>
              </w:rPr>
              <w:t>97</w:t>
            </w:r>
            <w:r w:rsidRPr="003B6B9A">
              <w:rPr>
                <w:rFonts w:eastAsia="標楷體"/>
              </w:rPr>
              <w:t>.9</w:t>
            </w:r>
          </w:p>
        </w:tc>
        <w:tc>
          <w:tcPr>
            <w:tcW w:w="2888" w:type="dxa"/>
            <w:tcBorders>
              <w:bottom w:val="nil"/>
              <w:right w:val="nil"/>
            </w:tcBorders>
          </w:tcPr>
          <w:p w:rsidR="002F24D5" w:rsidRPr="003B6B9A" w:rsidRDefault="002F24D5" w:rsidP="003B1B26">
            <w:pPr>
              <w:snapToGrid w:val="0"/>
              <w:spacing w:line="360" w:lineRule="atLeast"/>
              <w:ind w:left="28" w:right="1070"/>
              <w:jc w:val="right"/>
              <w:rPr>
                <w:rFonts w:eastAsia="標楷體"/>
              </w:rPr>
            </w:pPr>
            <w:r>
              <w:rPr>
                <w:rFonts w:eastAsia="標楷體" w:hint="eastAsia"/>
              </w:rPr>
              <w:t>5.2</w:t>
            </w:r>
          </w:p>
        </w:tc>
      </w:tr>
      <w:tr w:rsidR="002F24D5" w:rsidRPr="003B6B9A" w:rsidTr="001040FB">
        <w:trPr>
          <w:jc w:val="center"/>
        </w:trPr>
        <w:tc>
          <w:tcPr>
            <w:tcW w:w="2378" w:type="dxa"/>
            <w:tcBorders>
              <w:top w:val="nil"/>
              <w:left w:val="nil"/>
              <w:bottom w:val="nil"/>
            </w:tcBorders>
          </w:tcPr>
          <w:p w:rsidR="002F24D5" w:rsidRPr="003B6B9A" w:rsidRDefault="002F24D5" w:rsidP="003B1B26">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2F24D5" w:rsidRPr="003B6B9A" w:rsidRDefault="002F24D5" w:rsidP="003B1B26">
            <w:pPr>
              <w:snapToGrid w:val="0"/>
              <w:spacing w:line="360" w:lineRule="atLeast"/>
              <w:ind w:left="28" w:right="-40"/>
              <w:jc w:val="center"/>
              <w:rPr>
                <w:rFonts w:eastAsia="標楷體"/>
              </w:rPr>
            </w:pPr>
            <w:r>
              <w:rPr>
                <w:rFonts w:eastAsia="標楷體" w:hint="eastAsia"/>
              </w:rPr>
              <w:t>89.8</w:t>
            </w:r>
          </w:p>
        </w:tc>
        <w:tc>
          <w:tcPr>
            <w:tcW w:w="2888" w:type="dxa"/>
            <w:tcBorders>
              <w:top w:val="nil"/>
              <w:bottom w:val="nil"/>
              <w:right w:val="nil"/>
            </w:tcBorders>
          </w:tcPr>
          <w:p w:rsidR="002F24D5" w:rsidRPr="003B6B9A" w:rsidRDefault="002F24D5" w:rsidP="003B1B26">
            <w:pPr>
              <w:snapToGrid w:val="0"/>
              <w:spacing w:line="360" w:lineRule="atLeast"/>
              <w:ind w:left="28" w:right="1070"/>
              <w:jc w:val="right"/>
              <w:rPr>
                <w:rFonts w:eastAsia="標楷體"/>
              </w:rPr>
            </w:pPr>
            <w:r w:rsidRPr="003B6B9A">
              <w:rPr>
                <w:rFonts w:eastAsia="標楷體"/>
              </w:rPr>
              <w:t>-1</w:t>
            </w:r>
            <w:r>
              <w:rPr>
                <w:rFonts w:eastAsia="標楷體" w:hint="eastAsia"/>
              </w:rPr>
              <w:t>1.6</w:t>
            </w:r>
          </w:p>
        </w:tc>
      </w:tr>
      <w:tr w:rsidR="002F24D5" w:rsidRPr="003B6B9A" w:rsidTr="001040FB">
        <w:trPr>
          <w:jc w:val="center"/>
        </w:trPr>
        <w:tc>
          <w:tcPr>
            <w:tcW w:w="2378" w:type="dxa"/>
            <w:tcBorders>
              <w:top w:val="nil"/>
              <w:left w:val="nil"/>
              <w:bottom w:val="nil"/>
            </w:tcBorders>
          </w:tcPr>
          <w:p w:rsidR="002F24D5" w:rsidRPr="003B6B9A" w:rsidRDefault="002F24D5" w:rsidP="003B1B26">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2F24D5" w:rsidRPr="003B6B9A" w:rsidRDefault="002F24D5" w:rsidP="003B1B26">
            <w:pPr>
              <w:snapToGrid w:val="0"/>
              <w:spacing w:line="360" w:lineRule="atLeast"/>
              <w:ind w:left="28" w:right="-40"/>
              <w:jc w:val="center"/>
              <w:rPr>
                <w:rFonts w:eastAsia="標楷體"/>
              </w:rPr>
            </w:pPr>
            <w:r w:rsidRPr="003B6B9A">
              <w:rPr>
                <w:rFonts w:eastAsia="標楷體"/>
              </w:rPr>
              <w:t>6</w:t>
            </w:r>
            <w:r>
              <w:rPr>
                <w:rFonts w:eastAsia="標楷體" w:hint="eastAsia"/>
              </w:rPr>
              <w:t>0</w:t>
            </w:r>
            <w:r w:rsidRPr="003B6B9A">
              <w:rPr>
                <w:rFonts w:eastAsia="標楷體"/>
              </w:rPr>
              <w:t>.5</w:t>
            </w:r>
          </w:p>
        </w:tc>
        <w:tc>
          <w:tcPr>
            <w:tcW w:w="2888" w:type="dxa"/>
            <w:tcBorders>
              <w:top w:val="nil"/>
              <w:bottom w:val="nil"/>
              <w:right w:val="nil"/>
            </w:tcBorders>
          </w:tcPr>
          <w:p w:rsidR="002F24D5" w:rsidRPr="003B6B9A" w:rsidRDefault="002F24D5" w:rsidP="003B1B26">
            <w:pPr>
              <w:snapToGrid w:val="0"/>
              <w:spacing w:line="360" w:lineRule="atLeast"/>
              <w:ind w:left="28" w:right="1070"/>
              <w:jc w:val="right"/>
              <w:rPr>
                <w:rFonts w:eastAsia="標楷體"/>
              </w:rPr>
            </w:pPr>
            <w:r>
              <w:rPr>
                <w:rFonts w:eastAsia="標楷體" w:hint="eastAsia"/>
              </w:rPr>
              <w:t>-1.7</w:t>
            </w:r>
          </w:p>
        </w:tc>
      </w:tr>
      <w:tr w:rsidR="002F24D5" w:rsidRPr="003B6B9A" w:rsidTr="001040FB">
        <w:trPr>
          <w:jc w:val="center"/>
        </w:trPr>
        <w:tc>
          <w:tcPr>
            <w:tcW w:w="2378" w:type="dxa"/>
            <w:tcBorders>
              <w:top w:val="nil"/>
              <w:left w:val="nil"/>
              <w:bottom w:val="nil"/>
            </w:tcBorders>
          </w:tcPr>
          <w:p w:rsidR="002F24D5" w:rsidRPr="003B6B9A" w:rsidRDefault="002F24D5" w:rsidP="003B1B26">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2F24D5" w:rsidRPr="003B6B9A" w:rsidRDefault="002F24D5" w:rsidP="003B1B26">
            <w:pPr>
              <w:snapToGrid w:val="0"/>
              <w:spacing w:line="360" w:lineRule="atLeast"/>
              <w:ind w:left="28" w:right="-40"/>
              <w:jc w:val="center"/>
              <w:rPr>
                <w:rFonts w:eastAsia="標楷體"/>
              </w:rPr>
            </w:pPr>
            <w:r w:rsidRPr="003B6B9A">
              <w:rPr>
                <w:rFonts w:eastAsia="標楷體"/>
              </w:rPr>
              <w:t>4</w:t>
            </w:r>
            <w:r>
              <w:rPr>
                <w:rFonts w:eastAsia="標楷體" w:hint="eastAsia"/>
              </w:rPr>
              <w:t>3.8</w:t>
            </w:r>
          </w:p>
        </w:tc>
        <w:tc>
          <w:tcPr>
            <w:tcW w:w="2888" w:type="dxa"/>
            <w:tcBorders>
              <w:top w:val="nil"/>
              <w:bottom w:val="nil"/>
              <w:right w:val="nil"/>
            </w:tcBorders>
          </w:tcPr>
          <w:p w:rsidR="002F24D5" w:rsidRPr="003B6B9A" w:rsidRDefault="002F24D5" w:rsidP="003B1B26">
            <w:pPr>
              <w:snapToGrid w:val="0"/>
              <w:spacing w:line="360" w:lineRule="atLeast"/>
              <w:ind w:left="28" w:right="1070"/>
              <w:jc w:val="right"/>
              <w:rPr>
                <w:rFonts w:eastAsia="標楷體"/>
              </w:rPr>
            </w:pPr>
            <w:r w:rsidRPr="003B6B9A">
              <w:rPr>
                <w:rFonts w:eastAsia="標楷體"/>
              </w:rPr>
              <w:t>-</w:t>
            </w:r>
            <w:r>
              <w:rPr>
                <w:rFonts w:eastAsia="標楷體" w:hint="eastAsia"/>
              </w:rPr>
              <w:t>5.3</w:t>
            </w:r>
          </w:p>
        </w:tc>
      </w:tr>
      <w:tr w:rsidR="002F24D5" w:rsidRPr="003B6B9A" w:rsidTr="001040FB">
        <w:trPr>
          <w:trHeight w:val="425"/>
          <w:jc w:val="center"/>
        </w:trPr>
        <w:tc>
          <w:tcPr>
            <w:tcW w:w="2378" w:type="dxa"/>
            <w:tcBorders>
              <w:top w:val="nil"/>
              <w:left w:val="nil"/>
            </w:tcBorders>
          </w:tcPr>
          <w:p w:rsidR="002F24D5" w:rsidRPr="003B6B9A" w:rsidRDefault="002F24D5" w:rsidP="003B1B26">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2F24D5" w:rsidRPr="003B6B9A" w:rsidRDefault="002F24D5" w:rsidP="003B1B26">
            <w:pPr>
              <w:snapToGrid w:val="0"/>
              <w:spacing w:line="360" w:lineRule="atLeast"/>
              <w:ind w:left="28" w:right="-40"/>
              <w:jc w:val="center"/>
              <w:rPr>
                <w:rFonts w:eastAsia="標楷體"/>
              </w:rPr>
            </w:pPr>
            <w:r w:rsidRPr="003B6B9A">
              <w:rPr>
                <w:rFonts w:eastAsia="標楷體"/>
              </w:rPr>
              <w:t>2</w:t>
            </w:r>
            <w:r>
              <w:rPr>
                <w:rFonts w:eastAsia="標楷體" w:hint="eastAsia"/>
              </w:rPr>
              <w:t>4.4</w:t>
            </w:r>
          </w:p>
        </w:tc>
        <w:tc>
          <w:tcPr>
            <w:tcW w:w="2888" w:type="dxa"/>
            <w:tcBorders>
              <w:top w:val="nil"/>
              <w:right w:val="nil"/>
            </w:tcBorders>
          </w:tcPr>
          <w:p w:rsidR="002F24D5" w:rsidRPr="003B6B9A" w:rsidRDefault="002F24D5" w:rsidP="003B1B26">
            <w:pPr>
              <w:snapToGrid w:val="0"/>
              <w:spacing w:line="360" w:lineRule="atLeast"/>
              <w:ind w:left="28" w:right="1070"/>
              <w:jc w:val="right"/>
              <w:rPr>
                <w:rFonts w:eastAsia="標楷體"/>
              </w:rPr>
            </w:pPr>
            <w:r w:rsidRPr="003B6B9A">
              <w:rPr>
                <w:rFonts w:eastAsia="標楷體"/>
              </w:rPr>
              <w:t>-2</w:t>
            </w:r>
            <w:r>
              <w:rPr>
                <w:rFonts w:eastAsia="標楷體" w:hint="eastAsia"/>
              </w:rPr>
              <w:t>3.8</w:t>
            </w:r>
          </w:p>
        </w:tc>
      </w:tr>
    </w:tbl>
    <w:p w:rsidR="003F3F99" w:rsidRPr="00B118E9" w:rsidRDefault="003F3F99"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103" w:name="_Toc401923799"/>
      <w:bookmarkStart w:id="104" w:name="_Toc402171716"/>
      <w:bookmarkStart w:id="105" w:name="_Toc420680041"/>
      <w:r w:rsidRPr="00B118E9">
        <w:lastRenderedPageBreak/>
        <w:t>（六）投資</w:t>
      </w:r>
      <w:bookmarkEnd w:id="103"/>
      <w:bookmarkEnd w:id="104"/>
      <w:bookmarkEnd w:id="105"/>
    </w:p>
    <w:p w:rsidR="00576223" w:rsidRPr="00B118E9" w:rsidRDefault="00576223" w:rsidP="00347E1B">
      <w:pPr>
        <w:pStyle w:val="k3a"/>
        <w:tabs>
          <w:tab w:val="left" w:pos="540"/>
        </w:tabs>
        <w:spacing w:before="180" w:line="288" w:lineRule="auto"/>
        <w:ind w:leftChars="0" w:left="0" w:right="0" w:firstLineChars="0" w:firstLine="0"/>
        <w:rPr>
          <w:b/>
          <w:bCs/>
        </w:rPr>
      </w:pPr>
      <w:r w:rsidRPr="00B118E9">
        <w:rPr>
          <w:b/>
          <w:bCs/>
        </w:rPr>
        <w:t>１、</w:t>
      </w:r>
      <w:r w:rsidR="00C17ACC" w:rsidRPr="003B6B9A">
        <w:rPr>
          <w:b/>
          <w:bCs/>
        </w:rPr>
        <w:t>10</w:t>
      </w:r>
      <w:r w:rsidR="00C17ACC" w:rsidRPr="003B6B9A">
        <w:rPr>
          <w:rFonts w:hint="eastAsia"/>
          <w:b/>
          <w:bCs/>
        </w:rPr>
        <w:t>4</w:t>
      </w:r>
      <w:r w:rsidR="00C17ACC" w:rsidRPr="003B6B9A">
        <w:rPr>
          <w:b/>
          <w:bCs/>
        </w:rPr>
        <w:t>年國內投資成長率預</w:t>
      </w:r>
      <w:r w:rsidR="00C17ACC" w:rsidRPr="003B6B9A">
        <w:rPr>
          <w:rFonts w:hint="eastAsia"/>
          <w:b/>
          <w:bCs/>
        </w:rPr>
        <w:t>估</w:t>
      </w:r>
      <w:r w:rsidR="00C17ACC" w:rsidRPr="003B6B9A">
        <w:rPr>
          <w:b/>
          <w:bCs/>
        </w:rPr>
        <w:t>為</w:t>
      </w:r>
      <w:r w:rsidR="00C17ACC" w:rsidRPr="003B6B9A">
        <w:rPr>
          <w:rFonts w:hint="eastAsia"/>
          <w:b/>
          <w:bCs/>
        </w:rPr>
        <w:t>2.00</w:t>
      </w:r>
      <w:r w:rsidR="00C17ACC" w:rsidRPr="003B6B9A">
        <w:rPr>
          <w:b/>
          <w:bCs/>
        </w:rPr>
        <w:t>%</w:t>
      </w:r>
    </w:p>
    <w:p w:rsidR="00576223" w:rsidRPr="00B118E9" w:rsidRDefault="00502216"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3B6B9A">
        <w:rPr>
          <w:rFonts w:ascii="Times New Roman" w:eastAsia="標楷體" w:hAnsi="Times New Roman"/>
          <w:sz w:val="28"/>
          <w:szCs w:val="28"/>
        </w:rPr>
        <w:t>民間投資方面，雖國內航空公司購機金額因部分改</w:t>
      </w:r>
      <w:proofErr w:type="gramStart"/>
      <w:r w:rsidRPr="003B6B9A">
        <w:rPr>
          <w:rFonts w:ascii="Times New Roman" w:eastAsia="標楷體" w:hAnsi="Times New Roman"/>
          <w:sz w:val="28"/>
          <w:szCs w:val="28"/>
        </w:rPr>
        <w:t>採</w:t>
      </w:r>
      <w:proofErr w:type="gramEnd"/>
      <w:r w:rsidRPr="003B6B9A">
        <w:rPr>
          <w:rFonts w:ascii="Times New Roman" w:eastAsia="標楷體" w:hAnsi="Times New Roman"/>
          <w:sz w:val="28"/>
          <w:szCs w:val="28"/>
        </w:rPr>
        <w:t>租賃方式而減少，營建投資亦在房市降溫下呈現平疲，但行動通訊產品對高階晶片需求持續，以及物聯網、巨量資料等應用商機興起，半導體及相關供應鏈業者投資可望延續，預測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sidRPr="003B6B9A">
        <w:rPr>
          <w:rFonts w:ascii="Times New Roman" w:eastAsia="標楷體" w:hAnsi="Times New Roman"/>
          <w:sz w:val="28"/>
          <w:szCs w:val="28"/>
        </w:rPr>
        <w:t>4.02</w:t>
      </w:r>
      <w:r>
        <w:rPr>
          <w:rFonts w:ascii="Times New Roman" w:eastAsia="標楷體" w:hAnsi="Times New Roman" w:hint="eastAsia"/>
          <w:sz w:val="28"/>
          <w:szCs w:val="28"/>
        </w:rPr>
        <w:t>%</w:t>
      </w:r>
      <w:r w:rsidRPr="003B6B9A">
        <w:rPr>
          <w:rFonts w:ascii="Times New Roman" w:eastAsia="標楷體" w:hAnsi="Times New Roman"/>
          <w:sz w:val="28"/>
          <w:szCs w:val="28"/>
        </w:rPr>
        <w:t>。</w:t>
      </w:r>
    </w:p>
    <w:p w:rsidR="003B21DD" w:rsidRDefault="00502216"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sidRPr="003B6B9A">
        <w:rPr>
          <w:rFonts w:ascii="Times New Roman" w:eastAsia="標楷體" w:hAnsi="Times New Roman" w:hint="eastAsia"/>
          <w:sz w:val="28"/>
          <w:szCs w:val="28"/>
        </w:rPr>
        <w:t>4.37%</w:t>
      </w:r>
      <w:r w:rsidRPr="003B6B9A">
        <w:rPr>
          <w:rFonts w:ascii="Times New Roman" w:eastAsia="標楷體" w:hAnsi="Times New Roman" w:hint="eastAsia"/>
          <w:sz w:val="28"/>
          <w:szCs w:val="28"/>
        </w:rPr>
        <w:t>，公營事業投資亦負成長</w:t>
      </w:r>
      <w:r w:rsidRPr="003B6B9A">
        <w:rPr>
          <w:rFonts w:ascii="Times New Roman" w:eastAsia="標楷體" w:hAnsi="Times New Roman" w:hint="eastAsia"/>
          <w:sz w:val="28"/>
          <w:szCs w:val="28"/>
        </w:rPr>
        <w:t>10.98%</w:t>
      </w:r>
      <w:r w:rsidRPr="003B6B9A">
        <w:rPr>
          <w:rFonts w:ascii="Times New Roman" w:eastAsia="標楷體" w:hAnsi="Times New Roman"/>
          <w:sz w:val="28"/>
          <w:szCs w:val="28"/>
        </w:rPr>
        <w:t>。</w:t>
      </w:r>
    </w:p>
    <w:p w:rsidR="00502216" w:rsidRDefault="00502216" w:rsidP="00502216">
      <w:pPr>
        <w:pStyle w:val="afffff"/>
        <w:snapToGrid w:val="0"/>
        <w:spacing w:before="180" w:line="300" w:lineRule="auto"/>
        <w:ind w:leftChars="0" w:left="714" w:rightChars="-59" w:right="-142" w:firstLineChars="0" w:firstLine="0"/>
        <w:rPr>
          <w:rFonts w:ascii="Times New Roman" w:eastAsia="標楷體" w:hAnsi="Times New Roman"/>
          <w:sz w:val="28"/>
          <w:szCs w:val="28"/>
        </w:rPr>
      </w:pPr>
    </w:p>
    <w:p w:rsidR="00576223" w:rsidRPr="00B118E9" w:rsidRDefault="00576223" w:rsidP="00502216">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76223" w:rsidRPr="00B118E9" w:rsidRDefault="00576223" w:rsidP="005D1A75">
      <w:pPr>
        <w:snapToGrid w:val="0"/>
        <w:spacing w:line="240" w:lineRule="atLeast"/>
        <w:ind w:rightChars="13" w:right="31"/>
        <w:jc w:val="right"/>
        <w:rPr>
          <w:rFonts w:eastAsia="標楷體"/>
          <w:b/>
          <w:bCs/>
        </w:rPr>
      </w:pPr>
      <w:r w:rsidRPr="00B118E9">
        <w:rPr>
          <w:rFonts w:eastAsia="標楷體"/>
        </w:rPr>
        <w:t>單位：億元；</w:t>
      </w:r>
      <w:r w:rsidR="00502216">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216" w:rsidRPr="003B6B9A" w:rsidTr="001040FB">
        <w:trPr>
          <w:cantSplit/>
          <w:jc w:val="center"/>
        </w:trPr>
        <w:tc>
          <w:tcPr>
            <w:tcW w:w="1361" w:type="dxa"/>
            <w:tcBorders>
              <w:top w:val="single" w:sz="4" w:space="0" w:color="auto"/>
              <w:left w:val="nil"/>
              <w:bottom w:val="nil"/>
            </w:tcBorders>
          </w:tcPr>
          <w:p w:rsidR="00502216" w:rsidRPr="003B6B9A" w:rsidRDefault="00502216" w:rsidP="001040F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216" w:rsidRPr="003B6B9A" w:rsidRDefault="00502216" w:rsidP="001040FB">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政府投資</w:t>
            </w:r>
          </w:p>
        </w:tc>
      </w:tr>
      <w:tr w:rsidR="00502216" w:rsidRPr="003B6B9A" w:rsidTr="001040FB">
        <w:trPr>
          <w:trHeight w:val="367"/>
          <w:jc w:val="center"/>
        </w:trPr>
        <w:tc>
          <w:tcPr>
            <w:tcW w:w="1361" w:type="dxa"/>
            <w:tcBorders>
              <w:top w:val="nil"/>
              <w:left w:val="nil"/>
              <w:bottom w:val="single" w:sz="4" w:space="0" w:color="auto"/>
            </w:tcBorders>
          </w:tcPr>
          <w:p w:rsidR="00502216" w:rsidRPr="003B6B9A" w:rsidRDefault="00502216" w:rsidP="001040F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-2.92</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-5.78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-10.95</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4.98</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26,771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6.67</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2,004</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2.96</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4,936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-2.70</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1.84</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28,013</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3.46</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2,100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4.42</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4,602</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-8.04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0.94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14.36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861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-7.63</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1.63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7,084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4.32</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411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-14.82</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1,091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-7.34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4.83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7,393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6.27</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461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19.27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1,146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-8.08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-0.01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6,443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1.70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822</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4.46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1,504</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-8.74</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35,291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2.00</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29,031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4.02</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1,851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-10.98</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4,409</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-4.37</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(p)</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8,362</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0.35</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2.46</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278</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-30.79</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842</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-2.21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8,714</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2.54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7,224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3.11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434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8.47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1,056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-3.41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9,186</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2.49</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7,677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4.21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405</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-10.83</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1,105</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-3.29</w:t>
            </w:r>
          </w:p>
        </w:tc>
      </w:tr>
      <w:tr w:rsidR="00502216" w:rsidRPr="003B6B9A" w:rsidTr="001040FB">
        <w:trPr>
          <w:jc w:val="center"/>
        </w:trPr>
        <w:tc>
          <w:tcPr>
            <w:tcW w:w="1361" w:type="dxa"/>
            <w:tcBorders>
              <w:top w:val="nil"/>
              <w:left w:val="nil"/>
              <w:bottom w:val="single" w:sz="4" w:space="0" w:color="auto"/>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9,029</w:t>
            </w:r>
          </w:p>
        </w:tc>
        <w:tc>
          <w:tcPr>
            <w:tcW w:w="900"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2.51</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6,888</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6.48</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734</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-11.03</w:t>
            </w:r>
          </w:p>
        </w:tc>
        <w:tc>
          <w:tcPr>
            <w:tcW w:w="900" w:type="dxa"/>
            <w:tcBorders>
              <w:top w:val="nil"/>
              <w:left w:val="nil"/>
              <w:bottom w:val="single" w:sz="4" w:space="0" w:color="auto"/>
              <w:right w:val="nil"/>
            </w:tcBorders>
          </w:tcPr>
          <w:p w:rsidR="00502216" w:rsidRPr="003B6B9A" w:rsidRDefault="00502216" w:rsidP="001040FB">
            <w:pPr>
              <w:spacing w:line="380" w:lineRule="exact"/>
              <w:jc w:val="right"/>
            </w:pPr>
            <w:r w:rsidRPr="003B6B9A">
              <w:t>1,406</w:t>
            </w:r>
          </w:p>
        </w:tc>
        <w:tc>
          <w:tcPr>
            <w:tcW w:w="967"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-7.05</w:t>
            </w:r>
          </w:p>
        </w:tc>
      </w:tr>
    </w:tbl>
    <w:p w:rsidR="00502216" w:rsidRPr="003B6B9A" w:rsidRDefault="00502216" w:rsidP="00502216">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76223" w:rsidRDefault="00502216" w:rsidP="00502216">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sidRPr="003B6B9A">
        <w:rPr>
          <w:rFonts w:hint="eastAsia"/>
        </w:rPr>
        <w:t>5</w:t>
      </w:r>
      <w:r w:rsidRPr="003B6B9A">
        <w:t>月</w:t>
      </w:r>
      <w:r w:rsidRPr="003B6B9A">
        <w:rPr>
          <w:rFonts w:hint="eastAsia"/>
        </w:rPr>
        <w:t>22</w:t>
      </w:r>
      <w:r w:rsidRPr="003B6B9A">
        <w:t>日。</w:t>
      </w: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line="300" w:lineRule="auto"/>
        <w:ind w:leftChars="0" w:left="0" w:right="0" w:firstLineChars="0" w:firstLine="0"/>
        <w:rPr>
          <w:b/>
          <w:bCs/>
        </w:rPr>
      </w:pPr>
      <w:r w:rsidRPr="003B6B9A">
        <w:rPr>
          <w:b/>
          <w:bCs/>
        </w:rPr>
        <w:lastRenderedPageBreak/>
        <w:t>２、</w:t>
      </w:r>
      <w:r w:rsidRPr="003B6B9A">
        <w:rPr>
          <w:b/>
          <w:bCs/>
        </w:rPr>
        <w:t>10</w:t>
      </w:r>
      <w:r w:rsidRPr="003B6B9A">
        <w:rPr>
          <w:rFonts w:hint="eastAsia"/>
          <w:b/>
          <w:bCs/>
        </w:rPr>
        <w:t>4</w:t>
      </w:r>
      <w:r w:rsidRPr="003B6B9A">
        <w:rPr>
          <w:b/>
          <w:bCs/>
        </w:rPr>
        <w:t>年</w:t>
      </w:r>
      <w:r w:rsidRPr="003B6B9A">
        <w:rPr>
          <w:rFonts w:hint="eastAsia"/>
          <w:b/>
          <w:bCs/>
        </w:rPr>
        <w:t>1</w:t>
      </w:r>
      <w:r w:rsidRPr="003B6B9A">
        <w:rPr>
          <w:rFonts w:hint="eastAsia"/>
          <w:b/>
          <w:bCs/>
        </w:rPr>
        <w:t>至</w:t>
      </w:r>
      <w:r w:rsidR="0097763E">
        <w:rPr>
          <w:rFonts w:hint="eastAsia"/>
          <w:b/>
          <w:bCs/>
        </w:rPr>
        <w:t>5</w:t>
      </w:r>
      <w:r w:rsidRPr="003B6B9A">
        <w:rPr>
          <w:b/>
          <w:bCs/>
        </w:rPr>
        <w:t>月新增民間投資</w:t>
      </w:r>
      <w:r w:rsidRPr="003B6B9A">
        <w:rPr>
          <w:rFonts w:hint="eastAsia"/>
          <w:b/>
          <w:bCs/>
        </w:rPr>
        <w:t>計畫</w:t>
      </w:r>
      <w:r w:rsidRPr="003B6B9A">
        <w:rPr>
          <w:b/>
          <w:bCs/>
        </w:rPr>
        <w:t>金額</w:t>
      </w:r>
      <w:r w:rsidR="0097763E">
        <w:rPr>
          <w:rFonts w:hint="eastAsia"/>
          <w:b/>
          <w:bCs/>
        </w:rPr>
        <w:t>5</w:t>
      </w:r>
      <w:r w:rsidRPr="003B6B9A">
        <w:rPr>
          <w:rFonts w:hint="eastAsia"/>
          <w:b/>
          <w:bCs/>
        </w:rPr>
        <w:t>,</w:t>
      </w:r>
      <w:r w:rsidR="0097763E">
        <w:rPr>
          <w:rFonts w:hint="eastAsia"/>
          <w:b/>
          <w:bCs/>
        </w:rPr>
        <w:t>776</w:t>
      </w:r>
      <w:r w:rsidRPr="003B6B9A">
        <w:rPr>
          <w:b/>
          <w:bCs/>
        </w:rPr>
        <w:t>億元</w:t>
      </w:r>
    </w:p>
    <w:p w:rsidR="00502216" w:rsidRPr="003B6B9A" w:rsidRDefault="00502216" w:rsidP="00502216">
      <w:pPr>
        <w:pStyle w:val="k32"/>
        <w:topLinePunct/>
        <w:ind w:left="0" w:rightChars="-59" w:firstLineChars="202" w:firstLine="566"/>
      </w:pPr>
      <w:r w:rsidRPr="003B6B9A">
        <w:t>10</w:t>
      </w:r>
      <w:r w:rsidRPr="003B6B9A">
        <w:rPr>
          <w:rFonts w:hint="eastAsia"/>
        </w:rPr>
        <w:t>4</w:t>
      </w:r>
      <w:r w:rsidRPr="003B6B9A">
        <w:t>年</w:t>
      </w:r>
      <w:r w:rsidRPr="003B6B9A">
        <w:rPr>
          <w:rFonts w:hint="eastAsia"/>
        </w:rPr>
        <w:t>1</w:t>
      </w:r>
      <w:r w:rsidRPr="003B6B9A">
        <w:rPr>
          <w:rFonts w:hint="eastAsia"/>
        </w:rPr>
        <w:t>至</w:t>
      </w:r>
      <w:r w:rsidR="0097763E">
        <w:rPr>
          <w:rFonts w:hint="eastAsia"/>
        </w:rPr>
        <w:t>5</w:t>
      </w:r>
      <w:r w:rsidRPr="003B6B9A">
        <w:t>月新增民間重大投資計畫計有</w:t>
      </w:r>
      <w:r w:rsidRPr="003B6B9A">
        <w:rPr>
          <w:rFonts w:hint="eastAsia"/>
        </w:rPr>
        <w:t>1,</w:t>
      </w:r>
      <w:r w:rsidR="0097763E">
        <w:rPr>
          <w:rFonts w:hint="eastAsia"/>
        </w:rPr>
        <w:t>292</w:t>
      </w:r>
      <w:r w:rsidRPr="003B6B9A">
        <w:t>件，金額為</w:t>
      </w:r>
      <w:r w:rsidR="0097763E">
        <w:rPr>
          <w:rFonts w:hint="eastAsia"/>
        </w:rPr>
        <w:t>5</w:t>
      </w:r>
      <w:r w:rsidRPr="003B6B9A">
        <w:rPr>
          <w:rFonts w:hint="eastAsia"/>
        </w:rPr>
        <w:t>,</w:t>
      </w:r>
      <w:r w:rsidR="0097763E">
        <w:rPr>
          <w:rFonts w:hint="eastAsia"/>
        </w:rPr>
        <w:t>776</w:t>
      </w:r>
      <w:r w:rsidRPr="003B6B9A">
        <w:t>億元，達成年度目標</w:t>
      </w:r>
      <w:r w:rsidRPr="003B6B9A">
        <w:t>1</w:t>
      </w:r>
      <w:r w:rsidRPr="003B6B9A">
        <w:rPr>
          <w:rFonts w:hint="eastAsia"/>
        </w:rPr>
        <w:t>4</w:t>
      </w:r>
      <w:r w:rsidRPr="003B6B9A">
        <w:t>,000</w:t>
      </w:r>
      <w:r w:rsidRPr="003B6B9A">
        <w:t>億元的</w:t>
      </w:r>
      <w:r w:rsidR="0097763E">
        <w:rPr>
          <w:rFonts w:hint="eastAsia"/>
        </w:rPr>
        <w:t>41.26</w:t>
      </w:r>
      <w:r w:rsidRPr="003B6B9A">
        <w:rPr>
          <w:rFonts w:hint="eastAsia"/>
        </w:rPr>
        <w:t>%</w:t>
      </w:r>
      <w:r w:rsidRPr="003B6B9A">
        <w:t>，其中以</w:t>
      </w:r>
      <w:r w:rsidRPr="003B6B9A">
        <w:rPr>
          <w:rFonts w:hint="eastAsia"/>
        </w:rPr>
        <w:t>電子資訊</w:t>
      </w:r>
      <w:r w:rsidRPr="003B6B9A">
        <w:t>業為主要投資業別，投資金額</w:t>
      </w:r>
      <w:r w:rsidR="0097763E">
        <w:rPr>
          <w:rFonts w:hint="eastAsia"/>
        </w:rPr>
        <w:t>2</w:t>
      </w:r>
      <w:r w:rsidRPr="003B6B9A">
        <w:rPr>
          <w:rFonts w:hint="eastAsia"/>
        </w:rPr>
        <w:t>,</w:t>
      </w:r>
      <w:r w:rsidR="0097763E">
        <w:rPr>
          <w:rFonts w:hint="eastAsia"/>
        </w:rPr>
        <w:t>262</w:t>
      </w:r>
      <w:r w:rsidRPr="003B6B9A">
        <w:t>億元。</w:t>
      </w:r>
    </w:p>
    <w:p w:rsidR="00502216" w:rsidRPr="003B6B9A" w:rsidRDefault="00502216" w:rsidP="00502216">
      <w:pPr>
        <w:snapToGrid w:val="0"/>
        <w:spacing w:before="120"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2-6-2  </w:t>
      </w:r>
      <w:r w:rsidRPr="003B6B9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502216" w:rsidRPr="003B6B9A" w:rsidTr="001040FB">
        <w:trPr>
          <w:cantSplit/>
          <w:trHeight w:val="227"/>
        </w:trPr>
        <w:tc>
          <w:tcPr>
            <w:tcW w:w="1551" w:type="dxa"/>
            <w:vMerge w:val="restart"/>
            <w:tcBorders>
              <w:top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行</w:t>
            </w:r>
            <w:r w:rsidRPr="003B6B9A">
              <w:rPr>
                <w:rFonts w:eastAsia="標楷體"/>
              </w:rPr>
              <w:t xml:space="preserve">  </w:t>
            </w:r>
            <w:r w:rsidRPr="003B6B9A">
              <w:rPr>
                <w:rFonts w:eastAsia="標楷體"/>
              </w:rPr>
              <w:t>業</w:t>
            </w:r>
            <w:r w:rsidRPr="003B6B9A">
              <w:rPr>
                <w:rFonts w:eastAsia="標楷體"/>
              </w:rPr>
              <w:t xml:space="preserve">  </w:t>
            </w:r>
            <w:r w:rsidRPr="003B6B9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3</w:t>
            </w:r>
            <w:r w:rsidRPr="003B6B9A">
              <w:rPr>
                <w:rFonts w:eastAsia="標楷體"/>
              </w:rPr>
              <w:t>年實際</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年目標</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4004" w:type="dxa"/>
            <w:gridSpan w:val="3"/>
            <w:tcBorders>
              <w:top w:val="single" w:sz="8" w:space="0" w:color="auto"/>
              <w:left w:val="single" w:sz="8" w:space="0" w:color="auto"/>
              <w:bottom w:val="single" w:sz="8" w:space="0" w:color="auto"/>
            </w:tcBorders>
          </w:tcPr>
          <w:p w:rsidR="00502216" w:rsidRPr="003B6B9A" w:rsidRDefault="00502216" w:rsidP="0097763E">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1-</w:t>
            </w:r>
            <w:r w:rsidR="0097763E">
              <w:rPr>
                <w:rFonts w:eastAsia="標楷體" w:hint="eastAsia"/>
              </w:rPr>
              <w:t>5</w:t>
            </w:r>
            <w:r w:rsidRPr="003B6B9A">
              <w:rPr>
                <w:rFonts w:eastAsia="標楷體"/>
              </w:rPr>
              <w:t>月</w:t>
            </w:r>
          </w:p>
        </w:tc>
      </w:tr>
      <w:tr w:rsidR="00502216" w:rsidRPr="003B6B9A" w:rsidTr="001040FB">
        <w:trPr>
          <w:cantSplit/>
          <w:trHeight w:val="227"/>
        </w:trPr>
        <w:tc>
          <w:tcPr>
            <w:tcW w:w="1551" w:type="dxa"/>
            <w:vMerge/>
            <w:tcBorders>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件數</w:t>
            </w:r>
          </w:p>
        </w:tc>
        <w:tc>
          <w:tcPr>
            <w:tcW w:w="1384"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418" w:type="dxa"/>
            <w:tcBorders>
              <w:top w:val="single" w:sz="8" w:space="0" w:color="auto"/>
              <w:left w:val="single" w:sz="8" w:space="0" w:color="auto"/>
              <w:bottom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達成率</w:t>
            </w:r>
            <w:r w:rsidRPr="003B6B9A">
              <w:rPr>
                <w:rFonts w:eastAsia="標楷體"/>
              </w:rPr>
              <w:t>(</w:t>
            </w:r>
            <w:r w:rsidRPr="003B6B9A">
              <w:rPr>
                <w:rFonts w:eastAsia="標楷體" w:hint="eastAsia"/>
              </w:rPr>
              <w:t>%</w:t>
            </w:r>
            <w:r w:rsidRPr="003B6B9A">
              <w:rPr>
                <w:rFonts w:eastAsia="標楷體"/>
              </w:rPr>
              <w:t>)</w:t>
            </w:r>
          </w:p>
        </w:tc>
      </w:tr>
      <w:tr w:rsidR="00502216" w:rsidRPr="003B6B9A" w:rsidTr="001040FB">
        <w:trPr>
          <w:cantSplit/>
          <w:trHeight w:val="311"/>
        </w:trPr>
        <w:tc>
          <w:tcPr>
            <w:tcW w:w="1551" w:type="dxa"/>
            <w:tcBorders>
              <w:top w:val="single" w:sz="8" w:space="0" w:color="auto"/>
              <w:right w:val="single" w:sz="8" w:space="0" w:color="auto"/>
            </w:tcBorders>
            <w:vAlign w:val="center"/>
          </w:tcPr>
          <w:p w:rsidR="00502216" w:rsidRPr="003B6B9A" w:rsidRDefault="00502216" w:rsidP="001040F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B6B9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3,324</w:t>
            </w:r>
          </w:p>
        </w:tc>
        <w:tc>
          <w:tcPr>
            <w:tcW w:w="1202"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3,570</w:t>
            </w:r>
          </w:p>
        </w:tc>
        <w:tc>
          <w:tcPr>
            <w:tcW w:w="1202" w:type="dxa"/>
            <w:tcBorders>
              <w:top w:val="single" w:sz="8" w:space="0" w:color="auto"/>
              <w:left w:val="single" w:sz="8" w:space="0" w:color="auto"/>
            </w:tcBorders>
            <w:vAlign w:val="center"/>
          </w:tcPr>
          <w:p w:rsidR="00502216" w:rsidRPr="003B6B9A" w:rsidRDefault="0097763E" w:rsidP="001040FB">
            <w:pPr>
              <w:ind w:rightChars="100" w:right="240"/>
              <w:jc w:val="right"/>
            </w:pPr>
            <w:r>
              <w:rPr>
                <w:rFonts w:hint="eastAsia"/>
              </w:rPr>
              <w:t>571</w:t>
            </w:r>
          </w:p>
        </w:tc>
        <w:tc>
          <w:tcPr>
            <w:tcW w:w="1384" w:type="dxa"/>
            <w:tcBorders>
              <w:top w:val="single" w:sz="8" w:space="0" w:color="auto"/>
            </w:tcBorders>
            <w:vAlign w:val="center"/>
          </w:tcPr>
          <w:p w:rsidR="00502216" w:rsidRPr="003B6B9A" w:rsidRDefault="0097763E" w:rsidP="001040FB">
            <w:pPr>
              <w:ind w:rightChars="100" w:right="240"/>
              <w:jc w:val="right"/>
            </w:pPr>
            <w:r>
              <w:rPr>
                <w:rFonts w:hint="eastAsia"/>
              </w:rPr>
              <w:t>1,458</w:t>
            </w:r>
          </w:p>
        </w:tc>
        <w:tc>
          <w:tcPr>
            <w:tcW w:w="1418" w:type="dxa"/>
            <w:tcBorders>
              <w:top w:val="single" w:sz="8" w:space="0" w:color="auto"/>
              <w:left w:val="nil"/>
            </w:tcBorders>
            <w:vAlign w:val="center"/>
          </w:tcPr>
          <w:p w:rsidR="00502216" w:rsidRPr="003B6B9A" w:rsidRDefault="0097763E" w:rsidP="001040FB">
            <w:pPr>
              <w:ind w:rightChars="100" w:right="240"/>
              <w:jc w:val="right"/>
            </w:pPr>
            <w:r>
              <w:rPr>
                <w:rFonts w:hint="eastAsia"/>
              </w:rPr>
              <w:t>40.84</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電子資訊業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5,064</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5,550</w:t>
            </w:r>
          </w:p>
        </w:tc>
        <w:tc>
          <w:tcPr>
            <w:tcW w:w="1202" w:type="dxa"/>
            <w:tcBorders>
              <w:left w:val="single" w:sz="8" w:space="0" w:color="auto"/>
            </w:tcBorders>
            <w:vAlign w:val="center"/>
          </w:tcPr>
          <w:p w:rsidR="00502216" w:rsidRPr="003B6B9A" w:rsidRDefault="0097763E" w:rsidP="001040FB">
            <w:pPr>
              <w:ind w:rightChars="100" w:right="240"/>
              <w:jc w:val="right"/>
            </w:pPr>
            <w:r>
              <w:rPr>
                <w:rFonts w:hint="eastAsia"/>
              </w:rPr>
              <w:t>92</w:t>
            </w:r>
          </w:p>
        </w:tc>
        <w:tc>
          <w:tcPr>
            <w:tcW w:w="1384" w:type="dxa"/>
            <w:vAlign w:val="center"/>
          </w:tcPr>
          <w:p w:rsidR="00502216" w:rsidRPr="003B6B9A" w:rsidRDefault="0097763E" w:rsidP="001040FB">
            <w:pPr>
              <w:ind w:rightChars="100" w:right="240"/>
              <w:jc w:val="right"/>
            </w:pPr>
            <w:r>
              <w:rPr>
                <w:rFonts w:hint="eastAsia"/>
              </w:rPr>
              <w:t>2,262</w:t>
            </w:r>
          </w:p>
        </w:tc>
        <w:tc>
          <w:tcPr>
            <w:tcW w:w="1418" w:type="dxa"/>
            <w:tcBorders>
              <w:left w:val="nil"/>
            </w:tcBorders>
            <w:vAlign w:val="center"/>
          </w:tcPr>
          <w:p w:rsidR="00502216" w:rsidRPr="003B6B9A" w:rsidRDefault="0097763E" w:rsidP="001040FB">
            <w:pPr>
              <w:ind w:rightChars="100" w:right="240"/>
              <w:jc w:val="right"/>
            </w:pPr>
            <w:r>
              <w:rPr>
                <w:rFonts w:hint="eastAsia"/>
              </w:rPr>
              <w:t>40.76</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民生化工業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3,113</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3,220</w:t>
            </w:r>
          </w:p>
        </w:tc>
        <w:tc>
          <w:tcPr>
            <w:tcW w:w="1202" w:type="dxa"/>
            <w:tcBorders>
              <w:left w:val="single" w:sz="8" w:space="0" w:color="auto"/>
            </w:tcBorders>
            <w:vAlign w:val="center"/>
          </w:tcPr>
          <w:p w:rsidR="00502216" w:rsidRPr="003B6B9A" w:rsidRDefault="0097763E" w:rsidP="001040FB">
            <w:pPr>
              <w:ind w:rightChars="100" w:right="240"/>
              <w:jc w:val="right"/>
            </w:pPr>
            <w:r>
              <w:rPr>
                <w:rFonts w:hint="eastAsia"/>
              </w:rPr>
              <w:t>96</w:t>
            </w:r>
          </w:p>
        </w:tc>
        <w:tc>
          <w:tcPr>
            <w:tcW w:w="1384" w:type="dxa"/>
            <w:vAlign w:val="center"/>
          </w:tcPr>
          <w:p w:rsidR="00502216" w:rsidRPr="003B6B9A" w:rsidRDefault="0097763E" w:rsidP="001040FB">
            <w:pPr>
              <w:ind w:rightChars="100" w:right="240"/>
              <w:jc w:val="right"/>
            </w:pPr>
            <w:r>
              <w:rPr>
                <w:rFonts w:hint="eastAsia"/>
              </w:rPr>
              <w:t>1,347</w:t>
            </w:r>
          </w:p>
        </w:tc>
        <w:tc>
          <w:tcPr>
            <w:tcW w:w="1418" w:type="dxa"/>
            <w:tcBorders>
              <w:left w:val="nil"/>
            </w:tcBorders>
            <w:vAlign w:val="center"/>
          </w:tcPr>
          <w:p w:rsidR="00502216" w:rsidRPr="003B6B9A" w:rsidRDefault="0097763E" w:rsidP="001040FB">
            <w:pPr>
              <w:ind w:rightChars="100" w:right="240"/>
              <w:jc w:val="right"/>
            </w:pPr>
            <w:r>
              <w:rPr>
                <w:rFonts w:hint="eastAsia"/>
              </w:rPr>
              <w:t>41.84</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技術服務業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730</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770</w:t>
            </w:r>
          </w:p>
        </w:tc>
        <w:tc>
          <w:tcPr>
            <w:tcW w:w="1202" w:type="dxa"/>
            <w:tcBorders>
              <w:left w:val="single" w:sz="8" w:space="0" w:color="auto"/>
            </w:tcBorders>
            <w:vAlign w:val="center"/>
          </w:tcPr>
          <w:p w:rsidR="00502216" w:rsidRPr="003B6B9A" w:rsidRDefault="0097763E" w:rsidP="001040FB">
            <w:pPr>
              <w:ind w:rightChars="100" w:right="240"/>
              <w:jc w:val="right"/>
            </w:pPr>
            <w:r>
              <w:rPr>
                <w:rFonts w:hint="eastAsia"/>
              </w:rPr>
              <w:t>345</w:t>
            </w:r>
          </w:p>
        </w:tc>
        <w:tc>
          <w:tcPr>
            <w:tcW w:w="1384" w:type="dxa"/>
            <w:vAlign w:val="center"/>
          </w:tcPr>
          <w:p w:rsidR="00502216" w:rsidRPr="003B6B9A" w:rsidRDefault="0097763E" w:rsidP="001040FB">
            <w:pPr>
              <w:ind w:rightChars="100" w:right="240"/>
              <w:jc w:val="right"/>
            </w:pPr>
            <w:r>
              <w:rPr>
                <w:rFonts w:hint="eastAsia"/>
              </w:rPr>
              <w:t>310</w:t>
            </w:r>
          </w:p>
        </w:tc>
        <w:tc>
          <w:tcPr>
            <w:tcW w:w="1418" w:type="dxa"/>
            <w:tcBorders>
              <w:left w:val="nil"/>
            </w:tcBorders>
            <w:vAlign w:val="center"/>
          </w:tcPr>
          <w:p w:rsidR="00502216" w:rsidRPr="003B6B9A" w:rsidRDefault="0097763E" w:rsidP="001040FB">
            <w:pPr>
              <w:ind w:rightChars="100" w:right="240"/>
              <w:jc w:val="right"/>
            </w:pPr>
            <w:r>
              <w:rPr>
                <w:rFonts w:hint="eastAsia"/>
              </w:rPr>
              <w:t>40.28</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電力供應業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52</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90</w:t>
            </w:r>
          </w:p>
        </w:tc>
        <w:tc>
          <w:tcPr>
            <w:tcW w:w="1202" w:type="dxa"/>
            <w:tcBorders>
              <w:left w:val="single" w:sz="8" w:space="0" w:color="auto"/>
            </w:tcBorders>
            <w:vAlign w:val="center"/>
          </w:tcPr>
          <w:p w:rsidR="00502216" w:rsidRPr="003B6B9A" w:rsidRDefault="0097763E" w:rsidP="001040FB">
            <w:pPr>
              <w:ind w:rightChars="100" w:right="240"/>
              <w:jc w:val="right"/>
            </w:pPr>
            <w:r>
              <w:rPr>
                <w:rFonts w:hint="eastAsia"/>
              </w:rPr>
              <w:t>128</w:t>
            </w:r>
          </w:p>
        </w:tc>
        <w:tc>
          <w:tcPr>
            <w:tcW w:w="1384" w:type="dxa"/>
            <w:vAlign w:val="center"/>
          </w:tcPr>
          <w:p w:rsidR="00502216" w:rsidRPr="003B6B9A" w:rsidRDefault="0097763E" w:rsidP="001040FB">
            <w:pPr>
              <w:ind w:rightChars="100" w:right="240"/>
              <w:jc w:val="right"/>
            </w:pPr>
            <w:r>
              <w:rPr>
                <w:rFonts w:hint="eastAsia"/>
              </w:rPr>
              <w:t>36</w:t>
            </w:r>
          </w:p>
        </w:tc>
        <w:tc>
          <w:tcPr>
            <w:tcW w:w="1418" w:type="dxa"/>
            <w:tcBorders>
              <w:left w:val="nil"/>
            </w:tcBorders>
            <w:vAlign w:val="center"/>
          </w:tcPr>
          <w:p w:rsidR="00502216" w:rsidRPr="003B6B9A" w:rsidRDefault="0097763E" w:rsidP="001040FB">
            <w:pPr>
              <w:ind w:rightChars="100" w:right="240"/>
              <w:jc w:val="right"/>
            </w:pPr>
            <w:r>
              <w:rPr>
                <w:rFonts w:hint="eastAsia"/>
              </w:rPr>
              <w:t>39.59</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批發、</w:t>
            </w:r>
            <w:r w:rsidRPr="003B6B9A">
              <w:rPr>
                <w:rFonts w:eastAsia="標楷體" w:hint="eastAsia"/>
              </w:rPr>
              <w:t>零售與</w:t>
            </w:r>
            <w:r w:rsidRPr="003B6B9A">
              <w:rPr>
                <w:rFonts w:eastAsia="標楷體"/>
              </w:rPr>
              <w:t>物流業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755</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800</w:t>
            </w:r>
          </w:p>
        </w:tc>
        <w:tc>
          <w:tcPr>
            <w:tcW w:w="1202" w:type="dxa"/>
            <w:tcBorders>
              <w:left w:val="single" w:sz="8" w:space="0" w:color="auto"/>
            </w:tcBorders>
            <w:vAlign w:val="center"/>
          </w:tcPr>
          <w:p w:rsidR="00502216" w:rsidRPr="003B6B9A" w:rsidRDefault="0097763E" w:rsidP="001040FB">
            <w:pPr>
              <w:ind w:rightChars="100" w:right="240"/>
              <w:jc w:val="right"/>
            </w:pPr>
            <w:r>
              <w:rPr>
                <w:rFonts w:hint="eastAsia"/>
              </w:rPr>
              <w:t>60</w:t>
            </w:r>
          </w:p>
        </w:tc>
        <w:tc>
          <w:tcPr>
            <w:tcW w:w="1384" w:type="dxa"/>
            <w:vAlign w:val="center"/>
          </w:tcPr>
          <w:p w:rsidR="00502216" w:rsidRPr="003B6B9A" w:rsidRDefault="0097763E" w:rsidP="001040FB">
            <w:pPr>
              <w:ind w:rightChars="100" w:right="240"/>
              <w:jc w:val="right"/>
            </w:pPr>
            <w:r>
              <w:rPr>
                <w:rFonts w:hint="eastAsia"/>
              </w:rPr>
              <w:t>363</w:t>
            </w:r>
          </w:p>
        </w:tc>
        <w:tc>
          <w:tcPr>
            <w:tcW w:w="1418" w:type="dxa"/>
            <w:tcBorders>
              <w:left w:val="nil"/>
            </w:tcBorders>
            <w:vAlign w:val="center"/>
          </w:tcPr>
          <w:p w:rsidR="00502216" w:rsidRPr="003B6B9A" w:rsidRDefault="0097763E" w:rsidP="001040FB">
            <w:pPr>
              <w:ind w:rightChars="100" w:right="240"/>
              <w:jc w:val="right"/>
            </w:pPr>
            <w:r>
              <w:rPr>
                <w:rFonts w:hint="eastAsia"/>
              </w:rPr>
              <w:t>45.43</w:t>
            </w:r>
          </w:p>
        </w:tc>
      </w:tr>
      <w:tr w:rsidR="00502216" w:rsidRPr="003B6B9A" w:rsidTr="001040FB">
        <w:trPr>
          <w:cantSplit/>
          <w:trHeight w:val="227"/>
        </w:trPr>
        <w:tc>
          <w:tcPr>
            <w:tcW w:w="1551" w:type="dxa"/>
            <w:tcBorders>
              <w:top w:val="single" w:sz="8" w:space="0" w:color="auto"/>
              <w:bottom w:val="single" w:sz="8" w:space="0" w:color="auto"/>
              <w:right w:val="single" w:sz="8" w:space="0" w:color="auto"/>
            </w:tcBorders>
            <w:vAlign w:val="center"/>
          </w:tcPr>
          <w:p w:rsidR="00502216" w:rsidRPr="003B6B9A" w:rsidRDefault="00502216" w:rsidP="001040FB">
            <w:pPr>
              <w:jc w:val="both"/>
              <w:rPr>
                <w:rFonts w:eastAsia="標楷體"/>
              </w:rPr>
            </w:pPr>
            <w:r w:rsidRPr="006F5A85">
              <w:rPr>
                <w:rFonts w:eastAsia="標楷體"/>
                <w:spacing w:val="315"/>
                <w:kern w:val="0"/>
                <w:fitText w:val="1134" w:id="904654336"/>
              </w:rPr>
              <w:t>總</w:t>
            </w:r>
            <w:r w:rsidRPr="006F5A85">
              <w:rPr>
                <w:rFonts w:eastAsia="標楷體"/>
                <w:spacing w:val="7"/>
                <w:kern w:val="0"/>
                <w:fitText w:val="1134" w:id="90465433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14,000</w:t>
            </w:r>
          </w:p>
        </w:tc>
        <w:tc>
          <w:tcPr>
            <w:tcW w:w="1202" w:type="dxa"/>
            <w:tcBorders>
              <w:top w:val="single" w:sz="8" w:space="0" w:color="auto"/>
              <w:left w:val="single" w:sz="8" w:space="0" w:color="auto"/>
              <w:bottom w:val="single" w:sz="8" w:space="0" w:color="auto"/>
            </w:tcBorders>
            <w:vAlign w:val="center"/>
          </w:tcPr>
          <w:p w:rsidR="00502216" w:rsidRPr="003B6B9A" w:rsidRDefault="0097763E" w:rsidP="001040FB">
            <w:pPr>
              <w:ind w:rightChars="100" w:right="240"/>
              <w:jc w:val="right"/>
            </w:pPr>
            <w:r>
              <w:rPr>
                <w:rFonts w:hint="eastAsia"/>
              </w:rPr>
              <w:t>1,292</w:t>
            </w:r>
          </w:p>
        </w:tc>
        <w:tc>
          <w:tcPr>
            <w:tcW w:w="1384" w:type="dxa"/>
            <w:tcBorders>
              <w:top w:val="single" w:sz="8" w:space="0" w:color="auto"/>
              <w:bottom w:val="single" w:sz="8" w:space="0" w:color="auto"/>
            </w:tcBorders>
            <w:vAlign w:val="center"/>
          </w:tcPr>
          <w:p w:rsidR="00502216" w:rsidRPr="003B6B9A" w:rsidRDefault="0097763E" w:rsidP="001040FB">
            <w:pPr>
              <w:ind w:rightChars="100" w:right="240"/>
              <w:jc w:val="right"/>
            </w:pPr>
            <w:r>
              <w:rPr>
                <w:rFonts w:hint="eastAsia"/>
              </w:rPr>
              <w:t>5,776</w:t>
            </w:r>
          </w:p>
        </w:tc>
        <w:tc>
          <w:tcPr>
            <w:tcW w:w="1418" w:type="dxa"/>
            <w:tcBorders>
              <w:top w:val="single" w:sz="8" w:space="0" w:color="auto"/>
              <w:left w:val="nil"/>
              <w:bottom w:val="single" w:sz="8" w:space="0" w:color="auto"/>
            </w:tcBorders>
            <w:vAlign w:val="center"/>
          </w:tcPr>
          <w:p w:rsidR="00502216" w:rsidRPr="003B6B9A" w:rsidRDefault="0097763E" w:rsidP="001040FB">
            <w:pPr>
              <w:ind w:rightChars="100" w:right="240"/>
              <w:jc w:val="right"/>
            </w:pPr>
            <w:r>
              <w:rPr>
                <w:rFonts w:hint="eastAsia"/>
              </w:rPr>
              <w:t>41.26</w:t>
            </w:r>
          </w:p>
        </w:tc>
      </w:tr>
    </w:tbl>
    <w:p w:rsidR="00502216" w:rsidRPr="003B6B9A" w:rsidRDefault="00502216" w:rsidP="00502216">
      <w:pPr>
        <w:pStyle w:val="af"/>
        <w:snapToGrid w:val="0"/>
        <w:spacing w:line="240" w:lineRule="atLeast"/>
        <w:ind w:leftChars="0" w:left="0" w:firstLineChars="0" w:firstLine="0"/>
        <w:rPr>
          <w:szCs w:val="22"/>
        </w:rPr>
      </w:pPr>
      <w:r w:rsidRPr="003B6B9A">
        <w:rPr>
          <w:szCs w:val="22"/>
        </w:rPr>
        <w:t>資料來源：行政院全球招商聯合服務中心。</w:t>
      </w:r>
    </w:p>
    <w:p w:rsidR="00502216" w:rsidRPr="003B6B9A"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afterLines="50" w:after="180" w:line="300" w:lineRule="auto"/>
        <w:ind w:leftChars="0" w:left="0" w:rightChars="-136" w:right="-326" w:firstLineChars="0" w:firstLine="0"/>
        <w:rPr>
          <w:b/>
          <w:bCs/>
        </w:rPr>
      </w:pPr>
      <w:r w:rsidRPr="003B6B9A">
        <w:rPr>
          <w:b/>
          <w:bCs/>
        </w:rPr>
        <w:t>３、</w:t>
      </w:r>
      <w:r w:rsidRPr="003B6B9A">
        <w:rPr>
          <w:b/>
          <w:bCs/>
        </w:rPr>
        <w:t>104</w:t>
      </w:r>
      <w:r w:rsidRPr="003B6B9A">
        <w:rPr>
          <w:b/>
          <w:bCs/>
        </w:rPr>
        <w:t>年</w:t>
      </w:r>
      <w:r w:rsidR="00303AD4">
        <w:rPr>
          <w:rFonts w:hint="eastAsia"/>
          <w:b/>
          <w:bCs/>
        </w:rPr>
        <w:t>5</w:t>
      </w:r>
      <w:r w:rsidRPr="003B6B9A">
        <w:rPr>
          <w:b/>
          <w:bCs/>
        </w:rPr>
        <w:t>月僑外直接投資金額</w:t>
      </w:r>
      <w:r w:rsidRPr="003B6B9A">
        <w:rPr>
          <w:b/>
          <w:bCs/>
        </w:rPr>
        <w:t>2.</w:t>
      </w:r>
      <w:r w:rsidR="00303AD4">
        <w:rPr>
          <w:rFonts w:hint="eastAsia"/>
          <w:b/>
          <w:bCs/>
        </w:rPr>
        <w:t>00</w:t>
      </w:r>
      <w:r w:rsidRPr="003B6B9A">
        <w:rPr>
          <w:b/>
          <w:bCs/>
        </w:rPr>
        <w:t>億美元，</w:t>
      </w:r>
      <w:r w:rsidR="009F5705">
        <w:rPr>
          <w:rFonts w:hint="eastAsia"/>
          <w:b/>
          <w:bCs/>
        </w:rPr>
        <w:t>減少</w:t>
      </w:r>
      <w:r w:rsidR="00303AD4">
        <w:rPr>
          <w:rFonts w:hint="eastAsia"/>
          <w:b/>
          <w:bCs/>
        </w:rPr>
        <w:t>51.19</w:t>
      </w:r>
      <w:r w:rsidRPr="003B6B9A">
        <w:rPr>
          <w:b/>
          <w:bCs/>
        </w:rPr>
        <w:t>%</w:t>
      </w:r>
    </w:p>
    <w:p w:rsidR="00502216" w:rsidRPr="003B6B9A" w:rsidRDefault="00502216" w:rsidP="00502216">
      <w:pPr>
        <w:pStyle w:val="k32"/>
        <w:topLinePunct/>
        <w:ind w:left="0" w:rightChars="-59" w:firstLineChars="202" w:firstLine="566"/>
      </w:pPr>
      <w:r w:rsidRPr="003B6B9A">
        <w:t>104</w:t>
      </w:r>
      <w:r w:rsidRPr="003B6B9A">
        <w:t>年</w:t>
      </w:r>
      <w:r w:rsidR="00303AD4">
        <w:rPr>
          <w:rFonts w:hint="eastAsia"/>
        </w:rPr>
        <w:t>5</w:t>
      </w:r>
      <w:r w:rsidRPr="003B6B9A">
        <w:t>月核准僑外直接投資件數為</w:t>
      </w:r>
      <w:r w:rsidR="00303AD4">
        <w:rPr>
          <w:rFonts w:hint="eastAsia"/>
        </w:rPr>
        <w:t>281</w:t>
      </w:r>
      <w:r w:rsidRPr="003B6B9A">
        <w:t>件，核准投資金額</w:t>
      </w:r>
      <w:r w:rsidRPr="003B6B9A">
        <w:t>2.</w:t>
      </w:r>
      <w:r w:rsidR="00303AD4">
        <w:rPr>
          <w:rFonts w:hint="eastAsia"/>
        </w:rPr>
        <w:t>00</w:t>
      </w:r>
      <w:r w:rsidRPr="003B6B9A">
        <w:t>億美元，較上年同月</w:t>
      </w:r>
      <w:r w:rsidR="009F5705">
        <w:rPr>
          <w:rFonts w:hint="eastAsia"/>
        </w:rPr>
        <w:t>減少</w:t>
      </w:r>
      <w:r w:rsidR="00303AD4">
        <w:rPr>
          <w:rFonts w:hint="eastAsia"/>
        </w:rPr>
        <w:t>51.19</w:t>
      </w:r>
      <w:r w:rsidRPr="003B6B9A">
        <w:t>%</w:t>
      </w:r>
      <w:r w:rsidRPr="003B6B9A">
        <w:rPr>
          <w:rFonts w:hint="eastAsia"/>
        </w:rPr>
        <w:t>。</w:t>
      </w:r>
      <w:r w:rsidRPr="003B6B9A">
        <w:t>累計</w:t>
      </w:r>
      <w:r w:rsidRPr="003B6B9A">
        <w:t>1</w:t>
      </w:r>
      <w:r w:rsidRPr="003B6B9A">
        <w:t>至</w:t>
      </w:r>
      <w:r w:rsidR="00303AD4">
        <w:rPr>
          <w:rFonts w:hint="eastAsia"/>
        </w:rPr>
        <w:t>5</w:t>
      </w:r>
      <w:r w:rsidRPr="003B6B9A">
        <w:t>月核准僑外直接投資件數為</w:t>
      </w:r>
      <w:r w:rsidRPr="003B6B9A">
        <w:t>1,</w:t>
      </w:r>
      <w:r w:rsidR="00303AD4">
        <w:rPr>
          <w:rFonts w:hint="eastAsia"/>
        </w:rPr>
        <w:t>443</w:t>
      </w:r>
      <w:r w:rsidRPr="003B6B9A">
        <w:t>件，核准投資金額</w:t>
      </w:r>
      <w:r w:rsidRPr="003B6B9A">
        <w:t>1</w:t>
      </w:r>
      <w:r w:rsidR="00303AD4">
        <w:rPr>
          <w:rFonts w:hint="eastAsia"/>
        </w:rPr>
        <w:t>7</w:t>
      </w:r>
      <w:r w:rsidRPr="003B6B9A">
        <w:t>.</w:t>
      </w:r>
      <w:r w:rsidR="00303AD4">
        <w:rPr>
          <w:rFonts w:hint="eastAsia"/>
        </w:rPr>
        <w:t>18</w:t>
      </w:r>
      <w:r w:rsidRPr="003B6B9A">
        <w:t>億美元，較上年同期</w:t>
      </w:r>
      <w:r w:rsidR="009F5705">
        <w:rPr>
          <w:rFonts w:hint="eastAsia"/>
        </w:rPr>
        <w:t>增加</w:t>
      </w:r>
      <w:r w:rsidR="00303AD4">
        <w:rPr>
          <w:rFonts w:hint="eastAsia"/>
        </w:rPr>
        <w:t>14</w:t>
      </w:r>
      <w:r w:rsidRPr="003B6B9A">
        <w:t>.</w:t>
      </w:r>
      <w:r w:rsidR="00303AD4">
        <w:rPr>
          <w:rFonts w:hint="eastAsia"/>
        </w:rPr>
        <w:t>2</w:t>
      </w:r>
      <w:r w:rsidRPr="003B6B9A">
        <w:t>9%</w:t>
      </w:r>
      <w:r w:rsidRPr="003B6B9A">
        <w:t>。</w:t>
      </w:r>
      <w:r w:rsidR="00303AD4" w:rsidRPr="00303AD4">
        <w:rPr>
          <w:rFonts w:hint="eastAsia"/>
        </w:rPr>
        <w:t>若就地區觀之，以加勒比海英國屬地</w:t>
      </w:r>
      <w:r w:rsidR="000F4276">
        <w:rPr>
          <w:rFonts w:hint="eastAsia"/>
        </w:rPr>
        <w:t>(</w:t>
      </w:r>
      <w:r w:rsidR="00303AD4" w:rsidRPr="00303AD4">
        <w:rPr>
          <w:rFonts w:hint="eastAsia"/>
        </w:rPr>
        <w:t>34.32%</w:t>
      </w:r>
      <w:r w:rsidR="00303AD4" w:rsidRPr="00303AD4">
        <w:rPr>
          <w:rFonts w:hint="eastAsia"/>
        </w:rPr>
        <w:t>，主要為英屬維京群島、英屬蓋曼群島</w:t>
      </w:r>
      <w:r w:rsidR="000F4276">
        <w:rPr>
          <w:rFonts w:hint="eastAsia"/>
        </w:rPr>
        <w:t>)</w:t>
      </w:r>
      <w:r w:rsidR="00303AD4" w:rsidRPr="00303AD4">
        <w:rPr>
          <w:rFonts w:hint="eastAsia"/>
        </w:rPr>
        <w:t>、荷蘭</w:t>
      </w:r>
      <w:r w:rsidR="000F4276">
        <w:rPr>
          <w:rFonts w:hint="eastAsia"/>
        </w:rPr>
        <w:t>(</w:t>
      </w:r>
      <w:r w:rsidR="00303AD4" w:rsidRPr="00303AD4">
        <w:rPr>
          <w:rFonts w:hint="eastAsia"/>
        </w:rPr>
        <w:t>13.39</w:t>
      </w:r>
      <w:r w:rsidR="00303AD4">
        <w:rPr>
          <w:rFonts w:hint="eastAsia"/>
        </w:rPr>
        <w:t>%</w:t>
      </w:r>
      <w:r w:rsidR="000F4276">
        <w:rPr>
          <w:rFonts w:hint="eastAsia"/>
        </w:rPr>
        <w:t>)</w:t>
      </w:r>
      <w:r w:rsidR="00303AD4" w:rsidRPr="00303AD4">
        <w:rPr>
          <w:rFonts w:hint="eastAsia"/>
        </w:rPr>
        <w:t>、日本</w:t>
      </w:r>
      <w:r w:rsidR="000F4276">
        <w:rPr>
          <w:rFonts w:hint="eastAsia"/>
        </w:rPr>
        <w:t>(</w:t>
      </w:r>
      <w:r w:rsidR="00303AD4" w:rsidRPr="00303AD4">
        <w:rPr>
          <w:rFonts w:hint="eastAsia"/>
        </w:rPr>
        <w:t>11.26</w:t>
      </w:r>
      <w:r w:rsidR="00303AD4">
        <w:rPr>
          <w:rFonts w:hint="eastAsia"/>
        </w:rPr>
        <w:t>%</w:t>
      </w:r>
      <w:r w:rsidR="000F4276">
        <w:rPr>
          <w:rFonts w:hint="eastAsia"/>
        </w:rPr>
        <w:t>)</w:t>
      </w:r>
      <w:r w:rsidR="00303AD4" w:rsidRPr="00303AD4">
        <w:rPr>
          <w:rFonts w:hint="eastAsia"/>
        </w:rPr>
        <w:t>、薩摩亞</w:t>
      </w:r>
      <w:r w:rsidR="000F4276">
        <w:rPr>
          <w:rFonts w:hint="eastAsia"/>
        </w:rPr>
        <w:t>(</w:t>
      </w:r>
      <w:r w:rsidR="00303AD4" w:rsidRPr="00303AD4">
        <w:rPr>
          <w:rFonts w:hint="eastAsia"/>
        </w:rPr>
        <w:t>8.74</w:t>
      </w:r>
      <w:r w:rsidR="00303AD4">
        <w:rPr>
          <w:rFonts w:hint="eastAsia"/>
        </w:rPr>
        <w:t>%</w:t>
      </w:r>
      <w:r w:rsidR="000F4276">
        <w:rPr>
          <w:rFonts w:hint="eastAsia"/>
        </w:rPr>
        <w:t>)</w:t>
      </w:r>
      <w:r w:rsidR="00303AD4" w:rsidRPr="00303AD4">
        <w:rPr>
          <w:rFonts w:hint="eastAsia"/>
        </w:rPr>
        <w:t>及香港</w:t>
      </w:r>
      <w:r w:rsidR="000F4276">
        <w:rPr>
          <w:rFonts w:hint="eastAsia"/>
        </w:rPr>
        <w:t>(</w:t>
      </w:r>
      <w:r w:rsidR="00303AD4" w:rsidRPr="00303AD4">
        <w:rPr>
          <w:rFonts w:hint="eastAsia"/>
        </w:rPr>
        <w:t>6.20</w:t>
      </w:r>
      <w:r w:rsidR="00303AD4">
        <w:rPr>
          <w:rFonts w:hint="eastAsia"/>
        </w:rPr>
        <w:t>%</w:t>
      </w:r>
      <w:r w:rsidR="000F4276">
        <w:rPr>
          <w:rFonts w:hint="eastAsia"/>
        </w:rPr>
        <w:t>)</w:t>
      </w:r>
      <w:r w:rsidR="00303AD4" w:rsidRPr="00303AD4">
        <w:rPr>
          <w:rFonts w:hint="eastAsia"/>
        </w:rPr>
        <w:t>分居前</w:t>
      </w:r>
      <w:r w:rsidR="00303AD4" w:rsidRPr="00303AD4">
        <w:rPr>
          <w:rFonts w:hint="eastAsia"/>
        </w:rPr>
        <w:t>5</w:t>
      </w:r>
      <w:r w:rsidR="00303AD4" w:rsidRPr="00303AD4">
        <w:rPr>
          <w:rFonts w:hint="eastAsia"/>
        </w:rPr>
        <w:t>名，合計占</w:t>
      </w:r>
      <w:r w:rsidR="00303AD4">
        <w:rPr>
          <w:rFonts w:hint="eastAsia"/>
        </w:rPr>
        <w:t>1</w:t>
      </w:r>
      <w:r w:rsidR="00303AD4">
        <w:rPr>
          <w:rFonts w:hint="eastAsia"/>
        </w:rPr>
        <w:t>至</w:t>
      </w:r>
      <w:r w:rsidR="00303AD4">
        <w:rPr>
          <w:rFonts w:hint="eastAsia"/>
        </w:rPr>
        <w:t>5</w:t>
      </w:r>
      <w:r w:rsidR="00303AD4">
        <w:rPr>
          <w:rFonts w:hint="eastAsia"/>
        </w:rPr>
        <w:t>月</w:t>
      </w:r>
      <w:r w:rsidR="00303AD4" w:rsidRPr="00303AD4">
        <w:rPr>
          <w:rFonts w:hint="eastAsia"/>
        </w:rPr>
        <w:t>僑外投資總額的</w:t>
      </w:r>
      <w:r w:rsidR="00303AD4" w:rsidRPr="00303AD4">
        <w:rPr>
          <w:rFonts w:hint="eastAsia"/>
        </w:rPr>
        <w:t>73.91</w:t>
      </w:r>
      <w:r w:rsidR="00303AD4">
        <w:rPr>
          <w:rFonts w:hint="eastAsia"/>
        </w:rPr>
        <w:t>%</w:t>
      </w:r>
      <w:r w:rsidR="00303AD4">
        <w:rPr>
          <w:rFonts w:hint="eastAsia"/>
        </w:rPr>
        <w:t>；</w:t>
      </w:r>
      <w:r w:rsidR="00303AD4" w:rsidRPr="00303AD4">
        <w:rPr>
          <w:rFonts w:hint="eastAsia"/>
        </w:rPr>
        <w:t>若就業別觀之，僑外投資以批發及零售業</w:t>
      </w:r>
      <w:r w:rsidR="000F4276">
        <w:rPr>
          <w:rFonts w:hint="eastAsia"/>
        </w:rPr>
        <w:t>(</w:t>
      </w:r>
      <w:r w:rsidR="00303AD4" w:rsidRPr="00303AD4">
        <w:rPr>
          <w:rFonts w:hint="eastAsia"/>
        </w:rPr>
        <w:t>29.27%</w:t>
      </w:r>
      <w:r w:rsidR="000F4276">
        <w:rPr>
          <w:rFonts w:hint="eastAsia"/>
        </w:rPr>
        <w:t>)</w:t>
      </w:r>
      <w:r w:rsidR="00303AD4" w:rsidRPr="00303AD4">
        <w:rPr>
          <w:rFonts w:hint="eastAsia"/>
        </w:rPr>
        <w:t>、金融及保險業</w:t>
      </w:r>
      <w:r w:rsidR="000F4276">
        <w:rPr>
          <w:rFonts w:hint="eastAsia"/>
        </w:rPr>
        <w:t>(</w:t>
      </w:r>
      <w:r w:rsidR="00303AD4" w:rsidRPr="00303AD4">
        <w:rPr>
          <w:rFonts w:hint="eastAsia"/>
        </w:rPr>
        <w:t>19.95</w:t>
      </w:r>
      <w:r w:rsidR="00303AD4">
        <w:rPr>
          <w:rFonts w:hint="eastAsia"/>
        </w:rPr>
        <w:t>%</w:t>
      </w:r>
      <w:r w:rsidR="000F4276">
        <w:rPr>
          <w:rFonts w:hint="eastAsia"/>
        </w:rPr>
        <w:t>)</w:t>
      </w:r>
      <w:r w:rsidR="00303AD4" w:rsidRPr="00303AD4">
        <w:rPr>
          <w:rFonts w:hint="eastAsia"/>
        </w:rPr>
        <w:t>、不動產業</w:t>
      </w:r>
      <w:r w:rsidR="000F4276">
        <w:rPr>
          <w:rFonts w:hint="eastAsia"/>
        </w:rPr>
        <w:t>(</w:t>
      </w:r>
      <w:r w:rsidR="00303AD4" w:rsidRPr="00303AD4">
        <w:rPr>
          <w:rFonts w:hint="eastAsia"/>
        </w:rPr>
        <w:t>9.98</w:t>
      </w:r>
      <w:r w:rsidR="00303AD4">
        <w:rPr>
          <w:rFonts w:hint="eastAsia"/>
        </w:rPr>
        <w:t>%</w:t>
      </w:r>
      <w:r w:rsidR="000F4276">
        <w:rPr>
          <w:rFonts w:hint="eastAsia"/>
        </w:rPr>
        <w:t>)</w:t>
      </w:r>
      <w:r w:rsidR="00303AD4" w:rsidRPr="00303AD4">
        <w:rPr>
          <w:rFonts w:hint="eastAsia"/>
        </w:rPr>
        <w:t>、專業、科學及技術服務業</w:t>
      </w:r>
      <w:r w:rsidR="000F4276">
        <w:rPr>
          <w:rFonts w:hint="eastAsia"/>
        </w:rPr>
        <w:t>(</w:t>
      </w:r>
      <w:r w:rsidR="00303AD4" w:rsidRPr="00303AD4">
        <w:rPr>
          <w:rFonts w:hint="eastAsia"/>
        </w:rPr>
        <w:t>5.99</w:t>
      </w:r>
      <w:r w:rsidR="00303AD4">
        <w:rPr>
          <w:rFonts w:hint="eastAsia"/>
        </w:rPr>
        <w:t>%</w:t>
      </w:r>
      <w:r w:rsidR="000F4276">
        <w:rPr>
          <w:rFonts w:hint="eastAsia"/>
        </w:rPr>
        <w:t>)</w:t>
      </w:r>
      <w:r w:rsidR="00303AD4" w:rsidRPr="00303AD4">
        <w:rPr>
          <w:rFonts w:hint="eastAsia"/>
        </w:rPr>
        <w:t>及電子零組件製造業</w:t>
      </w:r>
      <w:r w:rsidR="000F4276">
        <w:rPr>
          <w:rFonts w:hint="eastAsia"/>
        </w:rPr>
        <w:t>(</w:t>
      </w:r>
      <w:r w:rsidR="00303AD4" w:rsidRPr="00303AD4">
        <w:rPr>
          <w:rFonts w:hint="eastAsia"/>
        </w:rPr>
        <w:t>5.39</w:t>
      </w:r>
      <w:r w:rsidR="00303AD4">
        <w:rPr>
          <w:rFonts w:hint="eastAsia"/>
        </w:rPr>
        <w:t>%</w:t>
      </w:r>
      <w:r w:rsidR="000F4276">
        <w:rPr>
          <w:rFonts w:hint="eastAsia"/>
        </w:rPr>
        <w:t>)</w:t>
      </w:r>
      <w:r w:rsidR="00303AD4" w:rsidRPr="00303AD4">
        <w:rPr>
          <w:rFonts w:hint="eastAsia"/>
        </w:rPr>
        <w:t>分居前</w:t>
      </w:r>
      <w:r w:rsidR="00303AD4" w:rsidRPr="00303AD4">
        <w:rPr>
          <w:rFonts w:hint="eastAsia"/>
        </w:rPr>
        <w:t>5</w:t>
      </w:r>
      <w:r w:rsidR="00303AD4" w:rsidRPr="00303AD4">
        <w:rPr>
          <w:rFonts w:hint="eastAsia"/>
        </w:rPr>
        <w:t>名，合計占</w:t>
      </w:r>
      <w:r w:rsidR="00303AD4">
        <w:rPr>
          <w:rFonts w:hint="eastAsia"/>
        </w:rPr>
        <w:t>1</w:t>
      </w:r>
      <w:r w:rsidR="00303AD4">
        <w:rPr>
          <w:rFonts w:hint="eastAsia"/>
        </w:rPr>
        <w:t>至</w:t>
      </w:r>
      <w:r w:rsidR="00303AD4">
        <w:rPr>
          <w:rFonts w:hint="eastAsia"/>
        </w:rPr>
        <w:t>5</w:t>
      </w:r>
      <w:r w:rsidR="00303AD4">
        <w:rPr>
          <w:rFonts w:hint="eastAsia"/>
        </w:rPr>
        <w:t>月</w:t>
      </w:r>
      <w:r w:rsidR="00303AD4" w:rsidRPr="00303AD4">
        <w:rPr>
          <w:rFonts w:hint="eastAsia"/>
        </w:rPr>
        <w:t>僑外投資總額的</w:t>
      </w:r>
      <w:r w:rsidR="00303AD4" w:rsidRPr="00303AD4">
        <w:rPr>
          <w:rFonts w:hint="eastAsia"/>
        </w:rPr>
        <w:t>71.12</w:t>
      </w:r>
      <w:r w:rsidR="00303AD4">
        <w:rPr>
          <w:rFonts w:hint="eastAsia"/>
        </w:rPr>
        <w:t>%</w:t>
      </w:r>
      <w:r w:rsidR="00303AD4" w:rsidRPr="00303AD4">
        <w:rPr>
          <w:rFonts w:hint="eastAsia"/>
        </w:rPr>
        <w:t>。</w:t>
      </w:r>
    </w:p>
    <w:p w:rsidR="00502216" w:rsidRPr="003B6B9A" w:rsidRDefault="00502216" w:rsidP="00502216">
      <w:pPr>
        <w:pStyle w:val="k32"/>
        <w:topLinePunct/>
        <w:ind w:left="0" w:rightChars="-59" w:firstLineChars="202" w:firstLine="566"/>
      </w:pPr>
      <w:r w:rsidRPr="003B6B9A">
        <w:t>我國外人投資的方式除了僑外投資外，亦來自國內、外金融市場募集資金。依據金管會統計，</w:t>
      </w:r>
      <w:r w:rsidRPr="003B6B9A">
        <w:t>104</w:t>
      </w:r>
      <w:r w:rsidRPr="003B6B9A">
        <w:t>年</w:t>
      </w:r>
      <w:r w:rsidR="00D84B2F">
        <w:rPr>
          <w:rFonts w:hint="eastAsia"/>
        </w:rPr>
        <w:t>5</w:t>
      </w:r>
      <w:r w:rsidRPr="003B6B9A">
        <w:t>月外資投資我國股市淨匯入金額</w:t>
      </w:r>
      <w:r w:rsidR="00D84B2F">
        <w:rPr>
          <w:rFonts w:hint="eastAsia"/>
        </w:rPr>
        <w:t>16.89</w:t>
      </w:r>
      <w:r w:rsidRPr="003B6B9A">
        <w:t>億美元；累計</w:t>
      </w:r>
      <w:r w:rsidRPr="003B6B9A">
        <w:t>1</w:t>
      </w:r>
      <w:r w:rsidRPr="003B6B9A">
        <w:t>至</w:t>
      </w:r>
      <w:r w:rsidR="00D84B2F">
        <w:rPr>
          <w:rFonts w:hint="eastAsia"/>
        </w:rPr>
        <w:t>5</w:t>
      </w:r>
      <w:r w:rsidRPr="003B6B9A">
        <w:t>月淨匯入</w:t>
      </w:r>
      <w:r w:rsidRPr="003B6B9A">
        <w:t>1</w:t>
      </w:r>
      <w:r w:rsidR="00D84B2F">
        <w:rPr>
          <w:rFonts w:hint="eastAsia"/>
        </w:rPr>
        <w:t>23</w:t>
      </w:r>
      <w:r w:rsidRPr="003B6B9A">
        <w:t>.</w:t>
      </w:r>
      <w:r w:rsidR="00D84B2F">
        <w:rPr>
          <w:rFonts w:hint="eastAsia"/>
        </w:rPr>
        <w:t>83</w:t>
      </w:r>
      <w:r w:rsidRPr="003B6B9A">
        <w:t>億美元。</w:t>
      </w: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0" w:firstLine="0"/>
        <w:jc w:val="right"/>
      </w:pPr>
      <w:r w:rsidRPr="003B6B9A">
        <w:rPr>
          <w:b/>
          <w:bCs/>
        </w:rPr>
        <w:lastRenderedPageBreak/>
        <w:t>表</w:t>
      </w:r>
      <w:r w:rsidRPr="003B6B9A">
        <w:rPr>
          <w:b/>
          <w:bCs/>
        </w:rPr>
        <w:t xml:space="preserve"> 2-6-3  </w:t>
      </w:r>
      <w:r w:rsidRPr="003B6B9A">
        <w:rPr>
          <w:b/>
          <w:bCs/>
        </w:rPr>
        <w:t>外資投入概況</w:t>
      </w:r>
      <w:r w:rsidRPr="003B6B9A">
        <w:t xml:space="preserve">           </w:t>
      </w:r>
      <w:r w:rsidRPr="003B6B9A">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02216" w:rsidRPr="003B6B9A" w:rsidTr="001040FB">
        <w:trPr>
          <w:tblHeader/>
          <w:jc w:val="center"/>
        </w:trPr>
        <w:tc>
          <w:tcPr>
            <w:tcW w:w="1681"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14"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僑外投資</w:t>
            </w:r>
          </w:p>
          <w:p w:rsidR="00502216" w:rsidRPr="003B6B9A" w:rsidRDefault="00502216" w:rsidP="001040FB">
            <w:pPr>
              <w:snapToGrid w:val="0"/>
              <w:spacing w:line="400" w:lineRule="exact"/>
              <w:jc w:val="center"/>
              <w:rPr>
                <w:rFonts w:eastAsia="標楷體"/>
              </w:rPr>
            </w:pPr>
            <w:r w:rsidRPr="003B6B9A">
              <w:rPr>
                <w:rFonts w:eastAsia="標楷體"/>
              </w:rPr>
              <w:t>總額</w:t>
            </w:r>
          </w:p>
        </w:tc>
        <w:tc>
          <w:tcPr>
            <w:tcW w:w="1788"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外資投入股市</w:t>
            </w:r>
          </w:p>
          <w:p w:rsidR="00502216" w:rsidRPr="003B6B9A" w:rsidRDefault="00502216" w:rsidP="001040FB">
            <w:pPr>
              <w:snapToGrid w:val="0"/>
              <w:spacing w:line="400" w:lineRule="exact"/>
              <w:jc w:val="center"/>
              <w:rPr>
                <w:rFonts w:eastAsia="標楷體"/>
              </w:rPr>
            </w:pPr>
            <w:r w:rsidRPr="003B6B9A">
              <w:rPr>
                <w:rFonts w:eastAsia="標楷體"/>
              </w:rPr>
              <w:t>匯入淨額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存託憑證金額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公司債金額</w:t>
            </w:r>
          </w:p>
        </w:tc>
      </w:tr>
      <w:tr w:rsidR="00502216" w:rsidRPr="003B6B9A" w:rsidTr="001040FB">
        <w:trPr>
          <w:jc w:val="center"/>
        </w:trPr>
        <w:tc>
          <w:tcPr>
            <w:tcW w:w="1681" w:type="dxa"/>
            <w:tcBorders>
              <w:top w:val="nil"/>
              <w:bottom w:val="nil"/>
              <w:right w:val="single" w:sz="8"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99</w:t>
            </w:r>
            <w:r w:rsidRPr="003B6B9A">
              <w:rPr>
                <w:rFonts w:eastAsia="標楷體"/>
                <w:b/>
                <w:bCs/>
              </w:rPr>
              <w:t>年</w:t>
            </w:r>
          </w:p>
        </w:tc>
        <w:tc>
          <w:tcPr>
            <w:tcW w:w="1314" w:type="dxa"/>
            <w:tcBorders>
              <w:top w:val="nil"/>
              <w:left w:val="single" w:sz="8" w:space="0" w:color="auto"/>
              <w:bottom w:val="nil"/>
              <w:right w:val="nil"/>
            </w:tcBorders>
          </w:tcPr>
          <w:p w:rsidR="00502216" w:rsidRPr="003B6B9A" w:rsidRDefault="00502216" w:rsidP="001040FB">
            <w:pPr>
              <w:snapToGrid w:val="0"/>
              <w:spacing w:line="400" w:lineRule="exact"/>
              <w:ind w:rightChars="100" w:right="240"/>
              <w:jc w:val="right"/>
              <w:rPr>
                <w:rFonts w:eastAsia="標楷體"/>
                <w:b/>
                <w:bCs/>
              </w:rPr>
            </w:pPr>
            <w:r w:rsidRPr="003B6B9A">
              <w:rPr>
                <w:rFonts w:eastAsia="標楷體"/>
                <w:b/>
                <w:bCs/>
              </w:rPr>
              <w:t>38.12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165.76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14.34</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29.88</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100</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rFonts w:eastAsia="標楷體"/>
                <w:b/>
              </w:rPr>
            </w:pPr>
            <w:r w:rsidRPr="003B6B9A">
              <w:rPr>
                <w:rFonts w:eastAsia="標楷體"/>
                <w:b/>
              </w:rPr>
              <w:t>49.55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-97.93</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12.53</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24.75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101</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b/>
                <w:bCs/>
              </w:rPr>
              <w:t>55.59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73.67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10.61</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8.95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 w:right="-7" w:firstLineChars="50" w:firstLine="120"/>
              <w:rPr>
                <w:rFonts w:eastAsia="標楷體"/>
                <w:b/>
              </w:rPr>
            </w:pPr>
            <w:r w:rsidRPr="003B6B9A">
              <w:rPr>
                <w:rFonts w:eastAsia="標楷體"/>
                <w:b/>
              </w:rPr>
              <w:t>102</w:t>
            </w:r>
            <w:r w:rsidRPr="003B6B9A">
              <w:rPr>
                <w:rFonts w:eastAsia="標楷體"/>
                <w:b/>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rPr>
            </w:pPr>
            <w:r w:rsidRPr="003B6B9A">
              <w:rPr>
                <w:rFonts w:hint="eastAsia"/>
                <w:b/>
              </w:rPr>
              <w:t>49.33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hint="eastAsia"/>
                <w:b/>
              </w:rPr>
              <w:t>131.81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18.14</w:t>
            </w:r>
          </w:p>
        </w:tc>
        <w:tc>
          <w:tcPr>
            <w:tcW w:w="1782" w:type="dxa"/>
            <w:tcBorders>
              <w:top w:val="nil"/>
              <w:left w:val="nil"/>
              <w:bottom w:val="nil"/>
            </w:tcBorders>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11.75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3</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rFonts w:hint="eastAsia"/>
                <w:b/>
                <w:bCs/>
              </w:rPr>
              <w:t>57.7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b/>
                <w:bCs/>
              </w:rPr>
            </w:pPr>
            <w:r w:rsidRPr="003B6B9A">
              <w:rPr>
                <w:rFonts w:hint="eastAsia"/>
                <w:b/>
                <w:bCs/>
              </w:rPr>
              <w:t>159.32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8.58</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7.82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3.25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8.01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1.97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7.22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32.47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3.96</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50.98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5</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6</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35.64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7</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5.67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18.10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1.32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8</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6.06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9</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5.26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1.50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10</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-12.80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3.12</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5.00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11</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4.76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27.35</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13.37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-6.14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973B16">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sidR="00973B16">
              <w:rPr>
                <w:rFonts w:eastAsia="標楷體" w:hint="eastAsia"/>
                <w:b/>
                <w:bCs/>
              </w:rPr>
              <w:t>5</w:t>
            </w:r>
            <w:r w:rsidRPr="003B6B9A">
              <w:rPr>
                <w:rFonts w:eastAsia="標楷體" w:hint="eastAsia"/>
                <w:b/>
                <w:bCs/>
              </w:rPr>
              <w:t>月</w:t>
            </w:r>
          </w:p>
        </w:tc>
        <w:tc>
          <w:tcPr>
            <w:tcW w:w="1314" w:type="dxa"/>
            <w:tcBorders>
              <w:top w:val="nil"/>
              <w:left w:val="single" w:sz="4" w:space="0" w:color="auto"/>
              <w:bottom w:val="nil"/>
              <w:right w:val="nil"/>
            </w:tcBorders>
          </w:tcPr>
          <w:p w:rsidR="00502216" w:rsidRPr="003B6B9A" w:rsidRDefault="00973B16" w:rsidP="001040FB">
            <w:pPr>
              <w:snapToGrid w:val="0"/>
              <w:spacing w:line="400" w:lineRule="exact"/>
              <w:ind w:rightChars="100" w:right="240"/>
              <w:jc w:val="right"/>
              <w:rPr>
                <w:b/>
                <w:bCs/>
              </w:rPr>
            </w:pPr>
            <w:r>
              <w:rPr>
                <w:rFonts w:hint="eastAsia"/>
                <w:b/>
                <w:bCs/>
              </w:rPr>
              <w:t>17.18</w:t>
            </w:r>
          </w:p>
        </w:tc>
        <w:tc>
          <w:tcPr>
            <w:tcW w:w="1788" w:type="dxa"/>
            <w:tcBorders>
              <w:top w:val="nil"/>
              <w:left w:val="nil"/>
              <w:bottom w:val="nil"/>
              <w:right w:val="nil"/>
            </w:tcBorders>
          </w:tcPr>
          <w:p w:rsidR="00502216" w:rsidRPr="003B6B9A" w:rsidRDefault="00502216" w:rsidP="00C85591">
            <w:pPr>
              <w:snapToGrid w:val="0"/>
              <w:spacing w:line="400" w:lineRule="exact"/>
              <w:ind w:rightChars="182" w:right="437"/>
              <w:jc w:val="right"/>
              <w:rPr>
                <w:b/>
                <w:bCs/>
              </w:rPr>
            </w:pPr>
            <w:r w:rsidRPr="003B6B9A">
              <w:rPr>
                <w:rFonts w:hint="eastAsia"/>
                <w:b/>
                <w:bCs/>
              </w:rPr>
              <w:t>1</w:t>
            </w:r>
            <w:r w:rsidR="00C85591">
              <w:rPr>
                <w:rFonts w:hint="eastAsia"/>
                <w:b/>
                <w:bCs/>
              </w:rPr>
              <w:t>23</w:t>
            </w:r>
            <w:r w:rsidRPr="003B6B9A">
              <w:rPr>
                <w:rFonts w:hint="eastAsia"/>
                <w:b/>
                <w:bCs/>
              </w:rPr>
              <w:t>.</w:t>
            </w:r>
            <w:r w:rsidR="00C85591">
              <w:rPr>
                <w:rFonts w:hint="eastAsia"/>
                <w:b/>
                <w:bCs/>
              </w:rPr>
              <w:t>83</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6.30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29.27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4.36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26.42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4.87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14.38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973B16">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2.82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36.87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6.30</w:t>
            </w:r>
          </w:p>
        </w:tc>
      </w:tr>
      <w:tr w:rsidR="00973B16" w:rsidRPr="003B6B9A" w:rsidTr="001040FB">
        <w:trPr>
          <w:jc w:val="center"/>
        </w:trPr>
        <w:tc>
          <w:tcPr>
            <w:tcW w:w="1681" w:type="dxa"/>
            <w:tcBorders>
              <w:top w:val="nil"/>
              <w:bottom w:val="single" w:sz="4" w:space="0" w:color="auto"/>
              <w:right w:val="single" w:sz="4" w:space="0" w:color="auto"/>
            </w:tcBorders>
          </w:tcPr>
          <w:p w:rsidR="00973B16" w:rsidRPr="003B6B9A" w:rsidRDefault="00973B16" w:rsidP="001040F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single" w:sz="4" w:space="0" w:color="auto"/>
              <w:right w:val="nil"/>
            </w:tcBorders>
          </w:tcPr>
          <w:p w:rsidR="00973B16" w:rsidRPr="003B6B9A" w:rsidRDefault="003328C3" w:rsidP="001040FB">
            <w:pPr>
              <w:snapToGrid w:val="0"/>
              <w:spacing w:line="400" w:lineRule="exact"/>
              <w:ind w:rightChars="100" w:right="240"/>
              <w:jc w:val="right"/>
            </w:pPr>
            <w:r>
              <w:rPr>
                <w:rFonts w:hint="eastAsia"/>
              </w:rPr>
              <w:t>2.00</w:t>
            </w:r>
          </w:p>
        </w:tc>
        <w:tc>
          <w:tcPr>
            <w:tcW w:w="1788" w:type="dxa"/>
            <w:tcBorders>
              <w:top w:val="nil"/>
              <w:left w:val="nil"/>
              <w:bottom w:val="single" w:sz="4" w:space="0" w:color="auto"/>
              <w:right w:val="nil"/>
            </w:tcBorders>
          </w:tcPr>
          <w:p w:rsidR="00973B16" w:rsidRPr="003B6B9A" w:rsidRDefault="00D84B2F" w:rsidP="001040FB">
            <w:pPr>
              <w:snapToGrid w:val="0"/>
              <w:spacing w:line="400" w:lineRule="exact"/>
              <w:ind w:rightChars="182" w:right="437"/>
              <w:jc w:val="right"/>
              <w:rPr>
                <w:rFonts w:eastAsia="標楷體"/>
              </w:rPr>
            </w:pPr>
            <w:r>
              <w:rPr>
                <w:rFonts w:eastAsia="標楷體" w:hint="eastAsia"/>
              </w:rPr>
              <w:t>16.89</w:t>
            </w:r>
          </w:p>
        </w:tc>
        <w:tc>
          <w:tcPr>
            <w:tcW w:w="1782" w:type="dxa"/>
            <w:tcBorders>
              <w:top w:val="nil"/>
              <w:left w:val="nil"/>
              <w:bottom w:val="single" w:sz="4" w:space="0" w:color="auto"/>
              <w:right w:val="nil"/>
            </w:tcBorders>
            <w:vAlign w:val="bottom"/>
          </w:tcPr>
          <w:p w:rsidR="00973B16" w:rsidRPr="003B6B9A" w:rsidRDefault="00D84B2F" w:rsidP="001040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973B16" w:rsidRPr="003B6B9A" w:rsidRDefault="00D84B2F" w:rsidP="001040FB">
            <w:pPr>
              <w:snapToGrid w:val="0"/>
              <w:spacing w:line="400" w:lineRule="exact"/>
              <w:ind w:rightChars="250" w:right="600"/>
              <w:jc w:val="right"/>
              <w:rPr>
                <w:rFonts w:eastAsia="標楷體"/>
              </w:rPr>
            </w:pPr>
            <w:r>
              <w:rPr>
                <w:rFonts w:eastAsia="標楷體" w:hint="eastAsia"/>
              </w:rPr>
              <w:t>0.00</w:t>
            </w:r>
          </w:p>
        </w:tc>
      </w:tr>
    </w:tbl>
    <w:p w:rsidR="00502216" w:rsidRPr="003B6B9A" w:rsidRDefault="00502216" w:rsidP="00502216">
      <w:pPr>
        <w:pStyle w:val="af"/>
        <w:snapToGrid w:val="0"/>
        <w:spacing w:line="240" w:lineRule="atLeast"/>
        <w:ind w:leftChars="0" w:left="0" w:firstLineChars="0" w:firstLine="0"/>
        <w:rPr>
          <w:b/>
          <w:bCs/>
          <w:sz w:val="32"/>
          <w:szCs w:val="32"/>
        </w:rPr>
      </w:pPr>
      <w:r w:rsidRPr="003B6B9A">
        <w:rPr>
          <w:szCs w:val="22"/>
        </w:rPr>
        <w:t>資料來源：金管會、經濟部投審會。</w:t>
      </w: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6" w:name="_（七）物價"/>
      <w:bookmarkStart w:id="107" w:name="_Toc187823737"/>
      <w:bookmarkStart w:id="108" w:name="_Toc201487790"/>
      <w:bookmarkStart w:id="109" w:name="_Toc230064843"/>
      <w:bookmarkStart w:id="110" w:name="_Toc279048482"/>
      <w:bookmarkStart w:id="111" w:name="_Toc349916587"/>
      <w:bookmarkStart w:id="112" w:name="_Toc401923800"/>
      <w:bookmarkStart w:id="113" w:name="_Toc402171717"/>
      <w:bookmarkStart w:id="114" w:name="_Toc420680042"/>
      <w:bookmarkEnd w:id="106"/>
      <w:r w:rsidRPr="00B118E9">
        <w:lastRenderedPageBreak/>
        <w:t>（七）物價</w:t>
      </w:r>
      <w:bookmarkEnd w:id="107"/>
      <w:bookmarkEnd w:id="108"/>
      <w:bookmarkEnd w:id="109"/>
      <w:bookmarkEnd w:id="110"/>
      <w:bookmarkEnd w:id="111"/>
      <w:bookmarkEnd w:id="112"/>
      <w:bookmarkEnd w:id="113"/>
      <w:bookmarkEnd w:id="114"/>
    </w:p>
    <w:p w:rsidR="00547C3E" w:rsidRPr="003B6B9A" w:rsidRDefault="00547C3E" w:rsidP="00547C3E">
      <w:pPr>
        <w:pStyle w:val="k3a"/>
        <w:tabs>
          <w:tab w:val="left" w:pos="540"/>
        </w:tabs>
        <w:spacing w:beforeLines="0" w:before="0" w:line="300" w:lineRule="auto"/>
        <w:ind w:leftChars="0" w:left="0" w:right="0" w:firstLineChars="0" w:firstLine="0"/>
        <w:rPr>
          <w:b/>
          <w:bCs/>
        </w:rPr>
      </w:pPr>
      <w:bookmarkStart w:id="115" w:name="_（八）金融"/>
      <w:bookmarkStart w:id="116" w:name="_Toc187823738"/>
      <w:bookmarkStart w:id="117" w:name="_Toc201487792"/>
      <w:bookmarkStart w:id="118" w:name="_Toc230064844"/>
      <w:bookmarkStart w:id="119" w:name="_Toc279048483"/>
      <w:bookmarkStart w:id="120" w:name="_Toc337122136"/>
      <w:bookmarkStart w:id="121" w:name="_Toc349916588"/>
      <w:bookmarkEnd w:id="115"/>
      <w:r w:rsidRPr="003B6B9A">
        <w:rPr>
          <w:b/>
          <w:bCs/>
        </w:rPr>
        <w:t>１、</w:t>
      </w:r>
      <w:r w:rsidRPr="003B6B9A">
        <w:rPr>
          <w:b/>
          <w:bCs/>
        </w:rPr>
        <w:t>104</w:t>
      </w:r>
      <w:r w:rsidRPr="003B6B9A">
        <w:rPr>
          <w:b/>
          <w:bCs/>
        </w:rPr>
        <w:t>年</w:t>
      </w:r>
      <w:r w:rsidR="0097012E">
        <w:rPr>
          <w:rFonts w:hint="eastAsia"/>
          <w:b/>
          <w:bCs/>
        </w:rPr>
        <w:t>5</w:t>
      </w:r>
      <w:r w:rsidRPr="003B6B9A">
        <w:rPr>
          <w:b/>
          <w:bCs/>
        </w:rPr>
        <w:t>月消費者物價下跌</w:t>
      </w:r>
      <w:r w:rsidRPr="003B6B9A">
        <w:rPr>
          <w:b/>
          <w:bCs/>
        </w:rPr>
        <w:t>0.</w:t>
      </w:r>
      <w:r w:rsidR="0097012E">
        <w:rPr>
          <w:rFonts w:hint="eastAsia"/>
          <w:b/>
          <w:bCs/>
        </w:rPr>
        <w:t>73</w:t>
      </w:r>
      <w:r w:rsidRPr="003B6B9A">
        <w:rPr>
          <w:b/>
          <w:bCs/>
        </w:rPr>
        <w:t>%</w:t>
      </w:r>
      <w:r w:rsidRPr="003B6B9A">
        <w:rPr>
          <w:b/>
          <w:bCs/>
        </w:rPr>
        <w:t>，躉售物價下跌</w:t>
      </w:r>
      <w:r w:rsidRPr="003B6B9A">
        <w:rPr>
          <w:b/>
          <w:bCs/>
        </w:rPr>
        <w:t>9.</w:t>
      </w:r>
      <w:r w:rsidR="0097012E">
        <w:rPr>
          <w:rFonts w:hint="eastAsia"/>
          <w:b/>
          <w:bCs/>
        </w:rPr>
        <w:t>45</w:t>
      </w:r>
      <w:r w:rsidRPr="003B6B9A">
        <w:rPr>
          <w:b/>
          <w:bCs/>
        </w:rPr>
        <w:t>%</w:t>
      </w:r>
    </w:p>
    <w:p w:rsidR="00547C3E" w:rsidRPr="003B6B9A" w:rsidRDefault="002632DB" w:rsidP="00547C3E">
      <w:pPr>
        <w:pStyle w:val="k32"/>
        <w:topLinePunct/>
        <w:ind w:leftChars="118" w:left="283" w:rightChars="9" w:right="22" w:firstLineChars="211" w:firstLine="591"/>
        <w:rPr>
          <w:szCs w:val="28"/>
        </w:rPr>
      </w:pPr>
      <w:r w:rsidRPr="003B6B9A">
        <w:rPr>
          <w:szCs w:val="28"/>
        </w:rPr>
        <w:t>104</w:t>
      </w:r>
      <w:r w:rsidRPr="003B6B9A">
        <w:rPr>
          <w:szCs w:val="28"/>
        </w:rPr>
        <w:t>年</w:t>
      </w:r>
      <w:r>
        <w:rPr>
          <w:rFonts w:hint="eastAsia"/>
          <w:szCs w:val="28"/>
        </w:rPr>
        <w:t>5</w:t>
      </w:r>
      <w:r w:rsidRPr="003B6B9A">
        <w:rPr>
          <w:szCs w:val="28"/>
        </w:rPr>
        <w:t>月消費者物價指數</w:t>
      </w:r>
      <w:r w:rsidRPr="003B6B9A">
        <w:rPr>
          <w:szCs w:val="28"/>
        </w:rPr>
        <w:t>(CPI)</w:t>
      </w:r>
      <w:r w:rsidRPr="003B6B9A">
        <w:rPr>
          <w:szCs w:val="28"/>
        </w:rPr>
        <w:t>較上年同月下跌</w:t>
      </w:r>
      <w:r w:rsidRPr="003B6B9A">
        <w:rPr>
          <w:szCs w:val="28"/>
        </w:rPr>
        <w:t>0.</w:t>
      </w:r>
      <w:r>
        <w:rPr>
          <w:rFonts w:hint="eastAsia"/>
          <w:szCs w:val="28"/>
        </w:rPr>
        <w:t>73</w:t>
      </w:r>
      <w:r w:rsidRPr="003B6B9A">
        <w:rPr>
          <w:szCs w:val="28"/>
        </w:rPr>
        <w:t>%</w:t>
      </w:r>
      <w:r w:rsidRPr="003B6B9A">
        <w:rPr>
          <w:szCs w:val="28"/>
        </w:rPr>
        <w:t>，</w:t>
      </w:r>
      <w:r w:rsidRPr="002632DB">
        <w:rPr>
          <w:szCs w:val="28"/>
        </w:rPr>
        <w:t>主因油料費、燃氣價格及電價調降，加以水果盛產價跌及</w:t>
      </w:r>
      <w:r w:rsidRPr="002632DB">
        <w:rPr>
          <w:szCs w:val="28"/>
        </w:rPr>
        <w:t xml:space="preserve"> 3C </w:t>
      </w:r>
      <w:r w:rsidRPr="002632DB">
        <w:rPr>
          <w:szCs w:val="28"/>
        </w:rPr>
        <w:t>消費性電子產品價格較上年為低，惟蔬菜價格相較上年為高，與部分調理食品、</w:t>
      </w:r>
      <w:proofErr w:type="gramStart"/>
      <w:r w:rsidRPr="002632DB">
        <w:rPr>
          <w:szCs w:val="28"/>
        </w:rPr>
        <w:t>外食費等</w:t>
      </w:r>
      <w:proofErr w:type="gramEnd"/>
      <w:r w:rsidRPr="002632DB">
        <w:rPr>
          <w:szCs w:val="28"/>
        </w:rPr>
        <w:t>價格調漲，抵銷部分跌幅；若扣除</w:t>
      </w:r>
      <w:r>
        <w:rPr>
          <w:rFonts w:hint="eastAsia"/>
          <w:szCs w:val="28"/>
        </w:rPr>
        <w:t>食物</w:t>
      </w:r>
      <w:r w:rsidRPr="002632DB">
        <w:rPr>
          <w:szCs w:val="28"/>
        </w:rPr>
        <w:t>，</w:t>
      </w:r>
      <w:r>
        <w:rPr>
          <w:rFonts w:hint="eastAsia"/>
          <w:szCs w:val="28"/>
        </w:rPr>
        <w:t>下</w:t>
      </w:r>
      <w:r w:rsidRPr="002632DB">
        <w:rPr>
          <w:szCs w:val="28"/>
        </w:rPr>
        <w:t>跌</w:t>
      </w:r>
      <w:r>
        <w:rPr>
          <w:rFonts w:hint="eastAsia"/>
          <w:szCs w:val="28"/>
        </w:rPr>
        <w:t>1.31%</w:t>
      </w:r>
      <w:r w:rsidRPr="002632DB">
        <w:rPr>
          <w:szCs w:val="28"/>
        </w:rPr>
        <w:t>，若剔除</w:t>
      </w:r>
      <w:r>
        <w:rPr>
          <w:rFonts w:hint="eastAsia"/>
          <w:szCs w:val="28"/>
        </w:rPr>
        <w:t>蔬果及</w:t>
      </w:r>
      <w:r w:rsidRPr="002632DB">
        <w:rPr>
          <w:szCs w:val="28"/>
        </w:rPr>
        <w:t>能源後之總指數</w:t>
      </w:r>
      <w:r w:rsidRPr="002632DB">
        <w:rPr>
          <w:szCs w:val="28"/>
        </w:rPr>
        <w:t>(</w:t>
      </w:r>
      <w:r w:rsidRPr="002632DB">
        <w:rPr>
          <w:szCs w:val="28"/>
        </w:rPr>
        <w:t>即核心物價</w:t>
      </w:r>
      <w:r w:rsidRPr="002632DB">
        <w:rPr>
          <w:szCs w:val="28"/>
        </w:rPr>
        <w:t>)</w:t>
      </w:r>
      <w:r w:rsidRPr="002632DB">
        <w:rPr>
          <w:szCs w:val="28"/>
        </w:rPr>
        <w:t>，則漲</w:t>
      </w:r>
      <w:r w:rsidRPr="002632DB">
        <w:rPr>
          <w:szCs w:val="28"/>
        </w:rPr>
        <w:t>0.61</w:t>
      </w:r>
      <w:r>
        <w:rPr>
          <w:rFonts w:hint="eastAsia"/>
          <w:szCs w:val="28"/>
        </w:rPr>
        <w:t>%</w:t>
      </w:r>
      <w:r w:rsidRPr="002632DB">
        <w:rPr>
          <w:szCs w:val="28"/>
        </w:rPr>
        <w:t>。</w:t>
      </w:r>
      <w:r w:rsidR="0097012E" w:rsidRPr="003B6B9A">
        <w:rPr>
          <w:szCs w:val="28"/>
        </w:rPr>
        <w:t>累計</w:t>
      </w:r>
      <w:r w:rsidR="0097012E" w:rsidRPr="003B6B9A">
        <w:rPr>
          <w:szCs w:val="28"/>
        </w:rPr>
        <w:t>1</w:t>
      </w:r>
      <w:r w:rsidR="0097012E" w:rsidRPr="003B6B9A">
        <w:rPr>
          <w:szCs w:val="28"/>
        </w:rPr>
        <w:t>至</w:t>
      </w:r>
      <w:r w:rsidR="0097012E">
        <w:rPr>
          <w:rFonts w:hint="eastAsia"/>
          <w:szCs w:val="28"/>
        </w:rPr>
        <w:t>5</w:t>
      </w:r>
      <w:r w:rsidR="0097012E" w:rsidRPr="003B6B9A">
        <w:rPr>
          <w:szCs w:val="28"/>
        </w:rPr>
        <w:t>月</w:t>
      </w:r>
      <w:r w:rsidR="0097012E" w:rsidRPr="003B6B9A">
        <w:rPr>
          <w:szCs w:val="28"/>
        </w:rPr>
        <w:t>CPI</w:t>
      </w:r>
      <w:r w:rsidR="0097012E" w:rsidRPr="003B6B9A">
        <w:rPr>
          <w:szCs w:val="28"/>
        </w:rPr>
        <w:t>較上年同期跌</w:t>
      </w:r>
      <w:r w:rsidR="0097012E" w:rsidRPr="003B6B9A">
        <w:rPr>
          <w:szCs w:val="28"/>
        </w:rPr>
        <w:t>0.6</w:t>
      </w:r>
      <w:r w:rsidR="0097012E">
        <w:rPr>
          <w:rFonts w:hint="eastAsia"/>
          <w:szCs w:val="28"/>
        </w:rPr>
        <w:t>6</w:t>
      </w:r>
      <w:r w:rsidR="0097012E" w:rsidRPr="003B6B9A">
        <w:rPr>
          <w:szCs w:val="28"/>
        </w:rPr>
        <w:t>%</w:t>
      </w:r>
      <w:r w:rsidR="0097012E" w:rsidRPr="003B6B9A">
        <w:rPr>
          <w:szCs w:val="28"/>
        </w:rPr>
        <w:t>。</w:t>
      </w:r>
    </w:p>
    <w:p w:rsidR="00547C3E" w:rsidRPr="003B6B9A" w:rsidRDefault="00547C3E" w:rsidP="00547C3E">
      <w:pPr>
        <w:pStyle w:val="k32"/>
        <w:topLinePunct/>
        <w:ind w:leftChars="118" w:left="283" w:rightChars="9" w:right="22" w:firstLineChars="211" w:firstLine="591"/>
        <w:rPr>
          <w:spacing w:val="-2"/>
        </w:rPr>
      </w:pPr>
      <w:r w:rsidRPr="003B6B9A">
        <w:rPr>
          <w:szCs w:val="28"/>
        </w:rPr>
        <w:t>104</w:t>
      </w:r>
      <w:r w:rsidRPr="003B6B9A">
        <w:rPr>
          <w:szCs w:val="28"/>
        </w:rPr>
        <w:t>年</w:t>
      </w:r>
      <w:r w:rsidR="0097012E">
        <w:rPr>
          <w:rFonts w:hint="eastAsia"/>
          <w:szCs w:val="28"/>
        </w:rPr>
        <w:t>5</w:t>
      </w:r>
      <w:r w:rsidRPr="003B6B9A">
        <w:rPr>
          <w:szCs w:val="28"/>
        </w:rPr>
        <w:t>月躉售物價指數</w:t>
      </w:r>
      <w:r w:rsidRPr="003B6B9A">
        <w:rPr>
          <w:szCs w:val="28"/>
        </w:rPr>
        <w:t>(WPI)</w:t>
      </w:r>
      <w:r w:rsidRPr="003B6B9A">
        <w:rPr>
          <w:szCs w:val="28"/>
        </w:rPr>
        <w:t>較上年同月下跌</w:t>
      </w:r>
      <w:r w:rsidRPr="003B6B9A">
        <w:rPr>
          <w:szCs w:val="28"/>
        </w:rPr>
        <w:t>9.</w:t>
      </w:r>
      <w:r w:rsidR="0097012E">
        <w:rPr>
          <w:rFonts w:hint="eastAsia"/>
          <w:szCs w:val="28"/>
        </w:rPr>
        <w:t>4</w:t>
      </w:r>
      <w:r w:rsidRPr="003B6B9A">
        <w:rPr>
          <w:szCs w:val="28"/>
        </w:rPr>
        <w:t>5%(</w:t>
      </w:r>
      <w:r w:rsidRPr="003B6B9A">
        <w:rPr>
          <w:szCs w:val="28"/>
        </w:rPr>
        <w:t>為近</w:t>
      </w:r>
      <w:r w:rsidRPr="003B6B9A">
        <w:rPr>
          <w:szCs w:val="28"/>
        </w:rPr>
        <w:t xml:space="preserve"> 6</w:t>
      </w:r>
      <w:r w:rsidR="0097012E">
        <w:rPr>
          <w:rFonts w:hint="eastAsia"/>
          <w:szCs w:val="28"/>
        </w:rPr>
        <w:t>8</w:t>
      </w:r>
      <w:r w:rsidRPr="003B6B9A">
        <w:rPr>
          <w:szCs w:val="28"/>
        </w:rPr>
        <w:t>個月最大跌幅，</w:t>
      </w:r>
      <w:r w:rsidRPr="003B6B9A">
        <w:rPr>
          <w:szCs w:val="28"/>
        </w:rPr>
        <w:t>98</w:t>
      </w:r>
      <w:r w:rsidRPr="003B6B9A">
        <w:rPr>
          <w:szCs w:val="28"/>
        </w:rPr>
        <w:t>年</w:t>
      </w:r>
      <w:r w:rsidRPr="003B6B9A">
        <w:rPr>
          <w:szCs w:val="28"/>
        </w:rPr>
        <w:t>9</w:t>
      </w:r>
      <w:r w:rsidRPr="003B6B9A">
        <w:rPr>
          <w:szCs w:val="28"/>
        </w:rPr>
        <w:t>月跌</w:t>
      </w:r>
      <w:r w:rsidRPr="003B6B9A">
        <w:rPr>
          <w:szCs w:val="28"/>
        </w:rPr>
        <w:t>9.47%)</w:t>
      </w:r>
      <w:r w:rsidRPr="003B6B9A">
        <w:rPr>
          <w:szCs w:val="28"/>
        </w:rPr>
        <w:t>，</w:t>
      </w:r>
      <w:r w:rsidRPr="003B6B9A">
        <w:t>主因石油及煤製品、化學材料與基本金屬類等價格下跌，且</w:t>
      </w:r>
      <w:r w:rsidRPr="003B6B9A">
        <w:t>4</w:t>
      </w:r>
      <w:r w:rsidRPr="003B6B9A">
        <w:t>月起電價調降費率所致。</w:t>
      </w:r>
      <w:r w:rsidRPr="003B6B9A">
        <w:rPr>
          <w:szCs w:val="28"/>
        </w:rPr>
        <w:t>累計</w:t>
      </w:r>
      <w:r w:rsidRPr="003B6B9A">
        <w:rPr>
          <w:szCs w:val="28"/>
        </w:rPr>
        <w:t>1</w:t>
      </w:r>
      <w:r w:rsidRPr="003B6B9A">
        <w:rPr>
          <w:szCs w:val="28"/>
        </w:rPr>
        <w:t>至</w:t>
      </w:r>
      <w:r w:rsidR="0097012E">
        <w:rPr>
          <w:rFonts w:hint="eastAsia"/>
          <w:szCs w:val="28"/>
        </w:rPr>
        <w:t>5</w:t>
      </w:r>
      <w:r w:rsidRPr="003B6B9A">
        <w:rPr>
          <w:szCs w:val="28"/>
        </w:rPr>
        <w:t>月</w:t>
      </w:r>
      <w:r w:rsidRPr="003B6B9A">
        <w:rPr>
          <w:szCs w:val="28"/>
        </w:rPr>
        <w:t xml:space="preserve">WPI </w:t>
      </w:r>
      <w:r w:rsidRPr="003B6B9A">
        <w:rPr>
          <w:szCs w:val="28"/>
        </w:rPr>
        <w:t>較上年同期跌</w:t>
      </w:r>
      <w:r w:rsidRPr="003B6B9A">
        <w:rPr>
          <w:szCs w:val="28"/>
        </w:rPr>
        <w:t>8.</w:t>
      </w:r>
      <w:r w:rsidR="0097012E">
        <w:rPr>
          <w:rFonts w:hint="eastAsia"/>
          <w:szCs w:val="28"/>
        </w:rPr>
        <w:t>80</w:t>
      </w:r>
      <w:r w:rsidRPr="003B6B9A">
        <w:rPr>
          <w:szCs w:val="28"/>
        </w:rPr>
        <w:t>%</w:t>
      </w:r>
      <w:r w:rsidRPr="003B6B9A">
        <w:rPr>
          <w:szCs w:val="28"/>
        </w:rPr>
        <w:t>。</w:t>
      </w:r>
    </w:p>
    <w:p w:rsidR="00547C3E" w:rsidRPr="003B6B9A" w:rsidRDefault="00547C3E" w:rsidP="00547C3E">
      <w:pPr>
        <w:pStyle w:val="k3a"/>
        <w:tabs>
          <w:tab w:val="left" w:pos="540"/>
        </w:tabs>
        <w:spacing w:before="180" w:line="300" w:lineRule="auto"/>
        <w:ind w:leftChars="0" w:left="0" w:right="0" w:firstLineChars="0" w:firstLine="0"/>
        <w:rPr>
          <w:b/>
          <w:bCs/>
        </w:rPr>
      </w:pPr>
      <w:r w:rsidRPr="003B6B9A">
        <w:rPr>
          <w:b/>
          <w:bCs/>
        </w:rPr>
        <w:t>２、</w:t>
      </w:r>
      <w:r w:rsidRPr="003B6B9A">
        <w:rPr>
          <w:b/>
          <w:bCs/>
        </w:rPr>
        <w:t>104</w:t>
      </w:r>
      <w:r w:rsidRPr="003B6B9A">
        <w:rPr>
          <w:b/>
          <w:bCs/>
        </w:rPr>
        <w:t>年</w:t>
      </w:r>
      <w:r w:rsidR="00EC78EE">
        <w:rPr>
          <w:rFonts w:hint="eastAsia"/>
          <w:b/>
          <w:bCs/>
        </w:rPr>
        <w:t>5</w:t>
      </w:r>
      <w:r w:rsidRPr="003B6B9A">
        <w:rPr>
          <w:b/>
          <w:bCs/>
        </w:rPr>
        <w:t>月進口物價下跌</w:t>
      </w:r>
      <w:r w:rsidRPr="003B6B9A">
        <w:rPr>
          <w:b/>
          <w:bCs/>
        </w:rPr>
        <w:t>1</w:t>
      </w:r>
      <w:r w:rsidR="00EC78EE">
        <w:rPr>
          <w:rFonts w:hint="eastAsia"/>
          <w:b/>
          <w:bCs/>
        </w:rPr>
        <w:t>4.02</w:t>
      </w:r>
      <w:r w:rsidRPr="003B6B9A">
        <w:rPr>
          <w:b/>
          <w:bCs/>
        </w:rPr>
        <w:t>%</w:t>
      </w:r>
      <w:r w:rsidRPr="003B6B9A">
        <w:rPr>
          <w:b/>
          <w:bCs/>
        </w:rPr>
        <w:t>、出口物價下跌</w:t>
      </w:r>
      <w:r w:rsidRPr="003B6B9A">
        <w:rPr>
          <w:b/>
          <w:bCs/>
        </w:rPr>
        <w:t>5.</w:t>
      </w:r>
      <w:r w:rsidR="00EC78EE">
        <w:rPr>
          <w:rFonts w:hint="eastAsia"/>
          <w:b/>
          <w:bCs/>
        </w:rPr>
        <w:t>7</w:t>
      </w:r>
      <w:r w:rsidRPr="003B6B9A">
        <w:rPr>
          <w:b/>
          <w:bCs/>
        </w:rPr>
        <w:t>5%</w:t>
      </w:r>
    </w:p>
    <w:p w:rsidR="00547C3E" w:rsidRPr="003B6B9A" w:rsidRDefault="00547C3E" w:rsidP="00547C3E">
      <w:pPr>
        <w:pStyle w:val="k32"/>
        <w:topLinePunct/>
        <w:ind w:leftChars="118" w:left="283" w:rightChars="9" w:right="22" w:firstLineChars="202" w:firstLine="566"/>
      </w:pPr>
      <w:r w:rsidRPr="003B6B9A">
        <w:t>104</w:t>
      </w:r>
      <w:r w:rsidRPr="003B6B9A">
        <w:t>年</w:t>
      </w:r>
      <w:r w:rsidR="00EC78EE">
        <w:rPr>
          <w:rFonts w:hint="eastAsia"/>
        </w:rPr>
        <w:t>5</w:t>
      </w:r>
      <w:r w:rsidRPr="003B6B9A">
        <w:t>月以新臺幣計價之進口物價指數，較上月下跌</w:t>
      </w:r>
      <w:r w:rsidR="00EC78EE">
        <w:rPr>
          <w:rFonts w:hint="eastAsia"/>
        </w:rPr>
        <w:t>0.31</w:t>
      </w:r>
      <w:r w:rsidRPr="003B6B9A">
        <w:t>%</w:t>
      </w:r>
      <w:r w:rsidRPr="003B6B9A">
        <w:t>，較上年同月下跌</w:t>
      </w:r>
      <w:r w:rsidRPr="003B6B9A">
        <w:t>1</w:t>
      </w:r>
      <w:r w:rsidR="00EC78EE">
        <w:rPr>
          <w:rFonts w:hint="eastAsia"/>
        </w:rPr>
        <w:t>4</w:t>
      </w:r>
      <w:r w:rsidRPr="003B6B9A">
        <w:t>.</w:t>
      </w:r>
      <w:r w:rsidR="00EC78EE">
        <w:rPr>
          <w:rFonts w:hint="eastAsia"/>
        </w:rPr>
        <w:t>02</w:t>
      </w:r>
      <w:r w:rsidRPr="003B6B9A">
        <w:t>%</w:t>
      </w:r>
      <w:r w:rsidRPr="003B6B9A">
        <w:t>，若剔除匯率變動因素</w:t>
      </w:r>
      <w:r w:rsidRPr="003B6B9A">
        <w:t>(</w:t>
      </w:r>
      <w:r w:rsidRPr="003B6B9A">
        <w:t>新臺幣對美元較上年同月貶值</w:t>
      </w:r>
      <w:r w:rsidR="00EC78EE">
        <w:rPr>
          <w:rFonts w:hint="eastAsia"/>
        </w:rPr>
        <w:t>1.50</w:t>
      </w:r>
      <w:r w:rsidRPr="003B6B9A">
        <w:t>%)</w:t>
      </w:r>
      <w:r w:rsidRPr="003B6B9A">
        <w:t>，</w:t>
      </w:r>
      <w:r w:rsidR="00EC78EE">
        <w:rPr>
          <w:rFonts w:hint="eastAsia"/>
        </w:rPr>
        <w:t>5</w:t>
      </w:r>
      <w:r w:rsidRPr="003B6B9A">
        <w:t>月以美元計價之指數較上年同月下跌</w:t>
      </w:r>
      <w:r w:rsidR="00EC78EE">
        <w:rPr>
          <w:rFonts w:hint="eastAsia"/>
        </w:rPr>
        <w:t>15.31</w:t>
      </w:r>
      <w:r w:rsidRPr="003B6B9A">
        <w:t>%</w:t>
      </w:r>
      <w:r w:rsidRPr="003B6B9A">
        <w:t>，主因礦產品類、化學或有關工業產品類與機器、電機、電視影像及聲音記錄機等設備類報價下跌所致。</w:t>
      </w:r>
    </w:p>
    <w:p w:rsidR="00547C3E" w:rsidRPr="003B6B9A" w:rsidRDefault="00547C3E" w:rsidP="00547C3E">
      <w:pPr>
        <w:pStyle w:val="k32"/>
        <w:topLinePunct/>
        <w:ind w:leftChars="118" w:left="283" w:rightChars="9" w:right="22" w:firstLineChars="202" w:firstLine="566"/>
        <w:rPr>
          <w:szCs w:val="28"/>
        </w:rPr>
      </w:pPr>
      <w:r w:rsidRPr="003B6B9A">
        <w:t>104</w:t>
      </w:r>
      <w:r w:rsidRPr="003B6B9A">
        <w:t>年</w:t>
      </w:r>
      <w:r w:rsidR="00EC78EE">
        <w:rPr>
          <w:rFonts w:hint="eastAsia"/>
        </w:rPr>
        <w:t>5</w:t>
      </w:r>
      <w:r w:rsidRPr="003B6B9A">
        <w:t>月以新臺幣計價之出口物價指數，較上月下跌</w:t>
      </w:r>
      <w:r w:rsidR="00EC78EE">
        <w:rPr>
          <w:rFonts w:hint="eastAsia"/>
        </w:rPr>
        <w:t>0.78</w:t>
      </w:r>
      <w:r w:rsidRPr="003B6B9A">
        <w:t>%</w:t>
      </w:r>
      <w:r w:rsidRPr="003B6B9A">
        <w:t>，較上年同月下跌</w:t>
      </w:r>
      <w:r w:rsidR="00EC78EE">
        <w:rPr>
          <w:rFonts w:hint="eastAsia"/>
        </w:rPr>
        <w:t>5.75</w:t>
      </w:r>
      <w:r w:rsidRPr="003B6B9A">
        <w:t>%</w:t>
      </w:r>
      <w:r w:rsidRPr="003B6B9A">
        <w:t>，若剔除匯率變動因素，</w:t>
      </w:r>
      <w:bookmarkStart w:id="122" w:name="OLE_LINK2"/>
      <w:r w:rsidR="00EC78EE">
        <w:rPr>
          <w:rFonts w:hint="eastAsia"/>
        </w:rPr>
        <w:t>5</w:t>
      </w:r>
      <w:r w:rsidRPr="003B6B9A">
        <w:t>月以美元計價之指數較上年同月下跌</w:t>
      </w:r>
      <w:r w:rsidRPr="003B6B9A">
        <w:t>7.</w:t>
      </w:r>
      <w:r w:rsidR="00EC78EE">
        <w:rPr>
          <w:rFonts w:hint="eastAsia"/>
        </w:rPr>
        <w:t>17</w:t>
      </w:r>
      <w:r w:rsidRPr="003B6B9A">
        <w:t>%</w:t>
      </w:r>
      <w:r w:rsidRPr="003B6B9A">
        <w:t>，</w:t>
      </w:r>
      <w:bookmarkEnd w:id="122"/>
      <w:r w:rsidRPr="003B6B9A">
        <w:rPr>
          <w:szCs w:val="28"/>
        </w:rPr>
        <w:t>主因礦產品類、機器、電機、電視影像及聲音記錄機等設備類與化學或有關工業產品類報價下跌所致。</w:t>
      </w:r>
    </w:p>
    <w:p w:rsidR="00547C3E" w:rsidRPr="003B6B9A" w:rsidRDefault="00547C3E" w:rsidP="00547C3E">
      <w:pPr>
        <w:pStyle w:val="k32"/>
        <w:topLinePunct/>
        <w:ind w:leftChars="118" w:left="283" w:rightChars="9" w:right="22" w:firstLineChars="202" w:firstLine="566"/>
        <w:rPr>
          <w:rFonts w:ascii="標楷體" w:cs="標楷體"/>
          <w:szCs w:val="28"/>
        </w:rPr>
      </w:pPr>
    </w:p>
    <w:p w:rsidR="00547C3E" w:rsidRPr="003B6B9A" w:rsidRDefault="00547C3E" w:rsidP="00547C3E">
      <w:pPr>
        <w:pStyle w:val="k32"/>
        <w:topLinePunct/>
        <w:ind w:leftChars="118" w:left="283" w:rightChars="9" w:right="22" w:firstLineChars="202" w:firstLine="558"/>
        <w:rPr>
          <w:spacing w:val="-2"/>
          <w:szCs w:val="28"/>
        </w:rPr>
      </w:pPr>
      <w:r w:rsidRPr="003B6B9A">
        <w:rPr>
          <w:spacing w:val="-2"/>
          <w:szCs w:val="28"/>
        </w:rPr>
        <w:t xml:space="preserve"> </w:t>
      </w:r>
    </w:p>
    <w:p w:rsidR="00547C3E" w:rsidRPr="003B6B9A" w:rsidRDefault="00547C3E" w:rsidP="00547C3E">
      <w:pPr>
        <w:pStyle w:val="k32"/>
        <w:topLinePunct/>
        <w:ind w:leftChars="118" w:left="283" w:rightChars="9" w:right="22" w:firstLineChars="202" w:firstLine="566"/>
      </w:pPr>
      <w:r w:rsidRPr="003B6B9A">
        <w:t xml:space="preserve"> </w:t>
      </w:r>
    </w:p>
    <w:p w:rsidR="00425DB7" w:rsidRPr="00B118E9" w:rsidRDefault="00425DB7">
      <w:pPr>
        <w:widowControl/>
        <w:rPr>
          <w:rFonts w:eastAsia="標楷體"/>
          <w:color w:val="FF0000"/>
          <w:kern w:val="0"/>
          <w:sz w:val="28"/>
          <w:szCs w:val="20"/>
        </w:rPr>
      </w:pPr>
      <w:r w:rsidRPr="00B118E9">
        <w:rPr>
          <w:rFonts w:eastAsia="標楷體"/>
          <w:color w:val="FF0000"/>
        </w:rPr>
        <w:br w:type="page"/>
      </w:r>
    </w:p>
    <w:p w:rsidR="00547C3E" w:rsidRPr="003B6B9A" w:rsidRDefault="00547C3E" w:rsidP="00547C3E">
      <w:pPr>
        <w:snapToGrid w:val="0"/>
        <w:ind w:rightChars="-59" w:right="-142"/>
        <w:jc w:val="center"/>
        <w:rPr>
          <w:rFonts w:eastAsia="標楷體"/>
          <w:b/>
          <w:bCs/>
          <w:sz w:val="28"/>
        </w:rPr>
      </w:pPr>
      <w:r w:rsidRPr="003B6B9A">
        <w:rPr>
          <w:rFonts w:eastAsia="標楷體"/>
          <w:b/>
          <w:bCs/>
          <w:sz w:val="28"/>
        </w:rPr>
        <w:lastRenderedPageBreak/>
        <w:t>圖</w:t>
      </w:r>
      <w:r w:rsidRPr="003B6B9A">
        <w:rPr>
          <w:rFonts w:eastAsia="標楷體"/>
          <w:b/>
          <w:bCs/>
          <w:sz w:val="28"/>
        </w:rPr>
        <w:t xml:space="preserve"> 2-7-1  </w:t>
      </w:r>
      <w:r w:rsidRPr="003B6B9A">
        <w:rPr>
          <w:rFonts w:eastAsia="標楷體"/>
          <w:b/>
          <w:bCs/>
          <w:sz w:val="28"/>
        </w:rPr>
        <w:t>消費者物價指數及躉售物價指數變化</w:t>
      </w:r>
    </w:p>
    <w:p w:rsidR="00547C3E" w:rsidRPr="003B6B9A" w:rsidRDefault="005A74DE" w:rsidP="00547C3E">
      <w:pPr>
        <w:snapToGrid w:val="0"/>
        <w:spacing w:line="300" w:lineRule="auto"/>
        <w:ind w:rightChars="-59" w:right="-142"/>
        <w:jc w:val="center"/>
        <w:rPr>
          <w:rFonts w:eastAsia="標楷體"/>
          <w:b/>
          <w:snapToGrid w:val="0"/>
          <w:sz w:val="28"/>
        </w:rPr>
      </w:pPr>
      <w:r w:rsidRPr="003B6B9A">
        <w:rPr>
          <w:rFonts w:eastAsia="標楷體"/>
          <w:noProof/>
          <w:sz w:val="28"/>
        </w:rPr>
        <mc:AlternateContent>
          <mc:Choice Requires="wps">
            <w:drawing>
              <wp:anchor distT="0" distB="0" distL="114300" distR="114300" simplePos="0" relativeHeight="252126720" behindDoc="0" locked="0" layoutInCell="1" allowOverlap="1" wp14:anchorId="771FC2CA" wp14:editId="1880AE0E">
                <wp:simplePos x="0" y="0"/>
                <wp:positionH relativeFrom="column">
                  <wp:posOffset>5120005</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C7110" w:rsidRDefault="002C7110" w:rsidP="00547C3E">
                            <w:pPr>
                              <w:spacing w:line="240" w:lineRule="exact"/>
                              <w:jc w:val="center"/>
                              <w:rPr>
                                <w:b/>
                              </w:rPr>
                            </w:pPr>
                            <w:r>
                              <w:rPr>
                                <w:rFonts w:hint="eastAsia"/>
                                <w:b/>
                              </w:rPr>
                              <w:t>WPI</w:t>
                            </w:r>
                          </w:p>
                          <w:p w:rsidR="002C7110" w:rsidRPr="00BE0B3C" w:rsidRDefault="002C7110" w:rsidP="00547C3E">
                            <w:pPr>
                              <w:spacing w:line="240" w:lineRule="exact"/>
                              <w:jc w:val="center"/>
                              <w:rPr>
                                <w:b/>
                              </w:rPr>
                            </w:pPr>
                            <w:r>
                              <w:rPr>
                                <w:rFonts w:hint="eastAsia"/>
                                <w:b/>
                              </w:rPr>
                              <w:t>-9.45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81pt;width:55.1pt;height:3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" filled="f" stroked="f">
                <v:textbox>
                  <w:txbxContent>
                    <w:p w:rsidR="002C7110" w:rsidRDefault="002C7110" w:rsidP="00547C3E">
                      <w:pPr>
                        <w:spacing w:line="240" w:lineRule="exact"/>
                        <w:jc w:val="center"/>
                        <w:rPr>
                          <w:b/>
                        </w:rPr>
                      </w:pPr>
                      <w:r>
                        <w:rPr>
                          <w:rFonts w:hint="eastAsia"/>
                          <w:b/>
                        </w:rPr>
                        <w:t>WPI</w:t>
                      </w:r>
                    </w:p>
                    <w:p w:rsidR="002C7110" w:rsidRPr="00BE0B3C" w:rsidRDefault="002C7110" w:rsidP="00547C3E">
                      <w:pPr>
                        <w:spacing w:line="240" w:lineRule="exact"/>
                        <w:jc w:val="center"/>
                        <w:rPr>
                          <w:b/>
                        </w:rPr>
                      </w:pPr>
                      <w:r>
                        <w:rPr>
                          <w:rFonts w:hint="eastAsia"/>
                          <w:b/>
                        </w:rPr>
                        <w:t>-9.45</w:t>
                      </w:r>
                    </w:p>
                  </w:txbxContent>
                </v:textbox>
              </v:shape>
            </w:pict>
          </mc:Fallback>
        </mc:AlternateContent>
      </w:r>
      <w:r w:rsidRPr="003B6B9A">
        <w:rPr>
          <w:rFonts w:eastAsia="標楷體"/>
          <w:noProof/>
          <w:sz w:val="28"/>
        </w:rPr>
        <mc:AlternateContent>
          <mc:Choice Requires="wps">
            <w:drawing>
              <wp:anchor distT="0" distB="0" distL="114300" distR="114300" simplePos="0" relativeHeight="252125696" behindDoc="0" locked="0" layoutInCell="1" allowOverlap="1" wp14:anchorId="1A02EB21" wp14:editId="7D02FFE4">
                <wp:simplePos x="0" y="0"/>
                <wp:positionH relativeFrom="column">
                  <wp:posOffset>5131435</wp:posOffset>
                </wp:positionH>
                <wp:positionV relativeFrom="paragraph">
                  <wp:posOffset>542867</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C7110" w:rsidRPr="000B3D15" w:rsidRDefault="002C7110" w:rsidP="00547C3E">
                            <w:pPr>
                              <w:spacing w:line="260" w:lineRule="exact"/>
                              <w:jc w:val="center"/>
                              <w:rPr>
                                <w:b/>
                              </w:rPr>
                            </w:pPr>
                            <w:r w:rsidRPr="000B3D15">
                              <w:rPr>
                                <w:b/>
                              </w:rPr>
                              <w:t>CPI</w:t>
                            </w:r>
                          </w:p>
                          <w:p w:rsidR="002C7110" w:rsidRPr="000B3D15" w:rsidRDefault="002C7110" w:rsidP="00547C3E">
                            <w:pPr>
                              <w:spacing w:line="260" w:lineRule="exact"/>
                              <w:jc w:val="center"/>
                              <w:rPr>
                                <w:b/>
                              </w:rPr>
                            </w:pPr>
                            <w:r>
                              <w:rPr>
                                <w:rFonts w:hint="eastAsia"/>
                                <w:b/>
                              </w:rPr>
                              <w:t>-0.73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05pt;margin-top:42.75pt;width:54.35pt;height:42.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" filled="f" stroked="f">
                <v:textbox>
                  <w:txbxContent>
                    <w:p w:rsidR="002C7110" w:rsidRPr="000B3D15" w:rsidRDefault="002C7110" w:rsidP="00547C3E">
                      <w:pPr>
                        <w:spacing w:line="260" w:lineRule="exact"/>
                        <w:jc w:val="center"/>
                        <w:rPr>
                          <w:b/>
                        </w:rPr>
                      </w:pPr>
                      <w:r w:rsidRPr="000B3D15">
                        <w:rPr>
                          <w:b/>
                        </w:rPr>
                        <w:t>CPI</w:t>
                      </w:r>
                    </w:p>
                    <w:p w:rsidR="002C7110" w:rsidRPr="000B3D15" w:rsidRDefault="002C7110" w:rsidP="00547C3E">
                      <w:pPr>
                        <w:spacing w:line="260" w:lineRule="exact"/>
                        <w:jc w:val="center"/>
                        <w:rPr>
                          <w:b/>
                        </w:rPr>
                      </w:pPr>
                      <w:r>
                        <w:rPr>
                          <w:rFonts w:hint="eastAsia"/>
                          <w:b/>
                        </w:rPr>
                        <w:t>-0.73</w:t>
                      </w:r>
                    </w:p>
                  </w:txbxContent>
                </v:textbox>
              </v:shape>
            </w:pict>
          </mc:Fallback>
        </mc:AlternateContent>
      </w:r>
      <w:r w:rsidR="00547C3E" w:rsidRPr="003B6B9A">
        <w:rPr>
          <w:noProof/>
        </w:rPr>
        <w:drawing>
          <wp:inline distT="0" distB="0" distL="0" distR="0" wp14:anchorId="105DAC97" wp14:editId="74B2DC64">
            <wp:extent cx="5400040" cy="2278200"/>
            <wp:effectExtent l="0" t="0" r="0" b="825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7C3E" w:rsidRPr="003B6B9A" w:rsidRDefault="00547C3E" w:rsidP="00547C3E">
      <w:pPr>
        <w:snapToGrid w:val="0"/>
        <w:spacing w:line="300" w:lineRule="auto"/>
        <w:ind w:rightChars="-59" w:right="-142"/>
        <w:jc w:val="center"/>
        <w:rPr>
          <w:rFonts w:eastAsia="標楷體"/>
          <w:b/>
          <w:snapToGrid w:val="0"/>
          <w:sz w:val="28"/>
        </w:rPr>
      </w:pPr>
      <w:r w:rsidRPr="003B6B9A">
        <w:rPr>
          <w:rFonts w:eastAsia="標楷體"/>
          <w:b/>
          <w:snapToGrid w:val="0"/>
          <w:sz w:val="28"/>
        </w:rPr>
        <w:t>表</w:t>
      </w:r>
      <w:r w:rsidRPr="003B6B9A">
        <w:rPr>
          <w:rFonts w:eastAsia="標楷體"/>
          <w:b/>
          <w:snapToGrid w:val="0"/>
          <w:sz w:val="28"/>
        </w:rPr>
        <w:t xml:space="preserve"> 2-7-1  </w:t>
      </w:r>
      <w:r w:rsidRPr="003B6B9A">
        <w:rPr>
          <w:rFonts w:eastAsia="標楷體"/>
          <w:b/>
          <w:snapToGrid w:val="0"/>
          <w:sz w:val="28"/>
        </w:rPr>
        <w:t>物價變動</w:t>
      </w:r>
    </w:p>
    <w:p w:rsidR="00547C3E" w:rsidRPr="003B6B9A" w:rsidRDefault="00547C3E" w:rsidP="00547C3E">
      <w:pPr>
        <w:snapToGrid w:val="0"/>
        <w:ind w:rightChars="-59" w:right="-142"/>
        <w:jc w:val="right"/>
        <w:rPr>
          <w:rFonts w:eastAsia="標楷體"/>
          <w:snapToGrid w:val="0"/>
          <w:sz w:val="22"/>
          <w:szCs w:val="22"/>
        </w:rPr>
      </w:pPr>
      <w:r w:rsidRPr="003B6B9A">
        <w:rPr>
          <w:rFonts w:eastAsia="標楷體" w:hint="eastAsia"/>
          <w:snapToGrid w:val="0"/>
          <w:sz w:val="22"/>
          <w:szCs w:val="22"/>
        </w:rPr>
        <w:t>單位：</w:t>
      </w:r>
      <w:r w:rsidRPr="003B6B9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47C3E" w:rsidRPr="003B6B9A" w:rsidTr="001040FB">
        <w:trPr>
          <w:cantSplit/>
          <w:jc w:val="center"/>
        </w:trPr>
        <w:tc>
          <w:tcPr>
            <w:tcW w:w="1793" w:type="dxa"/>
            <w:vMerge w:val="restart"/>
            <w:tcBorders>
              <w:left w:val="nil"/>
            </w:tcBorders>
            <w:vAlign w:val="center"/>
          </w:tcPr>
          <w:p w:rsidR="00547C3E" w:rsidRPr="003B6B9A" w:rsidRDefault="00547C3E" w:rsidP="001040FB">
            <w:pPr>
              <w:spacing w:line="36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302" w:type="dxa"/>
            <w:gridSpan w:val="3"/>
            <w:tcBorders>
              <w:bottom w:val="nil"/>
            </w:tcBorders>
          </w:tcPr>
          <w:p w:rsidR="00547C3E" w:rsidRPr="003B6B9A" w:rsidRDefault="00547C3E" w:rsidP="001040FB">
            <w:pPr>
              <w:spacing w:line="360" w:lineRule="exact"/>
              <w:rPr>
                <w:rFonts w:eastAsia="標楷體"/>
              </w:rPr>
            </w:pPr>
            <w:r w:rsidRPr="003B6B9A">
              <w:rPr>
                <w:rFonts w:eastAsia="標楷體"/>
              </w:rPr>
              <w:t>消費者物價指數</w:t>
            </w:r>
          </w:p>
        </w:tc>
        <w:tc>
          <w:tcPr>
            <w:tcW w:w="4061" w:type="dxa"/>
            <w:gridSpan w:val="5"/>
            <w:tcBorders>
              <w:bottom w:val="nil"/>
              <w:right w:val="nil"/>
            </w:tcBorders>
          </w:tcPr>
          <w:p w:rsidR="00547C3E" w:rsidRPr="003B6B9A" w:rsidRDefault="00547C3E" w:rsidP="001040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B6B9A">
              <w:rPr>
                <w:rFonts w:ascii="Times New Roman" w:eastAsia="標楷體" w:hAnsi="Times New Roman" w:cs="Times New Roman" w:hint="default"/>
                <w:color w:val="auto"/>
                <w:kern w:val="2"/>
              </w:rPr>
              <w:t>躉售物價指數</w:t>
            </w:r>
          </w:p>
        </w:tc>
      </w:tr>
      <w:tr w:rsidR="00547C3E" w:rsidRPr="003B6B9A" w:rsidTr="001040FB">
        <w:trPr>
          <w:cantSplit/>
          <w:jc w:val="center"/>
        </w:trPr>
        <w:tc>
          <w:tcPr>
            <w:tcW w:w="1793" w:type="dxa"/>
            <w:vMerge/>
            <w:tcBorders>
              <w:left w:val="nil"/>
              <w:bottom w:val="single" w:sz="4" w:space="0" w:color="auto"/>
            </w:tcBorders>
          </w:tcPr>
          <w:p w:rsidR="00547C3E" w:rsidRPr="003B6B9A" w:rsidRDefault="00547C3E" w:rsidP="001040FB">
            <w:pPr>
              <w:spacing w:line="360" w:lineRule="exact"/>
              <w:rPr>
                <w:rFonts w:eastAsia="標楷體"/>
              </w:rPr>
            </w:pPr>
          </w:p>
        </w:tc>
        <w:tc>
          <w:tcPr>
            <w:tcW w:w="1103" w:type="dxa"/>
            <w:tcBorders>
              <w:top w:val="nil"/>
              <w:bottom w:val="single" w:sz="4" w:space="0" w:color="auto"/>
            </w:tcBorders>
            <w:vAlign w:val="center"/>
          </w:tcPr>
          <w:p w:rsidR="00547C3E" w:rsidRPr="003B6B9A" w:rsidRDefault="00547C3E" w:rsidP="001040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B6B9A">
              <w:rPr>
                <w:rFonts w:eastAsia="標楷體"/>
                <w:spacing w:val="0"/>
                <w:kern w:val="2"/>
                <w:szCs w:val="24"/>
              </w:rPr>
              <w:t>年增率</w:t>
            </w:r>
          </w:p>
        </w:tc>
        <w:tc>
          <w:tcPr>
            <w:tcW w:w="1045"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不</w:t>
            </w:r>
            <w:r w:rsidRPr="003B6B9A">
              <w:rPr>
                <w:rFonts w:ascii="Times New Roman" w:eastAsia="標楷體" w:hint="eastAsia"/>
              </w:rPr>
              <w:t>含食物</w:t>
            </w:r>
          </w:p>
        </w:tc>
        <w:tc>
          <w:tcPr>
            <w:tcW w:w="1154"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rPr>
            </w:pPr>
            <w:r w:rsidRPr="003B6B9A">
              <w:rPr>
                <w:rFonts w:ascii="Times New Roman" w:eastAsia="標楷體"/>
              </w:rPr>
              <w:t>不含蔬果及能源</w:t>
            </w:r>
          </w:p>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w:t>
            </w:r>
            <w:r w:rsidRPr="003B6B9A">
              <w:rPr>
                <w:rFonts w:ascii="Times New Roman" w:eastAsia="標楷體"/>
              </w:rPr>
              <w:t>核心</w:t>
            </w:r>
            <w:r w:rsidRPr="003B6B9A">
              <w:rPr>
                <w:rFonts w:ascii="Times New Roman" w:eastAsia="標楷體"/>
              </w:rPr>
              <w:t>CPI)</w:t>
            </w:r>
          </w:p>
        </w:tc>
        <w:tc>
          <w:tcPr>
            <w:tcW w:w="1027" w:type="dxa"/>
            <w:tcBorders>
              <w:top w:val="nil"/>
              <w:bottom w:val="single" w:sz="4" w:space="0" w:color="auto"/>
            </w:tcBorders>
          </w:tcPr>
          <w:p w:rsidR="00547C3E" w:rsidRPr="003B6B9A" w:rsidRDefault="00547C3E" w:rsidP="001040FB">
            <w:pPr>
              <w:spacing w:line="320" w:lineRule="exact"/>
              <w:jc w:val="center"/>
              <w:rPr>
                <w:rFonts w:eastAsia="標楷體"/>
              </w:rPr>
            </w:pPr>
          </w:p>
          <w:p w:rsidR="00547C3E" w:rsidRPr="003B6B9A" w:rsidRDefault="00547C3E" w:rsidP="001040FB">
            <w:pPr>
              <w:spacing w:line="320" w:lineRule="exact"/>
              <w:jc w:val="center"/>
              <w:rPr>
                <w:rFonts w:eastAsia="標楷體"/>
              </w:rPr>
            </w:pPr>
            <w:r w:rsidRPr="003B6B9A">
              <w:rPr>
                <w:rFonts w:eastAsia="標楷體"/>
              </w:rPr>
              <w:t>年增率</w:t>
            </w:r>
          </w:p>
        </w:tc>
        <w:tc>
          <w:tcPr>
            <w:tcW w:w="851"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國產</w:t>
            </w:r>
          </w:p>
          <w:p w:rsidR="00547C3E" w:rsidRPr="003B6B9A" w:rsidRDefault="00547C3E" w:rsidP="001040FB">
            <w:pPr>
              <w:spacing w:line="320" w:lineRule="exact"/>
              <w:jc w:val="center"/>
              <w:rPr>
                <w:rFonts w:eastAsia="標楷體"/>
              </w:rPr>
            </w:pPr>
            <w:r w:rsidRPr="003B6B9A">
              <w:rPr>
                <w:rFonts w:eastAsia="標楷體"/>
              </w:rPr>
              <w:t>內銷</w:t>
            </w:r>
          </w:p>
        </w:tc>
        <w:tc>
          <w:tcPr>
            <w:tcW w:w="1067"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進口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c>
          <w:tcPr>
            <w:tcW w:w="1116" w:type="dxa"/>
            <w:gridSpan w:val="2"/>
            <w:tcBorders>
              <w:top w:val="single" w:sz="4" w:space="0" w:color="auto"/>
              <w:bottom w:val="single" w:sz="4" w:space="0" w:color="auto"/>
              <w:right w:val="nil"/>
            </w:tcBorders>
            <w:vAlign w:val="center"/>
          </w:tcPr>
          <w:p w:rsidR="00547C3E" w:rsidRPr="003B6B9A" w:rsidRDefault="00547C3E" w:rsidP="001040FB">
            <w:pPr>
              <w:spacing w:line="320" w:lineRule="exact"/>
              <w:jc w:val="center"/>
              <w:rPr>
                <w:rFonts w:eastAsia="標楷體"/>
              </w:rPr>
            </w:pPr>
            <w:r w:rsidRPr="003B6B9A">
              <w:rPr>
                <w:rFonts w:eastAsia="標楷體"/>
              </w:rPr>
              <w:t>出口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99</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0.96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0.58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5.46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7.44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7.04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2.02</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100</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1.42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4.32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5.04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7.65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0.09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jc w:val="both"/>
              <w:rPr>
                <w:rFonts w:eastAsia="標楷體"/>
                <w:b/>
                <w:bCs/>
              </w:rPr>
            </w:pPr>
            <w:r w:rsidRPr="003B6B9A">
              <w:rPr>
                <w:rFonts w:eastAsia="標楷體"/>
                <w:b/>
                <w:bCs/>
              </w:rPr>
              <w:t xml:space="preserve">  101</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1.93</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1.07</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1.00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-0.59</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-1.28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-1.62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rPr>
            </w:pPr>
            <w:r w:rsidRPr="003B6B9A">
              <w:rPr>
                <w:rFonts w:eastAsia="標楷體"/>
                <w:b/>
                <w:bCs/>
              </w:rPr>
              <w:t>102</w:t>
            </w:r>
            <w:r w:rsidRPr="003B6B9A">
              <w:rPr>
                <w:rFonts w:eastAsia="標楷體"/>
                <w:b/>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rPr>
            </w:pPr>
            <w:r w:rsidRPr="003B6B9A">
              <w:rPr>
                <w:rFonts w:eastAsia="標楷體"/>
                <w:b/>
              </w:rPr>
              <w:t>0.79</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0.59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0.66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-2.43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-0.71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-4.45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-2.06</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bCs/>
              </w:rPr>
            </w:pPr>
            <w:r w:rsidRPr="003B6B9A">
              <w:rPr>
                <w:rFonts w:eastAsia="標楷體"/>
                <w:b/>
              </w:rPr>
              <w:t>103</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hint="eastAsia"/>
                <w:b/>
                <w:bCs/>
              </w:rPr>
              <w:t>1.20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0.30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rFonts w:hint="eastAsia"/>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-0.57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rFonts w:hint="eastAsia"/>
                <w:b/>
              </w:rPr>
              <w:t>0.28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-2.10</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0.10</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5</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0.69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1.47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1.15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1.97</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1.03</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0.59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6</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1.47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2.62</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0.23</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7</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1.76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0.90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2.83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8</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2.07</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2.05</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-1.59</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9</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0.71</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0.45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w:t>
            </w:r>
            <w:r w:rsidRPr="003B6B9A">
              <w:rPr>
                <w:rFonts w:hint="eastAsia"/>
              </w:rPr>
              <w:t>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0.1</w:t>
            </w:r>
            <w:r w:rsidRPr="003B6B9A">
              <w:rPr>
                <w:rFonts w:hint="eastAsia"/>
              </w:rPr>
              <w:t>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-2.5</w:t>
            </w:r>
            <w:r w:rsidRPr="003B6B9A">
              <w:rPr>
                <w:rFonts w:hint="eastAsia"/>
              </w:rPr>
              <w:t>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15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10</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1.0</w:t>
            </w:r>
            <w:r w:rsidRPr="003B6B9A">
              <w:rPr>
                <w:rFonts w:eastAsia="標楷體" w:hint="eastAsia"/>
              </w:rPr>
              <w:t>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0.23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w:t>
            </w:r>
            <w:r w:rsidRPr="003B6B9A">
              <w:rPr>
                <w:rFonts w:hint="eastAsia"/>
              </w:rPr>
              <w:t>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w:t>
            </w:r>
            <w:r w:rsidRPr="003B6B9A">
              <w:rPr>
                <w:rFonts w:hint="eastAsia"/>
              </w:rPr>
              <w:t>38</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w:t>
            </w:r>
            <w:r w:rsidRPr="003B6B9A">
              <w:rPr>
                <w:rFonts w:hint="eastAsia"/>
              </w:rPr>
              <w:t>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-3.</w:t>
            </w:r>
            <w:r w:rsidRPr="003B6B9A">
              <w:rPr>
                <w:rFonts w:hint="eastAsia"/>
              </w:rPr>
              <w:t>32</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25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11</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0.85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-0.14</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1.40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-2.81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-6.14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-0.05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0.60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-0.73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1.37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-5.06</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-9.01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-0.67</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5A74DE">
            <w:pPr>
              <w:snapToGrid w:val="0"/>
              <w:spacing w:line="360" w:lineRule="exact"/>
              <w:ind w:rightChars="12" w:right="29" w:firstLineChars="100" w:firstLine="240"/>
              <w:jc w:val="both"/>
              <w:rPr>
                <w:rFonts w:eastAsia="標楷體"/>
                <w:b/>
              </w:rPr>
            </w:pPr>
            <w:r w:rsidRPr="003B6B9A">
              <w:rPr>
                <w:rFonts w:eastAsia="標楷體"/>
                <w:b/>
                <w:bCs/>
              </w:rPr>
              <w:t>10</w:t>
            </w:r>
            <w:r w:rsidRPr="003B6B9A">
              <w:rPr>
                <w:rFonts w:eastAsia="標楷體" w:hint="eastAsia"/>
                <w:b/>
                <w:bCs/>
              </w:rPr>
              <w:t>4</w:t>
            </w:r>
            <w:r w:rsidRPr="003B6B9A">
              <w:rPr>
                <w:rFonts w:eastAsia="標楷體"/>
                <w:b/>
              </w:rPr>
              <w:t>年</w:t>
            </w:r>
            <w:r w:rsidRPr="003B6B9A">
              <w:rPr>
                <w:rFonts w:eastAsia="標楷體" w:hint="eastAsia"/>
                <w:b/>
              </w:rPr>
              <w:t>1~</w:t>
            </w:r>
            <w:r w:rsidR="005A74DE">
              <w:rPr>
                <w:rFonts w:eastAsia="標楷體" w:hint="eastAsia"/>
                <w:b/>
              </w:rPr>
              <w:t>5</w:t>
            </w:r>
            <w:r w:rsidRPr="003B6B9A">
              <w:rPr>
                <w:rFonts w:eastAsia="標楷體" w:hint="eastAsia"/>
                <w:b/>
              </w:rPr>
              <w:t>月</w:t>
            </w:r>
          </w:p>
        </w:tc>
        <w:tc>
          <w:tcPr>
            <w:tcW w:w="1103" w:type="dxa"/>
            <w:tcBorders>
              <w:top w:val="nil"/>
              <w:left w:val="single" w:sz="4" w:space="0" w:color="auto"/>
              <w:bottom w:val="nil"/>
              <w:right w:val="nil"/>
            </w:tcBorders>
            <w:vAlign w:val="center"/>
          </w:tcPr>
          <w:p w:rsidR="00547C3E" w:rsidRPr="003B6B9A" w:rsidRDefault="00547C3E" w:rsidP="005A74DE">
            <w:pPr>
              <w:pStyle w:val="ab"/>
              <w:spacing w:line="360" w:lineRule="exact"/>
              <w:ind w:rightChars="94" w:right="226"/>
              <w:rPr>
                <w:rFonts w:eastAsia="標楷體"/>
                <w:b/>
              </w:rPr>
            </w:pPr>
            <w:r w:rsidRPr="003B6B9A">
              <w:rPr>
                <w:rFonts w:eastAsia="標楷體" w:hint="eastAsia"/>
                <w:b/>
              </w:rPr>
              <w:t>-0.6</w:t>
            </w:r>
            <w:r w:rsidR="005A74DE">
              <w:rPr>
                <w:rFonts w:eastAsia="標楷體" w:hint="eastAsia"/>
                <w:b/>
              </w:rPr>
              <w:t>6</w:t>
            </w:r>
          </w:p>
        </w:tc>
        <w:tc>
          <w:tcPr>
            <w:tcW w:w="1045" w:type="dxa"/>
            <w:tcBorders>
              <w:top w:val="nil"/>
              <w:left w:val="nil"/>
              <w:bottom w:val="nil"/>
              <w:right w:val="nil"/>
            </w:tcBorders>
            <w:vAlign w:val="center"/>
          </w:tcPr>
          <w:p w:rsidR="00547C3E" w:rsidRPr="003B6B9A" w:rsidRDefault="005A74DE" w:rsidP="001040FB">
            <w:pPr>
              <w:pStyle w:val="ab"/>
              <w:spacing w:line="360" w:lineRule="exact"/>
              <w:ind w:rightChars="100" w:right="240"/>
              <w:rPr>
                <w:b/>
              </w:rPr>
            </w:pPr>
            <w:r>
              <w:rPr>
                <w:rFonts w:hint="eastAsia"/>
                <w:b/>
              </w:rPr>
              <w:t>-1.72</w:t>
            </w:r>
          </w:p>
        </w:tc>
        <w:tc>
          <w:tcPr>
            <w:tcW w:w="1154" w:type="dxa"/>
            <w:tcBorders>
              <w:top w:val="nil"/>
              <w:left w:val="nil"/>
              <w:bottom w:val="nil"/>
              <w:right w:val="nil"/>
            </w:tcBorders>
            <w:vAlign w:val="center"/>
          </w:tcPr>
          <w:p w:rsidR="00547C3E" w:rsidRPr="003B6B9A" w:rsidRDefault="005A74DE" w:rsidP="001040FB">
            <w:pPr>
              <w:pStyle w:val="ab"/>
              <w:spacing w:line="360" w:lineRule="exact"/>
              <w:ind w:rightChars="115" w:right="276"/>
              <w:rPr>
                <w:b/>
              </w:rPr>
            </w:pPr>
            <w:r>
              <w:rPr>
                <w:rFonts w:hint="eastAsia"/>
                <w:b/>
              </w:rPr>
              <w:t>1.12</w:t>
            </w:r>
          </w:p>
        </w:tc>
        <w:tc>
          <w:tcPr>
            <w:tcW w:w="1027" w:type="dxa"/>
            <w:tcBorders>
              <w:top w:val="nil"/>
              <w:left w:val="nil"/>
              <w:bottom w:val="nil"/>
              <w:right w:val="nil"/>
            </w:tcBorders>
            <w:vAlign w:val="center"/>
          </w:tcPr>
          <w:p w:rsidR="00547C3E" w:rsidRPr="003B6B9A" w:rsidRDefault="005A74DE" w:rsidP="001040FB">
            <w:pPr>
              <w:pStyle w:val="ab"/>
              <w:spacing w:line="360" w:lineRule="exact"/>
              <w:ind w:rightChars="100" w:right="240"/>
              <w:rPr>
                <w:b/>
              </w:rPr>
            </w:pPr>
            <w:r>
              <w:rPr>
                <w:rFonts w:hint="eastAsia"/>
                <w:b/>
              </w:rPr>
              <w:t>-8.80</w:t>
            </w:r>
          </w:p>
        </w:tc>
        <w:tc>
          <w:tcPr>
            <w:tcW w:w="851" w:type="dxa"/>
            <w:tcBorders>
              <w:top w:val="nil"/>
              <w:left w:val="nil"/>
              <w:bottom w:val="nil"/>
              <w:right w:val="nil"/>
            </w:tcBorders>
            <w:vAlign w:val="center"/>
          </w:tcPr>
          <w:p w:rsidR="00547C3E" w:rsidRPr="003B6B9A" w:rsidRDefault="005A74DE" w:rsidP="001040FB">
            <w:pPr>
              <w:pStyle w:val="ab"/>
              <w:spacing w:line="360" w:lineRule="exact"/>
              <w:ind w:rightChars="50" w:right="120"/>
              <w:rPr>
                <w:b/>
              </w:rPr>
            </w:pPr>
            <w:r>
              <w:rPr>
                <w:rFonts w:hint="eastAsia"/>
                <w:b/>
              </w:rPr>
              <w:t>-8.71</w:t>
            </w:r>
          </w:p>
        </w:tc>
        <w:tc>
          <w:tcPr>
            <w:tcW w:w="1067" w:type="dxa"/>
            <w:tcBorders>
              <w:top w:val="nil"/>
              <w:left w:val="nil"/>
              <w:bottom w:val="nil"/>
              <w:right w:val="nil"/>
            </w:tcBorders>
            <w:vAlign w:val="center"/>
          </w:tcPr>
          <w:p w:rsidR="00547C3E" w:rsidRPr="003B6B9A" w:rsidRDefault="005A74DE" w:rsidP="001040FB">
            <w:pPr>
              <w:pStyle w:val="ab"/>
              <w:spacing w:line="360" w:lineRule="exact"/>
              <w:ind w:rightChars="100" w:right="240"/>
              <w:rPr>
                <w:b/>
              </w:rPr>
            </w:pPr>
            <w:r>
              <w:rPr>
                <w:rFonts w:hint="eastAsia"/>
                <w:b/>
              </w:rPr>
              <w:t>-13.56</w:t>
            </w:r>
          </w:p>
        </w:tc>
        <w:tc>
          <w:tcPr>
            <w:tcW w:w="1070" w:type="dxa"/>
            <w:tcBorders>
              <w:top w:val="nil"/>
              <w:left w:val="nil"/>
              <w:bottom w:val="nil"/>
              <w:right w:val="nil"/>
            </w:tcBorders>
            <w:vAlign w:val="center"/>
          </w:tcPr>
          <w:p w:rsidR="00547C3E" w:rsidRPr="003B6B9A" w:rsidRDefault="005A74DE" w:rsidP="001040FB">
            <w:pPr>
              <w:pStyle w:val="ab"/>
              <w:spacing w:line="360" w:lineRule="exact"/>
              <w:ind w:rightChars="100" w:right="240"/>
              <w:rPr>
                <w:b/>
              </w:rPr>
            </w:pPr>
            <w:r>
              <w:rPr>
                <w:rFonts w:hint="eastAsia"/>
                <w:b/>
              </w:rPr>
              <w:t>-4.62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-0.94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0.64</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-7.87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-12.98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1.78</w:t>
            </w:r>
          </w:p>
        </w:tc>
        <w:tc>
          <w:tcPr>
            <w:tcW w:w="102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-8.</w:t>
            </w:r>
            <w:r w:rsidR="005A74DE">
              <w:rPr>
                <w:rFonts w:hint="eastAsia"/>
              </w:rPr>
              <w:t>82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-8.62</w:t>
            </w:r>
          </w:p>
        </w:tc>
        <w:tc>
          <w:tcPr>
            <w:tcW w:w="106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-13.</w:t>
            </w:r>
            <w:r w:rsidR="005A74DE">
              <w:rPr>
                <w:rFonts w:hint="eastAsia"/>
              </w:rPr>
              <w:t>59</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3</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5A74DE">
            <w:pPr>
              <w:pStyle w:val="ab"/>
              <w:spacing w:line="360" w:lineRule="exact"/>
              <w:ind w:rightChars="94" w:right="226"/>
              <w:rPr>
                <w:rFonts w:eastAsia="標楷體"/>
              </w:rPr>
            </w:pPr>
            <w:r w:rsidRPr="003B6B9A">
              <w:rPr>
                <w:rFonts w:eastAsia="標楷體" w:hint="eastAsia"/>
              </w:rPr>
              <w:t>-0.6</w:t>
            </w:r>
            <w:r w:rsidR="005A74DE">
              <w:rPr>
                <w:rFonts w:eastAsia="標楷體" w:hint="eastAsia"/>
              </w:rPr>
              <w:t>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0.97</w:t>
            </w:r>
          </w:p>
        </w:tc>
        <w:tc>
          <w:tcPr>
            <w:tcW w:w="102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-8.7</w:t>
            </w:r>
            <w:r w:rsidR="005A74DE">
              <w:rPr>
                <w:rFonts w:hint="eastAsia"/>
              </w:rPr>
              <w:t>9</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-8.60</w:t>
            </w:r>
          </w:p>
        </w:tc>
        <w:tc>
          <w:tcPr>
            <w:tcW w:w="106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-13.</w:t>
            </w:r>
            <w:r w:rsidR="005A74DE">
              <w:rPr>
                <w:rFonts w:hint="eastAsia"/>
              </w:rPr>
              <w:t>57</w:t>
            </w:r>
          </w:p>
        </w:tc>
        <w:tc>
          <w:tcPr>
            <w:tcW w:w="1070"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-4.</w:t>
            </w:r>
            <w:r w:rsidR="005A74DE">
              <w:rPr>
                <w:rFonts w:hint="eastAsia"/>
              </w:rPr>
              <w:t>65</w:t>
            </w:r>
          </w:p>
        </w:tc>
      </w:tr>
      <w:tr w:rsidR="00547C3E" w:rsidRPr="003B6B9A" w:rsidTr="005A74DE">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4</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5A74DE">
            <w:pPr>
              <w:pStyle w:val="ab"/>
              <w:spacing w:line="360" w:lineRule="exact"/>
              <w:ind w:rightChars="94" w:right="226"/>
              <w:rPr>
                <w:rFonts w:eastAsia="標楷體"/>
              </w:rPr>
            </w:pPr>
            <w:r w:rsidRPr="003B6B9A">
              <w:rPr>
                <w:rFonts w:eastAsia="標楷體" w:hint="eastAsia"/>
              </w:rPr>
              <w:t>-0.8</w:t>
            </w:r>
            <w:r w:rsidR="005A74DE">
              <w:rPr>
                <w:rFonts w:eastAsia="標楷體" w:hint="eastAsia"/>
              </w:rPr>
              <w:t>2</w:t>
            </w:r>
          </w:p>
        </w:tc>
        <w:tc>
          <w:tcPr>
            <w:tcW w:w="1045"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-1.6</w:t>
            </w:r>
            <w:r w:rsidR="005A74DE">
              <w:rPr>
                <w:rFonts w:hint="eastAsia"/>
              </w:rPr>
              <w:t>6</w:t>
            </w:r>
          </w:p>
        </w:tc>
        <w:tc>
          <w:tcPr>
            <w:tcW w:w="1154" w:type="dxa"/>
            <w:tcBorders>
              <w:top w:val="nil"/>
              <w:left w:val="nil"/>
              <w:bottom w:val="nil"/>
              <w:right w:val="nil"/>
            </w:tcBorders>
            <w:vAlign w:val="center"/>
          </w:tcPr>
          <w:p w:rsidR="00547C3E" w:rsidRPr="003B6B9A" w:rsidRDefault="00547C3E" w:rsidP="005A74DE">
            <w:pPr>
              <w:pStyle w:val="ab"/>
              <w:spacing w:line="360" w:lineRule="exact"/>
              <w:ind w:rightChars="115" w:right="276"/>
            </w:pPr>
            <w:r w:rsidRPr="003B6B9A">
              <w:rPr>
                <w:rFonts w:hint="eastAsia"/>
              </w:rPr>
              <w:t>0.6</w:t>
            </w:r>
            <w:r w:rsidR="005A74DE">
              <w:rPr>
                <w:rFonts w:hint="eastAsia"/>
              </w:rPr>
              <w:t>6</w:t>
            </w:r>
          </w:p>
        </w:tc>
        <w:tc>
          <w:tcPr>
            <w:tcW w:w="102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-9.</w:t>
            </w:r>
            <w:r w:rsidR="005A74DE">
              <w:rPr>
                <w:rFonts w:hint="eastAsia"/>
              </w:rPr>
              <w:t>07</w:t>
            </w:r>
          </w:p>
        </w:tc>
        <w:tc>
          <w:tcPr>
            <w:tcW w:w="851" w:type="dxa"/>
            <w:tcBorders>
              <w:top w:val="nil"/>
              <w:left w:val="nil"/>
              <w:bottom w:val="nil"/>
              <w:right w:val="nil"/>
            </w:tcBorders>
            <w:vAlign w:val="center"/>
          </w:tcPr>
          <w:p w:rsidR="00547C3E" w:rsidRPr="003B6B9A" w:rsidRDefault="00547C3E" w:rsidP="005A74DE">
            <w:pPr>
              <w:pStyle w:val="ab"/>
              <w:spacing w:line="360" w:lineRule="exact"/>
              <w:ind w:rightChars="50" w:right="120"/>
            </w:pPr>
            <w:r w:rsidRPr="003B6B9A">
              <w:rPr>
                <w:rFonts w:hint="eastAsia"/>
              </w:rPr>
              <w:t>-9.</w:t>
            </w:r>
            <w:r w:rsidR="005A74DE">
              <w:rPr>
                <w:rFonts w:hint="eastAsia"/>
              </w:rPr>
              <w:t>06</w:t>
            </w:r>
          </w:p>
        </w:tc>
        <w:tc>
          <w:tcPr>
            <w:tcW w:w="106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-13.6</w:t>
            </w:r>
            <w:r w:rsidR="005A74DE">
              <w:rPr>
                <w:rFonts w:hint="eastAsia"/>
              </w:rPr>
              <w:t>3</w:t>
            </w:r>
          </w:p>
        </w:tc>
        <w:tc>
          <w:tcPr>
            <w:tcW w:w="1070"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-5.</w:t>
            </w:r>
            <w:r w:rsidR="005A74DE">
              <w:rPr>
                <w:rFonts w:hint="eastAsia"/>
              </w:rPr>
              <w:t>03</w:t>
            </w:r>
          </w:p>
        </w:tc>
      </w:tr>
      <w:tr w:rsidR="005A74DE" w:rsidRPr="003B6B9A" w:rsidTr="001040FB">
        <w:trPr>
          <w:gridAfter w:val="1"/>
          <w:wAfter w:w="46" w:type="dxa"/>
          <w:jc w:val="center"/>
        </w:trPr>
        <w:tc>
          <w:tcPr>
            <w:tcW w:w="1793" w:type="dxa"/>
            <w:tcBorders>
              <w:top w:val="nil"/>
              <w:left w:val="nil"/>
              <w:bottom w:val="single" w:sz="4" w:space="0" w:color="auto"/>
              <w:right w:val="single" w:sz="4" w:space="0" w:color="auto"/>
            </w:tcBorders>
          </w:tcPr>
          <w:p w:rsidR="005A74DE" w:rsidRPr="003B6B9A" w:rsidRDefault="005A74DE" w:rsidP="001040FB">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single" w:sz="4" w:space="0" w:color="auto"/>
              <w:right w:val="nil"/>
            </w:tcBorders>
            <w:vAlign w:val="center"/>
          </w:tcPr>
          <w:p w:rsidR="005A74DE" w:rsidRPr="003B6B9A" w:rsidRDefault="005A74DE" w:rsidP="001040FB">
            <w:pPr>
              <w:pStyle w:val="ab"/>
              <w:spacing w:line="360" w:lineRule="exact"/>
              <w:ind w:rightChars="94" w:right="226"/>
              <w:rPr>
                <w:rFonts w:eastAsia="標楷體"/>
              </w:rPr>
            </w:pPr>
            <w:r>
              <w:rPr>
                <w:rFonts w:eastAsia="標楷體" w:hint="eastAsia"/>
              </w:rPr>
              <w:t>-0.73</w:t>
            </w:r>
          </w:p>
        </w:tc>
        <w:tc>
          <w:tcPr>
            <w:tcW w:w="1045"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100" w:right="240"/>
            </w:pPr>
            <w:r>
              <w:rPr>
                <w:rFonts w:hint="eastAsia"/>
              </w:rPr>
              <w:t>-1.31</w:t>
            </w:r>
          </w:p>
        </w:tc>
        <w:tc>
          <w:tcPr>
            <w:tcW w:w="1154"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115" w:right="276"/>
            </w:pPr>
            <w:r>
              <w:rPr>
                <w:rFonts w:hint="eastAsia"/>
              </w:rPr>
              <w:t>0.61</w:t>
            </w:r>
          </w:p>
        </w:tc>
        <w:tc>
          <w:tcPr>
            <w:tcW w:w="1027"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100" w:right="240"/>
            </w:pPr>
            <w:r>
              <w:rPr>
                <w:rFonts w:hint="eastAsia"/>
              </w:rPr>
              <w:t>-9.45</w:t>
            </w:r>
          </w:p>
        </w:tc>
        <w:tc>
          <w:tcPr>
            <w:tcW w:w="851"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50" w:right="120"/>
            </w:pPr>
            <w:r>
              <w:rPr>
                <w:rFonts w:hint="eastAsia"/>
              </w:rPr>
              <w:t>-9.01</w:t>
            </w:r>
          </w:p>
        </w:tc>
        <w:tc>
          <w:tcPr>
            <w:tcW w:w="1067"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100" w:right="240"/>
            </w:pPr>
            <w:r>
              <w:rPr>
                <w:rFonts w:hint="eastAsia"/>
              </w:rPr>
              <w:t>-14.02</w:t>
            </w:r>
          </w:p>
        </w:tc>
        <w:tc>
          <w:tcPr>
            <w:tcW w:w="1070" w:type="dxa"/>
            <w:tcBorders>
              <w:top w:val="nil"/>
              <w:left w:val="nil"/>
              <w:bottom w:val="single" w:sz="4" w:space="0" w:color="auto"/>
              <w:right w:val="nil"/>
            </w:tcBorders>
            <w:vAlign w:val="center"/>
          </w:tcPr>
          <w:p w:rsidR="005A74DE" w:rsidRPr="003B6B9A" w:rsidRDefault="005A74DE" w:rsidP="001040FB">
            <w:pPr>
              <w:pStyle w:val="ab"/>
              <w:spacing w:line="360" w:lineRule="exact"/>
              <w:ind w:rightChars="100" w:right="240"/>
            </w:pPr>
            <w:r>
              <w:rPr>
                <w:rFonts w:hint="eastAsia"/>
              </w:rPr>
              <w:t>-5.75</w:t>
            </w:r>
          </w:p>
        </w:tc>
      </w:tr>
    </w:tbl>
    <w:p w:rsidR="00547C3E" w:rsidRPr="003B6B9A" w:rsidRDefault="00547C3E" w:rsidP="00547C3E">
      <w:pPr>
        <w:pStyle w:val="af"/>
        <w:snapToGrid w:val="0"/>
        <w:spacing w:line="240" w:lineRule="atLeast"/>
        <w:ind w:leftChars="0" w:left="0" w:firstLineChars="0" w:firstLine="0"/>
        <w:rPr>
          <w:b/>
          <w:bCs/>
          <w:szCs w:val="22"/>
        </w:rPr>
      </w:pPr>
      <w:r w:rsidRPr="003B6B9A">
        <w:rPr>
          <w:szCs w:val="22"/>
        </w:rPr>
        <w:t>資料來源：行政院主計總處。</w:t>
      </w:r>
    </w:p>
    <w:p w:rsidR="0056670D" w:rsidRPr="003B6B9A" w:rsidRDefault="00F75424" w:rsidP="0056670D">
      <w:pPr>
        <w:pStyle w:val="af"/>
        <w:snapToGrid w:val="0"/>
        <w:spacing w:line="300" w:lineRule="auto"/>
        <w:ind w:leftChars="0" w:left="0" w:firstLineChars="0" w:firstLine="0"/>
        <w:jc w:val="center"/>
        <w:rPr>
          <w:b/>
          <w:bCs/>
          <w:sz w:val="28"/>
        </w:rPr>
      </w:pPr>
      <w:r w:rsidRPr="00B118E9">
        <w:rPr>
          <w:color w:val="FF0000"/>
          <w:sz w:val="28"/>
        </w:rPr>
        <w:br w:type="page"/>
      </w:r>
      <w:r w:rsidR="0056670D" w:rsidRPr="003B6B9A">
        <w:rPr>
          <w:b/>
          <w:bCs/>
          <w:sz w:val="28"/>
        </w:rPr>
        <w:lastRenderedPageBreak/>
        <w:t>圖</w:t>
      </w:r>
      <w:r w:rsidR="0056670D" w:rsidRPr="003B6B9A">
        <w:rPr>
          <w:b/>
          <w:bCs/>
          <w:sz w:val="28"/>
        </w:rPr>
        <w:t xml:space="preserve"> 2-7-2  </w:t>
      </w:r>
      <w:r w:rsidR="0056670D" w:rsidRPr="003B6B9A">
        <w:rPr>
          <w:b/>
          <w:bCs/>
          <w:sz w:val="28"/>
        </w:rPr>
        <w:t>進出口物價指數變動率</w:t>
      </w:r>
    </w:p>
    <w:p w:rsidR="0056670D" w:rsidRPr="003B6B9A" w:rsidRDefault="0056670D" w:rsidP="0056670D">
      <w:pPr>
        <w:snapToGrid w:val="0"/>
        <w:rPr>
          <w:rFonts w:eastAsia="標楷體"/>
          <w:sz w:val="28"/>
        </w:rPr>
      </w:pPr>
      <w:r w:rsidRPr="003B6B9A">
        <w:rPr>
          <w:rFonts w:eastAsia="標楷體"/>
          <w:noProof/>
          <w:sz w:val="28"/>
        </w:rPr>
        <w:drawing>
          <wp:inline distT="0" distB="0" distL="0" distR="0" wp14:anchorId="0CBDE9BC" wp14:editId="6CBC7915">
            <wp:extent cx="5641675" cy="2449902"/>
            <wp:effectExtent l="0" t="0" r="0" b="0"/>
            <wp:docPr id="10"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670D" w:rsidRPr="003B6B9A" w:rsidRDefault="0056670D" w:rsidP="0056670D">
      <w:pPr>
        <w:snapToGrid w:val="0"/>
        <w:rPr>
          <w:rFonts w:eastAsia="標楷體"/>
          <w:snapToGrid w:val="0"/>
          <w:sz w:val="22"/>
          <w:szCs w:val="22"/>
        </w:rPr>
      </w:pPr>
      <w:r w:rsidRPr="003B6B9A">
        <w:rPr>
          <w:rFonts w:eastAsia="標楷體"/>
          <w:sz w:val="22"/>
          <w:szCs w:val="22"/>
        </w:rPr>
        <w:t>資料來源：</w:t>
      </w:r>
      <w:r w:rsidRPr="003B6B9A">
        <w:rPr>
          <w:rFonts w:eastAsia="標楷體"/>
          <w:snapToGrid w:val="0"/>
          <w:sz w:val="22"/>
          <w:szCs w:val="22"/>
        </w:rPr>
        <w:t>行政院主計總處。</w:t>
      </w: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2-7-2  </w:t>
      </w:r>
      <w:r w:rsidRPr="003B6B9A">
        <w:rPr>
          <w:b/>
          <w:snapToGrid w:val="0"/>
          <w:kern w:val="2"/>
          <w:szCs w:val="24"/>
        </w:rPr>
        <w:t>消費者物價指數依性質別分類之變動率</w:t>
      </w:r>
    </w:p>
    <w:p w:rsidR="0056670D" w:rsidRPr="003B6B9A" w:rsidRDefault="0056670D" w:rsidP="0056670D">
      <w:pPr>
        <w:pStyle w:val="k3a"/>
        <w:spacing w:before="180" w:line="240" w:lineRule="atLeast"/>
        <w:ind w:leftChars="0" w:left="0" w:firstLineChars="0" w:firstLine="0"/>
        <w:jc w:val="right"/>
        <w:rPr>
          <w:snapToGrid w:val="0"/>
          <w:kern w:val="2"/>
          <w:sz w:val="24"/>
          <w:szCs w:val="24"/>
        </w:rPr>
      </w:pPr>
      <w:r w:rsidRPr="003B6B9A">
        <w:rPr>
          <w:b/>
          <w:snapToGrid w:val="0"/>
          <w:kern w:val="2"/>
          <w:szCs w:val="24"/>
        </w:rPr>
        <w:t xml:space="preserve"> </w:t>
      </w:r>
      <w:r w:rsidRPr="003B6B9A">
        <w:rPr>
          <w:snapToGrid w:val="0"/>
          <w:kern w:val="2"/>
          <w:sz w:val="22"/>
          <w:szCs w:val="24"/>
        </w:rPr>
        <w:t>單位：</w:t>
      </w:r>
      <w:r w:rsidRPr="003B6B9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56670D" w:rsidRPr="003B6B9A" w:rsidTr="001040FB">
        <w:trPr>
          <w:cantSplit/>
          <w:jc w:val="center"/>
        </w:trPr>
        <w:tc>
          <w:tcPr>
            <w:tcW w:w="922" w:type="pct"/>
            <w:vMerge w:val="restart"/>
            <w:tcBorders>
              <w:top w:val="single" w:sz="6" w:space="0" w:color="auto"/>
              <w:right w:val="single" w:sz="6" w:space="0" w:color="auto"/>
            </w:tcBorders>
            <w:vAlign w:val="center"/>
          </w:tcPr>
          <w:p w:rsidR="0056670D" w:rsidRPr="003B6B9A" w:rsidRDefault="0056670D" w:rsidP="001040FB">
            <w:pPr>
              <w:snapToGrid w:val="0"/>
              <w:spacing w:line="320" w:lineRule="exact"/>
              <w:jc w:val="center"/>
              <w:rPr>
                <w:rFonts w:eastAsia="標楷體"/>
                <w:snapToGrid w:val="0"/>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4078" w:type="pct"/>
            <w:gridSpan w:val="6"/>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消費者物價指數</w:t>
            </w:r>
          </w:p>
        </w:tc>
      </w:tr>
      <w:tr w:rsidR="0056670D" w:rsidRPr="003B6B9A" w:rsidTr="001040FB">
        <w:trPr>
          <w:cantSplit/>
          <w:jc w:val="center"/>
        </w:trPr>
        <w:tc>
          <w:tcPr>
            <w:tcW w:w="922" w:type="pct"/>
            <w:vMerge/>
            <w:tcBorders>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商品</w:t>
            </w:r>
          </w:p>
        </w:tc>
        <w:tc>
          <w:tcPr>
            <w:tcW w:w="2169" w:type="pct"/>
            <w:gridSpan w:val="3"/>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服務</w:t>
            </w:r>
          </w:p>
        </w:tc>
      </w:tr>
      <w:tr w:rsidR="0056670D" w:rsidRPr="003B6B9A" w:rsidTr="001040FB">
        <w:trPr>
          <w:cantSplit/>
          <w:jc w:val="center"/>
        </w:trPr>
        <w:tc>
          <w:tcPr>
            <w:tcW w:w="922" w:type="pct"/>
            <w:vMerge/>
            <w:tcBorders>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居住服務</w:t>
            </w:r>
          </w:p>
        </w:tc>
        <w:tc>
          <w:tcPr>
            <w:tcW w:w="1026" w:type="pct"/>
            <w:tcBorders>
              <w:top w:val="single" w:sz="6" w:space="0" w:color="auto"/>
              <w:left w:val="single" w:sz="6" w:space="0" w:color="auto"/>
              <w:bottom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交通</w:t>
            </w:r>
            <w:r w:rsidRPr="003B6B9A">
              <w:rPr>
                <w:rFonts w:eastAsia="標楷體" w:hint="eastAsia"/>
                <w:snapToGrid w:val="0"/>
              </w:rPr>
              <w:t>及通訊</w:t>
            </w:r>
            <w:r w:rsidRPr="003B6B9A">
              <w:rPr>
                <w:rFonts w:eastAsia="標楷體"/>
                <w:snapToGrid w:val="0"/>
              </w:rPr>
              <w:t>服務</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99</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0.96</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1.78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-1.14</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0.31</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0.01</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-0.56</w:t>
            </w:r>
          </w:p>
        </w:tc>
      </w:tr>
      <w:tr w:rsidR="0056670D" w:rsidRPr="003B6B9A" w:rsidTr="001040FB">
        <w:trPr>
          <w:trHeight w:val="370"/>
          <w:jc w:val="center"/>
        </w:trPr>
        <w:tc>
          <w:tcPr>
            <w:tcW w:w="922" w:type="pct"/>
            <w:tcBorders>
              <w:right w:val="single" w:sz="6" w:space="0" w:color="auto"/>
            </w:tcBorders>
            <w:vAlign w:val="center"/>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100</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 xml:space="preserve">1.42 </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2.39</w:t>
            </w:r>
          </w:p>
        </w:tc>
        <w:tc>
          <w:tcPr>
            <w:tcW w:w="897" w:type="pct"/>
            <w:vAlign w:val="center"/>
          </w:tcPr>
          <w:p w:rsidR="0056670D" w:rsidRPr="003B6B9A" w:rsidRDefault="0056670D" w:rsidP="001040FB">
            <w:pPr>
              <w:snapToGrid w:val="0"/>
              <w:spacing w:line="340" w:lineRule="exact"/>
              <w:ind w:rightChars="200" w:right="480"/>
              <w:jc w:val="right"/>
              <w:rPr>
                <w:b/>
                <w:bCs/>
              </w:rPr>
            </w:pPr>
            <w:r w:rsidRPr="003B6B9A">
              <w:rPr>
                <w:b/>
                <w:bCs/>
              </w:rPr>
              <w:t>-0.35</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0.64</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0.39</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101</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1.93</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3.38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-0.30</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0.75</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0.55</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-2.35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102</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0.79</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0.78</w:t>
            </w:r>
          </w:p>
        </w:tc>
        <w:tc>
          <w:tcPr>
            <w:tcW w:w="897" w:type="pct"/>
            <w:vAlign w:val="center"/>
          </w:tcPr>
          <w:p w:rsidR="0056670D" w:rsidRPr="003B6B9A" w:rsidRDefault="0056670D" w:rsidP="001040FB">
            <w:pPr>
              <w:snapToGrid w:val="0"/>
              <w:spacing w:line="340" w:lineRule="exact"/>
              <w:ind w:rightChars="200" w:right="480"/>
              <w:jc w:val="right"/>
              <w:rPr>
                <w:rFonts w:eastAsia="標楷體"/>
                <w:b/>
                <w:snapToGrid w:val="0"/>
              </w:rPr>
            </w:pPr>
            <w:r w:rsidRPr="003B6B9A">
              <w:rPr>
                <w:rFonts w:eastAsia="標楷體" w:hint="eastAsia"/>
                <w:b/>
                <w:snapToGrid w:val="0"/>
              </w:rPr>
              <w:t>-1.84</w:t>
            </w:r>
          </w:p>
        </w:tc>
        <w:tc>
          <w:tcPr>
            <w:tcW w:w="506" w:type="pct"/>
            <w:vAlign w:val="center"/>
          </w:tcPr>
          <w:p w:rsidR="0056670D" w:rsidRPr="003B6B9A" w:rsidRDefault="0056670D" w:rsidP="001040FB">
            <w:pPr>
              <w:pStyle w:val="ab"/>
              <w:spacing w:line="360" w:lineRule="exact"/>
              <w:ind w:rightChars="50" w:right="120"/>
              <w:rPr>
                <w:b/>
              </w:rPr>
            </w:pPr>
            <w:r w:rsidRPr="003B6B9A">
              <w:rPr>
                <w:rFonts w:hint="eastAsia"/>
                <w:b/>
              </w:rPr>
              <w:t>0.</w:t>
            </w:r>
            <w:r w:rsidRPr="003B6B9A">
              <w:rPr>
                <w:rFonts w:eastAsia="標楷體" w:hint="eastAsia"/>
                <w:b/>
              </w:rPr>
              <w:t>73</w:t>
            </w:r>
          </w:p>
        </w:tc>
        <w:tc>
          <w:tcPr>
            <w:tcW w:w="637" w:type="pct"/>
          </w:tcPr>
          <w:p w:rsidR="0056670D" w:rsidRPr="003B6B9A" w:rsidRDefault="0056670D" w:rsidP="001040FB">
            <w:pPr>
              <w:snapToGrid w:val="0"/>
              <w:spacing w:line="340" w:lineRule="exact"/>
              <w:ind w:rightChars="84" w:right="202"/>
              <w:jc w:val="right"/>
              <w:rPr>
                <w:b/>
              </w:rPr>
            </w:pPr>
            <w:r w:rsidRPr="003B6B9A">
              <w:rPr>
                <w:rFonts w:hint="eastAsia"/>
                <w:b/>
              </w:rPr>
              <w:t>0.62</w:t>
            </w:r>
          </w:p>
        </w:tc>
        <w:tc>
          <w:tcPr>
            <w:tcW w:w="1026" w:type="pct"/>
            <w:vAlign w:val="center"/>
          </w:tcPr>
          <w:p w:rsidR="0056670D" w:rsidRPr="003B6B9A" w:rsidRDefault="0056670D" w:rsidP="001040FB">
            <w:pPr>
              <w:snapToGrid w:val="0"/>
              <w:spacing w:line="340" w:lineRule="exact"/>
              <w:ind w:rightChars="278" w:right="667"/>
              <w:jc w:val="right"/>
              <w:rPr>
                <w:b/>
              </w:rPr>
            </w:pPr>
            <w:r w:rsidRPr="003B6B9A">
              <w:rPr>
                <w:rFonts w:hint="eastAsia"/>
                <w:b/>
              </w:rPr>
              <w:t>-0.31</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rPr>
            </w:pPr>
            <w:r w:rsidRPr="003B6B9A">
              <w:rPr>
                <w:rFonts w:eastAsia="標楷體"/>
                <w:b/>
                <w:bCs/>
                <w:snapToGrid w:val="0"/>
              </w:rPr>
              <w:t>10</w:t>
            </w:r>
            <w:r w:rsidRPr="003B6B9A">
              <w:rPr>
                <w:rFonts w:eastAsia="標楷體" w:hint="eastAsia"/>
                <w:b/>
                <w:bCs/>
                <w:snapToGrid w:val="0"/>
              </w:rPr>
              <w:t>3</w:t>
            </w:r>
            <w:r w:rsidRPr="003B6B9A">
              <w:rPr>
                <w:rFonts w:eastAsia="標楷體"/>
                <w:b/>
                <w:bCs/>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hint="eastAsia"/>
                <w:b/>
                <w:bCs/>
              </w:rPr>
              <w:t>1.20</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rFonts w:hint="eastAsia"/>
                <w:b/>
                <w:bCs/>
              </w:rPr>
              <w:t>1.25</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hint="eastAsia"/>
                <w:b/>
                <w:bCs/>
                <w:snapToGrid w:val="0"/>
              </w:rPr>
              <w:t>-1.92</w:t>
            </w:r>
          </w:p>
        </w:tc>
        <w:tc>
          <w:tcPr>
            <w:tcW w:w="506" w:type="pct"/>
            <w:vAlign w:val="center"/>
          </w:tcPr>
          <w:p w:rsidR="0056670D" w:rsidRPr="003B6B9A" w:rsidRDefault="0056670D" w:rsidP="001040FB">
            <w:pPr>
              <w:pStyle w:val="ab"/>
              <w:spacing w:line="360" w:lineRule="exact"/>
              <w:ind w:rightChars="50" w:right="120"/>
              <w:rPr>
                <w:b/>
                <w:bCs/>
              </w:rPr>
            </w:pPr>
            <w:r w:rsidRPr="003B6B9A">
              <w:rPr>
                <w:rFonts w:hint="eastAsia"/>
                <w:b/>
                <w:bCs/>
              </w:rPr>
              <w:t>1.16</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0.73</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rFonts w:hint="eastAsia"/>
                <w:b/>
                <w:bCs/>
              </w:rPr>
              <w:t>-0.15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5</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1.62</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2.19</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1.21</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-1.18</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6</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2.10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-1.66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1.29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-0.96</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7</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1.76</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2.23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-1.29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1.42</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0.74</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0.73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8</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2.07</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2.80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1.54</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1.08</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9</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0.71</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-0.15</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-1.77</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1.39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1.20</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10</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1.05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0.52</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1.48</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11</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0.85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0.06</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-2.03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0.60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-0.61</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1.37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077C34">
            <w:pPr>
              <w:snapToGrid w:val="0"/>
              <w:spacing w:line="340" w:lineRule="exact"/>
              <w:ind w:firstLineChars="10" w:firstLine="24"/>
              <w:jc w:val="right"/>
              <w:rPr>
                <w:rFonts w:eastAsia="標楷體"/>
              </w:rPr>
            </w:pPr>
            <w:r w:rsidRPr="003B6B9A">
              <w:rPr>
                <w:rFonts w:eastAsia="標楷體"/>
                <w:b/>
                <w:bCs/>
                <w:snapToGrid w:val="0"/>
              </w:rPr>
              <w:t>10</w:t>
            </w:r>
            <w:r w:rsidRPr="003B6B9A">
              <w:rPr>
                <w:rFonts w:eastAsia="標楷體" w:hint="eastAsia"/>
                <w:b/>
                <w:bCs/>
                <w:snapToGrid w:val="0"/>
              </w:rPr>
              <w:t>4</w:t>
            </w:r>
            <w:r w:rsidRPr="003B6B9A">
              <w:rPr>
                <w:rFonts w:eastAsia="標楷體"/>
                <w:b/>
                <w:bCs/>
              </w:rPr>
              <w:t>年</w:t>
            </w:r>
            <w:r w:rsidRPr="003B6B9A">
              <w:rPr>
                <w:rFonts w:eastAsia="標楷體" w:hint="eastAsia"/>
                <w:b/>
                <w:bCs/>
              </w:rPr>
              <w:t>1~</w:t>
            </w:r>
            <w:r w:rsidR="00077C34">
              <w:rPr>
                <w:rFonts w:eastAsia="標楷體" w:hint="eastAsia"/>
                <w:b/>
                <w:bCs/>
              </w:rPr>
              <w:t>5</w:t>
            </w:r>
            <w:r w:rsidRPr="003B6B9A">
              <w:rPr>
                <w:rFonts w:eastAsia="標楷體" w:hint="eastAsia"/>
                <w:b/>
                <w:bCs/>
              </w:rPr>
              <w:t>月</w:t>
            </w:r>
          </w:p>
        </w:tc>
        <w:tc>
          <w:tcPr>
            <w:tcW w:w="506" w:type="pct"/>
            <w:tcBorders>
              <w:left w:val="single" w:sz="6" w:space="0" w:color="auto"/>
            </w:tcBorders>
            <w:vAlign w:val="center"/>
          </w:tcPr>
          <w:p w:rsidR="0056670D" w:rsidRPr="003B6B9A" w:rsidRDefault="00077C34" w:rsidP="001040FB">
            <w:pPr>
              <w:pStyle w:val="ab"/>
              <w:spacing w:line="360" w:lineRule="exact"/>
              <w:ind w:rightChars="53" w:right="127"/>
              <w:rPr>
                <w:rFonts w:eastAsia="標楷體"/>
                <w:b/>
              </w:rPr>
            </w:pPr>
            <w:r>
              <w:rPr>
                <w:rFonts w:eastAsia="標楷體" w:hint="eastAsia"/>
                <w:b/>
              </w:rPr>
              <w:t>-0.66</w:t>
            </w:r>
          </w:p>
        </w:tc>
        <w:tc>
          <w:tcPr>
            <w:tcW w:w="506" w:type="pct"/>
            <w:vAlign w:val="center"/>
          </w:tcPr>
          <w:p w:rsidR="0056670D" w:rsidRPr="003B6B9A" w:rsidRDefault="00077C34" w:rsidP="001040FB">
            <w:pPr>
              <w:snapToGrid w:val="0"/>
              <w:spacing w:line="340" w:lineRule="exact"/>
              <w:ind w:rightChars="50" w:right="120"/>
              <w:jc w:val="right"/>
              <w:rPr>
                <w:b/>
                <w:bCs/>
              </w:rPr>
            </w:pPr>
            <w:r>
              <w:rPr>
                <w:rFonts w:hint="eastAsia"/>
                <w:b/>
                <w:bCs/>
              </w:rPr>
              <w:t>-3.07</w:t>
            </w:r>
          </w:p>
        </w:tc>
        <w:tc>
          <w:tcPr>
            <w:tcW w:w="897" w:type="pct"/>
            <w:vAlign w:val="center"/>
          </w:tcPr>
          <w:p w:rsidR="0056670D" w:rsidRPr="003B6B9A" w:rsidRDefault="00077C34" w:rsidP="001040FB">
            <w:pPr>
              <w:snapToGrid w:val="0"/>
              <w:spacing w:line="340" w:lineRule="exact"/>
              <w:ind w:rightChars="200" w:right="480"/>
              <w:jc w:val="right"/>
              <w:rPr>
                <w:rFonts w:eastAsia="標楷體"/>
                <w:b/>
                <w:bCs/>
                <w:snapToGrid w:val="0"/>
              </w:rPr>
            </w:pPr>
            <w:r>
              <w:rPr>
                <w:rFonts w:eastAsia="標楷體" w:hint="eastAsia"/>
                <w:b/>
                <w:bCs/>
                <w:snapToGrid w:val="0"/>
              </w:rPr>
              <w:t>-1.39</w:t>
            </w:r>
          </w:p>
        </w:tc>
        <w:tc>
          <w:tcPr>
            <w:tcW w:w="506" w:type="pct"/>
            <w:vAlign w:val="center"/>
          </w:tcPr>
          <w:p w:rsidR="0056670D" w:rsidRPr="003B6B9A" w:rsidRDefault="00077C34" w:rsidP="001040FB">
            <w:pPr>
              <w:pStyle w:val="ab"/>
              <w:spacing w:line="360" w:lineRule="exact"/>
              <w:ind w:rightChars="50" w:right="120"/>
              <w:rPr>
                <w:b/>
                <w:bCs/>
              </w:rPr>
            </w:pPr>
            <w:r>
              <w:rPr>
                <w:rFonts w:hint="eastAsia"/>
                <w:b/>
                <w:bCs/>
              </w:rPr>
              <w:t>1.15</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0.80</w:t>
            </w:r>
          </w:p>
        </w:tc>
        <w:tc>
          <w:tcPr>
            <w:tcW w:w="1026" w:type="pct"/>
            <w:vAlign w:val="center"/>
          </w:tcPr>
          <w:p w:rsidR="0056670D" w:rsidRPr="003B6B9A" w:rsidRDefault="00077C34" w:rsidP="00254D1C">
            <w:pPr>
              <w:snapToGrid w:val="0"/>
              <w:spacing w:line="340" w:lineRule="exact"/>
              <w:ind w:rightChars="278" w:right="667"/>
              <w:jc w:val="right"/>
              <w:rPr>
                <w:b/>
                <w:bCs/>
              </w:rPr>
            </w:pPr>
            <w:r>
              <w:rPr>
                <w:rFonts w:hint="eastAsia"/>
                <w:b/>
                <w:bCs/>
              </w:rPr>
              <w:t>1.0</w:t>
            </w:r>
            <w:r w:rsidR="00254D1C">
              <w:rPr>
                <w:rFonts w:hint="eastAsia"/>
                <w:b/>
                <w:bCs/>
              </w:rPr>
              <w:t>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rPr>
              <w:t>1</w:t>
            </w:r>
            <w:r w:rsidRPr="003B6B9A">
              <w:rPr>
                <w:rFonts w:eastAsia="標楷體"/>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-0.94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-2.64</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-1.54</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0.33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0.60</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-0.20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-3.63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2.36</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1.05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1.64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3</w:t>
            </w:r>
            <w:r w:rsidRPr="003B6B9A">
              <w:rPr>
                <w:rFonts w:eastAsia="標楷體" w:hint="eastAsia"/>
              </w:rPr>
              <w:t>月</w:t>
            </w:r>
          </w:p>
        </w:tc>
        <w:tc>
          <w:tcPr>
            <w:tcW w:w="506" w:type="pct"/>
            <w:tcBorders>
              <w:left w:val="single" w:sz="6" w:space="0" w:color="auto"/>
            </w:tcBorders>
            <w:vAlign w:val="center"/>
          </w:tcPr>
          <w:p w:rsidR="0056670D" w:rsidRPr="003B6B9A" w:rsidRDefault="0056670D" w:rsidP="00077C34">
            <w:pPr>
              <w:pStyle w:val="ab"/>
              <w:spacing w:line="360" w:lineRule="exact"/>
              <w:ind w:rightChars="53" w:right="127"/>
              <w:rPr>
                <w:rFonts w:eastAsia="標楷體"/>
              </w:rPr>
            </w:pPr>
            <w:r w:rsidRPr="003B6B9A">
              <w:rPr>
                <w:rFonts w:eastAsia="標楷體" w:hint="eastAsia"/>
              </w:rPr>
              <w:t>-0.6</w:t>
            </w:r>
            <w:r w:rsidR="00077C34">
              <w:rPr>
                <w:rFonts w:eastAsia="標楷體" w:hint="eastAsia"/>
              </w:rPr>
              <w:t>2</w:t>
            </w:r>
          </w:p>
        </w:tc>
        <w:tc>
          <w:tcPr>
            <w:tcW w:w="506" w:type="pct"/>
            <w:vAlign w:val="center"/>
          </w:tcPr>
          <w:p w:rsidR="0056670D" w:rsidRPr="003B6B9A" w:rsidRDefault="0056670D" w:rsidP="00077C34">
            <w:pPr>
              <w:snapToGrid w:val="0"/>
              <w:spacing w:line="340" w:lineRule="exact"/>
              <w:ind w:rightChars="50" w:right="120"/>
              <w:jc w:val="right"/>
            </w:pPr>
            <w:r w:rsidRPr="003B6B9A">
              <w:rPr>
                <w:rFonts w:hint="eastAsia"/>
              </w:rPr>
              <w:t>-2.9</w:t>
            </w:r>
            <w:r w:rsidR="00077C34">
              <w:rPr>
                <w:rFonts w:hint="eastAsia"/>
              </w:rPr>
              <w:t>8</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1.17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077C34">
            <w:pPr>
              <w:snapToGrid w:val="0"/>
              <w:spacing w:line="340" w:lineRule="exact"/>
              <w:ind w:rightChars="278" w:right="667"/>
              <w:jc w:val="right"/>
            </w:pPr>
            <w:r w:rsidRPr="003B6B9A">
              <w:rPr>
                <w:rFonts w:hint="eastAsia"/>
              </w:rPr>
              <w:t>0.9</w:t>
            </w:r>
            <w:r w:rsidR="00077C34">
              <w:rPr>
                <w:rFonts w:hint="eastAsia"/>
              </w:rPr>
              <w:t>4</w:t>
            </w:r>
          </w:p>
        </w:tc>
      </w:tr>
      <w:tr w:rsidR="0056670D" w:rsidRPr="003B6B9A" w:rsidTr="00077C34">
        <w:trPr>
          <w:trHeight w:val="370"/>
          <w:jc w:val="center"/>
        </w:trPr>
        <w:tc>
          <w:tcPr>
            <w:tcW w:w="922" w:type="pct"/>
            <w:tcBorders>
              <w:right w:val="single" w:sz="6" w:space="0" w:color="auto"/>
            </w:tcBorders>
          </w:tcPr>
          <w:p w:rsidR="0056670D" w:rsidRPr="003B6B9A" w:rsidRDefault="0056670D" w:rsidP="001040FB">
            <w:pPr>
              <w:wordWrap w:val="0"/>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tcBorders>
            <w:vAlign w:val="center"/>
          </w:tcPr>
          <w:p w:rsidR="0056670D" w:rsidRPr="003B6B9A" w:rsidRDefault="0056670D" w:rsidP="00077C34">
            <w:pPr>
              <w:pStyle w:val="ab"/>
              <w:spacing w:line="360" w:lineRule="exact"/>
              <w:ind w:rightChars="53" w:right="127"/>
              <w:rPr>
                <w:rFonts w:eastAsia="標楷體"/>
              </w:rPr>
            </w:pPr>
            <w:r w:rsidRPr="003B6B9A">
              <w:rPr>
                <w:rFonts w:eastAsia="標楷體" w:hint="eastAsia"/>
              </w:rPr>
              <w:t>-0.8</w:t>
            </w:r>
            <w:r w:rsidR="00077C34">
              <w:rPr>
                <w:rFonts w:eastAsia="標楷體" w:hint="eastAsia"/>
              </w:rPr>
              <w:t>2</w:t>
            </w:r>
          </w:p>
        </w:tc>
        <w:tc>
          <w:tcPr>
            <w:tcW w:w="506" w:type="pct"/>
            <w:vAlign w:val="center"/>
          </w:tcPr>
          <w:p w:rsidR="0056670D" w:rsidRPr="003B6B9A" w:rsidRDefault="0056670D" w:rsidP="00077C34">
            <w:pPr>
              <w:snapToGrid w:val="0"/>
              <w:spacing w:line="340" w:lineRule="exact"/>
              <w:ind w:rightChars="50" w:right="120"/>
              <w:jc w:val="right"/>
            </w:pPr>
            <w:r w:rsidRPr="003B6B9A">
              <w:rPr>
                <w:rFonts w:hint="eastAsia"/>
              </w:rPr>
              <w:t>-3.1</w:t>
            </w:r>
            <w:r w:rsidR="00077C34">
              <w:rPr>
                <w:rFonts w:hint="eastAsia"/>
              </w:rPr>
              <w:t>7</w:t>
            </w:r>
          </w:p>
        </w:tc>
        <w:tc>
          <w:tcPr>
            <w:tcW w:w="897" w:type="pct"/>
            <w:vAlign w:val="center"/>
          </w:tcPr>
          <w:p w:rsidR="0056670D" w:rsidRPr="003B6B9A" w:rsidRDefault="0056670D" w:rsidP="00077C34">
            <w:pPr>
              <w:snapToGrid w:val="0"/>
              <w:spacing w:line="340" w:lineRule="exact"/>
              <w:ind w:rightChars="200" w:right="480"/>
              <w:jc w:val="right"/>
              <w:rPr>
                <w:rFonts w:eastAsia="標楷體"/>
                <w:snapToGrid w:val="0"/>
              </w:rPr>
            </w:pPr>
            <w:r w:rsidRPr="003B6B9A">
              <w:rPr>
                <w:rFonts w:eastAsia="標楷體" w:hint="eastAsia"/>
                <w:snapToGrid w:val="0"/>
              </w:rPr>
              <w:t>-0.</w:t>
            </w:r>
            <w:r w:rsidR="00077C34">
              <w:rPr>
                <w:rFonts w:eastAsia="標楷體" w:hint="eastAsia"/>
                <w:snapToGrid w:val="0"/>
              </w:rPr>
              <w:t>82</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0.95</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0.78</w:t>
            </w:r>
          </w:p>
        </w:tc>
      </w:tr>
      <w:tr w:rsidR="00077C34" w:rsidRPr="003B6B9A" w:rsidTr="001040FB">
        <w:trPr>
          <w:trHeight w:val="370"/>
          <w:jc w:val="center"/>
        </w:trPr>
        <w:tc>
          <w:tcPr>
            <w:tcW w:w="922" w:type="pct"/>
            <w:tcBorders>
              <w:bottom w:val="single" w:sz="4" w:space="0" w:color="auto"/>
              <w:right w:val="single" w:sz="6" w:space="0" w:color="auto"/>
            </w:tcBorders>
          </w:tcPr>
          <w:p w:rsidR="00077C34" w:rsidRPr="003B6B9A" w:rsidRDefault="00077C34" w:rsidP="001040FB">
            <w:pPr>
              <w:wordWrap w:val="0"/>
              <w:spacing w:line="340" w:lineRule="exact"/>
              <w:ind w:right="284"/>
              <w:jc w:val="right"/>
              <w:rPr>
                <w:rFonts w:eastAsia="標楷體"/>
              </w:rPr>
            </w:pPr>
            <w:r>
              <w:rPr>
                <w:rFonts w:eastAsia="標楷體" w:hint="eastAsia"/>
              </w:rPr>
              <w:t>5</w:t>
            </w:r>
            <w:r>
              <w:rPr>
                <w:rFonts w:eastAsia="標楷體" w:hint="eastAsia"/>
              </w:rPr>
              <w:t>月</w:t>
            </w:r>
          </w:p>
        </w:tc>
        <w:tc>
          <w:tcPr>
            <w:tcW w:w="506" w:type="pct"/>
            <w:tcBorders>
              <w:left w:val="single" w:sz="6" w:space="0" w:color="auto"/>
              <w:bottom w:val="single" w:sz="4" w:space="0" w:color="auto"/>
            </w:tcBorders>
            <w:vAlign w:val="center"/>
          </w:tcPr>
          <w:p w:rsidR="00077C34" w:rsidRPr="003B6B9A" w:rsidRDefault="00077C34" w:rsidP="001040FB">
            <w:pPr>
              <w:pStyle w:val="ab"/>
              <w:spacing w:line="360" w:lineRule="exact"/>
              <w:ind w:rightChars="53" w:right="127"/>
              <w:rPr>
                <w:rFonts w:eastAsia="標楷體"/>
              </w:rPr>
            </w:pPr>
            <w:r>
              <w:rPr>
                <w:rFonts w:eastAsia="標楷體" w:hint="eastAsia"/>
              </w:rPr>
              <w:t>-0.73</w:t>
            </w:r>
          </w:p>
        </w:tc>
        <w:tc>
          <w:tcPr>
            <w:tcW w:w="506" w:type="pct"/>
            <w:tcBorders>
              <w:bottom w:val="single" w:sz="4" w:space="0" w:color="auto"/>
            </w:tcBorders>
            <w:vAlign w:val="center"/>
          </w:tcPr>
          <w:p w:rsidR="00077C34" w:rsidRPr="003B6B9A" w:rsidRDefault="00077C34" w:rsidP="001040FB">
            <w:pPr>
              <w:snapToGrid w:val="0"/>
              <w:spacing w:line="340" w:lineRule="exact"/>
              <w:ind w:rightChars="50" w:right="120"/>
              <w:jc w:val="right"/>
            </w:pPr>
            <w:r>
              <w:rPr>
                <w:rFonts w:hint="eastAsia"/>
              </w:rPr>
              <w:t>-2.93</w:t>
            </w:r>
          </w:p>
        </w:tc>
        <w:tc>
          <w:tcPr>
            <w:tcW w:w="897" w:type="pct"/>
            <w:tcBorders>
              <w:bottom w:val="single" w:sz="4" w:space="0" w:color="auto"/>
            </w:tcBorders>
            <w:vAlign w:val="center"/>
          </w:tcPr>
          <w:p w:rsidR="00077C34" w:rsidRPr="003B6B9A" w:rsidRDefault="00077C34" w:rsidP="001040FB">
            <w:pPr>
              <w:snapToGrid w:val="0"/>
              <w:spacing w:line="340" w:lineRule="exact"/>
              <w:ind w:rightChars="200" w:right="480"/>
              <w:jc w:val="right"/>
              <w:rPr>
                <w:rFonts w:eastAsia="標楷體"/>
                <w:snapToGrid w:val="0"/>
              </w:rPr>
            </w:pPr>
            <w:r>
              <w:rPr>
                <w:rFonts w:eastAsia="標楷體" w:hint="eastAsia"/>
                <w:snapToGrid w:val="0"/>
              </w:rPr>
              <w:t>-1.25</w:t>
            </w:r>
          </w:p>
        </w:tc>
        <w:tc>
          <w:tcPr>
            <w:tcW w:w="506" w:type="pct"/>
            <w:tcBorders>
              <w:bottom w:val="single" w:sz="4" w:space="0" w:color="auto"/>
            </w:tcBorders>
            <w:vAlign w:val="center"/>
          </w:tcPr>
          <w:p w:rsidR="00077C34" w:rsidRPr="003B6B9A" w:rsidRDefault="00077C34" w:rsidP="001040FB">
            <w:pPr>
              <w:pStyle w:val="ab"/>
              <w:spacing w:line="360" w:lineRule="exact"/>
              <w:ind w:rightChars="50" w:right="120"/>
              <w:rPr>
                <w:rFonts w:eastAsia="標楷體"/>
              </w:rPr>
            </w:pPr>
            <w:r>
              <w:rPr>
                <w:rFonts w:eastAsia="標楷體" w:hint="eastAsia"/>
              </w:rPr>
              <w:t>0.94</w:t>
            </w:r>
          </w:p>
        </w:tc>
        <w:tc>
          <w:tcPr>
            <w:tcW w:w="637" w:type="pct"/>
            <w:tcBorders>
              <w:bottom w:val="single" w:sz="4" w:space="0" w:color="auto"/>
            </w:tcBorders>
            <w:vAlign w:val="center"/>
          </w:tcPr>
          <w:p w:rsidR="00077C34" w:rsidRPr="003B6B9A" w:rsidRDefault="00077C34" w:rsidP="001040FB">
            <w:pPr>
              <w:snapToGrid w:val="0"/>
              <w:spacing w:line="340" w:lineRule="exact"/>
              <w:ind w:rightChars="84" w:right="202"/>
              <w:jc w:val="right"/>
            </w:pPr>
            <w:r>
              <w:rPr>
                <w:rFonts w:hint="eastAsia"/>
              </w:rPr>
              <w:t>0.79</w:t>
            </w:r>
          </w:p>
        </w:tc>
        <w:tc>
          <w:tcPr>
            <w:tcW w:w="1026" w:type="pct"/>
            <w:tcBorders>
              <w:bottom w:val="single" w:sz="4" w:space="0" w:color="auto"/>
            </w:tcBorders>
            <w:vAlign w:val="center"/>
          </w:tcPr>
          <w:p w:rsidR="00077C34" w:rsidRPr="003B6B9A" w:rsidRDefault="00077C34" w:rsidP="001040FB">
            <w:pPr>
              <w:snapToGrid w:val="0"/>
              <w:spacing w:line="340" w:lineRule="exact"/>
              <w:ind w:rightChars="278" w:right="667"/>
              <w:jc w:val="right"/>
            </w:pPr>
            <w:r>
              <w:rPr>
                <w:rFonts w:hint="eastAsia"/>
              </w:rPr>
              <w:t>0.93</w:t>
            </w:r>
          </w:p>
        </w:tc>
      </w:tr>
    </w:tbl>
    <w:p w:rsidR="0056670D" w:rsidRPr="003B6B9A" w:rsidRDefault="0056670D" w:rsidP="0056670D">
      <w:pPr>
        <w:pStyle w:val="af"/>
        <w:snapToGrid w:val="0"/>
        <w:spacing w:line="300" w:lineRule="auto"/>
        <w:ind w:leftChars="0" w:left="0" w:firstLineChars="0" w:firstLine="0"/>
        <w:jc w:val="left"/>
        <w:rPr>
          <w:snapToGrid w:val="0"/>
          <w:szCs w:val="22"/>
        </w:rPr>
      </w:pPr>
      <w:r w:rsidRPr="003B6B9A">
        <w:rPr>
          <w:snapToGrid w:val="0"/>
          <w:szCs w:val="22"/>
        </w:rPr>
        <w:t>資料來源：行政院主計總處。</w:t>
      </w:r>
    </w:p>
    <w:p w:rsidR="0056670D" w:rsidRPr="003B6B9A" w:rsidRDefault="00F75424" w:rsidP="0056670D">
      <w:pPr>
        <w:pStyle w:val="k3a"/>
        <w:tabs>
          <w:tab w:val="left" w:pos="540"/>
        </w:tabs>
        <w:spacing w:before="180" w:line="300" w:lineRule="auto"/>
        <w:ind w:leftChars="0" w:left="0" w:right="0" w:firstLineChars="0" w:firstLine="0"/>
        <w:rPr>
          <w:b/>
          <w:bCs/>
        </w:rPr>
      </w:pPr>
      <w:r w:rsidRPr="00B118E9">
        <w:rPr>
          <w:b/>
          <w:bCs/>
          <w:color w:val="FF0000"/>
        </w:rPr>
        <w:br w:type="page"/>
      </w:r>
      <w:r w:rsidR="0056670D" w:rsidRPr="003B6B9A">
        <w:rPr>
          <w:b/>
          <w:bCs/>
        </w:rPr>
        <w:lastRenderedPageBreak/>
        <w:t>３、</w:t>
      </w:r>
      <w:r w:rsidR="0056670D" w:rsidRPr="003B6B9A">
        <w:rPr>
          <w:b/>
          <w:bCs/>
        </w:rPr>
        <w:t>104</w:t>
      </w:r>
      <w:r w:rsidR="0056670D" w:rsidRPr="003B6B9A">
        <w:rPr>
          <w:b/>
          <w:bCs/>
        </w:rPr>
        <w:t>年</w:t>
      </w:r>
      <w:r w:rsidR="00102DBA">
        <w:rPr>
          <w:rFonts w:hint="eastAsia"/>
          <w:b/>
          <w:bCs/>
        </w:rPr>
        <w:t>5</w:t>
      </w:r>
      <w:r w:rsidR="0056670D" w:rsidRPr="003B6B9A">
        <w:rPr>
          <w:b/>
          <w:bCs/>
        </w:rPr>
        <w:t>月美國西德州原油</w:t>
      </w:r>
      <w:proofErr w:type="gramStart"/>
      <w:r w:rsidR="0056670D" w:rsidRPr="003B6B9A">
        <w:rPr>
          <w:b/>
          <w:bCs/>
        </w:rPr>
        <w:t>月均價每</w:t>
      </w:r>
      <w:proofErr w:type="gramEnd"/>
      <w:r w:rsidR="0056670D" w:rsidRPr="003B6B9A">
        <w:rPr>
          <w:b/>
          <w:bCs/>
        </w:rPr>
        <w:t>桶</w:t>
      </w:r>
      <w:r w:rsidR="0056670D" w:rsidRPr="003B6B9A">
        <w:rPr>
          <w:b/>
          <w:bCs/>
        </w:rPr>
        <w:t>5</w:t>
      </w:r>
      <w:r w:rsidR="00102DBA">
        <w:rPr>
          <w:rFonts w:hint="eastAsia"/>
          <w:b/>
          <w:bCs/>
        </w:rPr>
        <w:t>9</w:t>
      </w:r>
      <w:r w:rsidR="0056670D" w:rsidRPr="003B6B9A">
        <w:rPr>
          <w:b/>
          <w:bCs/>
        </w:rPr>
        <w:t>.</w:t>
      </w:r>
      <w:r w:rsidR="00102DBA">
        <w:rPr>
          <w:rFonts w:hint="eastAsia"/>
          <w:b/>
          <w:bCs/>
        </w:rPr>
        <w:t>26</w:t>
      </w:r>
      <w:r w:rsidR="0056670D" w:rsidRPr="003B6B9A">
        <w:rPr>
          <w:b/>
          <w:bCs/>
        </w:rPr>
        <w:t>美元</w:t>
      </w:r>
    </w:p>
    <w:p w:rsidR="0056670D" w:rsidRPr="003B6B9A" w:rsidRDefault="0056670D" w:rsidP="0056670D">
      <w:pPr>
        <w:pStyle w:val="k32"/>
        <w:topLinePunct/>
        <w:ind w:leftChars="118" w:left="283" w:rightChars="18" w:right="43" w:firstLineChars="202" w:firstLine="566"/>
      </w:pPr>
      <w:bookmarkStart w:id="123" w:name="_Toc196014079"/>
      <w:bookmarkStart w:id="124" w:name="_Toc196122088"/>
      <w:bookmarkStart w:id="125" w:name="_Toc196215348"/>
      <w:bookmarkStart w:id="126" w:name="_Toc196540374"/>
      <w:bookmarkStart w:id="127" w:name="_Toc198464389"/>
      <w:bookmarkStart w:id="128" w:name="_Toc198464553"/>
      <w:bookmarkStart w:id="129" w:name="_Toc201487150"/>
      <w:bookmarkStart w:id="130" w:name="_Toc201487791"/>
      <w:r w:rsidRPr="003B6B9A">
        <w:t>104</w:t>
      </w:r>
      <w:r w:rsidRPr="003B6B9A">
        <w:t>年</w:t>
      </w:r>
      <w:r w:rsidR="00102DBA">
        <w:rPr>
          <w:rFonts w:hint="eastAsia"/>
        </w:rPr>
        <w:t>5</w:t>
      </w:r>
      <w:r w:rsidRPr="003B6B9A">
        <w:t>月美國西德州原油</w:t>
      </w:r>
      <w:r w:rsidRPr="003B6B9A">
        <w:t>(WTI)</w:t>
      </w:r>
      <w:r w:rsidRPr="003B6B9A">
        <w:t>現貨</w:t>
      </w:r>
      <w:proofErr w:type="gramStart"/>
      <w:r w:rsidRPr="003B6B9A">
        <w:t>月均價為</w:t>
      </w:r>
      <w:proofErr w:type="gramEnd"/>
      <w:r w:rsidRPr="003B6B9A">
        <w:t>每桶</w:t>
      </w:r>
      <w:r w:rsidRPr="003B6B9A">
        <w:t>5</w:t>
      </w:r>
      <w:r w:rsidR="00102DBA">
        <w:rPr>
          <w:rFonts w:hint="eastAsia"/>
        </w:rPr>
        <w:t>9</w:t>
      </w:r>
      <w:r w:rsidRPr="003B6B9A">
        <w:t>.</w:t>
      </w:r>
      <w:r w:rsidR="00102DBA">
        <w:rPr>
          <w:rFonts w:hint="eastAsia"/>
        </w:rPr>
        <w:t>26</w:t>
      </w:r>
      <w:r w:rsidRPr="003B6B9A">
        <w:t>美元，較上月每桶</w:t>
      </w:r>
      <w:r w:rsidR="00102DBA">
        <w:rPr>
          <w:rFonts w:hint="eastAsia"/>
        </w:rPr>
        <w:t>54.44</w:t>
      </w:r>
      <w:r w:rsidRPr="003B6B9A">
        <w:t>美元，上漲</w:t>
      </w:r>
      <w:r w:rsidR="00102DBA">
        <w:rPr>
          <w:rFonts w:hint="eastAsia"/>
        </w:rPr>
        <w:t>8.85</w:t>
      </w:r>
      <w:r w:rsidRPr="003B6B9A">
        <w:t>%</w:t>
      </w:r>
      <w:r w:rsidRPr="003B6B9A">
        <w:t>；北海布蘭特及杜拜價格亦呈上漲走勢。</w:t>
      </w:r>
    </w:p>
    <w:p w:rsidR="0056670D" w:rsidRPr="003B6B9A" w:rsidRDefault="0056670D" w:rsidP="0056670D">
      <w:pPr>
        <w:pStyle w:val="k32"/>
        <w:topLinePunct/>
        <w:ind w:leftChars="118" w:left="283" w:rightChars="18" w:right="43" w:firstLineChars="202" w:firstLine="566"/>
      </w:pPr>
      <w:r w:rsidRPr="003B6B9A">
        <w:t>美國能源資訊署</w:t>
      </w:r>
      <w:r w:rsidRPr="003B6B9A">
        <w:t>(EIA)2015</w:t>
      </w:r>
      <w:r w:rsidRPr="003B6B9A">
        <w:t>年</w:t>
      </w:r>
      <w:r w:rsidR="00102DBA">
        <w:rPr>
          <w:rFonts w:hint="eastAsia"/>
        </w:rPr>
        <w:t>6</w:t>
      </w:r>
      <w:r w:rsidRPr="003B6B9A">
        <w:t>月預測未來</w:t>
      </w:r>
      <w:r w:rsidRPr="003B6B9A">
        <w:t>3</w:t>
      </w:r>
      <w:r w:rsidRPr="003B6B9A">
        <w:t>個月</w:t>
      </w:r>
      <w:r w:rsidRPr="003B6B9A">
        <w:t>(2015</w:t>
      </w:r>
      <w:r w:rsidRPr="003B6B9A">
        <w:t>年</w:t>
      </w:r>
      <w:r w:rsidR="00102DBA">
        <w:rPr>
          <w:rFonts w:hint="eastAsia"/>
        </w:rPr>
        <w:t>6</w:t>
      </w:r>
      <w:r w:rsidRPr="003B6B9A">
        <w:t>月、</w:t>
      </w:r>
      <w:r w:rsidR="00102DBA">
        <w:rPr>
          <w:rFonts w:hint="eastAsia"/>
        </w:rPr>
        <w:t>7</w:t>
      </w:r>
      <w:r w:rsidRPr="003B6B9A">
        <w:t>月、</w:t>
      </w:r>
      <w:r w:rsidR="00102DBA">
        <w:rPr>
          <w:rFonts w:hint="eastAsia"/>
        </w:rPr>
        <w:t>8</w:t>
      </w:r>
      <w:r w:rsidRPr="003B6B9A">
        <w:t>月</w:t>
      </w:r>
      <w:r w:rsidRPr="003B6B9A">
        <w:t>)</w:t>
      </w:r>
      <w:r w:rsidRPr="003B6B9A">
        <w:t>的</w:t>
      </w:r>
      <w:r w:rsidRPr="003B6B9A">
        <w:t>WTI</w:t>
      </w:r>
      <w:r w:rsidRPr="003B6B9A">
        <w:t>原油平均價格分別為每桶</w:t>
      </w:r>
      <w:r w:rsidRPr="003B6B9A">
        <w:t>5</w:t>
      </w:r>
      <w:r w:rsidR="00102DBA">
        <w:rPr>
          <w:rFonts w:hint="eastAsia"/>
        </w:rPr>
        <w:t>8</w:t>
      </w:r>
      <w:r w:rsidRPr="003B6B9A">
        <w:t>.00</w:t>
      </w:r>
      <w:r w:rsidRPr="003B6B9A">
        <w:t>、</w:t>
      </w:r>
      <w:r w:rsidRPr="003B6B9A">
        <w:t>5</w:t>
      </w:r>
      <w:r w:rsidR="00102DBA">
        <w:rPr>
          <w:rFonts w:hint="eastAsia"/>
        </w:rPr>
        <w:t>9</w:t>
      </w:r>
      <w:r w:rsidRPr="003B6B9A">
        <w:t>.00</w:t>
      </w:r>
      <w:r w:rsidRPr="003B6B9A">
        <w:t>及</w:t>
      </w:r>
      <w:r w:rsidRPr="003B6B9A">
        <w:t>5</w:t>
      </w:r>
      <w:r w:rsidR="00102DBA">
        <w:rPr>
          <w:rFonts w:hint="eastAsia"/>
        </w:rPr>
        <w:t>8</w:t>
      </w:r>
      <w:r w:rsidRPr="003B6B9A">
        <w:t>.00</w:t>
      </w:r>
      <w:r w:rsidRPr="003B6B9A">
        <w:t>美元，</w:t>
      </w:r>
      <w:r w:rsidRPr="003B6B9A">
        <w:t>2015</w:t>
      </w:r>
      <w:r w:rsidRPr="003B6B9A">
        <w:t>年第</w:t>
      </w:r>
      <w:r w:rsidRPr="003B6B9A">
        <w:t>2</w:t>
      </w:r>
      <w:r w:rsidRPr="003B6B9A">
        <w:t>季平均價格為</w:t>
      </w:r>
      <w:r w:rsidRPr="003B6B9A">
        <w:t>5</w:t>
      </w:r>
      <w:r w:rsidR="00102DBA">
        <w:rPr>
          <w:rFonts w:hint="eastAsia"/>
        </w:rPr>
        <w:t>7</w:t>
      </w:r>
      <w:r w:rsidRPr="003B6B9A">
        <w:t>.</w:t>
      </w:r>
      <w:r w:rsidR="00102DBA">
        <w:rPr>
          <w:rFonts w:hint="eastAsia"/>
        </w:rPr>
        <w:t>21</w:t>
      </w:r>
      <w:r w:rsidRPr="003B6B9A">
        <w:t>美元，</w:t>
      </w:r>
      <w:r w:rsidRPr="003B6B9A">
        <w:t>2015</w:t>
      </w:r>
      <w:r w:rsidRPr="003B6B9A">
        <w:t>年平均價格為</w:t>
      </w:r>
      <w:r w:rsidRPr="003B6B9A">
        <w:t>5</w:t>
      </w:r>
      <w:r w:rsidR="00102DBA">
        <w:rPr>
          <w:rFonts w:hint="eastAsia"/>
        </w:rPr>
        <w:t>5</w:t>
      </w:r>
      <w:r w:rsidRPr="003B6B9A">
        <w:t>.</w:t>
      </w:r>
      <w:r w:rsidR="00102DBA">
        <w:rPr>
          <w:rFonts w:hint="eastAsia"/>
        </w:rPr>
        <w:t>4</w:t>
      </w:r>
      <w:r w:rsidRPr="003B6B9A">
        <w:t>0</w:t>
      </w:r>
      <w:r w:rsidRPr="003B6B9A">
        <w:t>美元。</w:t>
      </w:r>
    </w:p>
    <w:bookmarkEnd w:id="123"/>
    <w:bookmarkEnd w:id="124"/>
    <w:bookmarkEnd w:id="125"/>
    <w:bookmarkEnd w:id="126"/>
    <w:bookmarkEnd w:id="127"/>
    <w:bookmarkEnd w:id="128"/>
    <w:bookmarkEnd w:id="129"/>
    <w:bookmarkEnd w:id="130"/>
    <w:p w:rsidR="0056670D" w:rsidRPr="003B6B9A" w:rsidRDefault="0056670D" w:rsidP="0056670D">
      <w:pPr>
        <w:pStyle w:val="k32"/>
        <w:topLinePunct/>
        <w:ind w:leftChars="118" w:left="283" w:rightChars="18" w:right="43" w:firstLineChars="202" w:firstLine="566"/>
      </w:pP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2-7-3   </w:t>
      </w:r>
      <w:r w:rsidRPr="003B6B9A">
        <w:rPr>
          <w:b/>
          <w:snapToGrid w:val="0"/>
          <w:kern w:val="2"/>
          <w:szCs w:val="24"/>
        </w:rPr>
        <w:t>近年國際主要原油價格變動</w:t>
      </w:r>
    </w:p>
    <w:p w:rsidR="0056670D" w:rsidRPr="003B6B9A" w:rsidRDefault="0056670D" w:rsidP="0056670D">
      <w:pPr>
        <w:snapToGrid w:val="0"/>
        <w:spacing w:line="240" w:lineRule="atLeast"/>
        <w:jc w:val="center"/>
        <w:rPr>
          <w:rFonts w:eastAsia="標楷體"/>
          <w:sz w:val="18"/>
        </w:rPr>
      </w:pPr>
      <w:r w:rsidRPr="003B6B9A">
        <w:rPr>
          <w:noProof/>
        </w:rPr>
        <mc:AlternateContent>
          <mc:Choice Requires="wps">
            <w:drawing>
              <wp:anchor distT="0" distB="0" distL="180340" distR="114300" simplePos="0" relativeHeight="252128768" behindDoc="0" locked="0" layoutInCell="1" allowOverlap="1" wp14:anchorId="157E05C7" wp14:editId="1EB07365">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7110" w:rsidRPr="003A42E7" w:rsidRDefault="002C7110"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5</w:t>
                            </w:r>
                            <w:r w:rsidRPr="003A42E7">
                              <w:rPr>
                                <w:rFonts w:eastAsia="標楷體"/>
                                <w:b/>
                              </w:rPr>
                              <w:t>月油價</w:t>
                            </w:r>
                            <w:r w:rsidRPr="003A42E7">
                              <w:rPr>
                                <w:rFonts w:eastAsia="標楷體"/>
                                <w:b/>
                              </w:rPr>
                              <w:t>:</w:t>
                            </w:r>
                          </w:p>
                          <w:p w:rsidR="002C7110" w:rsidRDefault="002C7110" w:rsidP="0056670D">
                            <w:pPr>
                              <w:rPr>
                                <w:rFonts w:eastAsia="標楷體"/>
                                <w:b/>
                              </w:rPr>
                            </w:pPr>
                            <w:r w:rsidRPr="003A42E7">
                              <w:rPr>
                                <w:rFonts w:eastAsia="標楷體"/>
                                <w:b/>
                              </w:rPr>
                              <w:t xml:space="preserve">WTI         </w:t>
                            </w:r>
                            <w:r>
                              <w:rPr>
                                <w:rFonts w:eastAsia="標楷體" w:hint="eastAsia"/>
                                <w:b/>
                              </w:rPr>
                              <w:t>59.26</w:t>
                            </w:r>
                          </w:p>
                          <w:p w:rsidR="002C7110" w:rsidRPr="003A42E7" w:rsidRDefault="002C7110"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63.59</w:t>
                            </w:r>
                          </w:p>
                          <w:p w:rsidR="002C7110" w:rsidRPr="003A42E7" w:rsidRDefault="002C7110"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1287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2C7110" w:rsidRPr="003A42E7" w:rsidRDefault="002C7110"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5</w:t>
                      </w:r>
                      <w:r w:rsidRPr="003A42E7">
                        <w:rPr>
                          <w:rFonts w:eastAsia="標楷體"/>
                          <w:b/>
                        </w:rPr>
                        <w:t>月油價</w:t>
                      </w:r>
                      <w:r w:rsidRPr="003A42E7">
                        <w:rPr>
                          <w:rFonts w:eastAsia="標楷體"/>
                          <w:b/>
                        </w:rPr>
                        <w:t>:</w:t>
                      </w:r>
                    </w:p>
                    <w:p w:rsidR="002C7110" w:rsidRDefault="002C7110" w:rsidP="0056670D">
                      <w:pPr>
                        <w:rPr>
                          <w:rFonts w:eastAsia="標楷體"/>
                          <w:b/>
                        </w:rPr>
                      </w:pPr>
                      <w:r w:rsidRPr="003A42E7">
                        <w:rPr>
                          <w:rFonts w:eastAsia="標楷體"/>
                          <w:b/>
                        </w:rPr>
                        <w:t xml:space="preserve">WTI         </w:t>
                      </w:r>
                      <w:r>
                        <w:rPr>
                          <w:rFonts w:eastAsia="標楷體" w:hint="eastAsia"/>
                          <w:b/>
                        </w:rPr>
                        <w:t>59.26</w:t>
                      </w:r>
                    </w:p>
                    <w:p w:rsidR="002C7110" w:rsidRPr="003A42E7" w:rsidRDefault="002C7110"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63.59</w:t>
                      </w:r>
                    </w:p>
                    <w:p w:rsidR="002C7110" w:rsidRPr="003A42E7" w:rsidRDefault="002C7110"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65.84</w:t>
                      </w:r>
                    </w:p>
                  </w:txbxContent>
                </v:textbox>
                <w10:wrap anchory="page"/>
              </v:shape>
            </w:pict>
          </mc:Fallback>
        </mc:AlternateContent>
      </w:r>
      <w:r w:rsidRPr="003B6B9A">
        <w:rPr>
          <w:rFonts w:eastAsia="標楷體"/>
          <w:noProof/>
          <w:sz w:val="18"/>
        </w:rPr>
        <w:drawing>
          <wp:inline distT="0" distB="0" distL="0" distR="0" wp14:anchorId="7247A3D5" wp14:editId="416520C8">
            <wp:extent cx="5400040" cy="3281563"/>
            <wp:effectExtent l="0" t="0" r="0" b="0"/>
            <wp:docPr id="12"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670D" w:rsidRPr="003B6B9A" w:rsidRDefault="0056670D" w:rsidP="0056670D">
      <w:pPr>
        <w:pStyle w:val="k3a"/>
        <w:tabs>
          <w:tab w:val="left" w:pos="540"/>
        </w:tabs>
        <w:spacing w:before="180" w:line="300" w:lineRule="auto"/>
        <w:ind w:leftChars="0" w:left="0" w:right="0" w:firstLineChars="0" w:firstLine="0"/>
        <w:rPr>
          <w:sz w:val="22"/>
          <w:szCs w:val="22"/>
        </w:rPr>
      </w:pPr>
      <w:r w:rsidRPr="003B6B9A">
        <w:rPr>
          <w:sz w:val="22"/>
          <w:szCs w:val="22"/>
        </w:rPr>
        <w:t>資料來源：經濟部能源局。</w:t>
      </w:r>
    </w:p>
    <w:p w:rsidR="0056670D" w:rsidRPr="003B6B9A" w:rsidRDefault="0056670D" w:rsidP="0056670D">
      <w:pPr>
        <w:widowControl/>
        <w:rPr>
          <w:rFonts w:eastAsia="標楷體"/>
          <w:b/>
          <w:bCs/>
          <w:kern w:val="0"/>
          <w:sz w:val="28"/>
          <w:szCs w:val="20"/>
        </w:rPr>
      </w:pPr>
      <w:r w:rsidRPr="003B6B9A">
        <w:rPr>
          <w:b/>
          <w:bCs/>
        </w:rPr>
        <w:br w:type="page"/>
      </w:r>
    </w:p>
    <w:p w:rsidR="0056670D" w:rsidRPr="003B6B9A" w:rsidRDefault="0056670D" w:rsidP="0056670D">
      <w:pPr>
        <w:pStyle w:val="k3a"/>
        <w:tabs>
          <w:tab w:val="left" w:pos="540"/>
        </w:tabs>
        <w:spacing w:before="180" w:line="300" w:lineRule="auto"/>
        <w:ind w:leftChars="0" w:left="0" w:right="0" w:firstLineChars="0" w:firstLine="0"/>
        <w:rPr>
          <w:b/>
          <w:bCs/>
        </w:rPr>
      </w:pPr>
      <w:r w:rsidRPr="003B6B9A">
        <w:rPr>
          <w:b/>
          <w:bCs/>
        </w:rPr>
        <w:lastRenderedPageBreak/>
        <w:t>４、</w:t>
      </w:r>
      <w:r w:rsidRPr="003B6B9A">
        <w:rPr>
          <w:b/>
          <w:bCs/>
        </w:rPr>
        <w:t>104</w:t>
      </w:r>
      <w:r w:rsidRPr="003B6B9A">
        <w:rPr>
          <w:b/>
          <w:bCs/>
        </w:rPr>
        <w:t>年</w:t>
      </w:r>
      <w:r w:rsidR="00D900FF">
        <w:rPr>
          <w:rFonts w:hint="eastAsia"/>
          <w:b/>
          <w:bCs/>
        </w:rPr>
        <w:t>5</w:t>
      </w:r>
      <w:r w:rsidRPr="003B6B9A">
        <w:rPr>
          <w:b/>
          <w:bCs/>
        </w:rPr>
        <w:t>月</w:t>
      </w:r>
      <w:r w:rsidRPr="003B6B9A">
        <w:rPr>
          <w:rFonts w:hint="eastAsia"/>
          <w:b/>
          <w:bCs/>
        </w:rPr>
        <w:t>除</w:t>
      </w:r>
      <w:r w:rsidR="00D900FF">
        <w:rPr>
          <w:rFonts w:hint="eastAsia"/>
          <w:b/>
          <w:bCs/>
        </w:rPr>
        <w:t>小麥</w:t>
      </w:r>
      <w:r w:rsidRPr="003B6B9A">
        <w:rPr>
          <w:rFonts w:hint="eastAsia"/>
          <w:b/>
          <w:bCs/>
        </w:rPr>
        <w:t>外，</w:t>
      </w:r>
      <w:r w:rsidR="00D900FF">
        <w:rPr>
          <w:rFonts w:hint="eastAsia"/>
          <w:b/>
          <w:bCs/>
        </w:rPr>
        <w:t>黃豆</w:t>
      </w:r>
      <w:r w:rsidRPr="003B6B9A">
        <w:rPr>
          <w:b/>
          <w:bCs/>
        </w:rPr>
        <w:t>及玉米期貨</w:t>
      </w:r>
      <w:proofErr w:type="gramStart"/>
      <w:r w:rsidRPr="003B6B9A">
        <w:rPr>
          <w:b/>
          <w:bCs/>
        </w:rPr>
        <w:t>價格</w:t>
      </w:r>
      <w:r w:rsidRPr="003B6B9A">
        <w:rPr>
          <w:rFonts w:hint="eastAsia"/>
          <w:b/>
          <w:bCs/>
        </w:rPr>
        <w:t>均</w:t>
      </w:r>
      <w:r w:rsidRPr="003B6B9A">
        <w:rPr>
          <w:b/>
          <w:bCs/>
        </w:rPr>
        <w:t>較上月</w:t>
      </w:r>
      <w:proofErr w:type="gramEnd"/>
      <w:r w:rsidRPr="003B6B9A">
        <w:rPr>
          <w:b/>
          <w:bCs/>
        </w:rPr>
        <w:t>下跌</w:t>
      </w:r>
    </w:p>
    <w:p w:rsidR="0056670D" w:rsidRPr="003B6B9A" w:rsidRDefault="0056670D" w:rsidP="0056670D">
      <w:pPr>
        <w:autoSpaceDE w:val="0"/>
        <w:autoSpaceDN w:val="0"/>
        <w:snapToGrid w:val="0"/>
        <w:spacing w:beforeLines="50" w:before="180" w:line="300" w:lineRule="auto"/>
        <w:ind w:rightChars="18" w:right="43" w:firstLineChars="202" w:firstLine="566"/>
        <w:rPr>
          <w:rFonts w:eastAsia="標楷體"/>
          <w:sz w:val="28"/>
        </w:rPr>
      </w:pPr>
      <w:r w:rsidRPr="003B6B9A">
        <w:rPr>
          <w:rFonts w:eastAsia="標楷體"/>
          <w:sz w:val="28"/>
        </w:rPr>
        <w:t>根據行政院主計總處公布之國際大宗物資期貨價格</w:t>
      </w:r>
      <w:r w:rsidRPr="003B6B9A">
        <w:rPr>
          <w:rFonts w:eastAsia="標楷體"/>
          <w:sz w:val="28"/>
        </w:rPr>
        <w:t>(</w:t>
      </w:r>
      <w:r w:rsidRPr="003B6B9A">
        <w:rPr>
          <w:rFonts w:eastAsia="標楷體"/>
          <w:sz w:val="28"/>
        </w:rPr>
        <w:t>芝加哥穀物價格</w:t>
      </w:r>
      <w:r w:rsidRPr="003B6B9A">
        <w:rPr>
          <w:rFonts w:eastAsia="標楷體"/>
          <w:sz w:val="28"/>
        </w:rPr>
        <w:t>)</w:t>
      </w:r>
      <w:r w:rsidRPr="003B6B9A">
        <w:rPr>
          <w:rFonts w:eastAsia="標楷體"/>
          <w:sz w:val="28"/>
        </w:rPr>
        <w:t>顯示：</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－黃豆價格</w:t>
      </w:r>
      <w:r w:rsidRPr="003B6B9A">
        <w:rPr>
          <w:rFonts w:eastAsia="標楷體"/>
          <w:sz w:val="28"/>
        </w:rPr>
        <w:t>101</w:t>
      </w:r>
      <w:r w:rsidRPr="003B6B9A">
        <w:rPr>
          <w:rFonts w:eastAsia="標楷體"/>
          <w:sz w:val="28"/>
        </w:rPr>
        <w:t>年</w:t>
      </w:r>
      <w:r w:rsidRPr="003B6B9A">
        <w:rPr>
          <w:rFonts w:eastAsia="標楷體"/>
          <w:sz w:val="28"/>
        </w:rPr>
        <w:t>8</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17.65</w:t>
      </w:r>
      <w:r w:rsidRPr="003B6B9A">
        <w:rPr>
          <w:rFonts w:eastAsia="標楷體"/>
          <w:sz w:val="28"/>
        </w:rPr>
        <w:t>美元。</w:t>
      </w:r>
      <w:r w:rsidRPr="003B6B9A">
        <w:rPr>
          <w:rFonts w:eastAsia="標楷體"/>
          <w:sz w:val="28"/>
        </w:rPr>
        <w:t>104</w:t>
      </w:r>
      <w:r w:rsidRPr="003B6B9A">
        <w:rPr>
          <w:rFonts w:eastAsia="標楷體"/>
          <w:sz w:val="28"/>
        </w:rPr>
        <w:t>年</w:t>
      </w:r>
      <w:r w:rsidR="00D900FF">
        <w:rPr>
          <w:rFonts w:eastAsia="標楷體" w:hint="eastAsia"/>
          <w:sz w:val="28"/>
        </w:rPr>
        <w:t>5</w:t>
      </w:r>
      <w:r w:rsidRPr="003B6B9A">
        <w:rPr>
          <w:rFonts w:eastAsia="標楷體"/>
          <w:sz w:val="28"/>
        </w:rPr>
        <w:t>月為</w:t>
      </w:r>
      <w:r w:rsidRPr="003B6B9A">
        <w:rPr>
          <w:rFonts w:eastAsia="標楷體"/>
          <w:sz w:val="28"/>
        </w:rPr>
        <w:t>9.</w:t>
      </w:r>
      <w:r w:rsidR="00D900FF">
        <w:rPr>
          <w:rFonts w:eastAsia="標楷體" w:hint="eastAsia"/>
          <w:sz w:val="28"/>
        </w:rPr>
        <w:t>34</w:t>
      </w:r>
      <w:r w:rsidRPr="003B6B9A">
        <w:rPr>
          <w:rFonts w:eastAsia="標楷體"/>
          <w:sz w:val="28"/>
        </w:rPr>
        <w:t>美元，較上月</w:t>
      </w:r>
      <w:r w:rsidR="00D900FF">
        <w:rPr>
          <w:rFonts w:eastAsia="標楷體" w:hint="eastAsia"/>
          <w:sz w:val="28"/>
        </w:rPr>
        <w:t>下跌</w:t>
      </w:r>
      <w:r w:rsidR="00D900FF">
        <w:rPr>
          <w:rFonts w:eastAsia="標楷體" w:hint="eastAsia"/>
          <w:sz w:val="28"/>
        </w:rPr>
        <w:t>4</w:t>
      </w:r>
      <w:r w:rsidRPr="003B6B9A">
        <w:rPr>
          <w:rFonts w:eastAsia="標楷體"/>
          <w:sz w:val="28"/>
        </w:rPr>
        <w:t>.</w:t>
      </w:r>
      <w:r w:rsidR="00D900FF">
        <w:rPr>
          <w:rFonts w:eastAsia="標楷體" w:hint="eastAsia"/>
          <w:sz w:val="28"/>
        </w:rPr>
        <w:t>60</w:t>
      </w:r>
      <w:r w:rsidRPr="003B6B9A">
        <w:rPr>
          <w:rFonts w:eastAsia="標楷體"/>
          <w:sz w:val="28"/>
        </w:rPr>
        <w:t>%</w:t>
      </w:r>
      <w:r w:rsidRPr="003B6B9A">
        <w:rPr>
          <w:rFonts w:eastAsia="標楷體"/>
          <w:sz w:val="28"/>
        </w:rPr>
        <w:t>，較上年同月下跌</w:t>
      </w:r>
      <w:r w:rsidRPr="003B6B9A">
        <w:rPr>
          <w:rFonts w:eastAsia="標楷體"/>
          <w:sz w:val="28"/>
        </w:rPr>
        <w:t>3</w:t>
      </w:r>
      <w:r w:rsidR="00D900FF">
        <w:rPr>
          <w:rFonts w:eastAsia="標楷體" w:hint="eastAsia"/>
          <w:sz w:val="28"/>
        </w:rPr>
        <w:t>7</w:t>
      </w:r>
      <w:r w:rsidRPr="003B6B9A">
        <w:rPr>
          <w:rFonts w:eastAsia="標楷體"/>
          <w:sz w:val="28"/>
        </w:rPr>
        <w:t>.</w:t>
      </w:r>
      <w:r w:rsidR="00D900FF">
        <w:rPr>
          <w:rFonts w:eastAsia="標楷體" w:hint="eastAsia"/>
          <w:sz w:val="28"/>
        </w:rPr>
        <w:t>4</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－小麥價格在</w:t>
      </w:r>
      <w:r w:rsidRPr="003B6B9A">
        <w:rPr>
          <w:rFonts w:eastAsia="標楷體"/>
          <w:sz w:val="28"/>
        </w:rPr>
        <w:t>97</w:t>
      </w:r>
      <w:r w:rsidRPr="003B6B9A">
        <w:rPr>
          <w:rFonts w:eastAsia="標楷體"/>
          <w:sz w:val="28"/>
        </w:rPr>
        <w:t>年</w:t>
      </w:r>
      <w:r w:rsidRPr="003B6B9A">
        <w:rPr>
          <w:rFonts w:eastAsia="標楷體"/>
          <w:sz w:val="28"/>
        </w:rPr>
        <w:t>2</w:t>
      </w:r>
      <w:r w:rsidRPr="003B6B9A">
        <w:rPr>
          <w:rFonts w:eastAsia="標楷體"/>
          <w:sz w:val="28"/>
        </w:rPr>
        <w:t>月達到最高點每英</w:t>
      </w:r>
      <w:proofErr w:type="gramStart"/>
      <w:r w:rsidRPr="003B6B9A">
        <w:rPr>
          <w:rFonts w:eastAsia="標楷體"/>
          <w:sz w:val="28"/>
        </w:rPr>
        <w:t>斗</w:t>
      </w:r>
      <w:proofErr w:type="gramEnd"/>
      <w:r w:rsidRPr="003B6B9A">
        <w:rPr>
          <w:rFonts w:eastAsia="標楷體"/>
          <w:sz w:val="28"/>
        </w:rPr>
        <w:t>10.73</w:t>
      </w:r>
      <w:r w:rsidRPr="003B6B9A">
        <w:rPr>
          <w:rFonts w:eastAsia="標楷體"/>
          <w:sz w:val="28"/>
        </w:rPr>
        <w:t>美元。</w:t>
      </w:r>
      <w:r w:rsidRPr="003B6B9A">
        <w:rPr>
          <w:rFonts w:eastAsia="標楷體"/>
          <w:sz w:val="28"/>
        </w:rPr>
        <w:t>104</w:t>
      </w:r>
      <w:r w:rsidRPr="003B6B9A">
        <w:rPr>
          <w:rFonts w:eastAsia="標楷體"/>
          <w:sz w:val="28"/>
        </w:rPr>
        <w:t>年</w:t>
      </w:r>
      <w:r w:rsidR="00D900FF">
        <w:rPr>
          <w:rFonts w:eastAsia="標楷體" w:hint="eastAsia"/>
          <w:sz w:val="28"/>
        </w:rPr>
        <w:t>5</w:t>
      </w:r>
      <w:r w:rsidRPr="003B6B9A">
        <w:rPr>
          <w:rFonts w:eastAsia="標楷體"/>
          <w:sz w:val="28"/>
        </w:rPr>
        <w:t>月為</w:t>
      </w:r>
      <w:r w:rsidRPr="003B6B9A">
        <w:rPr>
          <w:rFonts w:eastAsia="標楷體"/>
          <w:sz w:val="28"/>
        </w:rPr>
        <w:t>4.</w:t>
      </w:r>
      <w:r w:rsidR="00D900FF">
        <w:rPr>
          <w:rFonts w:eastAsia="標楷體" w:hint="eastAsia"/>
          <w:sz w:val="28"/>
        </w:rPr>
        <w:t>77</w:t>
      </w:r>
      <w:r w:rsidRPr="003B6B9A">
        <w:rPr>
          <w:rFonts w:eastAsia="標楷體"/>
          <w:sz w:val="28"/>
        </w:rPr>
        <w:t>美元，較上月</w:t>
      </w:r>
      <w:r w:rsidR="00D900FF">
        <w:rPr>
          <w:rFonts w:eastAsia="標楷體" w:hint="eastAsia"/>
          <w:sz w:val="28"/>
        </w:rPr>
        <w:t>上漲</w:t>
      </w:r>
      <w:r w:rsidR="00D900FF">
        <w:rPr>
          <w:rFonts w:eastAsia="標楷體" w:hint="eastAsia"/>
          <w:sz w:val="28"/>
        </w:rPr>
        <w:t>2.14</w:t>
      </w:r>
      <w:r w:rsidRPr="003B6B9A">
        <w:rPr>
          <w:rFonts w:eastAsia="標楷體"/>
          <w:sz w:val="28"/>
        </w:rPr>
        <w:t>%</w:t>
      </w:r>
      <w:r w:rsidRPr="003B6B9A">
        <w:rPr>
          <w:rFonts w:eastAsia="標楷體"/>
          <w:sz w:val="28"/>
        </w:rPr>
        <w:t>，較上年同月下跌</w:t>
      </w:r>
      <w:r w:rsidR="00D900FF">
        <w:rPr>
          <w:rFonts w:eastAsia="標楷體" w:hint="eastAsia"/>
          <w:sz w:val="28"/>
        </w:rPr>
        <w:t>23.9</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－玉米價格在</w:t>
      </w:r>
      <w:r w:rsidRPr="003B6B9A">
        <w:rPr>
          <w:rFonts w:eastAsia="標楷體"/>
          <w:sz w:val="28"/>
        </w:rPr>
        <w:t>101</w:t>
      </w:r>
      <w:r w:rsidRPr="003B6B9A">
        <w:rPr>
          <w:rFonts w:eastAsia="標楷體"/>
          <w:sz w:val="28"/>
        </w:rPr>
        <w:t>年</w:t>
      </w:r>
      <w:r w:rsidRPr="003B6B9A">
        <w:rPr>
          <w:rFonts w:eastAsia="標楷體"/>
          <w:sz w:val="28"/>
        </w:rPr>
        <w:t>7</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8.07</w:t>
      </w:r>
      <w:r w:rsidRPr="003B6B9A">
        <w:rPr>
          <w:rFonts w:eastAsia="標楷體"/>
          <w:sz w:val="28"/>
        </w:rPr>
        <w:t>美元。</w:t>
      </w:r>
      <w:r w:rsidRPr="003B6B9A">
        <w:rPr>
          <w:rFonts w:eastAsia="標楷體"/>
          <w:sz w:val="28"/>
        </w:rPr>
        <w:t>104</w:t>
      </w:r>
      <w:r w:rsidRPr="003B6B9A">
        <w:rPr>
          <w:rFonts w:eastAsia="標楷體"/>
          <w:sz w:val="28"/>
        </w:rPr>
        <w:t>年</w:t>
      </w:r>
      <w:r w:rsidR="00D900FF">
        <w:rPr>
          <w:rFonts w:eastAsia="標楷體" w:hint="eastAsia"/>
          <w:sz w:val="28"/>
        </w:rPr>
        <w:t>5</w:t>
      </w:r>
      <w:r w:rsidRPr="003B6B9A">
        <w:rPr>
          <w:rFonts w:eastAsia="標楷體"/>
          <w:sz w:val="28"/>
        </w:rPr>
        <w:t>月為</w:t>
      </w:r>
      <w:r w:rsidRPr="003B6B9A">
        <w:rPr>
          <w:rFonts w:eastAsia="標楷體"/>
          <w:sz w:val="28"/>
        </w:rPr>
        <w:t>3.</w:t>
      </w:r>
      <w:r w:rsidR="00D900FF">
        <w:rPr>
          <w:rFonts w:eastAsia="標楷體" w:hint="eastAsia"/>
          <w:sz w:val="28"/>
        </w:rPr>
        <w:t>52</w:t>
      </w:r>
      <w:r w:rsidRPr="003B6B9A">
        <w:rPr>
          <w:rFonts w:eastAsia="標楷體"/>
          <w:sz w:val="28"/>
        </w:rPr>
        <w:t>美元，較上月下跌</w:t>
      </w:r>
      <w:r w:rsidRPr="003B6B9A">
        <w:rPr>
          <w:rFonts w:eastAsia="標楷體"/>
          <w:sz w:val="28"/>
        </w:rPr>
        <w:t>3.</w:t>
      </w:r>
      <w:r w:rsidR="00D900FF">
        <w:rPr>
          <w:rFonts w:eastAsia="標楷體" w:hint="eastAsia"/>
          <w:sz w:val="28"/>
        </w:rPr>
        <w:t>03</w:t>
      </w:r>
      <w:r w:rsidRPr="003B6B9A">
        <w:rPr>
          <w:rFonts w:eastAsia="標楷體"/>
          <w:sz w:val="28"/>
        </w:rPr>
        <w:t>%</w:t>
      </w:r>
      <w:r w:rsidRPr="003B6B9A">
        <w:rPr>
          <w:rFonts w:eastAsia="標楷體"/>
          <w:sz w:val="28"/>
        </w:rPr>
        <w:t>，較上年同月下跌</w:t>
      </w:r>
      <w:r w:rsidRPr="003B6B9A">
        <w:rPr>
          <w:rFonts w:eastAsia="標楷體"/>
          <w:sz w:val="28"/>
        </w:rPr>
        <w:t>24</w:t>
      </w:r>
      <w:r w:rsidR="00D900FF">
        <w:rPr>
          <w:rFonts w:eastAsia="標楷體" w:hint="eastAsia"/>
          <w:sz w:val="28"/>
        </w:rPr>
        <w:t>.5</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p>
    <w:p w:rsidR="0056670D" w:rsidRPr="003B6B9A" w:rsidRDefault="0056670D" w:rsidP="0056670D">
      <w:pPr>
        <w:snapToGrid w:val="0"/>
        <w:spacing w:before="240" w:line="300" w:lineRule="auto"/>
        <w:ind w:rightChars="-59" w:right="-142"/>
        <w:jc w:val="center"/>
        <w:rPr>
          <w:rFonts w:eastAsia="標楷體"/>
          <w:b/>
          <w:bCs/>
          <w:sz w:val="28"/>
        </w:rPr>
      </w:pPr>
      <w:r w:rsidRPr="003B6B9A">
        <w:rPr>
          <w:noProof/>
        </w:rPr>
        <w:drawing>
          <wp:anchor distT="0" distB="0" distL="114300" distR="114300" simplePos="0" relativeHeight="252130816" behindDoc="0" locked="0" layoutInCell="1" allowOverlap="1" wp14:anchorId="5FA782FA" wp14:editId="3858A75C">
            <wp:simplePos x="0" y="0"/>
            <wp:positionH relativeFrom="column">
              <wp:posOffset>-118110</wp:posOffset>
            </wp:positionH>
            <wp:positionV relativeFrom="paragraph">
              <wp:posOffset>563245</wp:posOffset>
            </wp:positionV>
            <wp:extent cx="6162675" cy="3524250"/>
            <wp:effectExtent l="0" t="0" r="952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6B9A">
        <w:rPr>
          <w:rFonts w:eastAsia="標楷體"/>
          <w:b/>
          <w:bCs/>
          <w:sz w:val="28"/>
        </w:rPr>
        <w:t>表</w:t>
      </w:r>
      <w:r w:rsidRPr="003B6B9A">
        <w:rPr>
          <w:rFonts w:eastAsia="標楷體"/>
          <w:b/>
          <w:bCs/>
          <w:sz w:val="28"/>
        </w:rPr>
        <w:t xml:space="preserve"> 2-7-4   </w:t>
      </w:r>
      <w:r w:rsidRPr="003B6B9A">
        <w:rPr>
          <w:rFonts w:eastAsia="標楷體"/>
          <w:b/>
          <w:bCs/>
          <w:sz w:val="28"/>
        </w:rPr>
        <w:t>近年國際主要大宗物資價格變動</w:t>
      </w:r>
    </w:p>
    <w:p w:rsidR="0056670D" w:rsidRPr="003B6B9A" w:rsidRDefault="0056670D" w:rsidP="0056670D">
      <w:pPr>
        <w:snapToGrid w:val="0"/>
        <w:spacing w:before="120" w:line="300" w:lineRule="auto"/>
        <w:ind w:rightChars="-59" w:right="-142"/>
        <w:rPr>
          <w:rFonts w:eastAsia="標楷體"/>
          <w:sz w:val="22"/>
          <w:szCs w:val="22"/>
        </w:rPr>
      </w:pPr>
    </w:p>
    <w:p w:rsidR="00F75424" w:rsidRPr="00B118E9" w:rsidRDefault="00F75424" w:rsidP="00F75424">
      <w:pPr>
        <w:snapToGrid w:val="0"/>
        <w:spacing w:before="120" w:line="300" w:lineRule="auto"/>
        <w:ind w:rightChars="-59" w:right="-142"/>
        <w:rPr>
          <w:rFonts w:eastAsia="標楷體"/>
          <w:color w:val="FF0000"/>
        </w:rPr>
      </w:pPr>
      <w:r w:rsidRPr="00B118E9">
        <w:rPr>
          <w:rFonts w:eastAsia="標楷體"/>
          <w:color w:val="FF0000"/>
          <w:sz w:val="22"/>
          <w:szCs w:val="22"/>
        </w:rPr>
        <w:br w:type="page"/>
      </w:r>
    </w:p>
    <w:p w:rsidR="00DD297D" w:rsidRPr="00B118E9" w:rsidRDefault="00DD297D" w:rsidP="00DD297D">
      <w:pPr>
        <w:pStyle w:val="t-3"/>
        <w:snapToGrid w:val="0"/>
        <w:spacing w:beforeLines="50" w:before="180" w:line="300" w:lineRule="auto"/>
        <w:ind w:right="-60"/>
      </w:pPr>
      <w:bookmarkStart w:id="131" w:name="_Toc401923801"/>
      <w:bookmarkStart w:id="132" w:name="_Toc402171718"/>
      <w:bookmarkStart w:id="133" w:name="_Toc420680043"/>
      <w:bookmarkStart w:id="134" w:name="_Toc187823739"/>
      <w:bookmarkStart w:id="135" w:name="_Toc187823740"/>
      <w:bookmarkStart w:id="136" w:name="_Toc201487793"/>
      <w:bookmarkStart w:id="137" w:name="_Toc230064845"/>
      <w:bookmarkStart w:id="138" w:name="_Toc279048484"/>
      <w:bookmarkStart w:id="139" w:name="_Toc337122137"/>
      <w:bookmarkStart w:id="140" w:name="_Toc349916589"/>
      <w:bookmarkEnd w:id="116"/>
      <w:bookmarkEnd w:id="117"/>
      <w:bookmarkEnd w:id="118"/>
      <w:bookmarkEnd w:id="119"/>
      <w:bookmarkEnd w:id="120"/>
      <w:bookmarkEnd w:id="121"/>
      <w:r w:rsidRPr="00B118E9">
        <w:lastRenderedPageBreak/>
        <w:t>（八）金融</w:t>
      </w:r>
      <w:bookmarkEnd w:id="131"/>
      <w:bookmarkEnd w:id="132"/>
      <w:bookmarkEnd w:id="133"/>
    </w:p>
    <w:p w:rsidR="007A7306" w:rsidRPr="003B6B9A" w:rsidRDefault="007A7306" w:rsidP="007A730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41" w:name="_（九）就業"/>
      <w:bookmarkEnd w:id="141"/>
      <w:r w:rsidRPr="003B6B9A">
        <w:rPr>
          <w:color w:val="auto"/>
          <w:spacing w:val="-8"/>
        </w:rPr>
        <w:t>１、</w:t>
      </w:r>
      <w:r w:rsidRPr="003B6B9A">
        <w:rPr>
          <w:color w:val="auto"/>
          <w:spacing w:val="-8"/>
        </w:rPr>
        <w:t>10</w:t>
      </w:r>
      <w:r w:rsidRPr="003B6B9A">
        <w:rPr>
          <w:rFonts w:hint="eastAsia"/>
          <w:color w:val="auto"/>
          <w:spacing w:val="-8"/>
        </w:rPr>
        <w:t>4</w:t>
      </w:r>
      <w:r w:rsidRPr="003B6B9A">
        <w:rPr>
          <w:color w:val="auto"/>
          <w:spacing w:val="-8"/>
        </w:rPr>
        <w:t>年</w:t>
      </w:r>
      <w:r w:rsidR="002C1625">
        <w:rPr>
          <w:rFonts w:hint="eastAsia"/>
          <w:color w:val="auto"/>
          <w:spacing w:val="-8"/>
        </w:rPr>
        <w:t>5</w:t>
      </w:r>
      <w:r w:rsidRPr="003B6B9A">
        <w:rPr>
          <w:color w:val="auto"/>
          <w:spacing w:val="-8"/>
        </w:rPr>
        <w:t>月</w:t>
      </w:r>
      <w:r w:rsidRPr="003B6B9A">
        <w:rPr>
          <w:color w:val="auto"/>
          <w:spacing w:val="-8"/>
        </w:rPr>
        <w:t>M1</w:t>
      </w:r>
      <w:r w:rsidRPr="003B6B9A">
        <w:rPr>
          <w:rFonts w:hint="eastAsia"/>
          <w:color w:val="auto"/>
          <w:spacing w:val="-8"/>
        </w:rPr>
        <w:t>B</w:t>
      </w:r>
      <w:r w:rsidRPr="003B6B9A">
        <w:rPr>
          <w:rFonts w:hint="eastAsia"/>
          <w:color w:val="auto"/>
          <w:spacing w:val="-8"/>
        </w:rPr>
        <w:t>及</w:t>
      </w:r>
      <w:r w:rsidRPr="003B6B9A">
        <w:rPr>
          <w:rFonts w:hint="eastAsia"/>
          <w:color w:val="auto"/>
          <w:spacing w:val="-8"/>
        </w:rPr>
        <w:t>M2</w:t>
      </w:r>
      <w:r w:rsidRPr="003B6B9A">
        <w:rPr>
          <w:rFonts w:hint="eastAsia"/>
          <w:color w:val="auto"/>
          <w:spacing w:val="-8"/>
        </w:rPr>
        <w:t>年增率均</w:t>
      </w:r>
      <w:r w:rsidR="002C1625">
        <w:rPr>
          <w:rFonts w:hint="eastAsia"/>
          <w:color w:val="auto"/>
          <w:spacing w:val="-8"/>
        </w:rPr>
        <w:t>高</w:t>
      </w:r>
      <w:r w:rsidRPr="003B6B9A">
        <w:rPr>
          <w:rFonts w:hint="eastAsia"/>
          <w:color w:val="auto"/>
          <w:spacing w:val="-8"/>
        </w:rPr>
        <w:t>於上月</w:t>
      </w:r>
      <w:r w:rsidRPr="003B6B9A">
        <w:rPr>
          <w:noProof/>
          <w:color w:val="auto"/>
          <w:spacing w:val="-8"/>
        </w:rPr>
        <w:drawing>
          <wp:anchor distT="0" distB="0" distL="114300" distR="114300" simplePos="0" relativeHeight="252132864" behindDoc="0" locked="0" layoutInCell="1" allowOverlap="1" wp14:anchorId="3C193589" wp14:editId="2E279CB1">
            <wp:simplePos x="0" y="0"/>
            <wp:positionH relativeFrom="column">
              <wp:posOffset>2767965</wp:posOffset>
            </wp:positionH>
            <wp:positionV relativeFrom="paragraph">
              <wp:posOffset>171450</wp:posOffset>
            </wp:positionV>
            <wp:extent cx="3497580"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7A7306" w:rsidRPr="003B6B9A" w:rsidRDefault="007A7306" w:rsidP="007A7306">
      <w:pPr>
        <w:pStyle w:val="k32"/>
        <w:topLinePunct/>
        <w:spacing w:beforeLines="0" w:before="0"/>
        <w:ind w:leftChars="118" w:left="283" w:rightChars="10" w:right="24" w:firstLineChars="202" w:firstLine="566"/>
      </w:pPr>
      <w:r w:rsidRPr="003B6B9A">
        <w:t>10</w:t>
      </w:r>
      <w:r w:rsidRPr="003B6B9A">
        <w:rPr>
          <w:rFonts w:hint="eastAsia"/>
        </w:rPr>
        <w:t>4</w:t>
      </w:r>
      <w:r w:rsidRPr="003B6B9A">
        <w:t>年</w:t>
      </w:r>
      <w:r w:rsidR="002C1625">
        <w:rPr>
          <w:rFonts w:hint="eastAsia"/>
        </w:rPr>
        <w:t>5</w:t>
      </w:r>
      <w:r w:rsidRPr="003B6B9A">
        <w:t>月</w:t>
      </w:r>
      <w:r w:rsidRPr="003B6B9A">
        <w:t>M1A</w:t>
      </w:r>
      <w:r w:rsidRPr="003B6B9A">
        <w:t>、</w:t>
      </w:r>
      <w:r w:rsidRPr="003B6B9A">
        <w:t>M1B</w:t>
      </w:r>
      <w:r w:rsidRPr="003B6B9A">
        <w:t>及</w:t>
      </w:r>
      <w:r w:rsidRPr="003B6B9A">
        <w:t>M2</w:t>
      </w:r>
      <w:r w:rsidRPr="003B6B9A">
        <w:t>年增</w:t>
      </w:r>
      <w:r w:rsidRPr="003B6B9A">
        <w:rPr>
          <w:spacing w:val="-8"/>
        </w:rPr>
        <w:t>率分別為</w:t>
      </w:r>
      <w:r w:rsidRPr="003B6B9A">
        <w:rPr>
          <w:rFonts w:hint="eastAsia"/>
          <w:spacing w:val="-8"/>
        </w:rPr>
        <w:t>5.9</w:t>
      </w:r>
      <w:r w:rsidR="002C1625">
        <w:rPr>
          <w:rFonts w:hint="eastAsia"/>
          <w:spacing w:val="-8"/>
        </w:rPr>
        <w:t>4</w:t>
      </w:r>
      <w:r w:rsidRPr="003B6B9A">
        <w:rPr>
          <w:spacing w:val="-8"/>
        </w:rPr>
        <w:t>%</w:t>
      </w:r>
      <w:r w:rsidRPr="003B6B9A">
        <w:rPr>
          <w:spacing w:val="-8"/>
        </w:rPr>
        <w:t>、</w:t>
      </w:r>
      <w:r w:rsidR="002C1625">
        <w:rPr>
          <w:rFonts w:hint="eastAsia"/>
          <w:spacing w:val="-8"/>
        </w:rPr>
        <w:t>6.18</w:t>
      </w:r>
      <w:r w:rsidRPr="003B6B9A">
        <w:rPr>
          <w:spacing w:val="-8"/>
        </w:rPr>
        <w:t>%</w:t>
      </w:r>
      <w:r w:rsidRPr="003B6B9A">
        <w:rPr>
          <w:spacing w:val="-8"/>
        </w:rPr>
        <w:t>及</w:t>
      </w:r>
      <w:r w:rsidRPr="003B6B9A">
        <w:rPr>
          <w:rFonts w:hint="eastAsia"/>
          <w:spacing w:val="-8"/>
        </w:rPr>
        <w:t>6.</w:t>
      </w:r>
      <w:r w:rsidR="002C1625">
        <w:rPr>
          <w:rFonts w:hint="eastAsia"/>
          <w:spacing w:val="-8"/>
        </w:rPr>
        <w:t>81</w:t>
      </w:r>
      <w:r w:rsidRPr="003B6B9A">
        <w:rPr>
          <w:spacing w:val="-8"/>
        </w:rPr>
        <w:t>%</w:t>
      </w:r>
      <w:r w:rsidRPr="003B6B9A">
        <w:rPr>
          <w:spacing w:val="-8"/>
        </w:rPr>
        <w:t>。</w:t>
      </w:r>
      <w:r w:rsidRPr="003B6B9A">
        <w:t>M1B</w:t>
      </w:r>
      <w:r w:rsidRPr="003B6B9A">
        <w:rPr>
          <w:rFonts w:hint="eastAsia"/>
        </w:rPr>
        <w:t>及</w:t>
      </w:r>
      <w:r w:rsidRPr="003B6B9A">
        <w:rPr>
          <w:rFonts w:hint="eastAsia"/>
        </w:rPr>
        <w:t>M2</w:t>
      </w:r>
      <w:r w:rsidRPr="003B6B9A">
        <w:t>年增率</w:t>
      </w:r>
      <w:r w:rsidR="002C1625">
        <w:rPr>
          <w:rFonts w:hint="eastAsia"/>
        </w:rPr>
        <w:t>上升</w:t>
      </w:r>
      <w:r w:rsidRPr="003B6B9A">
        <w:rPr>
          <w:rFonts w:hint="eastAsia"/>
        </w:rPr>
        <w:t>，</w:t>
      </w:r>
      <w:r w:rsidR="002C1625" w:rsidRPr="002C1625">
        <w:t>主要係受資金匯入之影響</w:t>
      </w:r>
      <w:r w:rsidRPr="003B6B9A">
        <w:t>。</w:t>
      </w:r>
    </w:p>
    <w:p w:rsidR="007A7306" w:rsidRPr="003B6B9A" w:rsidRDefault="007A7306" w:rsidP="007A7306">
      <w:pPr>
        <w:pStyle w:val="k32"/>
        <w:topLinePunct/>
        <w:spacing w:beforeLines="0" w:before="0"/>
        <w:ind w:leftChars="118" w:left="283" w:rightChars="10" w:right="24" w:firstLineChars="202" w:firstLine="566"/>
      </w:pPr>
    </w:p>
    <w:p w:rsidR="007A7306" w:rsidRDefault="007A7306" w:rsidP="007A7306">
      <w:pPr>
        <w:pStyle w:val="k32"/>
        <w:topLinePunct/>
        <w:spacing w:beforeLines="0" w:before="0"/>
        <w:ind w:leftChars="118" w:left="283" w:rightChars="10" w:right="24" w:firstLineChars="202" w:firstLine="566"/>
      </w:pPr>
    </w:p>
    <w:p w:rsidR="002C1625" w:rsidRPr="002C1625" w:rsidRDefault="002C1625" w:rsidP="007A7306">
      <w:pPr>
        <w:pStyle w:val="k32"/>
        <w:topLinePunct/>
        <w:spacing w:beforeLines="0" w:before="0"/>
        <w:ind w:leftChars="118" w:left="283" w:rightChars="10" w:right="24" w:firstLineChars="202" w:firstLine="566"/>
      </w:pP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snapToGrid w:val="0"/>
        <w:spacing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2-8-1  </w:t>
      </w:r>
      <w:r w:rsidRPr="003B6B9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A7306" w:rsidRPr="003B6B9A" w:rsidTr="001040FB">
        <w:trPr>
          <w:trHeight w:val="621"/>
          <w:jc w:val="center"/>
        </w:trPr>
        <w:tc>
          <w:tcPr>
            <w:tcW w:w="1638" w:type="dxa"/>
            <w:tcBorders>
              <w:left w:val="nil"/>
              <w:bottom w:val="single" w:sz="4" w:space="0" w:color="auto"/>
            </w:tcBorders>
            <w:vAlign w:val="center"/>
          </w:tcPr>
          <w:p w:rsidR="007A7306" w:rsidRPr="003B6B9A" w:rsidRDefault="007A7306"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60" w:type="dxa"/>
            <w:tcBorders>
              <w:left w:val="nil"/>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M2</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13"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M1A</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00"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M1B</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416"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新臺幣兌美元</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平均匯率</w:t>
            </w:r>
          </w:p>
        </w:tc>
        <w:tc>
          <w:tcPr>
            <w:tcW w:w="1336" w:type="dxa"/>
            <w:tcBorders>
              <w:bottom w:val="single" w:sz="4" w:space="0" w:color="auto"/>
              <w:right w:val="nil"/>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金融業隔夜</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拆款利率</w:t>
            </w:r>
            <w:r w:rsidRPr="003B6B9A">
              <w:rPr>
                <w:rFonts w:eastAsia="標楷體"/>
                <w:spacing w:val="-20"/>
              </w:rPr>
              <w:t>(</w:t>
            </w:r>
            <w:r w:rsidRPr="003B6B9A">
              <w:rPr>
                <w:rFonts w:eastAsia="標楷體" w:hint="eastAsia"/>
                <w:spacing w:val="-20"/>
              </w:rPr>
              <w:t>%</w:t>
            </w:r>
            <w:r w:rsidRPr="003B6B9A">
              <w:rPr>
                <w:rFonts w:eastAsia="標楷體"/>
                <w:spacing w:val="-20"/>
              </w:rPr>
              <w:t>)</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99</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4.53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14.71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14.93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31.642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0.181</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100</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5.8</w:t>
            </w:r>
            <w:r w:rsidRPr="003B6B9A">
              <w:rPr>
                <w:rFonts w:eastAsia="標楷體" w:hint="eastAsia"/>
                <w:b/>
                <w:bCs/>
              </w:rPr>
              <w:t>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8.10</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7.16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29.464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0.341</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6"/>
              <w:jc w:val="both"/>
              <w:rPr>
                <w:rFonts w:eastAsia="標楷體"/>
              </w:rPr>
            </w:pPr>
            <w:r w:rsidRPr="003B6B9A">
              <w:rPr>
                <w:rFonts w:eastAsia="標楷體"/>
                <w:b/>
                <w:bCs/>
              </w:rPr>
              <w:t xml:space="preserve">  101</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b/>
                <w:bCs/>
              </w:rPr>
              <w:t>4.17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b/>
                <w:bCs/>
                <w:spacing w:val="4"/>
                <w:kern w:val="0"/>
                <w:szCs w:val="27"/>
              </w:rPr>
              <w:t>3.55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b/>
                <w:bCs/>
              </w:rPr>
              <w:t>3.45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b/>
                <w:bCs/>
              </w:rPr>
              <w:t>29.614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b/>
                <w:bCs/>
                <w:spacing w:val="4"/>
                <w:kern w:val="0"/>
                <w:szCs w:val="27"/>
              </w:rPr>
              <w:t>0.424</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b/>
              </w:rPr>
            </w:pPr>
            <w:r w:rsidRPr="003B6B9A">
              <w:rPr>
                <w:rFonts w:eastAsia="標楷體"/>
                <w:b/>
              </w:rPr>
              <w:t>102</w:t>
            </w:r>
            <w:r w:rsidRPr="003B6B9A">
              <w:rPr>
                <w:rFonts w:eastAsia="標楷體"/>
                <w:b/>
              </w:rPr>
              <w:t>年</w:t>
            </w:r>
          </w:p>
        </w:tc>
        <w:tc>
          <w:tcPr>
            <w:tcW w:w="1360" w:type="dxa"/>
            <w:tcBorders>
              <w:top w:val="nil"/>
              <w:left w:val="single" w:sz="4" w:space="0" w:color="auto"/>
              <w:bottom w:val="nil"/>
              <w:right w:val="nil"/>
            </w:tcBorders>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4.78</w:t>
            </w:r>
          </w:p>
        </w:tc>
        <w:tc>
          <w:tcPr>
            <w:tcW w:w="1513" w:type="dxa"/>
            <w:tcBorders>
              <w:top w:val="nil"/>
              <w:left w:val="nil"/>
              <w:bottom w:val="nil"/>
              <w:right w:val="nil"/>
            </w:tcBorders>
          </w:tcPr>
          <w:p w:rsidR="007A7306" w:rsidRPr="003B6B9A" w:rsidRDefault="007A7306" w:rsidP="001040FB">
            <w:pPr>
              <w:snapToGrid w:val="0"/>
              <w:spacing w:line="340" w:lineRule="atLeast"/>
              <w:ind w:rightChars="213" w:right="511"/>
              <w:jc w:val="right"/>
              <w:rPr>
                <w:b/>
                <w:bCs/>
              </w:rPr>
            </w:pPr>
            <w:r w:rsidRPr="003B6B9A">
              <w:rPr>
                <w:rFonts w:hint="eastAsia"/>
                <w:b/>
                <w:bCs/>
              </w:rPr>
              <w:t>9.15</w:t>
            </w:r>
          </w:p>
        </w:tc>
        <w:tc>
          <w:tcPr>
            <w:tcW w:w="1500" w:type="dxa"/>
            <w:tcBorders>
              <w:top w:val="nil"/>
              <w:left w:val="nil"/>
              <w:bottom w:val="nil"/>
              <w:right w:val="nil"/>
            </w:tcBorders>
          </w:tcPr>
          <w:p w:rsidR="007A7306" w:rsidRPr="003B6B9A" w:rsidRDefault="007A7306" w:rsidP="001040FB">
            <w:pPr>
              <w:snapToGrid w:val="0"/>
              <w:spacing w:line="340" w:lineRule="atLeast"/>
              <w:ind w:rightChars="189" w:right="454"/>
              <w:jc w:val="right"/>
              <w:rPr>
                <w:b/>
                <w:bCs/>
              </w:rPr>
            </w:pPr>
            <w:r w:rsidRPr="003B6B9A">
              <w:rPr>
                <w:rFonts w:hint="eastAsia"/>
                <w:b/>
                <w:bCs/>
              </w:rPr>
              <w:t>7.27</w:t>
            </w:r>
          </w:p>
        </w:tc>
        <w:tc>
          <w:tcPr>
            <w:tcW w:w="1416" w:type="dxa"/>
            <w:tcBorders>
              <w:top w:val="nil"/>
              <w:left w:val="nil"/>
              <w:bottom w:val="nil"/>
              <w:right w:val="nil"/>
            </w:tcBorders>
          </w:tcPr>
          <w:p w:rsidR="007A7306" w:rsidRPr="003B6B9A" w:rsidRDefault="007A7306" w:rsidP="001040FB">
            <w:pPr>
              <w:snapToGrid w:val="0"/>
              <w:spacing w:line="340" w:lineRule="atLeast"/>
              <w:ind w:rightChars="188" w:right="451"/>
              <w:jc w:val="right"/>
              <w:rPr>
                <w:b/>
                <w:bCs/>
              </w:rPr>
            </w:pPr>
            <w:r w:rsidRPr="003B6B9A">
              <w:rPr>
                <w:rFonts w:hint="eastAsia"/>
                <w:b/>
                <w:bCs/>
              </w:rPr>
              <w:t>29.770</w:t>
            </w:r>
          </w:p>
        </w:tc>
        <w:tc>
          <w:tcPr>
            <w:tcW w:w="1336" w:type="dxa"/>
            <w:tcBorders>
              <w:top w:val="nil"/>
              <w:left w:val="nil"/>
              <w:bottom w:val="nil"/>
              <w:right w:val="nil"/>
            </w:tcBorders>
          </w:tcPr>
          <w:p w:rsidR="007A7306" w:rsidRPr="003B6B9A" w:rsidRDefault="007A7306" w:rsidP="001040FB">
            <w:pPr>
              <w:snapToGrid w:val="0"/>
              <w:spacing w:line="340" w:lineRule="atLeast"/>
              <w:ind w:rightChars="154" w:right="370"/>
              <w:jc w:val="right"/>
              <w:rPr>
                <w:b/>
                <w:bCs/>
              </w:rPr>
            </w:pPr>
            <w:r w:rsidRPr="003B6B9A">
              <w:rPr>
                <w:rFonts w:hint="eastAsia"/>
                <w:b/>
                <w:bCs/>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rPr>
            </w:pPr>
            <w:r w:rsidRPr="003B6B9A">
              <w:rPr>
                <w:rFonts w:eastAsia="標楷體"/>
                <w:b/>
                <w:bCs/>
              </w:rPr>
              <w:t>10</w:t>
            </w:r>
            <w:r w:rsidRPr="003B6B9A">
              <w:rPr>
                <w:rFonts w:eastAsia="標楷體" w:hint="eastAsia"/>
                <w:b/>
                <w:bCs/>
              </w:rPr>
              <w:t>3</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5.66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9.27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rFonts w:hint="eastAsia"/>
                <w:b/>
                <w:bCs/>
              </w:rPr>
              <w:t>7.96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rFonts w:hint="eastAsia"/>
                <w:b/>
                <w:bCs/>
              </w:rPr>
              <w:t>30.370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5</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5.91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9.34</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8.14</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30.177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6</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5.74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8.08</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7.46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30.043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7</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7.65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30.000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8</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9.16</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7.56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30.037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9</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5.31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9.24</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7.36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30.155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10</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4.98</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7.18</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30.432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11</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5.22</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30.793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5.85</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7.62</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6.90</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31.451</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925B17">
            <w:pPr>
              <w:snapToGrid w:val="0"/>
              <w:spacing w:line="340" w:lineRule="atLeast"/>
              <w:ind w:leftChars="-16" w:right="62" w:hangingChars="16" w:hanging="38"/>
              <w:rPr>
                <w:rFonts w:eastAsia="標楷體"/>
              </w:rPr>
            </w:pPr>
            <w:r w:rsidRPr="003B6B9A">
              <w:rPr>
                <w:rFonts w:eastAsia="標楷體"/>
                <w:b/>
                <w:bCs/>
              </w:rPr>
              <w:t>10</w:t>
            </w:r>
            <w:r w:rsidRPr="003B6B9A">
              <w:rPr>
                <w:rFonts w:eastAsia="標楷體" w:hint="eastAsia"/>
                <w:b/>
                <w:bCs/>
              </w:rPr>
              <w:t>4</w:t>
            </w:r>
            <w:r w:rsidRPr="003B6B9A">
              <w:rPr>
                <w:rFonts w:eastAsia="標楷體"/>
                <w:b/>
                <w:bCs/>
              </w:rPr>
              <w:t>年</w:t>
            </w:r>
            <w:r w:rsidRPr="003B6B9A">
              <w:rPr>
                <w:rFonts w:eastAsia="標楷體" w:hint="eastAsia"/>
                <w:b/>
                <w:bCs/>
              </w:rPr>
              <w:t>1~</w:t>
            </w:r>
            <w:r w:rsidR="00925B17">
              <w:rPr>
                <w:rFonts w:eastAsia="標楷體" w:hint="eastAsia"/>
                <w:b/>
                <w:bCs/>
              </w:rPr>
              <w:t>5</w:t>
            </w:r>
            <w:r w:rsidRPr="003B6B9A">
              <w:rPr>
                <w:rFonts w:eastAsia="標楷體" w:hint="eastAsia"/>
                <w:b/>
                <w:bCs/>
              </w:rPr>
              <w:t>月</w:t>
            </w:r>
          </w:p>
        </w:tc>
        <w:tc>
          <w:tcPr>
            <w:tcW w:w="1360" w:type="dxa"/>
            <w:tcBorders>
              <w:top w:val="nil"/>
              <w:left w:val="single" w:sz="4" w:space="0" w:color="auto"/>
              <w:bottom w:val="nil"/>
              <w:right w:val="nil"/>
            </w:tcBorders>
            <w:vAlign w:val="center"/>
          </w:tcPr>
          <w:p w:rsidR="007A7306" w:rsidRPr="003B6B9A" w:rsidRDefault="007A2D58"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6.46</w:t>
            </w:r>
          </w:p>
        </w:tc>
        <w:tc>
          <w:tcPr>
            <w:tcW w:w="1513" w:type="dxa"/>
            <w:tcBorders>
              <w:top w:val="nil"/>
              <w:left w:val="nil"/>
              <w:bottom w:val="nil"/>
              <w:right w:val="nil"/>
            </w:tcBorders>
            <w:vAlign w:val="center"/>
          </w:tcPr>
          <w:p w:rsidR="007A7306" w:rsidRPr="003B6B9A" w:rsidRDefault="007A2D58" w:rsidP="001040FB">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5.97</w:t>
            </w:r>
          </w:p>
        </w:tc>
        <w:tc>
          <w:tcPr>
            <w:tcW w:w="1500" w:type="dxa"/>
            <w:tcBorders>
              <w:top w:val="nil"/>
              <w:left w:val="nil"/>
              <w:bottom w:val="nil"/>
              <w:right w:val="nil"/>
            </w:tcBorders>
            <w:vAlign w:val="center"/>
          </w:tcPr>
          <w:p w:rsidR="007A7306" w:rsidRPr="003B6B9A" w:rsidRDefault="007A2D58" w:rsidP="001040FB">
            <w:pPr>
              <w:snapToGrid w:val="0"/>
              <w:spacing w:line="340" w:lineRule="atLeast"/>
              <w:ind w:rightChars="189" w:right="454"/>
              <w:jc w:val="right"/>
              <w:rPr>
                <w:b/>
                <w:bCs/>
              </w:rPr>
            </w:pPr>
            <w:r>
              <w:rPr>
                <w:rFonts w:hint="eastAsia"/>
                <w:b/>
                <w:bCs/>
              </w:rPr>
              <w:t>5.81</w:t>
            </w:r>
          </w:p>
        </w:tc>
        <w:tc>
          <w:tcPr>
            <w:tcW w:w="1416" w:type="dxa"/>
            <w:tcBorders>
              <w:top w:val="nil"/>
              <w:left w:val="nil"/>
              <w:bottom w:val="nil"/>
              <w:right w:val="nil"/>
            </w:tcBorders>
            <w:vAlign w:val="center"/>
          </w:tcPr>
          <w:p w:rsidR="007A7306" w:rsidRPr="003B6B9A" w:rsidRDefault="009E415B" w:rsidP="001040FB">
            <w:pPr>
              <w:snapToGrid w:val="0"/>
              <w:spacing w:line="340" w:lineRule="atLeast"/>
              <w:ind w:rightChars="188" w:right="451"/>
              <w:jc w:val="right"/>
              <w:rPr>
                <w:b/>
                <w:bCs/>
              </w:rPr>
            </w:pPr>
            <w:r>
              <w:rPr>
                <w:rFonts w:hint="eastAsia"/>
                <w:b/>
                <w:bCs/>
              </w:rPr>
              <w:t>31.325</w:t>
            </w:r>
          </w:p>
        </w:tc>
        <w:tc>
          <w:tcPr>
            <w:tcW w:w="1336" w:type="dxa"/>
            <w:tcBorders>
              <w:top w:val="nil"/>
              <w:left w:val="nil"/>
              <w:bottom w:val="nil"/>
              <w:right w:val="nil"/>
            </w:tcBorders>
            <w:vAlign w:val="center"/>
          </w:tcPr>
          <w:p w:rsidR="007A7306" w:rsidRPr="003B6B9A" w:rsidRDefault="00925B17" w:rsidP="001040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rPr>
              <w:t>1</w:t>
            </w:r>
            <w:r w:rsidRPr="003B6B9A">
              <w:rPr>
                <w:rFonts w:eastAsia="標楷體"/>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4.61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5.03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31.685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7.09</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6.12</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31.566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3</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6.23</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5.87</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31.526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925B17">
        <w:trPr>
          <w:trHeight w:val="307"/>
          <w:jc w:val="center"/>
        </w:trPr>
        <w:tc>
          <w:tcPr>
            <w:tcW w:w="1638" w:type="dxa"/>
            <w:tcBorders>
              <w:top w:val="nil"/>
              <w:left w:val="nil"/>
              <w:bottom w:val="nil"/>
              <w:right w:val="single" w:sz="4" w:space="0" w:color="auto"/>
            </w:tcBorders>
          </w:tcPr>
          <w:p w:rsidR="007A7306" w:rsidRPr="003B6B9A" w:rsidRDefault="007A7306" w:rsidP="001040FB">
            <w:pPr>
              <w:wordWrap w:val="0"/>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5.97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t>31.130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925B17" w:rsidRPr="003B6B9A" w:rsidTr="001040FB">
        <w:trPr>
          <w:trHeight w:val="307"/>
          <w:jc w:val="center"/>
        </w:trPr>
        <w:tc>
          <w:tcPr>
            <w:tcW w:w="1638" w:type="dxa"/>
            <w:tcBorders>
              <w:top w:val="nil"/>
              <w:left w:val="nil"/>
              <w:bottom w:val="single" w:sz="4" w:space="0" w:color="auto"/>
              <w:right w:val="single" w:sz="4" w:space="0" w:color="auto"/>
            </w:tcBorders>
          </w:tcPr>
          <w:p w:rsidR="00925B17" w:rsidRPr="003B6B9A" w:rsidRDefault="00925B17" w:rsidP="001040FB">
            <w:pPr>
              <w:wordWrap w:val="0"/>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single" w:sz="4" w:space="0" w:color="auto"/>
              <w:right w:val="nil"/>
            </w:tcBorders>
            <w:vAlign w:val="center"/>
          </w:tcPr>
          <w:p w:rsidR="00925B17" w:rsidRPr="003B6B9A" w:rsidRDefault="007A2D58"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6.81</w:t>
            </w:r>
          </w:p>
        </w:tc>
        <w:tc>
          <w:tcPr>
            <w:tcW w:w="1513" w:type="dxa"/>
            <w:tcBorders>
              <w:top w:val="nil"/>
              <w:left w:val="nil"/>
              <w:bottom w:val="single" w:sz="4" w:space="0" w:color="auto"/>
              <w:right w:val="nil"/>
            </w:tcBorders>
            <w:vAlign w:val="center"/>
          </w:tcPr>
          <w:p w:rsidR="00925B17" w:rsidRPr="003B6B9A" w:rsidRDefault="007A2D58" w:rsidP="001040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5.94</w:t>
            </w:r>
          </w:p>
        </w:tc>
        <w:tc>
          <w:tcPr>
            <w:tcW w:w="1500" w:type="dxa"/>
            <w:tcBorders>
              <w:top w:val="nil"/>
              <w:left w:val="nil"/>
              <w:bottom w:val="single" w:sz="4" w:space="0" w:color="auto"/>
              <w:right w:val="nil"/>
            </w:tcBorders>
            <w:vAlign w:val="center"/>
          </w:tcPr>
          <w:p w:rsidR="00925B17" w:rsidRPr="003B6B9A" w:rsidRDefault="007A2D58" w:rsidP="001040FB">
            <w:pPr>
              <w:snapToGrid w:val="0"/>
              <w:spacing w:line="340" w:lineRule="atLeast"/>
              <w:ind w:rightChars="189" w:right="454"/>
              <w:jc w:val="right"/>
            </w:pPr>
            <w:r>
              <w:rPr>
                <w:rFonts w:hint="eastAsia"/>
              </w:rPr>
              <w:t>6.18</w:t>
            </w:r>
          </w:p>
        </w:tc>
        <w:tc>
          <w:tcPr>
            <w:tcW w:w="1416" w:type="dxa"/>
            <w:tcBorders>
              <w:top w:val="nil"/>
              <w:left w:val="nil"/>
              <w:bottom w:val="single" w:sz="4" w:space="0" w:color="auto"/>
              <w:right w:val="nil"/>
            </w:tcBorders>
            <w:vAlign w:val="center"/>
          </w:tcPr>
          <w:p w:rsidR="00925B17" w:rsidRPr="003B6B9A" w:rsidRDefault="009E415B" w:rsidP="001040FB">
            <w:pPr>
              <w:snapToGrid w:val="0"/>
              <w:spacing w:line="340" w:lineRule="atLeast"/>
              <w:ind w:rightChars="188" w:right="451"/>
              <w:jc w:val="right"/>
            </w:pPr>
            <w:r>
              <w:rPr>
                <w:rFonts w:hint="eastAsia"/>
              </w:rPr>
              <w:t>30.717</w:t>
            </w:r>
          </w:p>
        </w:tc>
        <w:tc>
          <w:tcPr>
            <w:tcW w:w="1336" w:type="dxa"/>
            <w:tcBorders>
              <w:top w:val="nil"/>
              <w:left w:val="nil"/>
              <w:bottom w:val="single" w:sz="4" w:space="0" w:color="auto"/>
              <w:right w:val="nil"/>
            </w:tcBorders>
            <w:vAlign w:val="center"/>
          </w:tcPr>
          <w:p w:rsidR="00925B17" w:rsidRPr="003B6B9A" w:rsidRDefault="00925B17" w:rsidP="00A30DD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w:t>
            </w:r>
            <w:r w:rsidR="00A30DDB">
              <w:rPr>
                <w:rFonts w:eastAsia="華康粗圓體" w:hint="eastAsia"/>
                <w:spacing w:val="4"/>
                <w:kern w:val="0"/>
                <w:szCs w:val="27"/>
              </w:rPr>
              <w:t>7</w:t>
            </w:r>
          </w:p>
        </w:tc>
      </w:tr>
    </w:tbl>
    <w:p w:rsidR="007A7306" w:rsidRPr="003B6B9A" w:rsidRDefault="007A7306" w:rsidP="007A7306">
      <w:pPr>
        <w:spacing w:line="240" w:lineRule="atLeast"/>
        <w:ind w:left="425" w:hangingChars="193" w:hanging="425"/>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M1A</w:t>
      </w:r>
      <w:r w:rsidRPr="003B6B9A">
        <w:rPr>
          <w:rFonts w:eastAsia="標楷體"/>
          <w:kern w:val="0"/>
          <w:sz w:val="22"/>
          <w:szCs w:val="22"/>
        </w:rPr>
        <w:t>為通貨淨額加上企業及個人在貨幣機構的支票存款及活期存款；</w:t>
      </w:r>
      <w:r w:rsidRPr="003B6B9A">
        <w:rPr>
          <w:rFonts w:eastAsia="標楷體"/>
          <w:kern w:val="0"/>
          <w:sz w:val="22"/>
          <w:szCs w:val="22"/>
        </w:rPr>
        <w:t>M1B</w:t>
      </w:r>
      <w:r w:rsidRPr="003B6B9A">
        <w:rPr>
          <w:rFonts w:eastAsia="標楷體"/>
          <w:kern w:val="0"/>
          <w:sz w:val="22"/>
          <w:szCs w:val="22"/>
        </w:rPr>
        <w:t>為</w:t>
      </w:r>
      <w:r w:rsidRPr="003B6B9A">
        <w:rPr>
          <w:rFonts w:eastAsia="標楷體"/>
          <w:kern w:val="0"/>
          <w:sz w:val="22"/>
          <w:szCs w:val="22"/>
        </w:rPr>
        <w:t>M1A</w:t>
      </w:r>
      <w:r w:rsidRPr="003B6B9A">
        <w:rPr>
          <w:rFonts w:eastAsia="標楷體"/>
          <w:kern w:val="0"/>
          <w:sz w:val="22"/>
          <w:szCs w:val="22"/>
        </w:rPr>
        <w:t>加上個人活期儲蓄存款；</w:t>
      </w:r>
      <w:r w:rsidRPr="003B6B9A">
        <w:rPr>
          <w:rFonts w:eastAsia="標楷體"/>
          <w:kern w:val="0"/>
          <w:sz w:val="22"/>
          <w:szCs w:val="22"/>
        </w:rPr>
        <w:t>M2</w:t>
      </w:r>
      <w:r w:rsidRPr="003B6B9A">
        <w:rPr>
          <w:rFonts w:eastAsia="標楷體"/>
          <w:kern w:val="0"/>
          <w:sz w:val="22"/>
          <w:szCs w:val="22"/>
        </w:rPr>
        <w:t>為</w:t>
      </w:r>
      <w:r w:rsidRPr="003B6B9A">
        <w:rPr>
          <w:rFonts w:eastAsia="標楷體"/>
          <w:kern w:val="0"/>
          <w:sz w:val="22"/>
          <w:szCs w:val="22"/>
        </w:rPr>
        <w:t>M1B</w:t>
      </w:r>
      <w:r w:rsidRPr="003B6B9A">
        <w:rPr>
          <w:rFonts w:eastAsia="標楷體"/>
          <w:kern w:val="0"/>
          <w:sz w:val="22"/>
          <w:szCs w:val="22"/>
        </w:rPr>
        <w:t>加上</w:t>
      </w:r>
      <w:proofErr w:type="gramStart"/>
      <w:r w:rsidRPr="003B6B9A">
        <w:rPr>
          <w:rFonts w:eastAsia="標楷體"/>
          <w:kern w:val="0"/>
          <w:sz w:val="22"/>
          <w:szCs w:val="22"/>
        </w:rPr>
        <w:t>準</w:t>
      </w:r>
      <w:proofErr w:type="gramEnd"/>
      <w:r w:rsidRPr="003B6B9A">
        <w:rPr>
          <w:rFonts w:eastAsia="標楷體"/>
          <w:kern w:val="0"/>
          <w:sz w:val="22"/>
          <w:szCs w:val="22"/>
        </w:rPr>
        <w:t>貨幣。</w:t>
      </w:r>
    </w:p>
    <w:p w:rsidR="007A7306" w:rsidRPr="003B6B9A" w:rsidRDefault="007A7306" w:rsidP="007A7306">
      <w:pPr>
        <w:pStyle w:val="af"/>
        <w:snapToGrid w:val="0"/>
        <w:spacing w:line="240" w:lineRule="auto"/>
        <w:ind w:leftChars="0" w:left="0" w:firstLineChars="0" w:firstLine="0"/>
        <w:rPr>
          <w:szCs w:val="22"/>
        </w:rPr>
      </w:pPr>
      <w:r w:rsidRPr="003B6B9A">
        <w:rPr>
          <w:szCs w:val="22"/>
        </w:rPr>
        <w:t>資料來源：中央銀行。</w:t>
      </w:r>
    </w:p>
    <w:p w:rsidR="007A7306" w:rsidRPr="003B6B9A" w:rsidRDefault="007A7306" w:rsidP="007A7306">
      <w:pPr>
        <w:pStyle w:val="af"/>
        <w:snapToGrid w:val="0"/>
        <w:spacing w:line="240" w:lineRule="auto"/>
        <w:ind w:leftChars="0" w:left="0" w:firstLineChars="0" w:firstLine="0"/>
        <w:rPr>
          <w:szCs w:val="22"/>
        </w:rPr>
      </w:pPr>
    </w:p>
    <w:p w:rsidR="00DD297D" w:rsidRPr="00B118E9" w:rsidRDefault="00DD297D" w:rsidP="00885F48">
      <w:pPr>
        <w:pStyle w:val="af"/>
        <w:snapToGrid w:val="0"/>
        <w:spacing w:line="240" w:lineRule="auto"/>
        <w:ind w:leftChars="0" w:left="0" w:firstLineChars="0" w:firstLine="0"/>
        <w:rPr>
          <w:szCs w:val="22"/>
        </w:rPr>
      </w:pPr>
    </w:p>
    <w:p w:rsidR="007A7306" w:rsidRPr="003B6B9A" w:rsidRDefault="007A7306" w:rsidP="007A7306">
      <w:pPr>
        <w:pStyle w:val="t-4"/>
        <w:tabs>
          <w:tab w:val="clear" w:pos="540"/>
        </w:tabs>
        <w:snapToGrid w:val="0"/>
        <w:spacing w:before="360" w:afterLines="0" w:after="0" w:line="300" w:lineRule="auto"/>
        <w:ind w:leftChars="0" w:left="0" w:firstLineChars="0" w:firstLine="0"/>
        <w:rPr>
          <w:color w:val="auto"/>
        </w:rPr>
      </w:pPr>
      <w:r w:rsidRPr="003B6B9A">
        <w:rPr>
          <w:color w:val="auto"/>
        </w:rPr>
        <w:lastRenderedPageBreak/>
        <w:t>２、</w:t>
      </w:r>
      <w:r w:rsidRPr="003B6B9A">
        <w:rPr>
          <w:color w:val="auto"/>
        </w:rPr>
        <w:t>10</w:t>
      </w:r>
      <w:r w:rsidRPr="003B6B9A">
        <w:rPr>
          <w:rFonts w:hint="eastAsia"/>
          <w:color w:val="auto"/>
        </w:rPr>
        <w:t>4</w:t>
      </w:r>
      <w:r w:rsidRPr="003B6B9A">
        <w:rPr>
          <w:color w:val="auto"/>
        </w:rPr>
        <w:t>年</w:t>
      </w:r>
      <w:r w:rsidR="00B84619">
        <w:rPr>
          <w:rFonts w:hint="eastAsia"/>
          <w:color w:val="auto"/>
        </w:rPr>
        <w:t>5</w:t>
      </w:r>
      <w:r w:rsidRPr="003B6B9A">
        <w:rPr>
          <w:color w:val="auto"/>
        </w:rPr>
        <w:t>月市場利率</w:t>
      </w:r>
    </w:p>
    <w:p w:rsidR="007A7306" w:rsidRPr="003B6B9A" w:rsidRDefault="007A7306" w:rsidP="007A7306">
      <w:pPr>
        <w:pStyle w:val="k32"/>
        <w:topLinePunct/>
        <w:ind w:leftChars="118" w:left="283" w:rightChars="-59" w:firstLineChars="202" w:firstLine="404"/>
        <w:rPr>
          <w:szCs w:val="28"/>
        </w:rPr>
      </w:pPr>
      <w:r w:rsidRPr="003B6B9A">
        <w:rPr>
          <w:noProof/>
          <w:sz w:val="20"/>
        </w:rPr>
        <w:drawing>
          <wp:anchor distT="0" distB="0" distL="114300" distR="114300" simplePos="0" relativeHeight="252135936" behindDoc="0" locked="0" layoutInCell="1" allowOverlap="1" wp14:anchorId="40B2F690" wp14:editId="2CA9B7FF">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6B9A">
        <w:rPr>
          <w:szCs w:val="28"/>
        </w:rPr>
        <w:t>貨幣市場方面，</w:t>
      </w:r>
      <w:r w:rsidRPr="003B6B9A">
        <w:rPr>
          <w:szCs w:val="28"/>
        </w:rPr>
        <w:t>10</w:t>
      </w:r>
      <w:r w:rsidRPr="003B6B9A">
        <w:rPr>
          <w:rFonts w:hint="eastAsia"/>
          <w:szCs w:val="28"/>
        </w:rPr>
        <w:t>4</w:t>
      </w:r>
      <w:r w:rsidRPr="003B6B9A">
        <w:rPr>
          <w:szCs w:val="28"/>
        </w:rPr>
        <w:t>年</w:t>
      </w:r>
      <w:r w:rsidR="00B84619">
        <w:rPr>
          <w:rFonts w:hint="eastAsia"/>
          <w:szCs w:val="28"/>
        </w:rPr>
        <w:t>5</w:t>
      </w:r>
      <w:r w:rsidRPr="003B6B9A">
        <w:rPr>
          <w:szCs w:val="28"/>
        </w:rPr>
        <w:t>月金融業隔夜拆款利率</w:t>
      </w:r>
      <w:r w:rsidRPr="003B6B9A">
        <w:rPr>
          <w:szCs w:val="28"/>
        </w:rPr>
        <w:t>0.38</w:t>
      </w:r>
      <w:r w:rsidR="00A30DDB">
        <w:rPr>
          <w:rFonts w:hint="eastAsia"/>
          <w:szCs w:val="28"/>
        </w:rPr>
        <w:t>7</w:t>
      </w:r>
      <w:r w:rsidRPr="003B6B9A">
        <w:rPr>
          <w:rFonts w:hint="eastAsia"/>
          <w:szCs w:val="28"/>
        </w:rPr>
        <w:t>%</w:t>
      </w:r>
      <w:r w:rsidRPr="003B6B9A">
        <w:rPr>
          <w:szCs w:val="28"/>
        </w:rPr>
        <w:t>，</w:t>
      </w:r>
      <w:r w:rsidR="00A30DDB">
        <w:rPr>
          <w:rFonts w:hint="eastAsia"/>
          <w:szCs w:val="28"/>
        </w:rPr>
        <w:t>與</w:t>
      </w:r>
      <w:r w:rsidR="00B84619">
        <w:rPr>
          <w:rFonts w:hint="eastAsia"/>
          <w:szCs w:val="28"/>
        </w:rPr>
        <w:t>上月</w:t>
      </w:r>
      <w:r w:rsidR="00A30DDB">
        <w:rPr>
          <w:rFonts w:hint="eastAsia"/>
          <w:szCs w:val="28"/>
        </w:rPr>
        <w:t>相同</w:t>
      </w:r>
      <w:r w:rsidR="00B84619">
        <w:rPr>
          <w:rFonts w:hint="eastAsia"/>
          <w:szCs w:val="28"/>
        </w:rPr>
        <w:t>；</w:t>
      </w:r>
      <w:r w:rsidRPr="003B6B9A">
        <w:rPr>
          <w:szCs w:val="28"/>
        </w:rPr>
        <w:t>初級市場商業本票</w:t>
      </w:r>
      <w:r w:rsidRPr="003B6B9A">
        <w:t>30</w:t>
      </w:r>
      <w:r w:rsidRPr="003B6B9A">
        <w:rPr>
          <w:szCs w:val="28"/>
        </w:rPr>
        <w:t>天期利率</w:t>
      </w:r>
      <w:r w:rsidRPr="003B6B9A">
        <w:rPr>
          <w:rFonts w:hint="eastAsia"/>
          <w:szCs w:val="28"/>
        </w:rPr>
        <w:t>0.7</w:t>
      </w:r>
      <w:r w:rsidR="00B84619">
        <w:rPr>
          <w:rFonts w:hint="eastAsia"/>
          <w:szCs w:val="28"/>
        </w:rPr>
        <w:t>8</w:t>
      </w:r>
      <w:r w:rsidRPr="003B6B9A">
        <w:rPr>
          <w:rFonts w:hint="eastAsia"/>
          <w:szCs w:val="28"/>
        </w:rPr>
        <w:t>%</w:t>
      </w:r>
      <w:r w:rsidRPr="003B6B9A">
        <w:rPr>
          <w:szCs w:val="28"/>
        </w:rPr>
        <w:t>，</w:t>
      </w:r>
      <w:r w:rsidR="00B84619">
        <w:rPr>
          <w:rFonts w:hint="eastAsia"/>
          <w:szCs w:val="28"/>
        </w:rPr>
        <w:t>低於上月</w:t>
      </w:r>
      <w:r w:rsidR="00B84619">
        <w:rPr>
          <w:rFonts w:hint="eastAsia"/>
          <w:szCs w:val="28"/>
        </w:rPr>
        <w:t>0.79%</w:t>
      </w:r>
      <w:r w:rsidRPr="003B6B9A">
        <w:rPr>
          <w:szCs w:val="28"/>
        </w:rPr>
        <w:t>。</w:t>
      </w: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pStyle w:val="t-4"/>
        <w:snapToGrid w:val="0"/>
        <w:spacing w:before="120" w:afterLines="0" w:after="0" w:line="300" w:lineRule="auto"/>
        <w:ind w:leftChars="0" w:left="426" w:hangingChars="152" w:hanging="426"/>
        <w:rPr>
          <w:color w:val="auto"/>
        </w:rPr>
      </w:pPr>
      <w:r w:rsidRPr="003B6B9A">
        <w:rPr>
          <w:color w:val="auto"/>
        </w:rPr>
        <w:t>３、</w:t>
      </w:r>
      <w:r w:rsidRPr="003B6B9A">
        <w:rPr>
          <w:color w:val="auto"/>
        </w:rPr>
        <w:t>10</w:t>
      </w:r>
      <w:r w:rsidRPr="003B6B9A">
        <w:rPr>
          <w:rFonts w:hint="eastAsia"/>
          <w:color w:val="auto"/>
        </w:rPr>
        <w:t>4</w:t>
      </w:r>
      <w:r w:rsidRPr="003B6B9A">
        <w:rPr>
          <w:color w:val="auto"/>
        </w:rPr>
        <w:t>年</w:t>
      </w:r>
      <w:r w:rsidR="002A1FBD">
        <w:rPr>
          <w:rFonts w:hint="eastAsia"/>
          <w:color w:val="auto"/>
        </w:rPr>
        <w:t>5</w:t>
      </w:r>
      <w:r w:rsidRPr="003B6B9A">
        <w:rPr>
          <w:color w:val="auto"/>
        </w:rPr>
        <w:t>月主要金融機構放款及投資</w:t>
      </w:r>
    </w:p>
    <w:p w:rsidR="007A7306" w:rsidRPr="003B6B9A" w:rsidRDefault="007A7306" w:rsidP="007A7306">
      <w:pPr>
        <w:pStyle w:val="k32"/>
        <w:topLinePunct/>
        <w:ind w:leftChars="118" w:left="283" w:rightChars="-59" w:firstLineChars="202" w:firstLine="566"/>
        <w:rPr>
          <w:b/>
          <w:bCs/>
        </w:rPr>
      </w:pPr>
      <w:r w:rsidRPr="003B6B9A">
        <w:rPr>
          <w:noProof/>
        </w:rPr>
        <w:drawing>
          <wp:anchor distT="0" distB="0" distL="114300" distR="114300" simplePos="0" relativeHeight="252134912" behindDoc="0" locked="0" layoutInCell="1" allowOverlap="1" wp14:anchorId="060488A2" wp14:editId="76FA5DE7">
            <wp:simplePos x="0" y="0"/>
            <wp:positionH relativeFrom="column">
              <wp:posOffset>2085340</wp:posOffset>
            </wp:positionH>
            <wp:positionV relativeFrom="paragraph">
              <wp:posOffset>14605</wp:posOffset>
            </wp:positionV>
            <wp:extent cx="4105275"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6B9A">
        <w:t>10</w:t>
      </w:r>
      <w:r w:rsidRPr="003B6B9A">
        <w:rPr>
          <w:rFonts w:hint="eastAsia"/>
        </w:rPr>
        <w:t>4</w:t>
      </w:r>
      <w:r w:rsidRPr="003B6B9A">
        <w:t>年</w:t>
      </w:r>
      <w:r w:rsidR="002A1FBD">
        <w:rPr>
          <w:rFonts w:hint="eastAsia"/>
        </w:rPr>
        <w:t>5</w:t>
      </w:r>
      <w:r w:rsidRPr="003B6B9A">
        <w:t>月主要金融機構放款與投資餘額為</w:t>
      </w:r>
      <w:r w:rsidRPr="003B6B9A">
        <w:rPr>
          <w:rFonts w:hint="eastAsia"/>
        </w:rPr>
        <w:t>28.6</w:t>
      </w:r>
      <w:r w:rsidR="002A1FBD">
        <w:rPr>
          <w:rFonts w:hint="eastAsia"/>
        </w:rPr>
        <w:t>4</w:t>
      </w:r>
      <w:r w:rsidRPr="003B6B9A">
        <w:t>兆元，較</w:t>
      </w:r>
      <w:r w:rsidRPr="003B6B9A">
        <w:rPr>
          <w:rFonts w:hint="eastAsia"/>
        </w:rPr>
        <w:t>上</w:t>
      </w:r>
      <w:r w:rsidRPr="003B6B9A">
        <w:t>月</w:t>
      </w:r>
      <w:r w:rsidRPr="003B6B9A">
        <w:rPr>
          <w:rFonts w:hint="eastAsia"/>
        </w:rPr>
        <w:t>增加</w:t>
      </w:r>
      <w:r w:rsidRPr="003B6B9A">
        <w:t>，年增率</w:t>
      </w:r>
      <w:r w:rsidRPr="003B6B9A">
        <w:rPr>
          <w:rFonts w:hint="eastAsia"/>
        </w:rPr>
        <w:t>4.</w:t>
      </w:r>
      <w:r w:rsidR="002A1FBD">
        <w:rPr>
          <w:rFonts w:hint="eastAsia"/>
        </w:rPr>
        <w:t>58</w:t>
      </w:r>
      <w:r w:rsidRPr="003B6B9A">
        <w:rPr>
          <w:rFonts w:hint="eastAsia"/>
        </w:rPr>
        <w:t>%</w:t>
      </w:r>
      <w:r w:rsidRPr="003B6B9A">
        <w:t>；</w:t>
      </w:r>
      <w:r w:rsidRPr="003B6B9A">
        <w:t>10</w:t>
      </w:r>
      <w:r w:rsidRPr="003B6B9A">
        <w:rPr>
          <w:rFonts w:hint="eastAsia"/>
        </w:rPr>
        <w:t>4</w:t>
      </w:r>
      <w:r w:rsidRPr="003B6B9A">
        <w:t>年</w:t>
      </w:r>
      <w:r w:rsidR="002A1FBD">
        <w:rPr>
          <w:rFonts w:hint="eastAsia"/>
        </w:rPr>
        <w:t>5</w:t>
      </w:r>
      <w:r w:rsidRPr="003B6B9A">
        <w:t>月放款餘額較</w:t>
      </w:r>
      <w:r w:rsidRPr="003B6B9A">
        <w:rPr>
          <w:rFonts w:hint="eastAsia"/>
        </w:rPr>
        <w:t>上</w:t>
      </w:r>
      <w:r w:rsidRPr="003B6B9A">
        <w:t>月</w:t>
      </w:r>
      <w:r w:rsidRPr="003B6B9A">
        <w:rPr>
          <w:rFonts w:hint="eastAsia"/>
        </w:rPr>
        <w:t>減少，</w:t>
      </w:r>
      <w:r w:rsidRPr="003B6B9A">
        <w:t>年增率</w:t>
      </w:r>
      <w:r w:rsidRPr="003B6B9A">
        <w:rPr>
          <w:rFonts w:hint="eastAsia"/>
        </w:rPr>
        <w:t>3.2</w:t>
      </w:r>
      <w:r w:rsidR="002A1FBD">
        <w:rPr>
          <w:rFonts w:hint="eastAsia"/>
        </w:rPr>
        <w:t>3</w:t>
      </w:r>
      <w:r w:rsidRPr="003B6B9A">
        <w:rPr>
          <w:rFonts w:hint="eastAsia"/>
        </w:rPr>
        <w:t>%</w:t>
      </w:r>
      <w:r w:rsidRPr="003B6B9A">
        <w:t>。</w:t>
      </w:r>
    </w:p>
    <w:p w:rsidR="007A7306" w:rsidRPr="003B6B9A" w:rsidRDefault="007A7306" w:rsidP="007A7306">
      <w:pPr>
        <w:pStyle w:val="t-4"/>
        <w:spacing w:before="180" w:after="180"/>
        <w:ind w:leftChars="0" w:left="0" w:firstLineChars="0" w:firstLine="0"/>
        <w:rPr>
          <w:color w:val="auto"/>
        </w:rPr>
      </w:pPr>
    </w:p>
    <w:p w:rsidR="007A7306" w:rsidRPr="003B6B9A" w:rsidRDefault="007A7306" w:rsidP="007A7306"/>
    <w:p w:rsidR="007A7306" w:rsidRPr="003B6B9A" w:rsidRDefault="007A7306" w:rsidP="007A7306"/>
    <w:p w:rsidR="007A7306" w:rsidRPr="003B6B9A" w:rsidRDefault="007A7306" w:rsidP="007A7306"/>
    <w:p w:rsidR="007A7306" w:rsidRPr="003B6B9A" w:rsidRDefault="007A7306" w:rsidP="007A7306">
      <w:pPr>
        <w:pStyle w:val="t-4"/>
        <w:snapToGrid w:val="0"/>
        <w:spacing w:before="120" w:afterLines="0" w:after="0" w:line="300" w:lineRule="auto"/>
        <w:ind w:leftChars="0" w:left="0" w:firstLineChars="0" w:firstLine="0"/>
        <w:rPr>
          <w:color w:val="auto"/>
        </w:rPr>
      </w:pPr>
      <w:r w:rsidRPr="003B6B9A">
        <w:rPr>
          <w:color w:val="auto"/>
        </w:rPr>
        <w:t>４、</w:t>
      </w:r>
      <w:r w:rsidRPr="003B6B9A">
        <w:rPr>
          <w:color w:val="auto"/>
        </w:rPr>
        <w:t>10</w:t>
      </w:r>
      <w:r w:rsidRPr="003B6B9A">
        <w:rPr>
          <w:rFonts w:hint="eastAsia"/>
          <w:color w:val="auto"/>
        </w:rPr>
        <w:t>4</w:t>
      </w:r>
      <w:r w:rsidRPr="003B6B9A">
        <w:rPr>
          <w:color w:val="auto"/>
        </w:rPr>
        <w:t>年</w:t>
      </w:r>
      <w:r w:rsidR="001E69CD">
        <w:rPr>
          <w:rFonts w:hint="eastAsia"/>
          <w:color w:val="auto"/>
        </w:rPr>
        <w:t>5</w:t>
      </w:r>
      <w:r w:rsidRPr="003B6B9A">
        <w:rPr>
          <w:color w:val="auto"/>
        </w:rPr>
        <w:t>月平均新臺幣</w:t>
      </w:r>
      <w:r w:rsidRPr="003B6B9A">
        <w:rPr>
          <w:rFonts w:hint="eastAsia"/>
          <w:color w:val="auto"/>
        </w:rPr>
        <w:t>對</w:t>
      </w:r>
      <w:r w:rsidRPr="003B6B9A">
        <w:rPr>
          <w:color w:val="auto"/>
        </w:rPr>
        <w:t>美元匯率為</w:t>
      </w:r>
      <w:r w:rsidR="001E69CD">
        <w:rPr>
          <w:rFonts w:hint="eastAsia"/>
          <w:color w:val="auto"/>
        </w:rPr>
        <w:t>30.717</w:t>
      </w:r>
    </w:p>
    <w:p w:rsidR="007A7306" w:rsidRPr="003B6B9A" w:rsidRDefault="007A7306" w:rsidP="007A7306">
      <w:pPr>
        <w:pStyle w:val="k32"/>
        <w:topLinePunct/>
        <w:spacing w:beforeLines="0" w:before="120"/>
        <w:ind w:leftChars="118" w:left="283" w:rightChars="-59" w:firstLineChars="202" w:firstLine="566"/>
      </w:pPr>
      <w:r w:rsidRPr="003B6B9A">
        <w:t>10</w:t>
      </w:r>
      <w:r w:rsidRPr="003B6B9A">
        <w:rPr>
          <w:rFonts w:hint="eastAsia"/>
        </w:rPr>
        <w:t>4</w:t>
      </w:r>
      <w:r w:rsidRPr="003B6B9A">
        <w:t>年</w:t>
      </w:r>
      <w:r w:rsidR="001E69CD">
        <w:rPr>
          <w:rFonts w:hint="eastAsia"/>
        </w:rPr>
        <w:t>5</w:t>
      </w:r>
      <w:r w:rsidRPr="003B6B9A">
        <w:t>月新臺幣</w:t>
      </w:r>
      <w:r w:rsidRPr="003B6B9A">
        <w:rPr>
          <w:rFonts w:hint="eastAsia"/>
        </w:rPr>
        <w:t>對</w:t>
      </w:r>
      <w:r w:rsidRPr="003B6B9A">
        <w:t>美元平均匯率為</w:t>
      </w:r>
      <w:r w:rsidRPr="003B6B9A">
        <w:rPr>
          <w:rFonts w:hint="eastAsia"/>
        </w:rPr>
        <w:t>3</w:t>
      </w:r>
      <w:r w:rsidR="001E69CD">
        <w:rPr>
          <w:rFonts w:hint="eastAsia"/>
        </w:rPr>
        <w:t>0</w:t>
      </w:r>
      <w:r w:rsidRPr="003B6B9A">
        <w:rPr>
          <w:rFonts w:hint="eastAsia"/>
        </w:rPr>
        <w:t>.</w:t>
      </w:r>
      <w:r w:rsidR="001E69CD">
        <w:rPr>
          <w:rFonts w:hint="eastAsia"/>
        </w:rPr>
        <w:t>717</w:t>
      </w:r>
      <w:r w:rsidRPr="003B6B9A">
        <w:t>，較</w:t>
      </w:r>
      <w:r w:rsidRPr="003B6B9A">
        <w:rPr>
          <w:rFonts w:hint="eastAsia"/>
        </w:rPr>
        <w:t>上</w:t>
      </w:r>
      <w:r w:rsidRPr="003B6B9A">
        <w:t>月匯率</w:t>
      </w:r>
      <w:r w:rsidRPr="003B6B9A">
        <w:rPr>
          <w:rFonts w:hint="eastAsia"/>
        </w:rPr>
        <w:t>31.</w:t>
      </w:r>
      <w:r w:rsidR="001E69CD">
        <w:rPr>
          <w:rFonts w:hint="eastAsia"/>
        </w:rPr>
        <w:t>130</w:t>
      </w:r>
      <w:r w:rsidRPr="003B6B9A">
        <w:rPr>
          <w:rFonts w:hint="eastAsia"/>
        </w:rPr>
        <w:t>升值</w:t>
      </w:r>
      <w:r w:rsidRPr="003B6B9A">
        <w:rPr>
          <w:rFonts w:hint="eastAsia"/>
        </w:rPr>
        <w:t>1.</w:t>
      </w:r>
      <w:r w:rsidR="001E69CD">
        <w:rPr>
          <w:rFonts w:hint="eastAsia"/>
        </w:rPr>
        <w:t>34</w:t>
      </w:r>
      <w:r w:rsidRPr="003B6B9A">
        <w:rPr>
          <w:rFonts w:hint="eastAsia"/>
        </w:rPr>
        <w:t>%</w:t>
      </w:r>
      <w:r w:rsidRPr="003B6B9A">
        <w:t>，較</w:t>
      </w:r>
      <w:r w:rsidRPr="003B6B9A">
        <w:rPr>
          <w:rFonts w:hint="eastAsia"/>
        </w:rPr>
        <w:t>上</w:t>
      </w:r>
      <w:r w:rsidRPr="003B6B9A">
        <w:t>年同月匯率</w:t>
      </w:r>
      <w:r w:rsidRPr="003B6B9A">
        <w:rPr>
          <w:rFonts w:hint="eastAsia"/>
        </w:rPr>
        <w:t>30.</w:t>
      </w:r>
      <w:r w:rsidR="001E69CD">
        <w:rPr>
          <w:rFonts w:hint="eastAsia"/>
        </w:rPr>
        <w:t>177</w:t>
      </w:r>
      <w:r w:rsidRPr="003B6B9A">
        <w:rPr>
          <w:rFonts w:hint="eastAsia"/>
        </w:rPr>
        <w:t>貶值</w:t>
      </w:r>
      <w:r w:rsidR="00612EE2">
        <w:rPr>
          <w:rFonts w:hint="eastAsia"/>
        </w:rPr>
        <w:t>1.76</w:t>
      </w:r>
      <w:r w:rsidRPr="003B6B9A">
        <w:rPr>
          <w:rFonts w:hint="eastAsia"/>
        </w:rPr>
        <w:t>%</w:t>
      </w:r>
      <w:r w:rsidRPr="003B6B9A">
        <w:t>。</w:t>
      </w:r>
    </w:p>
    <w:p w:rsidR="00DD297D" w:rsidRPr="007A7306" w:rsidRDefault="00DD297D" w:rsidP="004E38AF">
      <w:pPr>
        <w:pStyle w:val="k32"/>
        <w:topLinePunct/>
        <w:spacing w:beforeLines="0" w:before="120"/>
        <w:ind w:leftChars="118" w:left="283" w:rightChars="-59" w:firstLineChars="202" w:firstLine="566"/>
        <w:rPr>
          <w:color w:val="FF0000"/>
        </w:rPr>
      </w:pPr>
    </w:p>
    <w:p w:rsidR="00DD297D" w:rsidRPr="00B118E9" w:rsidRDefault="00DD297D" w:rsidP="00DD297D">
      <w:pPr>
        <w:rPr>
          <w:rFonts w:eastAsia="標楷體"/>
          <w:color w:val="FF0000"/>
        </w:rPr>
      </w:pPr>
    </w:p>
    <w:p w:rsidR="00DD297D" w:rsidRPr="00B118E9" w:rsidRDefault="00DD297D" w:rsidP="00DD297D">
      <w:pPr>
        <w:rPr>
          <w:rFonts w:eastAsia="標楷體"/>
          <w:color w:val="FF0000"/>
        </w:rPr>
      </w:pPr>
    </w:p>
    <w:p w:rsidR="00494B27" w:rsidRPr="00B118E9" w:rsidRDefault="00494B27" w:rsidP="00DD297D">
      <w:pPr>
        <w:rPr>
          <w:rFonts w:eastAsia="標楷體"/>
          <w:color w:val="FF0000"/>
        </w:rPr>
      </w:pPr>
    </w:p>
    <w:p w:rsidR="00DD297D" w:rsidRPr="00B118E9" w:rsidRDefault="00DD297D" w:rsidP="00DD297D">
      <w:pPr>
        <w:rPr>
          <w:rFonts w:eastAsia="標楷體"/>
          <w:color w:val="FF0000"/>
        </w:rPr>
      </w:pPr>
    </w:p>
    <w:p w:rsidR="00FD08C2" w:rsidRPr="003B6B9A" w:rsidRDefault="00FD08C2" w:rsidP="00FD08C2">
      <w:pPr>
        <w:pStyle w:val="t-4"/>
        <w:spacing w:before="180" w:afterLines="0" w:after="0" w:line="300" w:lineRule="auto"/>
        <w:ind w:leftChars="0" w:left="0" w:firstLineChars="0" w:firstLine="0"/>
        <w:rPr>
          <w:color w:val="auto"/>
        </w:rPr>
      </w:pPr>
      <w:bookmarkStart w:id="142" w:name="_Toc401923802"/>
      <w:bookmarkStart w:id="143" w:name="_Toc402171719"/>
      <w:r w:rsidRPr="003B6B9A">
        <w:rPr>
          <w:color w:val="auto"/>
        </w:rPr>
        <w:lastRenderedPageBreak/>
        <w:t>５、</w:t>
      </w:r>
      <w:r w:rsidRPr="003B6B9A">
        <w:rPr>
          <w:color w:val="auto"/>
        </w:rPr>
        <w:t>10</w:t>
      </w:r>
      <w:r w:rsidRPr="003B6B9A">
        <w:rPr>
          <w:rFonts w:hint="eastAsia"/>
          <w:color w:val="auto"/>
        </w:rPr>
        <w:t>4</w:t>
      </w:r>
      <w:r w:rsidRPr="003B6B9A">
        <w:rPr>
          <w:color w:val="auto"/>
        </w:rPr>
        <w:t>年</w:t>
      </w:r>
      <w:r w:rsidR="002D1497">
        <w:rPr>
          <w:rFonts w:hint="eastAsia"/>
          <w:color w:val="auto"/>
        </w:rPr>
        <w:t>5</w:t>
      </w:r>
      <w:r w:rsidRPr="003B6B9A">
        <w:rPr>
          <w:color w:val="auto"/>
        </w:rPr>
        <w:t>月底外匯存底為</w:t>
      </w:r>
      <w:r w:rsidRPr="003B6B9A">
        <w:rPr>
          <w:color w:val="auto"/>
        </w:rPr>
        <w:t>4,</w:t>
      </w:r>
      <w:r w:rsidRPr="003B6B9A">
        <w:rPr>
          <w:rFonts w:hint="eastAsia"/>
          <w:color w:val="auto"/>
        </w:rPr>
        <w:t>18</w:t>
      </w:r>
      <w:r w:rsidR="002D1497">
        <w:rPr>
          <w:rFonts w:hint="eastAsia"/>
          <w:color w:val="auto"/>
        </w:rPr>
        <w:t>9</w:t>
      </w:r>
      <w:r w:rsidRPr="003B6B9A">
        <w:rPr>
          <w:rFonts w:hint="eastAsia"/>
          <w:color w:val="auto"/>
        </w:rPr>
        <w:t>.</w:t>
      </w:r>
      <w:r w:rsidR="002D1497">
        <w:rPr>
          <w:rFonts w:hint="eastAsia"/>
          <w:color w:val="auto"/>
        </w:rPr>
        <w:t>58</w:t>
      </w:r>
      <w:r w:rsidRPr="003B6B9A">
        <w:rPr>
          <w:color w:val="auto"/>
        </w:rPr>
        <w:t>美元</w:t>
      </w: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3B6B9A">
        <w:rPr>
          <w:rFonts w:eastAsia="標楷體"/>
          <w:noProof/>
          <w:sz w:val="28"/>
          <w:szCs w:val="28"/>
        </w:rPr>
        <w:drawing>
          <wp:anchor distT="0" distB="0" distL="114300" distR="114300" simplePos="0" relativeHeight="252137984" behindDoc="1" locked="0" layoutInCell="1" allowOverlap="1" wp14:anchorId="7DF169D0" wp14:editId="31755D5B">
            <wp:simplePos x="0" y="0"/>
            <wp:positionH relativeFrom="column">
              <wp:posOffset>2497455</wp:posOffset>
            </wp:positionH>
            <wp:positionV relativeFrom="paragraph">
              <wp:posOffset>88900</wp:posOffset>
            </wp:positionV>
            <wp:extent cx="3569970" cy="2743200"/>
            <wp:effectExtent l="0" t="0" r="0" b="0"/>
            <wp:wrapSquare wrapText="bothSides"/>
            <wp:docPr id="495" name="圖表 4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6B9A">
        <w:rPr>
          <w:rFonts w:eastAsia="標楷體" w:hint="eastAsia"/>
          <w:sz w:val="28"/>
          <w:szCs w:val="28"/>
        </w:rPr>
        <w:t>104</w:t>
      </w:r>
      <w:r w:rsidRPr="003B6B9A">
        <w:rPr>
          <w:rFonts w:eastAsia="標楷體" w:hint="eastAsia"/>
          <w:sz w:val="28"/>
          <w:szCs w:val="28"/>
        </w:rPr>
        <w:t>年</w:t>
      </w:r>
      <w:r w:rsidR="002D1497">
        <w:rPr>
          <w:rFonts w:eastAsia="標楷體" w:hint="eastAsia"/>
          <w:sz w:val="28"/>
          <w:szCs w:val="28"/>
        </w:rPr>
        <w:t>5</w:t>
      </w:r>
      <w:r w:rsidRPr="003B6B9A">
        <w:rPr>
          <w:rFonts w:eastAsia="標楷體" w:hint="eastAsia"/>
          <w:sz w:val="28"/>
          <w:szCs w:val="28"/>
        </w:rPr>
        <w:t>月底，我國外匯存底金額為</w:t>
      </w:r>
      <w:r w:rsidRPr="003B6B9A">
        <w:rPr>
          <w:rFonts w:eastAsia="標楷體"/>
          <w:sz w:val="28"/>
          <w:szCs w:val="28"/>
        </w:rPr>
        <w:t>4,</w:t>
      </w:r>
      <w:r w:rsidRPr="003B6B9A">
        <w:rPr>
          <w:rFonts w:eastAsia="標楷體" w:hint="eastAsia"/>
          <w:sz w:val="28"/>
          <w:szCs w:val="28"/>
        </w:rPr>
        <w:t>18</w:t>
      </w:r>
      <w:r w:rsidR="002D1497">
        <w:rPr>
          <w:rFonts w:eastAsia="標楷體" w:hint="eastAsia"/>
          <w:sz w:val="28"/>
          <w:szCs w:val="28"/>
        </w:rPr>
        <w:t>9</w:t>
      </w:r>
      <w:r w:rsidRPr="003B6B9A">
        <w:rPr>
          <w:rFonts w:eastAsia="標楷體" w:hint="eastAsia"/>
          <w:sz w:val="28"/>
          <w:szCs w:val="28"/>
        </w:rPr>
        <w:t>.</w:t>
      </w:r>
      <w:r w:rsidR="002D1497">
        <w:rPr>
          <w:rFonts w:eastAsia="標楷體" w:hint="eastAsia"/>
          <w:sz w:val="28"/>
          <w:szCs w:val="28"/>
        </w:rPr>
        <w:t>58</w:t>
      </w:r>
      <w:r w:rsidRPr="003B6B9A">
        <w:rPr>
          <w:rFonts w:eastAsia="標楷體" w:hint="eastAsia"/>
          <w:sz w:val="28"/>
          <w:szCs w:val="28"/>
        </w:rPr>
        <w:t>億美元，較上月底增加</w:t>
      </w:r>
      <w:r w:rsidR="002D1497">
        <w:rPr>
          <w:rFonts w:eastAsia="標楷體" w:hint="eastAsia"/>
          <w:sz w:val="28"/>
          <w:szCs w:val="28"/>
        </w:rPr>
        <w:t>7.84</w:t>
      </w:r>
      <w:r w:rsidRPr="003B6B9A">
        <w:rPr>
          <w:rFonts w:eastAsia="標楷體" w:hint="eastAsia"/>
          <w:sz w:val="28"/>
          <w:szCs w:val="28"/>
        </w:rPr>
        <w:t>億美元，主要係因</w:t>
      </w:r>
      <w:r w:rsidR="002D1497" w:rsidRPr="002D1497">
        <w:rPr>
          <w:rFonts w:eastAsia="標楷體"/>
          <w:sz w:val="28"/>
          <w:szCs w:val="28"/>
        </w:rPr>
        <w:t>外匯存底投資運用收益</w:t>
      </w:r>
      <w:r w:rsidRPr="003B6B9A">
        <w:rPr>
          <w:rFonts w:eastAsia="標楷體" w:hint="eastAsia"/>
          <w:sz w:val="28"/>
          <w:szCs w:val="28"/>
        </w:rPr>
        <w:t>所致。</w:t>
      </w:r>
    </w:p>
    <w:p w:rsidR="00FD08C2" w:rsidRPr="003B6B9A" w:rsidRDefault="00FD08C2" w:rsidP="00FD08C2">
      <w:pPr>
        <w:widowControl/>
        <w:spacing w:after="120" w:line="384" w:lineRule="auto"/>
        <w:rPr>
          <w:rFonts w:ascii="Arial" w:hAnsi="Arial" w:cs="Arial"/>
          <w:kern w:val="0"/>
        </w:rPr>
      </w:pP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Pr="003B6B9A"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Pr="003B6B9A" w:rsidRDefault="00FD08C2" w:rsidP="00FD08C2">
      <w:pPr>
        <w:pStyle w:val="k32"/>
        <w:topLinePunct/>
        <w:spacing w:beforeLines="100" w:before="360"/>
        <w:ind w:left="0" w:rightChars="-59" w:firstLineChars="0" w:firstLine="0"/>
        <w:rPr>
          <w:b/>
          <w:bCs/>
        </w:rPr>
      </w:pPr>
      <w:r w:rsidRPr="003B6B9A">
        <w:rPr>
          <w:b/>
          <w:bCs/>
        </w:rPr>
        <w:t>６、</w:t>
      </w:r>
      <w:r w:rsidRPr="003B6B9A">
        <w:rPr>
          <w:b/>
          <w:bCs/>
        </w:rPr>
        <w:t>10</w:t>
      </w:r>
      <w:r w:rsidRPr="003B6B9A">
        <w:rPr>
          <w:rFonts w:hint="eastAsia"/>
          <w:b/>
          <w:bCs/>
        </w:rPr>
        <w:t>4</w:t>
      </w:r>
      <w:r w:rsidRPr="003B6B9A">
        <w:rPr>
          <w:b/>
          <w:bCs/>
        </w:rPr>
        <w:t>年</w:t>
      </w:r>
      <w:r w:rsidR="00947FE1">
        <w:rPr>
          <w:rFonts w:hint="eastAsia"/>
          <w:b/>
          <w:bCs/>
        </w:rPr>
        <w:t>5</w:t>
      </w:r>
      <w:r w:rsidRPr="003B6B9A">
        <w:rPr>
          <w:b/>
          <w:bCs/>
        </w:rPr>
        <w:t>月臺灣加權股價平均收盤指數為</w:t>
      </w:r>
      <w:r w:rsidRPr="003B6B9A">
        <w:rPr>
          <w:rFonts w:hint="eastAsia"/>
          <w:b/>
          <w:bCs/>
        </w:rPr>
        <w:t>9</w:t>
      </w:r>
      <w:r w:rsidRPr="003B6B9A">
        <w:rPr>
          <w:b/>
          <w:bCs/>
        </w:rPr>
        <w:t>,</w:t>
      </w:r>
      <w:r w:rsidRPr="003B6B9A">
        <w:rPr>
          <w:rFonts w:hint="eastAsia"/>
          <w:b/>
          <w:bCs/>
        </w:rPr>
        <w:t>6</w:t>
      </w:r>
      <w:r w:rsidR="00947FE1">
        <w:rPr>
          <w:rFonts w:hint="eastAsia"/>
          <w:b/>
          <w:bCs/>
        </w:rPr>
        <w:t>89</w:t>
      </w:r>
      <w:r w:rsidRPr="003B6B9A">
        <w:rPr>
          <w:rFonts w:hint="eastAsia"/>
          <w:b/>
          <w:bCs/>
        </w:rPr>
        <w:t>.</w:t>
      </w:r>
      <w:r w:rsidR="00947FE1">
        <w:rPr>
          <w:rFonts w:hint="eastAsia"/>
          <w:b/>
          <w:bCs/>
        </w:rPr>
        <w:t>30</w:t>
      </w:r>
    </w:p>
    <w:p w:rsidR="00FD08C2" w:rsidRPr="003B6B9A" w:rsidRDefault="00FD08C2" w:rsidP="00FD08C2">
      <w:pPr>
        <w:pStyle w:val="k32"/>
        <w:topLinePunct/>
        <w:ind w:leftChars="118" w:left="283" w:rightChars="-59" w:firstLineChars="202" w:firstLine="566"/>
      </w:pPr>
      <w:r w:rsidRPr="003B6B9A">
        <w:rPr>
          <w:rFonts w:hint="eastAsia"/>
        </w:rPr>
        <w:t>臺灣股票市場</w:t>
      </w:r>
      <w:r w:rsidRPr="003B6B9A">
        <w:rPr>
          <w:rFonts w:hint="eastAsia"/>
        </w:rPr>
        <w:t>104</w:t>
      </w:r>
      <w:r w:rsidRPr="003B6B9A">
        <w:rPr>
          <w:rFonts w:hint="eastAsia"/>
        </w:rPr>
        <w:t>年</w:t>
      </w:r>
      <w:r w:rsidR="00947FE1">
        <w:rPr>
          <w:rFonts w:hint="eastAsia"/>
        </w:rPr>
        <w:t>5</w:t>
      </w:r>
      <w:r w:rsidRPr="003B6B9A">
        <w:rPr>
          <w:rFonts w:hint="eastAsia"/>
        </w:rPr>
        <w:t>月平均股價收盤指數為</w:t>
      </w:r>
      <w:r w:rsidRPr="003B6B9A">
        <w:rPr>
          <w:rFonts w:hint="eastAsia"/>
        </w:rPr>
        <w:t>9</w:t>
      </w:r>
      <w:r w:rsidRPr="003B6B9A">
        <w:t>,</w:t>
      </w:r>
      <w:r w:rsidRPr="003B6B9A">
        <w:rPr>
          <w:rFonts w:hint="eastAsia"/>
        </w:rPr>
        <w:t>6</w:t>
      </w:r>
      <w:r w:rsidR="00947FE1">
        <w:rPr>
          <w:rFonts w:hint="eastAsia"/>
        </w:rPr>
        <w:t>89</w:t>
      </w:r>
      <w:r w:rsidRPr="003B6B9A">
        <w:rPr>
          <w:rFonts w:hint="eastAsia"/>
        </w:rPr>
        <w:t>.</w:t>
      </w:r>
      <w:r w:rsidR="00947FE1">
        <w:rPr>
          <w:rFonts w:hint="eastAsia"/>
        </w:rPr>
        <w:t>30</w:t>
      </w:r>
      <w:r w:rsidRPr="003B6B9A">
        <w:rPr>
          <w:rFonts w:hint="eastAsia"/>
        </w:rPr>
        <w:t>，較上月平均收盤指數</w:t>
      </w:r>
      <w:r w:rsidRPr="003B6B9A">
        <w:rPr>
          <w:rFonts w:hint="eastAsia"/>
        </w:rPr>
        <w:t>9,6</w:t>
      </w:r>
      <w:r w:rsidR="00947FE1">
        <w:rPr>
          <w:rFonts w:hint="eastAsia"/>
        </w:rPr>
        <w:t>79</w:t>
      </w:r>
      <w:r w:rsidRPr="003B6B9A">
        <w:rPr>
          <w:rFonts w:hint="eastAsia"/>
        </w:rPr>
        <w:t>.</w:t>
      </w:r>
      <w:r w:rsidR="00947FE1">
        <w:rPr>
          <w:rFonts w:hint="eastAsia"/>
        </w:rPr>
        <w:t>93</w:t>
      </w:r>
      <w:r w:rsidRPr="003B6B9A">
        <w:rPr>
          <w:rFonts w:hint="eastAsia"/>
        </w:rPr>
        <w:t>上漲</w:t>
      </w:r>
      <w:r w:rsidRPr="003B6B9A">
        <w:rPr>
          <w:rFonts w:hint="eastAsia"/>
        </w:rPr>
        <w:t>0.</w:t>
      </w:r>
      <w:r w:rsidR="00947FE1">
        <w:rPr>
          <w:rFonts w:hint="eastAsia"/>
        </w:rPr>
        <w:t>10</w:t>
      </w:r>
      <w:r w:rsidRPr="003B6B9A">
        <w:rPr>
          <w:rFonts w:hint="eastAsia"/>
        </w:rPr>
        <w:t>%</w:t>
      </w:r>
      <w:r w:rsidRPr="003B6B9A">
        <w:rPr>
          <w:rFonts w:hint="eastAsia"/>
        </w:rPr>
        <w:t>，較上年同月</w:t>
      </w:r>
      <w:r w:rsidRPr="003B6B9A">
        <w:rPr>
          <w:rFonts w:hint="eastAsia"/>
        </w:rPr>
        <w:t>8,9</w:t>
      </w:r>
      <w:r w:rsidR="00947FE1">
        <w:rPr>
          <w:rFonts w:hint="eastAsia"/>
        </w:rPr>
        <w:t>36</w:t>
      </w:r>
      <w:r w:rsidRPr="003B6B9A">
        <w:rPr>
          <w:rFonts w:hint="eastAsia"/>
        </w:rPr>
        <w:t>.</w:t>
      </w:r>
      <w:r w:rsidR="00947FE1">
        <w:rPr>
          <w:rFonts w:hint="eastAsia"/>
        </w:rPr>
        <w:t>23</w:t>
      </w:r>
      <w:r w:rsidRPr="003B6B9A">
        <w:rPr>
          <w:rFonts w:hint="eastAsia"/>
        </w:rPr>
        <w:t>上漲</w:t>
      </w:r>
      <w:r w:rsidRPr="003B6B9A">
        <w:rPr>
          <w:rFonts w:hint="eastAsia"/>
        </w:rPr>
        <w:t>8.</w:t>
      </w:r>
      <w:r w:rsidR="00947FE1">
        <w:rPr>
          <w:rFonts w:hint="eastAsia"/>
        </w:rPr>
        <w:t>43</w:t>
      </w:r>
      <w:r w:rsidRPr="003B6B9A">
        <w:rPr>
          <w:rFonts w:hint="eastAsia"/>
        </w:rPr>
        <w:t>%</w:t>
      </w:r>
      <w:r w:rsidRPr="003B6B9A">
        <w:rPr>
          <w:rFonts w:hint="eastAsia"/>
        </w:rPr>
        <w:t>。</w:t>
      </w:r>
    </w:p>
    <w:p w:rsidR="00FD08C2" w:rsidRDefault="00FD08C2" w:rsidP="00FD08C2">
      <w:pPr>
        <w:pStyle w:val="k32"/>
        <w:topLinePunct/>
        <w:ind w:left="0" w:rightChars="-59" w:firstLineChars="0" w:firstLine="1"/>
        <w:jc w:val="center"/>
      </w:pPr>
      <w:r w:rsidRPr="003B6B9A">
        <w:rPr>
          <w:noProof/>
        </w:rPr>
        <w:drawing>
          <wp:inline distT="0" distB="0" distL="0" distR="0" wp14:anchorId="7E8B2B38" wp14:editId="3C060844">
            <wp:extent cx="5400040" cy="3000976"/>
            <wp:effectExtent l="0" t="0" r="1016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08C2" w:rsidRPr="003B6B9A" w:rsidRDefault="00FD08C2" w:rsidP="00FD08C2">
      <w:pPr>
        <w:pStyle w:val="k32"/>
        <w:topLinePunct/>
        <w:ind w:left="0" w:rightChars="-59" w:firstLineChars="0" w:firstLine="1"/>
        <w:jc w:val="center"/>
      </w:pPr>
    </w:p>
    <w:p w:rsidR="00576223" w:rsidRPr="00B118E9" w:rsidRDefault="00576223" w:rsidP="00F81704">
      <w:pPr>
        <w:pStyle w:val="t-3"/>
        <w:snapToGrid w:val="0"/>
        <w:spacing w:line="300" w:lineRule="auto"/>
        <w:ind w:right="-60"/>
      </w:pPr>
      <w:bookmarkStart w:id="144" w:name="_Toc420680044"/>
      <w:r w:rsidRPr="00B118E9">
        <w:lastRenderedPageBreak/>
        <w:t>（九）就業</w:t>
      </w:r>
      <w:bookmarkEnd w:id="134"/>
      <w:bookmarkEnd w:id="135"/>
      <w:bookmarkEnd w:id="136"/>
      <w:bookmarkEnd w:id="137"/>
      <w:bookmarkEnd w:id="138"/>
      <w:bookmarkEnd w:id="139"/>
      <w:bookmarkEnd w:id="140"/>
      <w:bookmarkEnd w:id="142"/>
      <w:bookmarkEnd w:id="143"/>
      <w:bookmarkEnd w:id="144"/>
    </w:p>
    <w:p w:rsidR="004B772B" w:rsidRPr="003B6B9A" w:rsidRDefault="004B772B" w:rsidP="004B772B">
      <w:pPr>
        <w:tabs>
          <w:tab w:val="left" w:pos="540"/>
        </w:tabs>
        <w:snapToGrid w:val="0"/>
        <w:spacing w:line="300" w:lineRule="auto"/>
        <w:ind w:rightChars="-136" w:right="-326"/>
        <w:rPr>
          <w:rFonts w:eastAsia="標楷體"/>
          <w:b/>
          <w:bCs/>
          <w:spacing w:val="-4"/>
          <w:sz w:val="28"/>
          <w:szCs w:val="28"/>
        </w:rPr>
      </w:pPr>
      <w:r w:rsidRPr="003B6B9A">
        <w:rPr>
          <w:rFonts w:eastAsia="標楷體"/>
          <w:b/>
          <w:bCs/>
          <w:spacing w:val="-4"/>
          <w:sz w:val="28"/>
          <w:szCs w:val="28"/>
        </w:rPr>
        <w:t>１、</w:t>
      </w:r>
      <w:r w:rsidRPr="003B6B9A">
        <w:rPr>
          <w:rFonts w:eastAsia="標楷體"/>
          <w:b/>
          <w:bCs/>
          <w:spacing w:val="-4"/>
          <w:sz w:val="28"/>
          <w:szCs w:val="28"/>
        </w:rPr>
        <w:t>104</w:t>
      </w:r>
      <w:r w:rsidRPr="003B6B9A">
        <w:rPr>
          <w:rFonts w:eastAsia="標楷體"/>
          <w:b/>
          <w:bCs/>
          <w:spacing w:val="-4"/>
          <w:sz w:val="28"/>
          <w:szCs w:val="28"/>
        </w:rPr>
        <w:t>年</w:t>
      </w:r>
      <w:r w:rsidR="00BE0638">
        <w:rPr>
          <w:rFonts w:eastAsia="標楷體" w:hint="eastAsia"/>
          <w:b/>
          <w:bCs/>
          <w:spacing w:val="-4"/>
          <w:sz w:val="28"/>
          <w:szCs w:val="28"/>
        </w:rPr>
        <w:t>5</w:t>
      </w:r>
      <w:r w:rsidRPr="003B6B9A">
        <w:rPr>
          <w:rFonts w:eastAsia="標楷體"/>
          <w:b/>
          <w:bCs/>
          <w:spacing w:val="-4"/>
          <w:sz w:val="28"/>
          <w:szCs w:val="28"/>
        </w:rPr>
        <w:t>月失業率為</w:t>
      </w:r>
      <w:r w:rsidRPr="003B6B9A">
        <w:rPr>
          <w:rFonts w:eastAsia="標楷體"/>
          <w:b/>
          <w:bCs/>
          <w:spacing w:val="-4"/>
          <w:sz w:val="28"/>
          <w:szCs w:val="28"/>
        </w:rPr>
        <w:t>3.6</w:t>
      </w:r>
      <w:r w:rsidR="00BE0638">
        <w:rPr>
          <w:rFonts w:eastAsia="標楷體" w:hint="eastAsia"/>
          <w:b/>
          <w:bCs/>
          <w:spacing w:val="-4"/>
          <w:sz w:val="28"/>
          <w:szCs w:val="28"/>
        </w:rPr>
        <w:t>2</w:t>
      </w:r>
      <w:r w:rsidRPr="003B6B9A">
        <w:rPr>
          <w:rFonts w:eastAsia="標楷體"/>
          <w:b/>
          <w:bCs/>
          <w:spacing w:val="-4"/>
          <w:sz w:val="28"/>
          <w:szCs w:val="28"/>
        </w:rPr>
        <w:t>%</w:t>
      </w:r>
      <w:r w:rsidRPr="003B6B9A">
        <w:rPr>
          <w:rFonts w:eastAsia="標楷體"/>
          <w:b/>
          <w:bCs/>
          <w:spacing w:val="-4"/>
          <w:sz w:val="28"/>
          <w:szCs w:val="28"/>
        </w:rPr>
        <w:t>，較上年同月下降</w:t>
      </w:r>
      <w:r w:rsidRPr="003B6B9A">
        <w:rPr>
          <w:rFonts w:eastAsia="標楷體"/>
          <w:b/>
          <w:bCs/>
          <w:spacing w:val="-4"/>
          <w:sz w:val="28"/>
          <w:szCs w:val="28"/>
        </w:rPr>
        <w:t>0.2</w:t>
      </w:r>
      <w:r w:rsidR="00BE0638">
        <w:rPr>
          <w:rFonts w:eastAsia="標楷體" w:hint="eastAsia"/>
          <w:b/>
          <w:bCs/>
          <w:spacing w:val="-4"/>
          <w:sz w:val="28"/>
          <w:szCs w:val="28"/>
        </w:rPr>
        <w:t>3</w:t>
      </w:r>
      <w:r w:rsidRPr="003B6B9A">
        <w:rPr>
          <w:rFonts w:eastAsia="標楷體"/>
          <w:b/>
          <w:bCs/>
          <w:spacing w:val="-4"/>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－勞動力為</w:t>
      </w:r>
      <w:r w:rsidRPr="003B6B9A">
        <w:rPr>
          <w:rFonts w:eastAsia="標楷體"/>
          <w:sz w:val="28"/>
          <w:szCs w:val="28"/>
        </w:rPr>
        <w:t>1,1</w:t>
      </w:r>
      <w:r w:rsidR="00BE0638">
        <w:rPr>
          <w:rFonts w:eastAsia="標楷體" w:hint="eastAsia"/>
          <w:sz w:val="28"/>
          <w:szCs w:val="28"/>
        </w:rPr>
        <w:t>60</w:t>
      </w:r>
      <w:r w:rsidRPr="003B6B9A">
        <w:rPr>
          <w:rFonts w:eastAsia="標楷體"/>
          <w:sz w:val="28"/>
          <w:szCs w:val="28"/>
        </w:rPr>
        <w:t>萬人，較上年同月增加</w:t>
      </w:r>
      <w:r w:rsidRPr="003B6B9A">
        <w:rPr>
          <w:rFonts w:eastAsia="標楷體"/>
          <w:sz w:val="28"/>
          <w:szCs w:val="28"/>
        </w:rPr>
        <w:t>0.</w:t>
      </w:r>
      <w:r w:rsidR="00BE0638">
        <w:rPr>
          <w:rFonts w:eastAsia="標楷體" w:hint="eastAsia"/>
          <w:sz w:val="28"/>
          <w:szCs w:val="28"/>
        </w:rPr>
        <w:t>91</w:t>
      </w:r>
      <w:r w:rsidRPr="003B6B9A">
        <w:rPr>
          <w:rFonts w:eastAsia="標楷體"/>
          <w:sz w:val="28"/>
          <w:szCs w:val="28"/>
        </w:rPr>
        <w:t>%</w:t>
      </w:r>
      <w:r w:rsidRPr="003B6B9A">
        <w:rPr>
          <w:rFonts w:eastAsia="標楷體"/>
          <w:sz w:val="28"/>
          <w:szCs w:val="28"/>
        </w:rPr>
        <w:t>；勞動力參與率為</w:t>
      </w:r>
      <w:r w:rsidRPr="003B6B9A">
        <w:rPr>
          <w:rFonts w:eastAsia="標楷體"/>
          <w:sz w:val="28"/>
          <w:szCs w:val="28"/>
        </w:rPr>
        <w:t>58.</w:t>
      </w:r>
      <w:r w:rsidR="00BE0638">
        <w:rPr>
          <w:rFonts w:eastAsia="標楷體" w:hint="eastAsia"/>
          <w:sz w:val="28"/>
          <w:szCs w:val="28"/>
        </w:rPr>
        <w:t>52</w:t>
      </w:r>
      <w:r w:rsidRPr="003B6B9A">
        <w:rPr>
          <w:rFonts w:eastAsia="標楷體"/>
          <w:sz w:val="28"/>
          <w:szCs w:val="28"/>
        </w:rPr>
        <w:t>%</w:t>
      </w:r>
      <w:r w:rsidRPr="003B6B9A">
        <w:rPr>
          <w:rFonts w:eastAsia="標楷體"/>
          <w:sz w:val="28"/>
          <w:szCs w:val="28"/>
        </w:rPr>
        <w:t>，較上年同月上升</w:t>
      </w:r>
      <w:r w:rsidRPr="003B6B9A">
        <w:rPr>
          <w:rFonts w:eastAsia="標楷體"/>
          <w:sz w:val="28"/>
          <w:szCs w:val="28"/>
        </w:rPr>
        <w:t>0.1</w:t>
      </w:r>
      <w:r w:rsidR="00BE0638">
        <w:rPr>
          <w:rFonts w:eastAsia="標楷體" w:hint="eastAsia"/>
          <w:sz w:val="28"/>
          <w:szCs w:val="28"/>
        </w:rPr>
        <w:t>3</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－就業人數為</w:t>
      </w:r>
      <w:r w:rsidRPr="003B6B9A">
        <w:rPr>
          <w:rFonts w:eastAsia="標楷體"/>
          <w:sz w:val="28"/>
          <w:szCs w:val="28"/>
        </w:rPr>
        <w:t>1,117.</w:t>
      </w:r>
      <w:r w:rsidR="00BE0638">
        <w:rPr>
          <w:rFonts w:eastAsia="標楷體" w:hint="eastAsia"/>
          <w:sz w:val="28"/>
          <w:szCs w:val="28"/>
        </w:rPr>
        <w:t>9</w:t>
      </w:r>
      <w:r w:rsidRPr="003B6B9A">
        <w:rPr>
          <w:rFonts w:eastAsia="標楷體"/>
          <w:sz w:val="28"/>
          <w:szCs w:val="28"/>
        </w:rPr>
        <w:t>萬人，較上年同月增加</w:t>
      </w:r>
      <w:r w:rsidRPr="003B6B9A">
        <w:rPr>
          <w:rFonts w:eastAsia="標楷體"/>
          <w:sz w:val="28"/>
          <w:szCs w:val="28"/>
        </w:rPr>
        <w:t>1.1</w:t>
      </w:r>
      <w:r w:rsidR="00BE0638">
        <w:rPr>
          <w:rFonts w:eastAsia="標楷體" w:hint="eastAsia"/>
          <w:sz w:val="28"/>
          <w:szCs w:val="28"/>
        </w:rPr>
        <w:t>5</w:t>
      </w:r>
      <w:r w:rsidRPr="003B6B9A">
        <w:rPr>
          <w:rFonts w:eastAsia="標楷體"/>
          <w:sz w:val="28"/>
          <w:szCs w:val="28"/>
        </w:rPr>
        <w:t>%</w:t>
      </w:r>
      <w:r w:rsidRPr="003B6B9A">
        <w:rPr>
          <w:rFonts w:eastAsia="標楷體"/>
          <w:sz w:val="28"/>
          <w:szCs w:val="28"/>
        </w:rPr>
        <w:t>。</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－失業人數為</w:t>
      </w:r>
      <w:r w:rsidRPr="003B6B9A">
        <w:rPr>
          <w:rFonts w:eastAsia="標楷體"/>
          <w:sz w:val="28"/>
          <w:szCs w:val="28"/>
        </w:rPr>
        <w:t>42</w:t>
      </w:r>
      <w:r w:rsidRPr="003B6B9A">
        <w:rPr>
          <w:rFonts w:eastAsia="標楷體"/>
          <w:sz w:val="28"/>
          <w:szCs w:val="28"/>
        </w:rPr>
        <w:t>萬人，失業率為</w:t>
      </w:r>
      <w:r w:rsidRPr="003B6B9A">
        <w:rPr>
          <w:rFonts w:eastAsia="標楷體"/>
          <w:sz w:val="28"/>
          <w:szCs w:val="28"/>
        </w:rPr>
        <w:t>3.6</w:t>
      </w:r>
      <w:r w:rsidR="00D6306D">
        <w:rPr>
          <w:rFonts w:eastAsia="標楷體" w:hint="eastAsia"/>
          <w:sz w:val="28"/>
          <w:szCs w:val="28"/>
        </w:rPr>
        <w:t>2</w:t>
      </w:r>
      <w:r w:rsidRPr="003B6B9A">
        <w:rPr>
          <w:rFonts w:eastAsia="標楷體"/>
          <w:sz w:val="28"/>
          <w:szCs w:val="28"/>
        </w:rPr>
        <w:t>%</w:t>
      </w:r>
      <w:r w:rsidRPr="003B6B9A">
        <w:rPr>
          <w:rFonts w:eastAsia="標楷體"/>
          <w:sz w:val="28"/>
          <w:szCs w:val="28"/>
        </w:rPr>
        <w:t>，較上年同月下降</w:t>
      </w:r>
      <w:r w:rsidRPr="003B6B9A">
        <w:rPr>
          <w:rFonts w:eastAsia="標楷體"/>
          <w:sz w:val="28"/>
          <w:szCs w:val="28"/>
        </w:rPr>
        <w:t>0.2</w:t>
      </w:r>
      <w:r w:rsidR="00D6306D">
        <w:rPr>
          <w:rFonts w:eastAsia="標楷體" w:hint="eastAsia"/>
          <w:sz w:val="28"/>
          <w:szCs w:val="28"/>
        </w:rPr>
        <w:t>3</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－就業結構：農業</w:t>
      </w:r>
      <w:r w:rsidRPr="003B6B9A">
        <w:rPr>
          <w:rFonts w:eastAsia="標楷體"/>
          <w:sz w:val="28"/>
          <w:szCs w:val="28"/>
        </w:rPr>
        <w:t>55.</w:t>
      </w:r>
      <w:r w:rsidR="00D6306D">
        <w:rPr>
          <w:rFonts w:eastAsia="標楷體" w:hint="eastAsia"/>
          <w:sz w:val="28"/>
          <w:szCs w:val="28"/>
        </w:rPr>
        <w:t>2</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4.9</w:t>
      </w:r>
      <w:r w:rsidR="00D6306D">
        <w:rPr>
          <w:rFonts w:eastAsia="標楷體" w:hint="eastAsia"/>
          <w:sz w:val="28"/>
          <w:szCs w:val="28"/>
        </w:rPr>
        <w:t>3</w:t>
      </w:r>
      <w:r w:rsidRPr="003B6B9A">
        <w:rPr>
          <w:rFonts w:eastAsia="標楷體"/>
          <w:sz w:val="28"/>
          <w:szCs w:val="28"/>
        </w:rPr>
        <w:t>%)</w:t>
      </w:r>
      <w:r w:rsidRPr="003B6B9A">
        <w:rPr>
          <w:rFonts w:eastAsia="標楷體"/>
          <w:sz w:val="28"/>
          <w:szCs w:val="28"/>
        </w:rPr>
        <w:t>，工業</w:t>
      </w:r>
      <w:r w:rsidRPr="003B6B9A">
        <w:rPr>
          <w:rFonts w:eastAsia="標楷體"/>
          <w:sz w:val="28"/>
          <w:szCs w:val="28"/>
        </w:rPr>
        <w:t>403.</w:t>
      </w:r>
      <w:r w:rsidR="00D6306D">
        <w:rPr>
          <w:rFonts w:eastAsia="標楷體" w:hint="eastAsia"/>
          <w:sz w:val="28"/>
          <w:szCs w:val="28"/>
        </w:rPr>
        <w:t>0</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36.0</w:t>
      </w:r>
      <w:r w:rsidR="00D6306D">
        <w:rPr>
          <w:rFonts w:eastAsia="標楷體" w:hint="eastAsia"/>
          <w:sz w:val="28"/>
          <w:szCs w:val="28"/>
        </w:rPr>
        <w:t>5</w:t>
      </w:r>
      <w:r w:rsidRPr="003B6B9A">
        <w:rPr>
          <w:rFonts w:eastAsia="標楷體"/>
          <w:sz w:val="28"/>
          <w:szCs w:val="28"/>
        </w:rPr>
        <w:t>%)</w:t>
      </w:r>
      <w:r w:rsidRPr="003B6B9A">
        <w:rPr>
          <w:rFonts w:eastAsia="標楷體"/>
          <w:sz w:val="28"/>
          <w:szCs w:val="28"/>
        </w:rPr>
        <w:t>，服務業</w:t>
      </w:r>
      <w:r w:rsidRPr="003B6B9A">
        <w:rPr>
          <w:rFonts w:eastAsia="標楷體"/>
          <w:sz w:val="28"/>
          <w:szCs w:val="28"/>
        </w:rPr>
        <w:t>65</w:t>
      </w:r>
      <w:r w:rsidR="00D6306D">
        <w:rPr>
          <w:rFonts w:eastAsia="標楷體" w:hint="eastAsia"/>
          <w:sz w:val="28"/>
          <w:szCs w:val="28"/>
        </w:rPr>
        <w:t>9.8</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5</w:t>
      </w:r>
      <w:r w:rsidR="00D6306D">
        <w:rPr>
          <w:rFonts w:eastAsia="標楷體" w:hint="eastAsia"/>
          <w:sz w:val="28"/>
          <w:szCs w:val="28"/>
        </w:rPr>
        <w:t>9</w:t>
      </w:r>
      <w:r w:rsidRPr="003B6B9A">
        <w:rPr>
          <w:rFonts w:eastAsia="標楷體"/>
          <w:sz w:val="28"/>
          <w:szCs w:val="28"/>
        </w:rPr>
        <w:t>.</w:t>
      </w:r>
      <w:r w:rsidR="00D6306D">
        <w:rPr>
          <w:rFonts w:eastAsia="標楷體" w:hint="eastAsia"/>
          <w:sz w:val="28"/>
          <w:szCs w:val="28"/>
        </w:rPr>
        <w:t>02</w:t>
      </w:r>
      <w:r w:rsidRPr="003B6B9A">
        <w:rPr>
          <w:rFonts w:eastAsia="標楷體"/>
          <w:sz w:val="28"/>
          <w:szCs w:val="28"/>
        </w:rPr>
        <w:t>%)</w:t>
      </w:r>
      <w:r w:rsidRPr="003B6B9A">
        <w:rPr>
          <w:rFonts w:eastAsia="標楷體"/>
          <w:sz w:val="28"/>
          <w:szCs w:val="28"/>
        </w:rPr>
        <w:t>。</w:t>
      </w:r>
    </w:p>
    <w:p w:rsidR="004B772B" w:rsidRPr="003B6B9A" w:rsidRDefault="004B772B" w:rsidP="004B772B">
      <w:pPr>
        <w:snapToGrid w:val="0"/>
        <w:spacing w:beforeLines="50" w:before="180" w:line="300" w:lineRule="auto"/>
        <w:ind w:rightChars="-511" w:right="-1226"/>
        <w:jc w:val="center"/>
        <w:rPr>
          <w:rFonts w:eastAsia="標楷體"/>
          <w:szCs w:val="28"/>
        </w:rPr>
      </w:pPr>
      <w:r w:rsidRPr="003B6B9A">
        <w:rPr>
          <w:rFonts w:eastAsia="標楷體"/>
          <w:b/>
          <w:bCs/>
          <w:sz w:val="28"/>
        </w:rPr>
        <w:t>表</w:t>
      </w:r>
      <w:r w:rsidRPr="003B6B9A">
        <w:rPr>
          <w:rFonts w:eastAsia="標楷體"/>
          <w:b/>
          <w:bCs/>
          <w:sz w:val="28"/>
        </w:rPr>
        <w:t xml:space="preserve"> 2-9-1  </w:t>
      </w:r>
      <w:r w:rsidRPr="003B6B9A">
        <w:rPr>
          <w:rFonts w:eastAsia="標楷體"/>
          <w:b/>
          <w:bCs/>
          <w:sz w:val="28"/>
        </w:rPr>
        <w:t>就業市場相關指標</w:t>
      </w:r>
      <w:r w:rsidRPr="003B6B9A">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B772B" w:rsidRPr="003B6B9A" w:rsidTr="001040FB">
        <w:trPr>
          <w:cantSplit/>
          <w:jc w:val="center"/>
        </w:trPr>
        <w:tc>
          <w:tcPr>
            <w:tcW w:w="1514" w:type="dxa"/>
            <w:vMerge w:val="restart"/>
            <w:tcBorders>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年</w:t>
            </w:r>
            <w:r w:rsidRPr="003B6B9A">
              <w:rPr>
                <w:rFonts w:eastAsia="標楷體"/>
                <w:spacing w:val="-20"/>
              </w:rPr>
              <w:t>(</w:t>
            </w:r>
            <w:r w:rsidRPr="003B6B9A">
              <w:rPr>
                <w:rFonts w:eastAsia="標楷體"/>
                <w:spacing w:val="-20"/>
              </w:rPr>
              <w:t>月</w:t>
            </w:r>
            <w:r w:rsidRPr="003B6B9A">
              <w:rPr>
                <w:rFonts w:eastAsia="標楷體"/>
                <w:spacing w:val="-20"/>
              </w:rPr>
              <w:t>)</w:t>
            </w:r>
          </w:p>
        </w:tc>
        <w:tc>
          <w:tcPr>
            <w:tcW w:w="1983" w:type="dxa"/>
            <w:gridSpan w:val="3"/>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w:t>
            </w:r>
            <w:r w:rsidRPr="003B6B9A">
              <w:rPr>
                <w:rFonts w:eastAsia="標楷體"/>
                <w:spacing w:val="-20"/>
              </w:rPr>
              <w:t>(</w:t>
            </w:r>
            <w:r w:rsidRPr="003B6B9A">
              <w:rPr>
                <w:rFonts w:eastAsia="標楷體"/>
                <w:spacing w:val="-20"/>
              </w:rPr>
              <w:t>萬人</w:t>
            </w:r>
            <w:r w:rsidRPr="003B6B9A">
              <w:rPr>
                <w:rFonts w:eastAsia="標楷體"/>
                <w:spacing w:val="-20"/>
              </w:rPr>
              <w:t>)</w:t>
            </w:r>
          </w:p>
        </w:tc>
        <w:tc>
          <w:tcPr>
            <w:tcW w:w="684" w:type="dxa"/>
            <w:vMerge w:val="restart"/>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勞動力參與率</w:t>
            </w:r>
            <w:r w:rsidRPr="003B6B9A">
              <w:rPr>
                <w:rFonts w:eastAsia="標楷體"/>
                <w:spacing w:val="-20"/>
              </w:rPr>
              <w:t>(%)</w:t>
            </w:r>
          </w:p>
        </w:tc>
        <w:tc>
          <w:tcPr>
            <w:tcW w:w="2590" w:type="dxa"/>
            <w:gridSpan w:val="4"/>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就業者結構</w:t>
            </w:r>
            <w:r w:rsidRPr="003B6B9A">
              <w:rPr>
                <w:rFonts w:eastAsia="標楷體"/>
                <w:spacing w:val="-20"/>
              </w:rPr>
              <w:t xml:space="preserve"> (</w:t>
            </w:r>
            <w:r w:rsidRPr="003B6B9A">
              <w:rPr>
                <w:rFonts w:eastAsia="標楷體"/>
                <w:spacing w:val="-20"/>
                <w:szCs w:val="28"/>
              </w:rPr>
              <w:t>萬人</w:t>
            </w:r>
            <w:r w:rsidRPr="003B6B9A">
              <w:rPr>
                <w:rFonts w:eastAsia="標楷體"/>
                <w:spacing w:val="-20"/>
              </w:rPr>
              <w:t>)</w:t>
            </w:r>
          </w:p>
        </w:tc>
        <w:tc>
          <w:tcPr>
            <w:tcW w:w="71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失業率</w:t>
            </w:r>
          </w:p>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w:t>
            </w:r>
          </w:p>
        </w:tc>
        <w:tc>
          <w:tcPr>
            <w:tcW w:w="2232" w:type="dxa"/>
            <w:gridSpan w:val="4"/>
            <w:tcBorders>
              <w:lef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失業率按年齡分</w:t>
            </w:r>
            <w:r w:rsidRPr="003B6B9A">
              <w:rPr>
                <w:rFonts w:eastAsia="標楷體"/>
                <w:spacing w:val="-20"/>
              </w:rPr>
              <w:t>(%)</w:t>
            </w:r>
          </w:p>
        </w:tc>
      </w:tr>
      <w:tr w:rsidR="004B772B" w:rsidRPr="003B6B9A" w:rsidTr="001040FB">
        <w:trPr>
          <w:cantSplit/>
          <w:trHeight w:val="134"/>
          <w:jc w:val="center"/>
        </w:trPr>
        <w:tc>
          <w:tcPr>
            <w:tcW w:w="1514" w:type="dxa"/>
            <w:vMerge/>
            <w:tcBorders>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合計</w:t>
            </w:r>
          </w:p>
        </w:tc>
        <w:tc>
          <w:tcPr>
            <w:tcW w:w="726"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就業者</w:t>
            </w:r>
          </w:p>
        </w:tc>
        <w:tc>
          <w:tcPr>
            <w:tcW w:w="624"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失業者</w:t>
            </w:r>
          </w:p>
        </w:tc>
        <w:tc>
          <w:tcPr>
            <w:tcW w:w="684"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農業</w:t>
            </w:r>
          </w:p>
        </w:tc>
        <w:tc>
          <w:tcPr>
            <w:tcW w:w="651" w:type="dxa"/>
            <w:vMerge w:val="restart"/>
            <w:tcBorders>
              <w:left w:val="single" w:sz="4" w:space="0" w:color="auto"/>
              <w:right w:val="nil"/>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工業</w:t>
            </w:r>
          </w:p>
        </w:tc>
        <w:tc>
          <w:tcPr>
            <w:tcW w:w="742" w:type="dxa"/>
            <w:tcBorders>
              <w:left w:val="nil"/>
              <w:right w:val="single" w:sz="4" w:space="0" w:color="auto"/>
            </w:tcBorders>
          </w:tcPr>
          <w:p w:rsidR="004B772B" w:rsidRPr="003B6B9A" w:rsidRDefault="004B772B" w:rsidP="001040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服務業</w:t>
            </w:r>
          </w:p>
        </w:tc>
        <w:tc>
          <w:tcPr>
            <w:tcW w:w="712"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15-24</w:t>
            </w:r>
            <w:r w:rsidRPr="003B6B9A">
              <w:rPr>
                <w:rFonts w:eastAsia="標楷體"/>
                <w:spacing w:val="-20"/>
              </w:rPr>
              <w:t>歲</w:t>
            </w:r>
          </w:p>
        </w:tc>
        <w:tc>
          <w:tcPr>
            <w:tcW w:w="7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25-44</w:t>
            </w:r>
            <w:r w:rsidRPr="003B6B9A">
              <w:rPr>
                <w:rFonts w:eastAsia="標楷體"/>
                <w:spacing w:val="-20"/>
              </w:rPr>
              <w:t>歲</w:t>
            </w:r>
          </w:p>
        </w:tc>
        <w:tc>
          <w:tcPr>
            <w:tcW w:w="742" w:type="dxa"/>
            <w:vMerge w:val="restart"/>
            <w:tcBorders>
              <w:lef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45-64</w:t>
            </w:r>
            <w:r w:rsidRPr="003B6B9A">
              <w:rPr>
                <w:rFonts w:eastAsia="標楷體"/>
                <w:spacing w:val="-20"/>
              </w:rPr>
              <w:t>歲</w:t>
            </w:r>
          </w:p>
        </w:tc>
      </w:tr>
      <w:tr w:rsidR="004B772B" w:rsidRPr="003B6B9A" w:rsidTr="001040FB">
        <w:trPr>
          <w:cantSplit/>
          <w:jc w:val="center"/>
        </w:trPr>
        <w:tc>
          <w:tcPr>
            <w:tcW w:w="1514" w:type="dxa"/>
            <w:vMerge/>
            <w:tcBorders>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B772B" w:rsidRPr="003B6B9A" w:rsidRDefault="004B772B" w:rsidP="001040FB">
            <w:pPr>
              <w:snapToGrid w:val="0"/>
              <w:spacing w:line="320" w:lineRule="exact"/>
              <w:jc w:val="center"/>
              <w:rPr>
                <w:rFonts w:eastAsia="標楷體"/>
                <w:spacing w:val="-20"/>
              </w:rPr>
            </w:pP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rPr>
                <w:rFonts w:eastAsia="標楷體"/>
                <w:b/>
                <w:bCs/>
              </w:rPr>
            </w:pPr>
            <w:r w:rsidRPr="003B6B9A">
              <w:rPr>
                <w:rFonts w:eastAsia="標楷體"/>
                <w:b/>
                <w:bCs/>
              </w:rPr>
              <w:t xml:space="preserve">  99</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1,049.3</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57.7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58.07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376.9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286.1</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617.4</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5.21</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13.09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5.35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3.39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b/>
                <w:bCs/>
              </w:rPr>
            </w:pPr>
            <w:r w:rsidRPr="003B6B9A">
              <w:rPr>
                <w:rFonts w:eastAsia="標楷體"/>
                <w:b/>
                <w:bCs/>
              </w:rPr>
              <w:t xml:space="preserve"> 100</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1,120.0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1,070.9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49.1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58.17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54.2</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389.2</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294.8</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627.5</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4.39</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12.47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4.46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2.64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rPr>
            </w:pPr>
            <w:r w:rsidRPr="003B6B9A">
              <w:rPr>
                <w:rFonts w:eastAsia="標楷體"/>
                <w:b/>
                <w:bCs/>
              </w:rPr>
              <w:t xml:space="preserve"> 101</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1,134.1</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1,086.0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48.1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58.35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393.5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297.5</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638.1</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4.24</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12.66</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4.38</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2.31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b/>
              </w:rPr>
            </w:pPr>
            <w:r w:rsidRPr="003B6B9A">
              <w:rPr>
                <w:rFonts w:eastAsia="標楷體"/>
                <w:b/>
              </w:rPr>
              <w:t>102</w:t>
            </w:r>
            <w:r w:rsidRPr="003B6B9A">
              <w:rPr>
                <w:rFonts w:eastAsia="標楷體"/>
                <w:b/>
              </w:rPr>
              <w:t>年</w:t>
            </w:r>
          </w:p>
        </w:tc>
        <w:tc>
          <w:tcPr>
            <w:tcW w:w="633" w:type="dxa"/>
            <w:tcBorders>
              <w:top w:val="nil"/>
              <w:left w:val="single" w:sz="4" w:space="0" w:color="auto"/>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1,144.5</w:t>
            </w:r>
          </w:p>
        </w:tc>
        <w:tc>
          <w:tcPr>
            <w:tcW w:w="726"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1,096.7</w:t>
            </w:r>
          </w:p>
        </w:tc>
        <w:tc>
          <w:tcPr>
            <w:tcW w:w="62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47.8</w:t>
            </w:r>
          </w:p>
        </w:tc>
        <w:tc>
          <w:tcPr>
            <w:tcW w:w="68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58.43</w:t>
            </w:r>
          </w:p>
        </w:tc>
        <w:tc>
          <w:tcPr>
            <w:tcW w:w="5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396.5</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298.8</w:t>
            </w:r>
          </w:p>
        </w:tc>
        <w:tc>
          <w:tcPr>
            <w:tcW w:w="655"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645.8</w:t>
            </w:r>
          </w:p>
        </w:tc>
        <w:tc>
          <w:tcPr>
            <w:tcW w:w="71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4.18</w:t>
            </w:r>
          </w:p>
        </w:tc>
        <w:tc>
          <w:tcPr>
            <w:tcW w:w="748" w:type="dxa"/>
            <w:gridSpan w:val="2"/>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13.17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2.25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rPr>
            </w:pPr>
            <w:r w:rsidRPr="003B6B9A">
              <w:rPr>
                <w:rFonts w:eastAsia="標楷體"/>
                <w:b/>
              </w:rPr>
              <w:t>103</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1,153.5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45.7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58.54</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54.8</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400.4</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300.7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652.6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4.13</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2.09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5</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1,149.6</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1,105.2</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44.3</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58.39</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399.5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300.0</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651.4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3.85</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11.80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1.98</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6</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1,151.3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1,106.2</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58.45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54.6</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300.6</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651.6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3.92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12.30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7</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1,155.5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1,109.1</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46.4</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58.63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400.8</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301.2</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653.4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12.83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4.20</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2.08</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8</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1,158.3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1,111.0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47.3</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58.73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401.5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654.5</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4.08</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13.25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2.20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9</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1,155.7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1,109.9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58.57</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54.7</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301.4</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653.8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3.96</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12.94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2.10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10</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1,157.7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1,112.0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45.7</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301.3</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655.4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3.95</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13.02</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1,113.7</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301.5</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656.8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3.89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12.79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1,159.0</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1,115.1</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43.9</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55.2</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402.1</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3.79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4711B4">
            <w:pPr>
              <w:snapToGrid w:val="0"/>
              <w:spacing w:line="320" w:lineRule="exact"/>
              <w:ind w:firstLineChars="50" w:firstLine="120"/>
              <w:rPr>
                <w:rFonts w:eastAsia="標楷體"/>
              </w:rPr>
            </w:pPr>
            <w:r w:rsidRPr="003B6B9A">
              <w:rPr>
                <w:rFonts w:eastAsia="標楷體"/>
                <w:b/>
              </w:rPr>
              <w:t>104</w:t>
            </w:r>
            <w:r w:rsidRPr="003B6B9A">
              <w:rPr>
                <w:rFonts w:eastAsia="標楷體"/>
                <w:b/>
                <w:bCs/>
              </w:rPr>
              <w:t>年</w:t>
            </w:r>
            <w:r w:rsidRPr="003B6B9A">
              <w:rPr>
                <w:rFonts w:eastAsia="標楷體"/>
                <w:b/>
                <w:bCs/>
              </w:rPr>
              <w:t>1~</w:t>
            </w:r>
            <w:r w:rsidR="004711B4">
              <w:rPr>
                <w:rFonts w:eastAsia="標楷體" w:hint="eastAsia"/>
                <w:b/>
                <w:bCs/>
              </w:rPr>
              <w:t>5</w:t>
            </w:r>
            <w:r w:rsidRPr="003B6B9A">
              <w:rPr>
                <w:rFonts w:eastAsia="標楷體"/>
                <w:b/>
                <w:bCs/>
              </w:rPr>
              <w:t>月</w:t>
            </w:r>
          </w:p>
        </w:tc>
        <w:tc>
          <w:tcPr>
            <w:tcW w:w="633" w:type="dxa"/>
            <w:tcBorders>
              <w:top w:val="nil"/>
              <w:left w:val="single" w:sz="4" w:space="0" w:color="auto"/>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1,159.</w:t>
            </w:r>
            <w:r w:rsidR="00B54485">
              <w:rPr>
                <w:rFonts w:hint="eastAsia"/>
                <w:b/>
                <w:bCs/>
                <w:spacing w:val="-20"/>
              </w:rPr>
              <w:t>2</w:t>
            </w:r>
          </w:p>
        </w:tc>
        <w:tc>
          <w:tcPr>
            <w:tcW w:w="726"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1,116.</w:t>
            </w:r>
            <w:r w:rsidR="00B54485">
              <w:rPr>
                <w:rFonts w:hint="eastAsia"/>
                <w:b/>
                <w:bCs/>
                <w:spacing w:val="-20"/>
              </w:rPr>
              <w:t>6</w:t>
            </w:r>
          </w:p>
        </w:tc>
        <w:tc>
          <w:tcPr>
            <w:tcW w:w="624"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42.</w:t>
            </w:r>
            <w:r w:rsidR="00B54485">
              <w:rPr>
                <w:rFonts w:hint="eastAsia"/>
                <w:b/>
                <w:bCs/>
                <w:spacing w:val="-20"/>
              </w:rPr>
              <w:t>6</w:t>
            </w:r>
          </w:p>
        </w:tc>
        <w:tc>
          <w:tcPr>
            <w:tcW w:w="684"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58.5</w:t>
            </w:r>
            <w:r w:rsidR="00B54485">
              <w:rPr>
                <w:rFonts w:hint="eastAsia"/>
                <w:b/>
                <w:bCs/>
                <w:spacing w:val="-20"/>
              </w:rPr>
              <w:t>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55.4</w:t>
            </w:r>
          </w:p>
        </w:tc>
        <w:tc>
          <w:tcPr>
            <w:tcW w:w="651"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402.</w:t>
            </w:r>
            <w:r w:rsidR="00B54485">
              <w:rPr>
                <w:rFonts w:hint="eastAsia"/>
                <w:b/>
                <w:bCs/>
                <w:spacing w:val="-20"/>
              </w:rPr>
              <w:t>8</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301.9</w:t>
            </w:r>
          </w:p>
        </w:tc>
        <w:tc>
          <w:tcPr>
            <w:tcW w:w="655"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658.</w:t>
            </w:r>
            <w:r w:rsidR="00B54485">
              <w:rPr>
                <w:rFonts w:hint="eastAsia"/>
                <w:b/>
                <w:bCs/>
                <w:spacing w:val="-20"/>
              </w:rPr>
              <w:t>5</w:t>
            </w:r>
          </w:p>
        </w:tc>
        <w:tc>
          <w:tcPr>
            <w:tcW w:w="738" w:type="dxa"/>
            <w:gridSpan w:val="2"/>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3.6</w:t>
            </w:r>
            <w:r w:rsidR="00B54485">
              <w:rPr>
                <w:rFonts w:hint="eastAsia"/>
                <w:b/>
                <w:bCs/>
                <w:spacing w:val="-20"/>
              </w:rPr>
              <w:t>7</w:t>
            </w:r>
          </w:p>
        </w:tc>
        <w:tc>
          <w:tcPr>
            <w:tcW w:w="722"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11.</w:t>
            </w:r>
            <w:r w:rsidR="00B54485">
              <w:rPr>
                <w:rFonts w:hint="eastAsia"/>
                <w:b/>
                <w:bCs/>
                <w:spacing w:val="-20"/>
              </w:rPr>
              <w:t>5</w:t>
            </w:r>
            <w:r w:rsidRPr="003B6B9A">
              <w:rPr>
                <w:b/>
                <w:bCs/>
                <w:spacing w:val="-20"/>
              </w:rPr>
              <w:t>9</w:t>
            </w:r>
          </w:p>
        </w:tc>
        <w:tc>
          <w:tcPr>
            <w:tcW w:w="742" w:type="dxa"/>
            <w:tcBorders>
              <w:top w:val="nil"/>
              <w:left w:val="nil"/>
              <w:bottom w:val="nil"/>
              <w:right w:val="nil"/>
            </w:tcBorders>
            <w:vAlign w:val="bottom"/>
          </w:tcPr>
          <w:p w:rsidR="004B772B" w:rsidRPr="003B6B9A" w:rsidRDefault="004B772B" w:rsidP="00B54485">
            <w:pPr>
              <w:snapToGrid w:val="0"/>
              <w:spacing w:line="320" w:lineRule="exact"/>
              <w:jc w:val="center"/>
              <w:rPr>
                <w:b/>
                <w:bCs/>
                <w:spacing w:val="-20"/>
              </w:rPr>
            </w:pPr>
            <w:r w:rsidRPr="003B6B9A">
              <w:rPr>
                <w:b/>
                <w:bCs/>
                <w:spacing w:val="-20"/>
              </w:rPr>
              <w:t>3.8</w:t>
            </w:r>
            <w:r w:rsidR="00B54485">
              <w:rPr>
                <w:rFonts w:hint="eastAsia"/>
                <w:b/>
                <w:bCs/>
                <w:spacing w:val="-20"/>
              </w:rPr>
              <w:t>7</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1.93</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1,158.9</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43.0</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58.60</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55.3</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301.9</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3.71</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11.95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3.89</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42.8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402.6</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11.75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1.93</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3</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1,159.3</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1,116.2</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58.55</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55.6</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302.1</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3.72</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3.91</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1.99</w:t>
            </w:r>
          </w:p>
        </w:tc>
      </w:tr>
      <w:tr w:rsidR="004B772B" w:rsidRPr="003B6B9A" w:rsidTr="004711B4">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4</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1,159.1</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1,117.0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42.1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58.51</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403.1</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302.0</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658.5</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3.63</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11.48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3.83</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1.90</w:t>
            </w:r>
          </w:p>
        </w:tc>
      </w:tr>
      <w:tr w:rsidR="004711B4" w:rsidRPr="003B6B9A" w:rsidTr="001040FB">
        <w:trPr>
          <w:jc w:val="center"/>
        </w:trPr>
        <w:tc>
          <w:tcPr>
            <w:tcW w:w="1514" w:type="dxa"/>
            <w:tcBorders>
              <w:top w:val="nil"/>
              <w:bottom w:val="single" w:sz="4" w:space="0" w:color="auto"/>
              <w:right w:val="single" w:sz="4" w:space="0" w:color="auto"/>
            </w:tcBorders>
            <w:vAlign w:val="center"/>
          </w:tcPr>
          <w:p w:rsidR="004711B4" w:rsidRPr="003B6B9A" w:rsidRDefault="004711B4" w:rsidP="001040FB">
            <w:pPr>
              <w:snapToGrid w:val="0"/>
              <w:spacing w:line="320" w:lineRule="exact"/>
              <w:jc w:val="center"/>
              <w:rPr>
                <w:rFonts w:eastAsia="標楷體"/>
              </w:rPr>
            </w:pPr>
            <w:r>
              <w:rPr>
                <w:rFonts w:eastAsia="標楷體" w:hint="eastAsia"/>
              </w:rPr>
              <w:t>5</w:t>
            </w:r>
            <w:r>
              <w:rPr>
                <w:rFonts w:eastAsia="標楷體" w:hint="eastAsia"/>
              </w:rPr>
              <w:t>月</w:t>
            </w:r>
          </w:p>
        </w:tc>
        <w:tc>
          <w:tcPr>
            <w:tcW w:w="633" w:type="dxa"/>
            <w:tcBorders>
              <w:top w:val="nil"/>
              <w:left w:val="single" w:sz="4" w:space="0" w:color="auto"/>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1,160.0</w:t>
            </w:r>
          </w:p>
        </w:tc>
        <w:tc>
          <w:tcPr>
            <w:tcW w:w="726"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1,117.9</w:t>
            </w:r>
          </w:p>
        </w:tc>
        <w:tc>
          <w:tcPr>
            <w:tcW w:w="624"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42.0</w:t>
            </w:r>
          </w:p>
        </w:tc>
        <w:tc>
          <w:tcPr>
            <w:tcW w:w="684"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58.52</w:t>
            </w:r>
          </w:p>
        </w:tc>
        <w:tc>
          <w:tcPr>
            <w:tcW w:w="542"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55.2</w:t>
            </w:r>
          </w:p>
        </w:tc>
        <w:tc>
          <w:tcPr>
            <w:tcW w:w="651"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403.0</w:t>
            </w:r>
          </w:p>
        </w:tc>
        <w:tc>
          <w:tcPr>
            <w:tcW w:w="742"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302.1</w:t>
            </w:r>
          </w:p>
        </w:tc>
        <w:tc>
          <w:tcPr>
            <w:tcW w:w="655"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659.8</w:t>
            </w:r>
          </w:p>
        </w:tc>
        <w:tc>
          <w:tcPr>
            <w:tcW w:w="738" w:type="dxa"/>
            <w:gridSpan w:val="2"/>
            <w:tcBorders>
              <w:top w:val="nil"/>
              <w:left w:val="nil"/>
              <w:bottom w:val="single" w:sz="4" w:space="0" w:color="auto"/>
              <w:right w:val="nil"/>
            </w:tcBorders>
            <w:vAlign w:val="bottom"/>
          </w:tcPr>
          <w:p w:rsidR="004711B4" w:rsidRPr="003B6B9A" w:rsidRDefault="00B54485" w:rsidP="001040FB">
            <w:pPr>
              <w:snapToGrid w:val="0"/>
              <w:spacing w:line="320" w:lineRule="exact"/>
              <w:jc w:val="center"/>
              <w:rPr>
                <w:rFonts w:eastAsia="標楷體"/>
                <w:snapToGrid w:val="0"/>
                <w:spacing w:val="-20"/>
              </w:rPr>
            </w:pPr>
            <w:r>
              <w:rPr>
                <w:rFonts w:eastAsia="標楷體" w:hint="eastAsia"/>
                <w:snapToGrid w:val="0"/>
                <w:spacing w:val="-20"/>
              </w:rPr>
              <w:t>3.62</w:t>
            </w:r>
          </w:p>
        </w:tc>
        <w:tc>
          <w:tcPr>
            <w:tcW w:w="722"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11.18</w:t>
            </w:r>
          </w:p>
        </w:tc>
        <w:tc>
          <w:tcPr>
            <w:tcW w:w="742" w:type="dxa"/>
            <w:tcBorders>
              <w:top w:val="nil"/>
              <w:left w:val="nil"/>
              <w:bottom w:val="single" w:sz="4" w:space="0" w:color="auto"/>
              <w:right w:val="nil"/>
            </w:tcBorders>
            <w:vAlign w:val="center"/>
          </w:tcPr>
          <w:p w:rsidR="004711B4" w:rsidRPr="003B6B9A" w:rsidRDefault="00B54485" w:rsidP="001040FB">
            <w:pPr>
              <w:snapToGrid w:val="0"/>
              <w:spacing w:line="320" w:lineRule="exact"/>
              <w:jc w:val="center"/>
              <w:rPr>
                <w:spacing w:val="-20"/>
              </w:rPr>
            </w:pPr>
            <w:r>
              <w:rPr>
                <w:rFonts w:hint="eastAsia"/>
                <w:spacing w:val="-20"/>
              </w:rPr>
              <w:t>3.85</w:t>
            </w:r>
          </w:p>
        </w:tc>
        <w:tc>
          <w:tcPr>
            <w:tcW w:w="742" w:type="dxa"/>
            <w:tcBorders>
              <w:top w:val="nil"/>
              <w:left w:val="nil"/>
              <w:bottom w:val="single" w:sz="4" w:space="0" w:color="auto"/>
            </w:tcBorders>
            <w:vAlign w:val="center"/>
          </w:tcPr>
          <w:p w:rsidR="004711B4" w:rsidRPr="003B6B9A" w:rsidRDefault="00B54485" w:rsidP="001040FB">
            <w:pPr>
              <w:snapToGrid w:val="0"/>
              <w:spacing w:line="320" w:lineRule="exact"/>
              <w:jc w:val="center"/>
              <w:rPr>
                <w:spacing w:val="-20"/>
              </w:rPr>
            </w:pPr>
            <w:r>
              <w:rPr>
                <w:rFonts w:hint="eastAsia"/>
                <w:spacing w:val="-20"/>
              </w:rPr>
              <w:t>1.92</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較</w:t>
            </w:r>
            <w:r w:rsidRPr="003B6B9A">
              <w:rPr>
                <w:rFonts w:eastAsia="標楷體"/>
                <w:w w:val="95"/>
                <w:sz w:val="22"/>
                <w:szCs w:val="22"/>
              </w:rPr>
              <w:t>103</w:t>
            </w:r>
            <w:r w:rsidRPr="003B6B9A">
              <w:rPr>
                <w:rFonts w:eastAsia="標楷體"/>
                <w:w w:val="95"/>
                <w:sz w:val="22"/>
                <w:szCs w:val="22"/>
              </w:rPr>
              <w:t>年同月變動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B54485" w:rsidP="001040FB">
            <w:pPr>
              <w:jc w:val="center"/>
              <w:rPr>
                <w:spacing w:val="-20"/>
              </w:rPr>
            </w:pPr>
            <w:r>
              <w:rPr>
                <w:rFonts w:hint="eastAsia"/>
                <w:spacing w:val="-20"/>
              </w:rPr>
              <w:t>0.91</w:t>
            </w:r>
          </w:p>
        </w:tc>
        <w:tc>
          <w:tcPr>
            <w:tcW w:w="726"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1.15</w:t>
            </w:r>
          </w:p>
        </w:tc>
        <w:tc>
          <w:tcPr>
            <w:tcW w:w="624"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-5.18</w:t>
            </w:r>
          </w:p>
        </w:tc>
        <w:tc>
          <w:tcPr>
            <w:tcW w:w="684"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0.13*</w:t>
            </w:r>
          </w:p>
        </w:tc>
        <w:tc>
          <w:tcPr>
            <w:tcW w:w="5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1.43</w:t>
            </w:r>
          </w:p>
        </w:tc>
        <w:tc>
          <w:tcPr>
            <w:tcW w:w="651"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0.89</w:t>
            </w:r>
          </w:p>
        </w:tc>
        <w:tc>
          <w:tcPr>
            <w:tcW w:w="7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0.69</w:t>
            </w:r>
          </w:p>
        </w:tc>
        <w:tc>
          <w:tcPr>
            <w:tcW w:w="655"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1.29</w:t>
            </w:r>
          </w:p>
        </w:tc>
        <w:tc>
          <w:tcPr>
            <w:tcW w:w="71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-0.23*</w:t>
            </w:r>
          </w:p>
        </w:tc>
        <w:tc>
          <w:tcPr>
            <w:tcW w:w="748" w:type="dxa"/>
            <w:gridSpan w:val="2"/>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-0.62*</w:t>
            </w:r>
          </w:p>
        </w:tc>
        <w:tc>
          <w:tcPr>
            <w:tcW w:w="7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-0.30*</w:t>
            </w:r>
          </w:p>
        </w:tc>
        <w:tc>
          <w:tcPr>
            <w:tcW w:w="742" w:type="dxa"/>
            <w:tcBorders>
              <w:top w:val="single" w:sz="4" w:space="0" w:color="auto"/>
              <w:left w:val="nil"/>
              <w:bottom w:val="single" w:sz="4" w:space="0" w:color="auto"/>
            </w:tcBorders>
            <w:vAlign w:val="center"/>
          </w:tcPr>
          <w:p w:rsidR="004B772B" w:rsidRPr="003B6B9A" w:rsidRDefault="00B54485" w:rsidP="001040FB">
            <w:pPr>
              <w:jc w:val="center"/>
              <w:rPr>
                <w:spacing w:val="-20"/>
              </w:rPr>
            </w:pPr>
            <w:r>
              <w:rPr>
                <w:rFonts w:hint="eastAsia"/>
                <w:spacing w:val="-20"/>
              </w:rPr>
              <w:t>-0.06*</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累計較</w:t>
            </w:r>
            <w:r w:rsidRPr="003B6B9A">
              <w:rPr>
                <w:rFonts w:eastAsia="標楷體"/>
                <w:w w:val="95"/>
                <w:sz w:val="22"/>
                <w:szCs w:val="22"/>
              </w:rPr>
              <w:t>103</w:t>
            </w:r>
            <w:r w:rsidRPr="003B6B9A">
              <w:rPr>
                <w:rFonts w:eastAsia="標楷體"/>
                <w:w w:val="95"/>
                <w:sz w:val="22"/>
                <w:szCs w:val="22"/>
              </w:rPr>
              <w:t>年同期變動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B54485" w:rsidP="001040FB">
            <w:pPr>
              <w:jc w:val="center"/>
              <w:rPr>
                <w:spacing w:val="-20"/>
              </w:rPr>
            </w:pPr>
            <w:r>
              <w:rPr>
                <w:rFonts w:hint="eastAsia"/>
                <w:spacing w:val="-20"/>
              </w:rPr>
              <w:t>0.87</w:t>
            </w:r>
          </w:p>
        </w:tc>
        <w:tc>
          <w:tcPr>
            <w:tcW w:w="726"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1.19</w:t>
            </w:r>
          </w:p>
        </w:tc>
        <w:tc>
          <w:tcPr>
            <w:tcW w:w="624"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-6.86</w:t>
            </w:r>
          </w:p>
        </w:tc>
        <w:tc>
          <w:tcPr>
            <w:tcW w:w="684"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0.12*</w:t>
            </w:r>
          </w:p>
        </w:tc>
        <w:tc>
          <w:tcPr>
            <w:tcW w:w="5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1.20</w:t>
            </w:r>
          </w:p>
        </w:tc>
        <w:tc>
          <w:tcPr>
            <w:tcW w:w="651"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0.92</w:t>
            </w:r>
          </w:p>
        </w:tc>
        <w:tc>
          <w:tcPr>
            <w:tcW w:w="7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0.69</w:t>
            </w:r>
          </w:p>
        </w:tc>
        <w:tc>
          <w:tcPr>
            <w:tcW w:w="655"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1.35</w:t>
            </w:r>
          </w:p>
        </w:tc>
        <w:tc>
          <w:tcPr>
            <w:tcW w:w="71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-0.31*</w:t>
            </w:r>
          </w:p>
        </w:tc>
        <w:tc>
          <w:tcPr>
            <w:tcW w:w="748" w:type="dxa"/>
            <w:gridSpan w:val="2"/>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-0.86*</w:t>
            </w:r>
          </w:p>
        </w:tc>
        <w:tc>
          <w:tcPr>
            <w:tcW w:w="742" w:type="dxa"/>
            <w:tcBorders>
              <w:top w:val="single" w:sz="4" w:space="0" w:color="auto"/>
              <w:left w:val="nil"/>
              <w:bottom w:val="single" w:sz="4" w:space="0" w:color="auto"/>
              <w:right w:val="nil"/>
            </w:tcBorders>
            <w:vAlign w:val="center"/>
          </w:tcPr>
          <w:p w:rsidR="004B772B" w:rsidRPr="003B6B9A" w:rsidRDefault="00B54485" w:rsidP="001040FB">
            <w:pPr>
              <w:jc w:val="center"/>
              <w:rPr>
                <w:spacing w:val="-20"/>
              </w:rPr>
            </w:pPr>
            <w:r>
              <w:rPr>
                <w:rFonts w:hint="eastAsia"/>
                <w:spacing w:val="-20"/>
              </w:rPr>
              <w:t>-0.30*</w:t>
            </w:r>
          </w:p>
        </w:tc>
        <w:tc>
          <w:tcPr>
            <w:tcW w:w="742" w:type="dxa"/>
            <w:tcBorders>
              <w:top w:val="single" w:sz="4" w:space="0" w:color="auto"/>
              <w:left w:val="nil"/>
              <w:bottom w:val="single" w:sz="4" w:space="0" w:color="auto"/>
            </w:tcBorders>
            <w:vAlign w:val="center"/>
          </w:tcPr>
          <w:p w:rsidR="004B772B" w:rsidRPr="003B6B9A" w:rsidRDefault="00B54485" w:rsidP="001040FB">
            <w:pPr>
              <w:jc w:val="center"/>
              <w:rPr>
                <w:spacing w:val="-20"/>
              </w:rPr>
            </w:pPr>
            <w:r>
              <w:rPr>
                <w:rFonts w:hint="eastAsia"/>
                <w:spacing w:val="-20"/>
              </w:rPr>
              <w:t>-0.19*</w:t>
            </w:r>
          </w:p>
        </w:tc>
      </w:tr>
    </w:tbl>
    <w:p w:rsidR="004B772B" w:rsidRPr="003B6B9A" w:rsidRDefault="004B772B" w:rsidP="004B772B">
      <w:pPr>
        <w:snapToGrid w:val="0"/>
        <w:spacing w:line="240" w:lineRule="atLeast"/>
        <w:ind w:right="-46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w:t>
      </w:r>
      <w:r w:rsidRPr="003B6B9A">
        <w:rPr>
          <w:rFonts w:eastAsia="標楷體"/>
          <w:sz w:val="22"/>
          <w:szCs w:val="22"/>
        </w:rPr>
        <w:t>數字表示增減百分點</w:t>
      </w:r>
    </w:p>
    <w:p w:rsidR="004B772B" w:rsidRPr="003B6B9A" w:rsidRDefault="004B772B" w:rsidP="004B772B">
      <w:pPr>
        <w:snapToGrid w:val="0"/>
        <w:spacing w:line="240" w:lineRule="atLeast"/>
        <w:ind w:right="-465"/>
        <w:rPr>
          <w:rFonts w:eastAsia="標楷體"/>
          <w:sz w:val="22"/>
          <w:szCs w:val="22"/>
        </w:rPr>
      </w:pPr>
      <w:r w:rsidRPr="003B6B9A">
        <w:rPr>
          <w:rFonts w:eastAsia="標楷體"/>
          <w:sz w:val="22"/>
          <w:szCs w:val="22"/>
        </w:rPr>
        <w:t>資料來源：行政院主計總處「人力資源統計月報」。</w:t>
      </w:r>
    </w:p>
    <w:p w:rsidR="00DD297D" w:rsidRPr="00B118E9" w:rsidRDefault="00DD297D" w:rsidP="00DD297D">
      <w:pPr>
        <w:tabs>
          <w:tab w:val="left" w:pos="540"/>
        </w:tabs>
        <w:snapToGrid w:val="0"/>
        <w:spacing w:beforeLines="50" w:before="180" w:line="300" w:lineRule="auto"/>
        <w:rPr>
          <w:rFonts w:eastAsia="標楷體"/>
          <w:b/>
          <w:bCs/>
          <w:sz w:val="28"/>
          <w:szCs w:val="28"/>
        </w:rPr>
      </w:pPr>
      <w:r w:rsidRPr="00B118E9">
        <w:rPr>
          <w:rFonts w:eastAsia="標楷體"/>
          <w:b/>
          <w:bCs/>
          <w:sz w:val="28"/>
          <w:szCs w:val="28"/>
        </w:rPr>
        <w:lastRenderedPageBreak/>
        <w:t>２、國際比較</w:t>
      </w:r>
    </w:p>
    <w:p w:rsidR="004B772B" w:rsidRPr="003B6B9A" w:rsidRDefault="004B772B" w:rsidP="004B772B">
      <w:pPr>
        <w:snapToGrid w:val="0"/>
        <w:spacing w:beforeLines="50" w:before="180" w:line="300" w:lineRule="auto"/>
        <w:ind w:leftChars="118" w:left="283" w:rightChars="-59" w:right="-142" w:firstLineChars="202" w:firstLine="566"/>
        <w:jc w:val="both"/>
        <w:rPr>
          <w:rFonts w:eastAsia="標楷體"/>
          <w:sz w:val="28"/>
          <w:szCs w:val="32"/>
        </w:rPr>
      </w:pPr>
      <w:r w:rsidRPr="003B6B9A">
        <w:rPr>
          <w:rFonts w:eastAsia="標楷體"/>
          <w:sz w:val="28"/>
          <w:szCs w:val="32"/>
        </w:rPr>
        <w:t>10</w:t>
      </w:r>
      <w:r w:rsidRPr="003B6B9A">
        <w:rPr>
          <w:rFonts w:eastAsia="標楷體" w:hint="eastAsia"/>
          <w:sz w:val="28"/>
          <w:szCs w:val="32"/>
        </w:rPr>
        <w:t>4</w:t>
      </w:r>
      <w:r w:rsidRPr="003B6B9A">
        <w:rPr>
          <w:rFonts w:eastAsia="標楷體"/>
          <w:sz w:val="28"/>
          <w:szCs w:val="32"/>
        </w:rPr>
        <w:t>年</w:t>
      </w:r>
      <w:r w:rsidR="001052C6">
        <w:rPr>
          <w:rFonts w:eastAsia="標楷體" w:hint="eastAsia"/>
          <w:sz w:val="28"/>
          <w:szCs w:val="32"/>
        </w:rPr>
        <w:t>5</w:t>
      </w:r>
      <w:r w:rsidRPr="003B6B9A">
        <w:rPr>
          <w:rFonts w:eastAsia="標楷體"/>
          <w:sz w:val="28"/>
          <w:szCs w:val="32"/>
        </w:rPr>
        <w:t>月國內經季節調整後之失業率為</w:t>
      </w:r>
      <w:r w:rsidRPr="003B6B9A">
        <w:rPr>
          <w:rFonts w:eastAsia="標楷體" w:hint="eastAsia"/>
          <w:sz w:val="28"/>
          <w:szCs w:val="32"/>
        </w:rPr>
        <w:t>3.75%</w:t>
      </w:r>
      <w:r w:rsidRPr="003B6B9A">
        <w:rPr>
          <w:rFonts w:eastAsia="標楷體"/>
          <w:sz w:val="28"/>
          <w:szCs w:val="32"/>
        </w:rPr>
        <w:t>，低於</w:t>
      </w:r>
      <w:r w:rsidRPr="003B6B9A">
        <w:rPr>
          <w:rFonts w:eastAsia="標楷體" w:hint="eastAsia"/>
          <w:sz w:val="28"/>
          <w:szCs w:val="32"/>
        </w:rPr>
        <w:t>美國</w:t>
      </w:r>
      <w:r w:rsidRPr="003B6B9A">
        <w:rPr>
          <w:rFonts w:ascii="標楷體" w:eastAsia="標楷體" w:hAnsi="標楷體" w:hint="eastAsia"/>
          <w:sz w:val="28"/>
          <w:szCs w:val="32"/>
        </w:rPr>
        <w:t>、</w:t>
      </w:r>
      <w:r w:rsidRPr="003B6B9A">
        <w:rPr>
          <w:rFonts w:eastAsia="標楷體"/>
          <w:sz w:val="28"/>
          <w:szCs w:val="32"/>
        </w:rPr>
        <w:t>加拿大</w:t>
      </w:r>
      <w:r w:rsidRPr="003B6B9A">
        <w:rPr>
          <w:rFonts w:eastAsia="標楷體" w:hint="eastAsia"/>
          <w:sz w:val="28"/>
          <w:szCs w:val="32"/>
        </w:rPr>
        <w:t>，惟較鄰近國家如日本、新加坡、香港為高。</w:t>
      </w:r>
    </w:p>
    <w:p w:rsidR="004B772B" w:rsidRPr="003B6B9A" w:rsidRDefault="004B772B" w:rsidP="004B772B">
      <w:pPr>
        <w:snapToGrid w:val="0"/>
        <w:spacing w:before="120"/>
        <w:jc w:val="center"/>
        <w:rPr>
          <w:rFonts w:eastAsia="標楷體"/>
          <w:b/>
          <w:bCs/>
          <w:sz w:val="28"/>
        </w:rPr>
      </w:pPr>
      <w:r w:rsidRPr="003B6B9A">
        <w:rPr>
          <w:rFonts w:eastAsia="標楷體"/>
          <w:b/>
          <w:bCs/>
          <w:sz w:val="28"/>
        </w:rPr>
        <w:t>表</w:t>
      </w:r>
      <w:r w:rsidRPr="003B6B9A">
        <w:rPr>
          <w:rFonts w:eastAsia="標楷體"/>
          <w:b/>
          <w:bCs/>
          <w:sz w:val="28"/>
        </w:rPr>
        <w:t xml:space="preserve">2-9-2  </w:t>
      </w:r>
      <w:r w:rsidRPr="003B6B9A">
        <w:rPr>
          <w:rFonts w:eastAsia="標楷體"/>
          <w:b/>
          <w:bCs/>
          <w:sz w:val="28"/>
        </w:rPr>
        <w:t>主要國家失業率比較</w:t>
      </w:r>
    </w:p>
    <w:p w:rsidR="004B772B" w:rsidRPr="003B6B9A" w:rsidRDefault="004B772B" w:rsidP="004B772B">
      <w:pPr>
        <w:widowControl/>
        <w:snapToGrid w:val="0"/>
        <w:spacing w:line="300" w:lineRule="atLeast"/>
        <w:ind w:right="-816"/>
        <w:jc w:val="right"/>
        <w:rPr>
          <w:rFonts w:eastAsia="標楷體"/>
          <w:kern w:val="0"/>
          <w:sz w:val="22"/>
          <w:szCs w:val="22"/>
        </w:rPr>
      </w:pPr>
      <w:r w:rsidRPr="003B6B9A">
        <w:rPr>
          <w:rFonts w:eastAsia="標楷體"/>
          <w:kern w:val="0"/>
          <w:sz w:val="22"/>
        </w:rPr>
        <w:t xml:space="preserve">                                    </w:t>
      </w:r>
      <w:r w:rsidRPr="003B6B9A">
        <w:rPr>
          <w:rFonts w:eastAsia="標楷體"/>
          <w:kern w:val="0"/>
          <w:sz w:val="22"/>
          <w:szCs w:val="22"/>
        </w:rPr>
        <w:t xml:space="preserve">  </w:t>
      </w:r>
      <w:r w:rsidRPr="003B6B9A">
        <w:rPr>
          <w:rFonts w:eastAsia="標楷體"/>
          <w:kern w:val="0"/>
          <w:sz w:val="22"/>
          <w:szCs w:val="22"/>
        </w:rPr>
        <w:t>單位：</w:t>
      </w:r>
      <w:r w:rsidRPr="003B6B9A">
        <w:rPr>
          <w:rFonts w:eastAsia="標楷體" w:hint="eastAsia"/>
          <w:kern w:val="0"/>
          <w:sz w:val="22"/>
          <w:szCs w:val="22"/>
        </w:rPr>
        <w:t>%</w:t>
      </w:r>
    </w:p>
    <w:tbl>
      <w:tblPr>
        <w:tblW w:w="1147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569"/>
        <w:gridCol w:w="640"/>
        <w:gridCol w:w="640"/>
        <w:gridCol w:w="640"/>
        <w:gridCol w:w="640"/>
        <w:gridCol w:w="640"/>
        <w:gridCol w:w="640"/>
        <w:gridCol w:w="640"/>
        <w:gridCol w:w="640"/>
        <w:gridCol w:w="640"/>
        <w:gridCol w:w="569"/>
        <w:gridCol w:w="570"/>
        <w:gridCol w:w="569"/>
        <w:gridCol w:w="539"/>
        <w:gridCol w:w="564"/>
        <w:gridCol w:w="1341"/>
      </w:tblGrid>
      <w:tr w:rsidR="00475E3A" w:rsidRPr="003B6B9A" w:rsidTr="00475E3A">
        <w:trPr>
          <w:cantSplit/>
          <w:trHeight w:val="343"/>
          <w:jc w:val="center"/>
        </w:trPr>
        <w:tc>
          <w:tcPr>
            <w:tcW w:w="991" w:type="dxa"/>
            <w:vMerge w:val="restart"/>
            <w:tcBorders>
              <w:top w:val="single" w:sz="4" w:space="0" w:color="auto"/>
              <w:left w:val="nil"/>
              <w:tl2br w:val="single" w:sz="4" w:space="0" w:color="auto"/>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val="restart"/>
            <w:tcBorders>
              <w:top w:val="single" w:sz="4" w:space="0" w:color="auto"/>
              <w:left w:val="single" w:sz="4" w:space="0" w:color="auto"/>
              <w:right w:val="single" w:sz="4" w:space="0" w:color="auto"/>
            </w:tcBorders>
            <w:vAlign w:val="center"/>
          </w:tcPr>
          <w:p w:rsidR="00475E3A" w:rsidRPr="003B6B9A" w:rsidRDefault="00475E3A"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102</w:t>
            </w:r>
            <w:r w:rsidRPr="003B6B9A">
              <w:rPr>
                <w:rFonts w:eastAsia="標楷體" w:hint="eastAsia"/>
                <w:spacing w:val="-24"/>
                <w:sz w:val="20"/>
              </w:rPr>
              <w:t>年</w:t>
            </w:r>
          </w:p>
        </w:tc>
        <w:tc>
          <w:tcPr>
            <w:tcW w:w="5760" w:type="dxa"/>
            <w:gridSpan w:val="9"/>
            <w:tcBorders>
              <w:top w:val="single" w:sz="4" w:space="0" w:color="auto"/>
              <w:left w:val="single" w:sz="4" w:space="0" w:color="auto"/>
              <w:right w:val="single" w:sz="4" w:space="0" w:color="auto"/>
            </w:tcBorders>
            <w:vAlign w:val="center"/>
          </w:tcPr>
          <w:p w:rsidR="00475E3A" w:rsidRPr="003B6B9A" w:rsidRDefault="00475E3A"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103</w:t>
            </w:r>
            <w:r w:rsidRPr="003B6B9A">
              <w:rPr>
                <w:rFonts w:eastAsia="標楷體" w:hint="eastAsia"/>
                <w:spacing w:val="-24"/>
                <w:sz w:val="20"/>
              </w:rPr>
              <w:t>年</w:t>
            </w:r>
          </w:p>
        </w:tc>
        <w:tc>
          <w:tcPr>
            <w:tcW w:w="2811" w:type="dxa"/>
            <w:gridSpan w:val="5"/>
            <w:tcBorders>
              <w:top w:val="single" w:sz="4" w:space="0" w:color="auto"/>
              <w:left w:val="single" w:sz="4" w:space="0" w:color="auto"/>
              <w:right w:val="single" w:sz="4" w:space="0" w:color="auto"/>
            </w:tcBorders>
            <w:vAlign w:val="center"/>
          </w:tcPr>
          <w:p w:rsidR="00475E3A" w:rsidRPr="003B6B9A" w:rsidRDefault="00475E3A"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104</w:t>
            </w:r>
            <w:r w:rsidRPr="003B6B9A">
              <w:rPr>
                <w:rFonts w:eastAsia="標楷體" w:hint="eastAsia"/>
                <w:spacing w:val="-24"/>
                <w:sz w:val="20"/>
              </w:rPr>
              <w:t>年</w:t>
            </w:r>
          </w:p>
        </w:tc>
        <w:tc>
          <w:tcPr>
            <w:tcW w:w="1341" w:type="dxa"/>
            <w:vMerge w:val="restart"/>
            <w:tcBorders>
              <w:top w:val="single" w:sz="4" w:space="0" w:color="auto"/>
              <w:left w:val="single" w:sz="4" w:space="0" w:color="auto"/>
              <w:right w:val="nil"/>
            </w:tcBorders>
            <w:vAlign w:val="center"/>
          </w:tcPr>
          <w:p w:rsidR="00475E3A" w:rsidRPr="003B6B9A" w:rsidRDefault="00475E3A"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上</w:t>
            </w:r>
            <w:r w:rsidRPr="003B6B9A">
              <w:rPr>
                <w:rFonts w:eastAsia="標楷體"/>
                <w:spacing w:val="-24"/>
                <w:sz w:val="20"/>
              </w:rPr>
              <w:t>年當</w:t>
            </w:r>
            <w:r w:rsidRPr="003B6B9A">
              <w:rPr>
                <w:rFonts w:eastAsia="標楷體" w:hint="eastAsia"/>
                <w:spacing w:val="-24"/>
                <w:sz w:val="20"/>
              </w:rPr>
              <w:t>月</w:t>
            </w:r>
          </w:p>
          <w:p w:rsidR="00475E3A" w:rsidRPr="003B6B9A" w:rsidRDefault="00475E3A" w:rsidP="001040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w:t>
            </w:r>
            <w:r w:rsidRPr="003B6B9A">
              <w:rPr>
                <w:rFonts w:eastAsia="標楷體"/>
                <w:spacing w:val="-24"/>
                <w:sz w:val="20"/>
              </w:rPr>
              <w:t>變動百分點</w:t>
            </w:r>
            <w:r w:rsidRPr="003B6B9A">
              <w:rPr>
                <w:rFonts w:eastAsia="標楷體"/>
                <w:spacing w:val="-24"/>
                <w:sz w:val="20"/>
              </w:rPr>
              <w:t>*</w:t>
            </w:r>
            <w:proofErr w:type="gramStart"/>
            <w:r w:rsidRPr="003B6B9A">
              <w:rPr>
                <w:rFonts w:eastAsia="標楷體" w:hint="eastAsia"/>
                <w:spacing w:val="-24"/>
                <w:sz w:val="20"/>
              </w:rPr>
              <w:t>）</w:t>
            </w:r>
            <w:proofErr w:type="gramEnd"/>
          </w:p>
        </w:tc>
      </w:tr>
      <w:tr w:rsidR="00475E3A" w:rsidRPr="003B6B9A" w:rsidTr="00475E3A">
        <w:trPr>
          <w:cantSplit/>
          <w:trHeight w:val="324"/>
          <w:jc w:val="center"/>
        </w:trPr>
        <w:tc>
          <w:tcPr>
            <w:tcW w:w="991" w:type="dxa"/>
            <w:vMerge/>
            <w:tcBorders>
              <w:left w:val="nil"/>
              <w:bottom w:val="single" w:sz="4" w:space="0" w:color="auto"/>
              <w:tl2br w:val="single" w:sz="4" w:space="0" w:color="auto"/>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spacing w:val="-24"/>
                <w:sz w:val="20"/>
              </w:rPr>
              <w:t>5</w:t>
            </w:r>
            <w:r w:rsidRPr="003B6B9A">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spacing w:val="-24"/>
                <w:sz w:val="20"/>
              </w:rPr>
              <w:t>6</w:t>
            </w:r>
            <w:r w:rsidRPr="003B6B9A">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7</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8</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9</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3B6B9A">
              <w:rPr>
                <w:rFonts w:eastAsia="標楷體" w:hint="eastAsia"/>
                <w:spacing w:val="-24"/>
                <w:sz w:val="20"/>
              </w:rPr>
              <w:t>10</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11</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12</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全年</w:t>
            </w:r>
          </w:p>
        </w:tc>
        <w:tc>
          <w:tcPr>
            <w:tcW w:w="569"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w:t>
            </w:r>
            <w:r w:rsidRPr="003B6B9A">
              <w:rPr>
                <w:rFonts w:eastAsia="標楷體" w:hint="eastAsia"/>
                <w:spacing w:val="-24"/>
                <w:sz w:val="20"/>
              </w:rPr>
              <w:t>月</w:t>
            </w:r>
          </w:p>
        </w:tc>
        <w:tc>
          <w:tcPr>
            <w:tcW w:w="570"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2</w:t>
            </w:r>
            <w:r w:rsidRPr="003B6B9A">
              <w:rPr>
                <w:rFonts w:eastAsia="標楷體" w:hint="eastAsia"/>
                <w:spacing w:val="-24"/>
                <w:sz w:val="20"/>
              </w:rPr>
              <w:t>月</w:t>
            </w:r>
          </w:p>
        </w:tc>
        <w:tc>
          <w:tcPr>
            <w:tcW w:w="569"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3</w:t>
            </w:r>
            <w:r w:rsidRPr="003B6B9A">
              <w:rPr>
                <w:rFonts w:eastAsia="標楷體" w:hint="eastAsia"/>
                <w:spacing w:val="-24"/>
                <w:sz w:val="20"/>
              </w:rPr>
              <w:t>月</w:t>
            </w:r>
          </w:p>
        </w:tc>
        <w:tc>
          <w:tcPr>
            <w:tcW w:w="539" w:type="dxa"/>
            <w:tcBorders>
              <w:left w:val="single" w:sz="4" w:space="0" w:color="auto"/>
              <w:bottom w:val="single" w:sz="4" w:space="0" w:color="auto"/>
              <w:right w:val="single" w:sz="4" w:space="0" w:color="auto"/>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4</w:t>
            </w:r>
            <w:r w:rsidRPr="003B6B9A">
              <w:rPr>
                <w:rFonts w:eastAsia="標楷體" w:hint="eastAsia"/>
                <w:spacing w:val="-24"/>
                <w:sz w:val="20"/>
              </w:rPr>
              <w:t>月</w:t>
            </w:r>
          </w:p>
        </w:tc>
        <w:tc>
          <w:tcPr>
            <w:tcW w:w="564" w:type="dxa"/>
            <w:tcBorders>
              <w:left w:val="single" w:sz="4" w:space="0" w:color="auto"/>
              <w:bottom w:val="single" w:sz="4" w:space="0" w:color="auto"/>
              <w:right w:val="single" w:sz="4" w:space="0" w:color="auto"/>
            </w:tcBorders>
            <w:vAlign w:val="center"/>
          </w:tcPr>
          <w:p w:rsidR="00475E3A" w:rsidRPr="003B6B9A" w:rsidRDefault="00475E3A" w:rsidP="00475E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1341" w:type="dxa"/>
            <w:vMerge/>
            <w:tcBorders>
              <w:left w:val="single" w:sz="4" w:space="0" w:color="auto"/>
              <w:bottom w:val="single" w:sz="4" w:space="0" w:color="auto"/>
              <w:right w:val="nil"/>
            </w:tcBorders>
            <w:vAlign w:val="center"/>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75E3A" w:rsidRPr="003B6B9A" w:rsidTr="00475E3A">
        <w:trPr>
          <w:cantSplit/>
          <w:jc w:val="center"/>
        </w:trPr>
        <w:tc>
          <w:tcPr>
            <w:tcW w:w="991" w:type="dxa"/>
            <w:tcBorders>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臺灣</w:t>
            </w:r>
          </w:p>
        </w:tc>
        <w:tc>
          <w:tcPr>
            <w:tcW w:w="569" w:type="dxa"/>
            <w:tcBorders>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4.18</w:t>
            </w:r>
          </w:p>
        </w:tc>
        <w:tc>
          <w:tcPr>
            <w:tcW w:w="640" w:type="dxa"/>
            <w:tcBorders>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3.98</w:t>
            </w:r>
          </w:p>
        </w:tc>
        <w:tc>
          <w:tcPr>
            <w:tcW w:w="640" w:type="dxa"/>
            <w:tcBorders>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3.97</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3.95</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3.93</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3.92</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3.88</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3.86</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3.82</w:t>
            </w:r>
          </w:p>
        </w:tc>
        <w:tc>
          <w:tcPr>
            <w:tcW w:w="64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3.96</w:t>
            </w:r>
          </w:p>
        </w:tc>
        <w:tc>
          <w:tcPr>
            <w:tcW w:w="569"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3.78</w:t>
            </w:r>
          </w:p>
        </w:tc>
        <w:tc>
          <w:tcPr>
            <w:tcW w:w="570"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3.74</w:t>
            </w:r>
          </w:p>
        </w:tc>
        <w:tc>
          <w:tcPr>
            <w:tcW w:w="569"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3.75</w:t>
            </w:r>
          </w:p>
        </w:tc>
        <w:tc>
          <w:tcPr>
            <w:tcW w:w="539" w:type="dxa"/>
            <w:tcBorders>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3B6B9A">
              <w:rPr>
                <w:rFonts w:hint="eastAsia"/>
                <w:sz w:val="20"/>
              </w:rPr>
              <w:t>3.75</w:t>
            </w:r>
          </w:p>
        </w:tc>
        <w:tc>
          <w:tcPr>
            <w:tcW w:w="564" w:type="dxa"/>
            <w:tcBorders>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3.75</w:t>
            </w:r>
          </w:p>
        </w:tc>
        <w:tc>
          <w:tcPr>
            <w:tcW w:w="1341" w:type="dxa"/>
            <w:tcBorders>
              <w:left w:val="single" w:sz="4" w:space="0" w:color="auto"/>
              <w:bottom w:val="nil"/>
              <w:right w:val="nil"/>
            </w:tcBorders>
          </w:tcPr>
          <w:p w:rsidR="00475E3A" w:rsidRPr="003B6B9A" w:rsidRDefault="007634D8"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3.98</w:t>
            </w:r>
            <w:r w:rsidR="00475E3A" w:rsidRPr="003B6B9A">
              <w:rPr>
                <w:rFonts w:hint="eastAsia"/>
                <w:sz w:val="20"/>
              </w:rPr>
              <w:t>(</w:t>
            </w:r>
            <w:r w:rsidR="00475E3A" w:rsidRPr="003B6B9A">
              <w:rPr>
                <w:sz w:val="20"/>
              </w:rPr>
              <w:t>↓0.</w:t>
            </w:r>
            <w:r w:rsidR="00475E3A" w:rsidRPr="003B6B9A">
              <w:rPr>
                <w:rFonts w:hint="eastAsia"/>
                <w:sz w:val="20"/>
              </w:rPr>
              <w:t>2</w:t>
            </w:r>
            <w:r>
              <w:rPr>
                <w:rFonts w:hint="eastAsia"/>
                <w:sz w:val="20"/>
              </w:rPr>
              <w:t>3</w:t>
            </w:r>
            <w:r w:rsidR="00475E3A" w:rsidRPr="003B6B9A">
              <w:rPr>
                <w:sz w:val="20"/>
              </w:rPr>
              <w:t>)</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香港</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3.1</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sidRPr="003B6B9A">
              <w:rPr>
                <w:rFonts w:hint="eastAsia"/>
                <w:sz w:val="20"/>
              </w:rPr>
              <w:t>1(</w:t>
            </w:r>
            <w:r w:rsidRPr="003B6B9A">
              <w:rPr>
                <w:sz w:val="20"/>
              </w:rPr>
              <w:t>↑</w:t>
            </w:r>
            <w:r w:rsidRPr="003B6B9A">
              <w:rPr>
                <w:rFonts w:hint="eastAsia"/>
                <w:sz w:val="20"/>
              </w:rPr>
              <w:t>0.1</w:t>
            </w:r>
            <w:r w:rsidRPr="003B6B9A">
              <w:rPr>
                <w:sz w:val="20"/>
              </w:rPr>
              <w:t>)</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日本</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4.0</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475E3A" w:rsidRPr="003B6B9A" w:rsidRDefault="00475E3A"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r w:rsidRPr="003B6B9A">
              <w:rPr>
                <w:sz w:val="20"/>
              </w:rPr>
              <w:t>(↓0.</w:t>
            </w:r>
            <w:r w:rsidR="007634D8">
              <w:rPr>
                <w:rFonts w:hint="eastAsia"/>
                <w:sz w:val="20"/>
              </w:rPr>
              <w:t>3</w:t>
            </w:r>
            <w:r w:rsidRPr="003B6B9A">
              <w:rPr>
                <w:sz w:val="20"/>
              </w:rPr>
              <w:t>)</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南韓</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3.1</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3.6</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3.9</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475E3A" w:rsidRPr="003B6B9A" w:rsidRDefault="00475E3A"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sidR="007634D8">
              <w:rPr>
                <w:rFonts w:hint="eastAsia"/>
                <w:sz w:val="20"/>
              </w:rPr>
              <w:t>7</w:t>
            </w:r>
            <w:r w:rsidRPr="003B6B9A">
              <w:rPr>
                <w:sz w:val="20"/>
              </w:rPr>
              <w:t>(</w:t>
            </w:r>
            <w:r w:rsidR="007634D8">
              <w:rPr>
                <w:rFonts w:hint="eastAsia"/>
                <w:sz w:val="20"/>
              </w:rPr>
              <w:t>－</w:t>
            </w:r>
            <w:r w:rsidRPr="003B6B9A">
              <w:rPr>
                <w:sz w:val="20"/>
              </w:rPr>
              <w:t>)</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新加坡</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1.8</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41" w:type="dxa"/>
            <w:tcBorders>
              <w:top w:val="nil"/>
              <w:left w:val="single" w:sz="4" w:space="0" w:color="auto"/>
              <w:bottom w:val="nil"/>
              <w:right w:val="nil"/>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r w:rsidRPr="003B6B9A">
              <w:rPr>
                <w:sz w:val="20"/>
              </w:rPr>
              <w:t>(↓0.</w:t>
            </w:r>
            <w:r w:rsidRPr="003B6B9A">
              <w:rPr>
                <w:rFonts w:hint="eastAsia"/>
                <w:sz w:val="20"/>
              </w:rPr>
              <w:t>2</w:t>
            </w:r>
            <w:r w:rsidRPr="003B6B9A">
              <w:rPr>
                <w:sz w:val="20"/>
              </w:rPr>
              <w:t>)</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美國</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7.4</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6.3</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5.9</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5.8</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5.6</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5.4</w:t>
            </w: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1341" w:type="dxa"/>
            <w:tcBorders>
              <w:top w:val="nil"/>
              <w:left w:val="single" w:sz="4" w:space="0" w:color="auto"/>
              <w:bottom w:val="nil"/>
              <w:right w:val="nil"/>
            </w:tcBorders>
          </w:tcPr>
          <w:p w:rsidR="00475E3A" w:rsidRPr="003B6B9A" w:rsidRDefault="00475E3A"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w:t>
            </w:r>
            <w:r w:rsidR="007634D8">
              <w:rPr>
                <w:rFonts w:hint="eastAsia"/>
                <w:sz w:val="20"/>
              </w:rPr>
              <w:t>3</w:t>
            </w:r>
            <w:r w:rsidRPr="003B6B9A">
              <w:rPr>
                <w:sz w:val="20"/>
              </w:rPr>
              <w:t>(↓0.8)</w:t>
            </w:r>
          </w:p>
        </w:tc>
      </w:tr>
      <w:tr w:rsidR="00475E3A" w:rsidRPr="003B6B9A" w:rsidTr="00475E3A">
        <w:trPr>
          <w:cantSplit/>
          <w:jc w:val="center"/>
        </w:trPr>
        <w:tc>
          <w:tcPr>
            <w:tcW w:w="991" w:type="dxa"/>
            <w:tcBorders>
              <w:top w:val="nil"/>
              <w:left w:val="nil"/>
              <w:bottom w:val="nil"/>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加拿大</w:t>
            </w:r>
          </w:p>
        </w:tc>
        <w:tc>
          <w:tcPr>
            <w:tcW w:w="569"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7.1</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570"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39" w:type="dxa"/>
            <w:tcBorders>
              <w:top w:val="nil"/>
              <w:left w:val="single" w:sz="4" w:space="0" w:color="auto"/>
              <w:bottom w:val="nil"/>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4" w:type="dxa"/>
            <w:tcBorders>
              <w:top w:val="nil"/>
              <w:left w:val="single" w:sz="4" w:space="0" w:color="auto"/>
              <w:bottom w:val="nil"/>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341" w:type="dxa"/>
            <w:tcBorders>
              <w:top w:val="nil"/>
              <w:left w:val="single" w:sz="4" w:space="0" w:color="auto"/>
              <w:bottom w:val="nil"/>
              <w:right w:val="nil"/>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r w:rsidRPr="003B6B9A">
              <w:rPr>
                <w:sz w:val="20"/>
              </w:rPr>
              <w:t>↓</w:t>
            </w:r>
            <w:r w:rsidRPr="003B6B9A">
              <w:rPr>
                <w:rFonts w:hint="eastAsia"/>
                <w:sz w:val="20"/>
              </w:rPr>
              <w:t>0.2</w:t>
            </w:r>
            <w:r w:rsidRPr="003B6B9A">
              <w:rPr>
                <w:sz w:val="20"/>
              </w:rPr>
              <w:t>)</w:t>
            </w:r>
          </w:p>
        </w:tc>
      </w:tr>
      <w:tr w:rsidR="00475E3A" w:rsidRPr="003B6B9A" w:rsidTr="00475E3A">
        <w:trPr>
          <w:cantSplit/>
          <w:jc w:val="center"/>
        </w:trPr>
        <w:tc>
          <w:tcPr>
            <w:tcW w:w="991" w:type="dxa"/>
            <w:tcBorders>
              <w:top w:val="nil"/>
              <w:left w:val="nil"/>
              <w:bottom w:val="single" w:sz="4" w:space="0" w:color="auto"/>
            </w:tcBorders>
          </w:tcPr>
          <w:p w:rsidR="00475E3A" w:rsidRPr="003B6B9A" w:rsidRDefault="00475E3A"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德國</w:t>
            </w:r>
          </w:p>
        </w:tc>
        <w:tc>
          <w:tcPr>
            <w:tcW w:w="569" w:type="dxa"/>
            <w:tcBorders>
              <w:top w:val="nil"/>
              <w:left w:val="single" w:sz="4" w:space="0" w:color="auto"/>
              <w:bottom w:val="single" w:sz="4" w:space="0" w:color="auto"/>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5.2</w:t>
            </w:r>
          </w:p>
        </w:tc>
        <w:tc>
          <w:tcPr>
            <w:tcW w:w="640" w:type="dxa"/>
            <w:tcBorders>
              <w:top w:val="nil"/>
              <w:left w:val="single" w:sz="4" w:space="0" w:color="auto"/>
              <w:bottom w:val="single" w:sz="4" w:space="0" w:color="auto"/>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vAlign w:val="center"/>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4.9</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64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569"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570"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69"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39" w:type="dxa"/>
            <w:tcBorders>
              <w:top w:val="nil"/>
              <w:left w:val="single" w:sz="4" w:space="0" w:color="auto"/>
              <w:bottom w:val="single" w:sz="4" w:space="0" w:color="auto"/>
              <w:right w:val="single" w:sz="4" w:space="0" w:color="auto"/>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64" w:type="dxa"/>
            <w:tcBorders>
              <w:top w:val="nil"/>
              <w:left w:val="single" w:sz="4" w:space="0" w:color="auto"/>
              <w:bottom w:val="single" w:sz="4" w:space="0" w:color="auto"/>
              <w:right w:val="single" w:sz="4" w:space="0" w:color="auto"/>
            </w:tcBorders>
            <w:vAlign w:val="center"/>
          </w:tcPr>
          <w:p w:rsidR="00475E3A" w:rsidRPr="003B6B9A" w:rsidRDefault="00475E3A"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single" w:sz="4" w:space="0" w:color="auto"/>
              <w:right w:val="nil"/>
            </w:tcBorders>
          </w:tcPr>
          <w:p w:rsidR="00475E3A" w:rsidRPr="003B6B9A" w:rsidRDefault="00475E3A"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r w:rsidRPr="003B6B9A">
              <w:rPr>
                <w:sz w:val="20"/>
              </w:rPr>
              <w:t>(↓0.</w:t>
            </w:r>
            <w:r w:rsidRPr="003B6B9A">
              <w:rPr>
                <w:rFonts w:hint="eastAsia"/>
                <w:sz w:val="20"/>
              </w:rPr>
              <w:t>3</w:t>
            </w:r>
            <w:r w:rsidRPr="003B6B9A">
              <w:rPr>
                <w:sz w:val="20"/>
              </w:rPr>
              <w:t>)</w:t>
            </w:r>
          </w:p>
        </w:tc>
      </w:tr>
    </w:tbl>
    <w:p w:rsidR="004B772B" w:rsidRPr="003B6B9A" w:rsidRDefault="004B772B" w:rsidP="004B772B">
      <w:pPr>
        <w:widowControl/>
        <w:snapToGrid w:val="0"/>
        <w:spacing w:line="320" w:lineRule="atLeast"/>
        <w:ind w:right="25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各國失業率為季節調整後資料。</w:t>
      </w:r>
      <w:r w:rsidRPr="003B6B9A">
        <w:rPr>
          <w:rFonts w:eastAsia="標楷體"/>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2.</w:t>
      </w:r>
      <w:r w:rsidRPr="003B6B9A">
        <w:rPr>
          <w:rFonts w:eastAsia="標楷體"/>
          <w:kern w:val="0"/>
          <w:sz w:val="22"/>
          <w:szCs w:val="22"/>
        </w:rPr>
        <w:t>香港失業率係</w:t>
      </w:r>
      <w:r w:rsidRPr="003B6B9A">
        <w:rPr>
          <w:rFonts w:eastAsia="標楷體"/>
          <w:kern w:val="0"/>
          <w:sz w:val="22"/>
          <w:szCs w:val="22"/>
        </w:rPr>
        <w:t>3</w:t>
      </w:r>
      <w:r w:rsidRPr="003B6B9A">
        <w:rPr>
          <w:rFonts w:eastAsia="標楷體"/>
          <w:kern w:val="0"/>
          <w:sz w:val="22"/>
          <w:szCs w:val="22"/>
        </w:rPr>
        <w:t>個月（當月及前</w:t>
      </w:r>
      <w:r w:rsidRPr="003B6B9A">
        <w:rPr>
          <w:rFonts w:eastAsia="標楷體"/>
          <w:kern w:val="0"/>
          <w:sz w:val="22"/>
          <w:szCs w:val="22"/>
        </w:rPr>
        <w:t>2</w:t>
      </w:r>
      <w:r w:rsidRPr="003B6B9A">
        <w:rPr>
          <w:rFonts w:eastAsia="標楷體"/>
          <w:kern w:val="0"/>
          <w:sz w:val="22"/>
          <w:szCs w:val="22"/>
        </w:rPr>
        <w:t>個月）的平均值。</w:t>
      </w:r>
      <w:r w:rsidRPr="003B6B9A">
        <w:rPr>
          <w:rFonts w:eastAsia="標楷體"/>
          <w:kern w:val="0"/>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3.</w:t>
      </w:r>
      <w:proofErr w:type="gramStart"/>
      <w:r w:rsidRPr="003B6B9A">
        <w:rPr>
          <w:rFonts w:eastAsia="標楷體"/>
          <w:kern w:val="0"/>
          <w:sz w:val="22"/>
          <w:szCs w:val="22"/>
        </w:rPr>
        <w:t>＊</w:t>
      </w:r>
      <w:proofErr w:type="gramEnd"/>
      <w:r w:rsidRPr="003B6B9A">
        <w:rPr>
          <w:rFonts w:eastAsia="標楷體"/>
          <w:kern w:val="0"/>
          <w:sz w:val="22"/>
          <w:szCs w:val="22"/>
        </w:rPr>
        <w:t>為最新月份失業率與上年同月相較。</w:t>
      </w:r>
    </w:p>
    <w:p w:rsidR="004B772B" w:rsidRPr="003B6B9A" w:rsidRDefault="004B772B" w:rsidP="004B772B">
      <w:pPr>
        <w:widowControl/>
        <w:snapToGrid w:val="0"/>
        <w:spacing w:line="320" w:lineRule="atLeast"/>
        <w:ind w:right="-334"/>
        <w:jc w:val="both"/>
        <w:rPr>
          <w:rFonts w:eastAsia="標楷體"/>
          <w:kern w:val="0"/>
          <w:sz w:val="22"/>
          <w:szCs w:val="22"/>
        </w:rPr>
      </w:pPr>
      <w:r w:rsidRPr="003B6B9A">
        <w:rPr>
          <w:rFonts w:eastAsia="標楷體"/>
          <w:kern w:val="0"/>
          <w:sz w:val="22"/>
          <w:szCs w:val="22"/>
        </w:rPr>
        <w:t>資料來源：行政院主計總處「人力資源統計月報」。</w:t>
      </w:r>
    </w:p>
    <w:p w:rsidR="004B772B" w:rsidRPr="003B6B9A" w:rsidRDefault="004B772B" w:rsidP="004B772B">
      <w:pPr>
        <w:widowControl/>
        <w:snapToGrid w:val="0"/>
        <w:spacing w:line="320" w:lineRule="atLeast"/>
        <w:ind w:right="-334"/>
        <w:jc w:val="both"/>
        <w:rPr>
          <w:rFonts w:eastAsia="標楷體"/>
          <w:kern w:val="0"/>
          <w:sz w:val="22"/>
        </w:rPr>
      </w:pPr>
      <w:r w:rsidRPr="003B6B9A">
        <w:rPr>
          <w:rFonts w:eastAsia="標楷體"/>
          <w:kern w:val="0"/>
        </w:rPr>
        <w:t xml:space="preserve">　　　　　</w:t>
      </w:r>
    </w:p>
    <w:p w:rsidR="004B772B" w:rsidRPr="003B6B9A" w:rsidRDefault="004B772B" w:rsidP="004B772B">
      <w:pPr>
        <w:widowControl/>
        <w:tabs>
          <w:tab w:val="left" w:pos="540"/>
          <w:tab w:val="right" w:pos="8669"/>
        </w:tabs>
        <w:snapToGrid w:val="0"/>
        <w:spacing w:beforeLines="50" w:before="180" w:line="300" w:lineRule="auto"/>
        <w:jc w:val="both"/>
        <w:rPr>
          <w:rFonts w:eastAsia="標楷體"/>
          <w:b/>
          <w:bCs/>
          <w:kern w:val="0"/>
          <w:sz w:val="28"/>
          <w:szCs w:val="20"/>
        </w:rPr>
      </w:pPr>
      <w:r w:rsidRPr="003B6B9A">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00260E53">
        <w:rPr>
          <w:rFonts w:eastAsia="標楷體" w:hint="eastAsia"/>
          <w:b/>
          <w:bCs/>
          <w:kern w:val="0"/>
          <w:sz w:val="28"/>
          <w:szCs w:val="20"/>
        </w:rPr>
        <w:t>4</w:t>
      </w:r>
      <w:r w:rsidRPr="003B6B9A">
        <w:rPr>
          <w:rFonts w:eastAsia="標楷體"/>
          <w:b/>
          <w:bCs/>
          <w:kern w:val="0"/>
          <w:sz w:val="28"/>
          <w:szCs w:val="20"/>
        </w:rPr>
        <w:t>月工業及服務業平均薪資較上年同月增加</w:t>
      </w:r>
      <w:r w:rsidR="00260E53">
        <w:rPr>
          <w:rFonts w:eastAsia="標楷體" w:hint="eastAsia"/>
          <w:b/>
          <w:bCs/>
          <w:kern w:val="0"/>
          <w:sz w:val="28"/>
          <w:szCs w:val="20"/>
        </w:rPr>
        <w:t>2.32</w:t>
      </w:r>
      <w:r w:rsidRPr="003B6B9A">
        <w:rPr>
          <w:rFonts w:eastAsia="標楷體"/>
          <w:b/>
          <w:bCs/>
          <w:kern w:val="0"/>
          <w:sz w:val="28"/>
          <w:szCs w:val="20"/>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260E53">
        <w:rPr>
          <w:rFonts w:eastAsia="標楷體" w:hint="eastAsia"/>
          <w:sz w:val="28"/>
          <w:szCs w:val="32"/>
        </w:rPr>
        <w:t>4</w:t>
      </w:r>
      <w:r w:rsidRPr="003B6B9A">
        <w:rPr>
          <w:rFonts w:eastAsia="標楷體"/>
          <w:sz w:val="28"/>
          <w:szCs w:val="32"/>
        </w:rPr>
        <w:t>月工業及服務業每人每月平均薪資為</w:t>
      </w:r>
      <w:r w:rsidRPr="003B6B9A">
        <w:rPr>
          <w:rFonts w:eastAsia="標楷體"/>
          <w:sz w:val="28"/>
          <w:szCs w:val="32"/>
        </w:rPr>
        <w:t>43,</w:t>
      </w:r>
      <w:r w:rsidR="00260E53">
        <w:rPr>
          <w:rFonts w:eastAsia="標楷體" w:hint="eastAsia"/>
          <w:sz w:val="28"/>
          <w:szCs w:val="32"/>
        </w:rPr>
        <w:t>343</w:t>
      </w:r>
      <w:r w:rsidRPr="003B6B9A">
        <w:rPr>
          <w:rFonts w:eastAsia="標楷體"/>
          <w:sz w:val="28"/>
          <w:szCs w:val="32"/>
        </w:rPr>
        <w:t>元，較上月</w:t>
      </w:r>
      <w:r w:rsidR="00260E53">
        <w:rPr>
          <w:rFonts w:eastAsia="標楷體" w:hint="eastAsia"/>
          <w:sz w:val="28"/>
          <w:szCs w:val="32"/>
        </w:rPr>
        <w:t>增加</w:t>
      </w:r>
      <w:r w:rsidR="00260E53">
        <w:rPr>
          <w:rFonts w:eastAsia="標楷體" w:hint="eastAsia"/>
          <w:sz w:val="28"/>
          <w:szCs w:val="32"/>
        </w:rPr>
        <w:t>0.76</w:t>
      </w:r>
      <w:r w:rsidRPr="003B6B9A">
        <w:rPr>
          <w:rFonts w:eastAsia="標楷體"/>
          <w:sz w:val="28"/>
          <w:szCs w:val="32"/>
        </w:rPr>
        <w:t>%</w:t>
      </w:r>
      <w:r w:rsidR="00662328">
        <w:rPr>
          <w:rFonts w:eastAsia="標楷體" w:hint="eastAsia"/>
          <w:sz w:val="28"/>
          <w:szCs w:val="32"/>
        </w:rPr>
        <w:t>，較上年同月亦增加</w:t>
      </w:r>
      <w:r w:rsidR="00662328">
        <w:rPr>
          <w:rFonts w:eastAsia="標楷體" w:hint="eastAsia"/>
          <w:sz w:val="28"/>
          <w:szCs w:val="32"/>
        </w:rPr>
        <w:t>2.32%</w:t>
      </w:r>
      <w:r w:rsidRPr="003B6B9A">
        <w:rPr>
          <w:rFonts w:eastAsia="標楷體"/>
          <w:sz w:val="28"/>
          <w:szCs w:val="32"/>
        </w:rPr>
        <w:t>；其中，經常性薪資為</w:t>
      </w:r>
      <w:r w:rsidRPr="003B6B9A">
        <w:rPr>
          <w:rFonts w:eastAsia="標楷體"/>
          <w:sz w:val="28"/>
          <w:szCs w:val="32"/>
        </w:rPr>
        <w:t>38,</w:t>
      </w:r>
      <w:r w:rsidR="00260E53">
        <w:rPr>
          <w:rFonts w:eastAsia="標楷體" w:hint="eastAsia"/>
          <w:sz w:val="28"/>
          <w:szCs w:val="32"/>
        </w:rPr>
        <w:t>594</w:t>
      </w:r>
      <w:r w:rsidRPr="003B6B9A">
        <w:rPr>
          <w:rFonts w:eastAsia="標楷體"/>
          <w:sz w:val="28"/>
          <w:szCs w:val="32"/>
        </w:rPr>
        <w:t>元，較上年同月增加</w:t>
      </w:r>
      <w:r w:rsidRPr="003B6B9A">
        <w:rPr>
          <w:rFonts w:eastAsia="標楷體"/>
          <w:sz w:val="28"/>
          <w:szCs w:val="32"/>
        </w:rPr>
        <w:t>1.</w:t>
      </w:r>
      <w:r w:rsidR="00260E53">
        <w:rPr>
          <w:rFonts w:eastAsia="標楷體" w:hint="eastAsia"/>
          <w:sz w:val="28"/>
          <w:szCs w:val="32"/>
        </w:rPr>
        <w:t>40</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260E53">
        <w:rPr>
          <w:rFonts w:eastAsia="標楷體" w:hint="eastAsia"/>
          <w:sz w:val="28"/>
          <w:szCs w:val="32"/>
        </w:rPr>
        <w:t>4</w:t>
      </w:r>
      <w:r w:rsidRPr="003B6B9A">
        <w:rPr>
          <w:rFonts w:eastAsia="標楷體"/>
          <w:sz w:val="28"/>
          <w:szCs w:val="32"/>
        </w:rPr>
        <w:t>月製造業薪資為</w:t>
      </w:r>
      <w:r w:rsidRPr="003B6B9A">
        <w:rPr>
          <w:rFonts w:eastAsia="標楷體"/>
          <w:sz w:val="28"/>
          <w:szCs w:val="32"/>
        </w:rPr>
        <w:t>40,</w:t>
      </w:r>
      <w:r w:rsidR="00260E53">
        <w:rPr>
          <w:rFonts w:eastAsia="標楷體" w:hint="eastAsia"/>
          <w:sz w:val="28"/>
          <w:szCs w:val="32"/>
        </w:rPr>
        <w:t>928</w:t>
      </w:r>
      <w:r w:rsidRPr="003B6B9A">
        <w:rPr>
          <w:rFonts w:eastAsia="標楷體"/>
          <w:sz w:val="28"/>
          <w:szCs w:val="32"/>
        </w:rPr>
        <w:t>元，較上年同月增加</w:t>
      </w:r>
      <w:r w:rsidR="00260E53">
        <w:rPr>
          <w:rFonts w:eastAsia="標楷體" w:hint="eastAsia"/>
          <w:sz w:val="28"/>
          <w:szCs w:val="32"/>
        </w:rPr>
        <w:t>3.17</w:t>
      </w:r>
      <w:r w:rsidRPr="003B6B9A">
        <w:rPr>
          <w:rFonts w:eastAsia="標楷體"/>
          <w:sz w:val="28"/>
          <w:szCs w:val="32"/>
        </w:rPr>
        <w:t>%</w:t>
      </w:r>
      <w:r w:rsidRPr="003B6B9A">
        <w:rPr>
          <w:rFonts w:eastAsia="標楷體"/>
          <w:sz w:val="28"/>
          <w:szCs w:val="32"/>
        </w:rPr>
        <w:t>；電力及燃氣供應業與金融及保險業則各為</w:t>
      </w:r>
      <w:r w:rsidRPr="003B6B9A">
        <w:rPr>
          <w:rFonts w:eastAsia="標楷體"/>
          <w:sz w:val="28"/>
          <w:szCs w:val="32"/>
        </w:rPr>
        <w:t>7</w:t>
      </w:r>
      <w:r w:rsidR="00260E53">
        <w:rPr>
          <w:rFonts w:eastAsia="標楷體" w:hint="eastAsia"/>
          <w:sz w:val="28"/>
          <w:szCs w:val="32"/>
        </w:rPr>
        <w:t>2</w:t>
      </w:r>
      <w:r w:rsidRPr="003B6B9A">
        <w:rPr>
          <w:rFonts w:eastAsia="標楷體"/>
          <w:sz w:val="28"/>
          <w:szCs w:val="32"/>
        </w:rPr>
        <w:t>,</w:t>
      </w:r>
      <w:r w:rsidR="00260E53">
        <w:rPr>
          <w:rFonts w:eastAsia="標楷體" w:hint="eastAsia"/>
          <w:sz w:val="28"/>
          <w:szCs w:val="32"/>
        </w:rPr>
        <w:t>737</w:t>
      </w:r>
      <w:r w:rsidRPr="003B6B9A">
        <w:rPr>
          <w:rFonts w:eastAsia="標楷體"/>
          <w:sz w:val="28"/>
          <w:szCs w:val="32"/>
        </w:rPr>
        <w:t>元及</w:t>
      </w:r>
      <w:r w:rsidR="00260E53">
        <w:rPr>
          <w:rFonts w:eastAsia="標楷體" w:hint="eastAsia"/>
          <w:sz w:val="28"/>
          <w:szCs w:val="32"/>
        </w:rPr>
        <w:t>83</w:t>
      </w:r>
      <w:r w:rsidRPr="003B6B9A">
        <w:rPr>
          <w:rFonts w:eastAsia="標楷體"/>
          <w:sz w:val="28"/>
          <w:szCs w:val="32"/>
        </w:rPr>
        <w:t>,</w:t>
      </w:r>
      <w:r w:rsidR="00260E53">
        <w:rPr>
          <w:rFonts w:eastAsia="標楷體" w:hint="eastAsia"/>
          <w:sz w:val="28"/>
          <w:szCs w:val="32"/>
        </w:rPr>
        <w:t>756</w:t>
      </w:r>
      <w:r w:rsidRPr="003B6B9A">
        <w:rPr>
          <w:rFonts w:eastAsia="標楷體"/>
          <w:sz w:val="28"/>
          <w:szCs w:val="32"/>
        </w:rPr>
        <w:t>元，分別減少</w:t>
      </w:r>
      <w:r w:rsidR="00D12196">
        <w:rPr>
          <w:rFonts w:eastAsia="標楷體" w:hint="eastAsia"/>
          <w:sz w:val="28"/>
          <w:szCs w:val="32"/>
        </w:rPr>
        <w:t>0</w:t>
      </w:r>
      <w:r w:rsidRPr="003B6B9A">
        <w:rPr>
          <w:rFonts w:eastAsia="標楷體"/>
          <w:sz w:val="28"/>
          <w:szCs w:val="32"/>
        </w:rPr>
        <w:t>.</w:t>
      </w:r>
      <w:r w:rsidR="00D12196">
        <w:rPr>
          <w:rFonts w:eastAsia="標楷體" w:hint="eastAsia"/>
          <w:sz w:val="28"/>
          <w:szCs w:val="32"/>
        </w:rPr>
        <w:t>32</w:t>
      </w:r>
      <w:r w:rsidRPr="003B6B9A">
        <w:rPr>
          <w:rFonts w:eastAsia="標楷體"/>
          <w:sz w:val="28"/>
          <w:szCs w:val="32"/>
        </w:rPr>
        <w:t>%</w:t>
      </w:r>
      <w:r w:rsidRPr="003B6B9A">
        <w:rPr>
          <w:rFonts w:eastAsia="標楷體"/>
          <w:sz w:val="28"/>
          <w:szCs w:val="32"/>
        </w:rPr>
        <w:t>及</w:t>
      </w:r>
      <w:r w:rsidR="00D12196">
        <w:rPr>
          <w:rFonts w:eastAsia="標楷體" w:hint="eastAsia"/>
          <w:sz w:val="28"/>
          <w:szCs w:val="32"/>
        </w:rPr>
        <w:t>增加</w:t>
      </w:r>
      <w:r w:rsidR="00D12196">
        <w:rPr>
          <w:rFonts w:eastAsia="標楷體" w:hint="eastAsia"/>
          <w:sz w:val="28"/>
          <w:szCs w:val="32"/>
        </w:rPr>
        <w:t>13.19</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1</w:t>
      </w:r>
      <w:r w:rsidRPr="003B6B9A">
        <w:rPr>
          <w:rFonts w:eastAsia="標楷體"/>
          <w:sz w:val="28"/>
          <w:szCs w:val="32"/>
        </w:rPr>
        <w:t>至</w:t>
      </w:r>
      <w:r w:rsidR="00D12196">
        <w:rPr>
          <w:rFonts w:eastAsia="標楷體" w:hint="eastAsia"/>
          <w:sz w:val="28"/>
          <w:szCs w:val="32"/>
        </w:rPr>
        <w:t>4</w:t>
      </w:r>
      <w:r w:rsidRPr="003B6B9A">
        <w:rPr>
          <w:rFonts w:eastAsia="標楷體"/>
          <w:sz w:val="28"/>
          <w:szCs w:val="32"/>
        </w:rPr>
        <w:t>月薪資平均為</w:t>
      </w:r>
      <w:r w:rsidR="00D12196">
        <w:rPr>
          <w:rFonts w:eastAsia="標楷體" w:hint="eastAsia"/>
          <w:sz w:val="28"/>
          <w:szCs w:val="32"/>
        </w:rPr>
        <w:t>56</w:t>
      </w:r>
      <w:r w:rsidRPr="003B6B9A">
        <w:rPr>
          <w:rFonts w:eastAsia="標楷體"/>
          <w:sz w:val="28"/>
          <w:szCs w:val="32"/>
        </w:rPr>
        <w:t>,</w:t>
      </w:r>
      <w:r w:rsidR="00D12196">
        <w:rPr>
          <w:rFonts w:eastAsia="標楷體" w:hint="eastAsia"/>
          <w:sz w:val="28"/>
          <w:szCs w:val="32"/>
        </w:rPr>
        <w:t>226</w:t>
      </w:r>
      <w:r w:rsidRPr="003B6B9A">
        <w:rPr>
          <w:rFonts w:eastAsia="標楷體"/>
          <w:sz w:val="28"/>
          <w:szCs w:val="32"/>
        </w:rPr>
        <w:t>元，為歷年同期最高，較上年同期增加</w:t>
      </w:r>
      <w:r w:rsidR="00061E09">
        <w:rPr>
          <w:rFonts w:eastAsia="標楷體" w:hint="eastAsia"/>
          <w:sz w:val="28"/>
          <w:szCs w:val="32"/>
        </w:rPr>
        <w:t>4.57</w:t>
      </w:r>
      <w:r w:rsidRPr="003B6B9A">
        <w:rPr>
          <w:rFonts w:eastAsia="標楷體"/>
          <w:sz w:val="28"/>
          <w:szCs w:val="32"/>
        </w:rPr>
        <w:t>%(</w:t>
      </w:r>
      <w:r w:rsidRPr="003B6B9A">
        <w:rPr>
          <w:rFonts w:eastAsia="標楷體"/>
          <w:sz w:val="28"/>
          <w:szCs w:val="32"/>
        </w:rPr>
        <w:t>經常性薪資</w:t>
      </w:r>
      <w:r w:rsidRPr="003B6B9A">
        <w:rPr>
          <w:rFonts w:eastAsia="標楷體"/>
          <w:sz w:val="28"/>
          <w:szCs w:val="32"/>
        </w:rPr>
        <w:t>38,</w:t>
      </w:r>
      <w:r w:rsidR="00D12196">
        <w:rPr>
          <w:rFonts w:eastAsia="標楷體" w:hint="eastAsia"/>
          <w:sz w:val="28"/>
          <w:szCs w:val="32"/>
        </w:rPr>
        <w:t>45</w:t>
      </w:r>
      <w:r w:rsidR="00394992">
        <w:rPr>
          <w:rFonts w:eastAsia="標楷體" w:hint="eastAsia"/>
          <w:sz w:val="28"/>
          <w:szCs w:val="32"/>
        </w:rPr>
        <w:t>2</w:t>
      </w:r>
      <w:r w:rsidRPr="003B6B9A">
        <w:rPr>
          <w:rFonts w:eastAsia="標楷體"/>
          <w:sz w:val="28"/>
          <w:szCs w:val="32"/>
        </w:rPr>
        <w:t>元，增加</w:t>
      </w:r>
      <w:r w:rsidRPr="003B6B9A">
        <w:rPr>
          <w:rFonts w:eastAsia="標楷體"/>
          <w:sz w:val="28"/>
          <w:szCs w:val="32"/>
        </w:rPr>
        <w:t>1.5</w:t>
      </w:r>
      <w:r w:rsidR="00D12196">
        <w:rPr>
          <w:rFonts w:eastAsia="標楷體" w:hint="eastAsia"/>
          <w:sz w:val="28"/>
          <w:szCs w:val="32"/>
        </w:rPr>
        <w:t>3</w:t>
      </w:r>
      <w:r w:rsidRPr="003B6B9A">
        <w:rPr>
          <w:rFonts w:eastAsia="標楷體"/>
          <w:sz w:val="28"/>
          <w:szCs w:val="32"/>
        </w:rPr>
        <w:t>%</w:t>
      </w:r>
      <w:r w:rsidRPr="003B6B9A">
        <w:rPr>
          <w:rFonts w:eastAsia="標楷體"/>
          <w:sz w:val="28"/>
          <w:szCs w:val="32"/>
        </w:rPr>
        <w:t>；非經常性薪資</w:t>
      </w:r>
      <w:r w:rsidR="00D12196">
        <w:rPr>
          <w:rFonts w:eastAsia="標楷體" w:hint="eastAsia"/>
          <w:sz w:val="28"/>
          <w:szCs w:val="32"/>
        </w:rPr>
        <w:t>17</w:t>
      </w:r>
      <w:r w:rsidRPr="003B6B9A">
        <w:rPr>
          <w:rFonts w:eastAsia="標楷體"/>
          <w:sz w:val="28"/>
          <w:szCs w:val="32"/>
        </w:rPr>
        <w:t>,</w:t>
      </w:r>
      <w:r w:rsidR="00D12196">
        <w:rPr>
          <w:rFonts w:eastAsia="標楷體" w:hint="eastAsia"/>
          <w:sz w:val="28"/>
          <w:szCs w:val="32"/>
        </w:rPr>
        <w:t>774</w:t>
      </w:r>
      <w:r w:rsidRPr="003B6B9A">
        <w:rPr>
          <w:rFonts w:eastAsia="標楷體"/>
          <w:sz w:val="28"/>
          <w:szCs w:val="32"/>
        </w:rPr>
        <w:t>元，增加</w:t>
      </w:r>
      <w:r w:rsidRPr="003B6B9A">
        <w:rPr>
          <w:rFonts w:eastAsia="標楷體"/>
          <w:sz w:val="28"/>
          <w:szCs w:val="32"/>
        </w:rPr>
        <w:t>11.8</w:t>
      </w:r>
      <w:r w:rsidR="00D12196">
        <w:rPr>
          <w:rFonts w:eastAsia="標楷體" w:hint="eastAsia"/>
          <w:sz w:val="28"/>
          <w:szCs w:val="32"/>
        </w:rPr>
        <w:t>0</w:t>
      </w:r>
      <w:r w:rsidRPr="003B6B9A">
        <w:rPr>
          <w:rFonts w:eastAsia="標楷體"/>
          <w:sz w:val="28"/>
          <w:szCs w:val="32"/>
        </w:rPr>
        <w:t>%)</w:t>
      </w:r>
      <w:r w:rsidRPr="003B6B9A">
        <w:rPr>
          <w:rFonts w:eastAsia="標楷體"/>
          <w:sz w:val="28"/>
          <w:szCs w:val="32"/>
        </w:rPr>
        <w:t>；若扣除同期間消費者物價指數下跌</w:t>
      </w:r>
      <w:r w:rsidRPr="003B6B9A">
        <w:rPr>
          <w:rFonts w:eastAsia="標楷體"/>
          <w:sz w:val="28"/>
          <w:szCs w:val="32"/>
        </w:rPr>
        <w:t>0.</w:t>
      </w:r>
      <w:r w:rsidR="00D12196">
        <w:rPr>
          <w:rFonts w:eastAsia="標楷體" w:hint="eastAsia"/>
          <w:sz w:val="28"/>
          <w:szCs w:val="32"/>
        </w:rPr>
        <w:t>65</w:t>
      </w:r>
      <w:r w:rsidRPr="003B6B9A">
        <w:rPr>
          <w:rFonts w:eastAsia="標楷體"/>
          <w:sz w:val="28"/>
          <w:szCs w:val="32"/>
        </w:rPr>
        <w:t>%</w:t>
      </w:r>
      <w:r w:rsidRPr="003B6B9A">
        <w:rPr>
          <w:rFonts w:eastAsia="標楷體"/>
          <w:sz w:val="28"/>
          <w:szCs w:val="32"/>
        </w:rPr>
        <w:t>後，實質薪資為</w:t>
      </w:r>
      <w:r w:rsidRPr="003B6B9A">
        <w:rPr>
          <w:rFonts w:eastAsia="標楷體"/>
          <w:sz w:val="28"/>
          <w:szCs w:val="32"/>
        </w:rPr>
        <w:t>5</w:t>
      </w:r>
      <w:r w:rsidR="00D12196">
        <w:rPr>
          <w:rFonts w:eastAsia="標楷體" w:hint="eastAsia"/>
          <w:sz w:val="28"/>
          <w:szCs w:val="32"/>
        </w:rPr>
        <w:t>4</w:t>
      </w:r>
      <w:r w:rsidRPr="003B6B9A">
        <w:rPr>
          <w:rFonts w:eastAsia="標楷體"/>
          <w:sz w:val="28"/>
          <w:szCs w:val="32"/>
        </w:rPr>
        <w:t>,</w:t>
      </w:r>
      <w:r w:rsidR="00D12196">
        <w:rPr>
          <w:rFonts w:eastAsia="標楷體" w:hint="eastAsia"/>
          <w:sz w:val="28"/>
          <w:szCs w:val="32"/>
        </w:rPr>
        <w:t>823</w:t>
      </w:r>
      <w:r w:rsidRPr="003B6B9A">
        <w:rPr>
          <w:rFonts w:eastAsia="標楷體"/>
          <w:sz w:val="28"/>
          <w:szCs w:val="32"/>
        </w:rPr>
        <w:t>元，亦為歷年同期最高，</w:t>
      </w:r>
      <w:r w:rsidRPr="003B6B9A">
        <w:rPr>
          <w:rFonts w:eastAsia="標楷體" w:hint="eastAsia"/>
          <w:sz w:val="28"/>
          <w:szCs w:val="32"/>
        </w:rPr>
        <w:t>其中</w:t>
      </w:r>
      <w:r w:rsidRPr="003B6B9A">
        <w:rPr>
          <w:rFonts w:eastAsia="標楷體"/>
          <w:sz w:val="28"/>
          <w:szCs w:val="32"/>
        </w:rPr>
        <w:t>實質經常性薪資為</w:t>
      </w:r>
      <w:r w:rsidRPr="003B6B9A">
        <w:rPr>
          <w:rFonts w:eastAsia="標楷體"/>
          <w:sz w:val="28"/>
          <w:szCs w:val="32"/>
        </w:rPr>
        <w:t>37,4</w:t>
      </w:r>
      <w:r w:rsidR="00D12196">
        <w:rPr>
          <w:rFonts w:eastAsia="標楷體" w:hint="eastAsia"/>
          <w:sz w:val="28"/>
          <w:szCs w:val="32"/>
        </w:rPr>
        <w:t>92</w:t>
      </w:r>
      <w:r w:rsidRPr="003B6B9A">
        <w:rPr>
          <w:rFonts w:eastAsia="標楷體"/>
          <w:sz w:val="28"/>
          <w:szCs w:val="32"/>
        </w:rPr>
        <w:t>元，分別較上年同期增加</w:t>
      </w:r>
      <w:r w:rsidRPr="003B6B9A">
        <w:rPr>
          <w:rFonts w:eastAsia="標楷體"/>
          <w:sz w:val="28"/>
          <w:szCs w:val="32"/>
        </w:rPr>
        <w:t>5.</w:t>
      </w:r>
      <w:r w:rsidR="00D12196">
        <w:rPr>
          <w:rFonts w:eastAsia="標楷體" w:hint="eastAsia"/>
          <w:sz w:val="28"/>
          <w:szCs w:val="32"/>
        </w:rPr>
        <w:t>25</w:t>
      </w:r>
      <w:r w:rsidRPr="003B6B9A">
        <w:rPr>
          <w:rFonts w:eastAsia="標楷體"/>
          <w:sz w:val="28"/>
          <w:szCs w:val="32"/>
        </w:rPr>
        <w:t>%</w:t>
      </w:r>
      <w:r w:rsidRPr="003B6B9A">
        <w:rPr>
          <w:rFonts w:eastAsia="標楷體"/>
          <w:sz w:val="28"/>
          <w:szCs w:val="32"/>
        </w:rPr>
        <w:t>及</w:t>
      </w:r>
      <w:r w:rsidRPr="003B6B9A">
        <w:rPr>
          <w:rFonts w:eastAsia="標楷體"/>
          <w:sz w:val="28"/>
          <w:szCs w:val="32"/>
        </w:rPr>
        <w:t>2.</w:t>
      </w:r>
      <w:r w:rsidR="00D12196">
        <w:rPr>
          <w:rFonts w:eastAsia="標楷體" w:hint="eastAsia"/>
          <w:sz w:val="28"/>
          <w:szCs w:val="32"/>
        </w:rPr>
        <w:t>20</w:t>
      </w:r>
      <w:r w:rsidRPr="003B6B9A">
        <w:rPr>
          <w:rFonts w:eastAsia="標楷體"/>
          <w:sz w:val="28"/>
          <w:szCs w:val="32"/>
        </w:rPr>
        <w:t>%</w:t>
      </w:r>
      <w:r w:rsidRPr="003B6B9A">
        <w:rPr>
          <w:rFonts w:eastAsia="標楷體" w:hint="eastAsia"/>
          <w:sz w:val="28"/>
          <w:szCs w:val="32"/>
        </w:rPr>
        <w:t>，分別為近</w:t>
      </w:r>
      <w:r w:rsidRPr="003B6B9A">
        <w:rPr>
          <w:rFonts w:eastAsia="標楷體" w:hint="eastAsia"/>
          <w:sz w:val="28"/>
          <w:szCs w:val="32"/>
        </w:rPr>
        <w:t>5</w:t>
      </w:r>
      <w:r w:rsidRPr="003B6B9A">
        <w:rPr>
          <w:rFonts w:eastAsia="標楷體" w:hint="eastAsia"/>
          <w:sz w:val="28"/>
          <w:szCs w:val="32"/>
        </w:rPr>
        <w:t>年及近</w:t>
      </w:r>
      <w:r w:rsidRPr="003B6B9A">
        <w:rPr>
          <w:rFonts w:eastAsia="標楷體" w:hint="eastAsia"/>
          <w:sz w:val="28"/>
          <w:szCs w:val="32"/>
        </w:rPr>
        <w:t>15</w:t>
      </w:r>
      <w:r w:rsidRPr="003B6B9A">
        <w:rPr>
          <w:rFonts w:eastAsia="標楷體" w:hint="eastAsia"/>
          <w:sz w:val="28"/>
          <w:szCs w:val="32"/>
        </w:rPr>
        <w:t>年來同期最高增幅</w:t>
      </w:r>
      <w:r w:rsidRPr="003B6B9A">
        <w:rPr>
          <w:rFonts w:eastAsia="標楷體"/>
          <w:sz w:val="28"/>
          <w:szCs w:val="32"/>
        </w:rPr>
        <w:t>。</w:t>
      </w:r>
    </w:p>
    <w:p w:rsidR="004B772B" w:rsidRPr="003B6B9A" w:rsidRDefault="00DD297D" w:rsidP="004B772B">
      <w:pPr>
        <w:snapToGrid w:val="0"/>
        <w:spacing w:before="50" w:line="300" w:lineRule="auto"/>
        <w:ind w:rightChars="18" w:right="43"/>
        <w:jc w:val="center"/>
        <w:rPr>
          <w:rFonts w:eastAsia="標楷體"/>
          <w:sz w:val="28"/>
          <w:szCs w:val="32"/>
        </w:rPr>
      </w:pPr>
      <w:r w:rsidRPr="00B118E9">
        <w:rPr>
          <w:rFonts w:eastAsia="標楷體"/>
          <w:b/>
          <w:bCs/>
          <w:color w:val="FF0000"/>
          <w:sz w:val="28"/>
        </w:rPr>
        <w:br w:type="page"/>
      </w:r>
      <w:r w:rsidR="004B772B" w:rsidRPr="003B6B9A">
        <w:rPr>
          <w:rFonts w:eastAsia="標楷體"/>
          <w:b/>
          <w:bCs/>
          <w:sz w:val="28"/>
        </w:rPr>
        <w:lastRenderedPageBreak/>
        <w:t>表</w:t>
      </w:r>
      <w:r w:rsidR="004B772B" w:rsidRPr="003B6B9A">
        <w:rPr>
          <w:rFonts w:eastAsia="標楷體"/>
          <w:b/>
          <w:bCs/>
          <w:sz w:val="28"/>
        </w:rPr>
        <w:t xml:space="preserve"> 2-9-3  </w:t>
      </w:r>
      <w:r w:rsidR="004B772B" w:rsidRPr="003B6B9A">
        <w:rPr>
          <w:rFonts w:eastAsia="標楷體" w:hint="eastAsia"/>
          <w:b/>
          <w:bCs/>
          <w:sz w:val="28"/>
        </w:rPr>
        <w:t>工業及服務業</w:t>
      </w:r>
      <w:r w:rsidR="004B772B" w:rsidRPr="003B6B9A">
        <w:rPr>
          <w:rFonts w:eastAsia="標楷體"/>
          <w:b/>
          <w:bCs/>
          <w:sz w:val="28"/>
        </w:rPr>
        <w:t>受</w:t>
      </w:r>
      <w:r w:rsidR="004B772B" w:rsidRPr="003B6B9A">
        <w:rPr>
          <w:rFonts w:eastAsia="標楷體" w:hint="eastAsia"/>
          <w:b/>
          <w:bCs/>
          <w:sz w:val="28"/>
        </w:rPr>
        <w:t>僱</w:t>
      </w:r>
      <w:r w:rsidR="004B772B" w:rsidRPr="003B6B9A">
        <w:rPr>
          <w:rFonts w:eastAsia="標楷體"/>
          <w:b/>
          <w:bCs/>
          <w:sz w:val="28"/>
        </w:rPr>
        <w:t>員工每人</w:t>
      </w:r>
      <w:r w:rsidR="004B772B" w:rsidRPr="003B6B9A">
        <w:rPr>
          <w:rFonts w:eastAsia="標楷體" w:hint="eastAsia"/>
          <w:b/>
          <w:bCs/>
          <w:sz w:val="28"/>
        </w:rPr>
        <w:t>每月</w:t>
      </w:r>
      <w:r w:rsidR="004B772B" w:rsidRPr="003B6B9A">
        <w:rPr>
          <w:rFonts w:eastAsia="標楷體"/>
          <w:b/>
          <w:bCs/>
          <w:sz w:val="28"/>
        </w:rPr>
        <w:t>薪資</w:t>
      </w:r>
      <w:r w:rsidR="004B772B" w:rsidRPr="003B6B9A">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4B772B" w:rsidRPr="003B6B9A" w:rsidTr="001040FB">
        <w:trPr>
          <w:cantSplit/>
          <w:trHeight w:val="533"/>
          <w:jc w:val="center"/>
        </w:trPr>
        <w:tc>
          <w:tcPr>
            <w:tcW w:w="1553"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kern w:val="0"/>
              </w:rPr>
              <w:t>年</w:t>
            </w:r>
            <w:r w:rsidRPr="003B6B9A">
              <w:rPr>
                <w:rFonts w:eastAsia="標楷體"/>
                <w:kern w:val="0"/>
              </w:rPr>
              <w:t>(</w:t>
            </w:r>
            <w:r w:rsidRPr="003B6B9A">
              <w:rPr>
                <w:rFonts w:eastAsia="標楷體"/>
                <w:kern w:val="0"/>
              </w:rPr>
              <w:t>月</w:t>
            </w:r>
            <w:r w:rsidRPr="003B6B9A">
              <w:rPr>
                <w:rFonts w:eastAsia="標楷體"/>
                <w:kern w:val="0"/>
              </w:rPr>
              <w:t>)</w:t>
            </w:r>
          </w:p>
        </w:tc>
        <w:tc>
          <w:tcPr>
            <w:tcW w:w="2362" w:type="dxa"/>
            <w:gridSpan w:val="2"/>
            <w:tcBorders>
              <w:bottom w:val="nil"/>
            </w:tcBorders>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工</w:t>
            </w:r>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 xml:space="preserve"> </w:t>
            </w:r>
            <w:r w:rsidRPr="003B6B9A">
              <w:rPr>
                <w:rFonts w:eastAsia="標楷體"/>
                <w:spacing w:val="-20"/>
                <w:w w:val="98"/>
              </w:rPr>
              <w:t>及</w:t>
            </w:r>
            <w:r w:rsidRPr="003B6B9A">
              <w:rPr>
                <w:rFonts w:eastAsia="標楷體"/>
                <w:spacing w:val="-20"/>
                <w:w w:val="98"/>
              </w:rPr>
              <w:t xml:space="preserve"> </w:t>
            </w:r>
            <w:r w:rsidRPr="003B6B9A">
              <w:rPr>
                <w:rFonts w:eastAsia="標楷體"/>
                <w:spacing w:val="-20"/>
                <w:w w:val="98"/>
              </w:rPr>
              <w:t>服</w:t>
            </w:r>
            <w:r w:rsidRPr="003B6B9A">
              <w:rPr>
                <w:rFonts w:eastAsia="標楷體"/>
                <w:spacing w:val="-20"/>
                <w:w w:val="98"/>
              </w:rPr>
              <w:t xml:space="preserve"> </w:t>
            </w:r>
            <w:proofErr w:type="gramStart"/>
            <w:r w:rsidRPr="003B6B9A">
              <w:rPr>
                <w:rFonts w:eastAsia="標楷體"/>
                <w:spacing w:val="-20"/>
                <w:w w:val="98"/>
              </w:rPr>
              <w:t>務</w:t>
            </w:r>
            <w:proofErr w:type="gramEnd"/>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c>
          <w:tcPr>
            <w:tcW w:w="1701"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製造業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86"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電力及燃氣供應業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65"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spacing w:val="-20"/>
                <w:w w:val="98"/>
              </w:rPr>
              <w:t>金融及保險業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r>
      <w:tr w:rsidR="004B772B" w:rsidRPr="003B6B9A" w:rsidTr="001040FB">
        <w:trPr>
          <w:cantSplit/>
          <w:trHeight w:val="553"/>
          <w:jc w:val="center"/>
        </w:trPr>
        <w:tc>
          <w:tcPr>
            <w:tcW w:w="1553" w:type="dxa"/>
            <w:vMerge/>
          </w:tcPr>
          <w:p w:rsidR="004B772B" w:rsidRPr="003B6B9A" w:rsidRDefault="004B772B" w:rsidP="001040FB">
            <w:pPr>
              <w:snapToGrid w:val="0"/>
              <w:jc w:val="both"/>
              <w:rPr>
                <w:rFonts w:eastAsia="標楷體"/>
                <w:spacing w:val="-20"/>
                <w:w w:val="98"/>
              </w:rPr>
            </w:pPr>
          </w:p>
        </w:tc>
        <w:tc>
          <w:tcPr>
            <w:tcW w:w="1213" w:type="dxa"/>
            <w:tcBorders>
              <w:top w:val="nil"/>
            </w:tcBorders>
            <w:vAlign w:val="center"/>
          </w:tcPr>
          <w:p w:rsidR="004B772B" w:rsidRPr="003B6B9A" w:rsidRDefault="004B772B" w:rsidP="001040FB">
            <w:pPr>
              <w:snapToGrid w:val="0"/>
              <w:jc w:val="center"/>
              <w:rPr>
                <w:rFonts w:eastAsia="標楷體"/>
                <w:spacing w:val="-20"/>
                <w:w w:val="98"/>
              </w:rPr>
            </w:pPr>
          </w:p>
        </w:tc>
        <w:tc>
          <w:tcPr>
            <w:tcW w:w="1149" w:type="dxa"/>
            <w:tcBorders>
              <w:top w:val="single" w:sz="4" w:space="0" w:color="auto"/>
            </w:tcBorders>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經常性薪資</w:t>
            </w:r>
          </w:p>
        </w:tc>
        <w:tc>
          <w:tcPr>
            <w:tcW w:w="1701" w:type="dxa"/>
            <w:vMerge/>
            <w:vAlign w:val="center"/>
          </w:tcPr>
          <w:p w:rsidR="004B772B" w:rsidRPr="003B6B9A" w:rsidRDefault="004B772B" w:rsidP="001040FB">
            <w:pPr>
              <w:snapToGrid w:val="0"/>
              <w:jc w:val="center"/>
              <w:rPr>
                <w:rFonts w:eastAsia="標楷體"/>
                <w:spacing w:val="-20"/>
                <w:w w:val="98"/>
              </w:rPr>
            </w:pPr>
          </w:p>
        </w:tc>
        <w:tc>
          <w:tcPr>
            <w:tcW w:w="1686" w:type="dxa"/>
            <w:vMerge/>
            <w:vAlign w:val="center"/>
          </w:tcPr>
          <w:p w:rsidR="004B772B" w:rsidRPr="003B6B9A" w:rsidRDefault="004B772B" w:rsidP="001040FB">
            <w:pPr>
              <w:snapToGrid w:val="0"/>
              <w:jc w:val="center"/>
              <w:rPr>
                <w:rFonts w:eastAsia="標楷體"/>
                <w:spacing w:val="-20"/>
                <w:w w:val="98"/>
              </w:rPr>
            </w:pPr>
          </w:p>
        </w:tc>
        <w:tc>
          <w:tcPr>
            <w:tcW w:w="1665" w:type="dxa"/>
            <w:vMerge/>
            <w:vAlign w:val="center"/>
          </w:tcPr>
          <w:p w:rsidR="004B772B" w:rsidRPr="003B6B9A" w:rsidRDefault="004B772B" w:rsidP="001040FB">
            <w:pPr>
              <w:snapToGrid w:val="0"/>
              <w:jc w:val="center"/>
              <w:rPr>
                <w:rFonts w:eastAsia="標楷體"/>
                <w:spacing w:val="-20"/>
                <w:w w:val="98"/>
              </w:rPr>
            </w:pP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98</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42,</w:t>
            </w:r>
            <w:r w:rsidRPr="003B6B9A">
              <w:rPr>
                <w:rFonts w:eastAsia="標楷體" w:hint="eastAsia"/>
                <w:b/>
                <w:bCs/>
                <w14:cntxtAlts/>
              </w:rPr>
              <w:t>182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35,629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hint="eastAsia"/>
                <w:b/>
                <w:bCs/>
                <w14:cntxtAlts/>
              </w:rPr>
              <w:t>39</w:t>
            </w:r>
            <w:r w:rsidRPr="003B6B9A">
              <w:rPr>
                <w:rFonts w:eastAsia="標楷體"/>
                <w:b/>
                <w:bCs/>
                <w14:cntxtAlts/>
              </w:rPr>
              <w:t>,12</w:t>
            </w:r>
            <w:r w:rsidRPr="003B6B9A">
              <w:rPr>
                <w:rFonts w:eastAsia="標楷體" w:hint="eastAsia"/>
                <w:b/>
                <w:bCs/>
                <w14:cntxtAlts/>
              </w:rPr>
              <w:t>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285</w:t>
            </w:r>
          </w:p>
        </w:tc>
        <w:tc>
          <w:tcPr>
            <w:tcW w:w="1665" w:type="dxa"/>
            <w:tcBorders>
              <w:top w:val="nil"/>
              <w:left w:val="nil"/>
              <w:bottom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b/>
                <w:bCs/>
                <w14:cntxtAlts/>
              </w:rPr>
            </w:pPr>
            <w:r w:rsidRPr="003B6B9A">
              <w:rPr>
                <w:rFonts w:eastAsia="標楷體"/>
                <w:b/>
                <w:bCs/>
                <w14:cntxtAlts/>
              </w:rPr>
              <w:t>67,</w:t>
            </w:r>
            <w:r w:rsidRPr="003B6B9A">
              <w:rPr>
                <w:rFonts w:eastAsia="標楷體" w:hint="eastAsia"/>
                <w:b/>
                <w:bCs/>
                <w14:cntxtAlts/>
              </w:rPr>
              <w:t>724</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99</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44,</w:t>
            </w:r>
            <w:r w:rsidRPr="003B6B9A">
              <w:rPr>
                <w:rFonts w:eastAsia="標楷體" w:hint="eastAsia"/>
                <w:b/>
                <w:bCs/>
                <w14:cntxtAlts/>
              </w:rPr>
              <w:t>359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36,214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w:t>
            </w:r>
            <w:r w:rsidRPr="003B6B9A">
              <w:rPr>
                <w:rFonts w:eastAsia="標楷體" w:hint="eastAsia"/>
                <w:b/>
                <w:bCs/>
                <w14:cntxtAlts/>
              </w:rPr>
              <w:t>2</w:t>
            </w:r>
            <w:r w:rsidRPr="003B6B9A">
              <w:rPr>
                <w:rFonts w:eastAsia="標楷體"/>
                <w:b/>
                <w:bCs/>
                <w14:cntxtAlts/>
              </w:rPr>
              <w:t>,</w:t>
            </w:r>
            <w:r w:rsidRPr="003B6B9A">
              <w:rPr>
                <w:rFonts w:eastAsia="標楷體" w:hint="eastAsia"/>
                <w:b/>
                <w:bCs/>
                <w14:cntxtAlts/>
              </w:rPr>
              <w:t>300</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96,</w:t>
            </w:r>
            <w:r w:rsidRPr="003B6B9A">
              <w:rPr>
                <w:rFonts w:eastAsia="標楷體" w:hint="eastAsia"/>
                <w:b/>
                <w:bCs/>
                <w14:cntxtAlts/>
              </w:rPr>
              <w:t>523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4</w:t>
            </w:r>
            <w:r w:rsidRPr="003B6B9A">
              <w:rPr>
                <w:rFonts w:eastAsia="標楷體"/>
                <w:b/>
                <w:bCs/>
                <w14:cntxtAlts/>
              </w:rPr>
              <w:t>,</w:t>
            </w:r>
            <w:r w:rsidRPr="003B6B9A">
              <w:rPr>
                <w:rFonts w:eastAsia="標楷體" w:hint="eastAsia"/>
                <w:b/>
                <w:bCs/>
                <w14:cntxtAlts/>
              </w:rPr>
              <w:t>242</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100</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508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36,689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316</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5</w:t>
            </w:r>
            <w:r w:rsidRPr="003B6B9A">
              <w:rPr>
                <w:rFonts w:eastAsia="標楷體"/>
                <w:b/>
                <w:bCs/>
                <w14:cntxtAlts/>
              </w:rPr>
              <w:t>,</w:t>
            </w:r>
            <w:r w:rsidRPr="003B6B9A">
              <w:rPr>
                <w:rFonts w:eastAsia="標楷體" w:hint="eastAsia"/>
                <w:b/>
                <w:bCs/>
                <w14:cntxtAlts/>
              </w:rPr>
              <w:t>382</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951</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14:cntxtAlts/>
              </w:rPr>
            </w:pPr>
            <w:r w:rsidRPr="003B6B9A">
              <w:rPr>
                <w:rFonts w:eastAsia="標楷體"/>
                <w:b/>
                <w:bCs/>
                <w14:cntxtAlts/>
              </w:rPr>
              <w:t xml:space="preserve"> 101</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589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37,151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689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92,</w:t>
            </w:r>
            <w:r w:rsidRPr="003B6B9A">
              <w:rPr>
                <w:rFonts w:eastAsia="標楷體" w:hint="eastAsia"/>
                <w:b/>
                <w:bCs/>
                <w14:cntxtAlts/>
              </w:rPr>
              <w:t>869</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7</w:t>
            </w:r>
            <w:r w:rsidRPr="003B6B9A">
              <w:rPr>
                <w:rFonts w:eastAsia="標楷體"/>
                <w:b/>
                <w:bCs/>
                <w14:cntxtAlts/>
              </w:rPr>
              <w:t>,</w:t>
            </w:r>
            <w:r w:rsidRPr="003B6B9A">
              <w:rPr>
                <w:rFonts w:eastAsia="標楷體" w:hint="eastAsia"/>
                <w:b/>
                <w:bCs/>
                <w14:cntxtAlts/>
              </w:rPr>
              <w:t>989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102</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45,664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37,527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43,829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hint="eastAsia"/>
                <w:b/>
                <w14:cntxtAlts/>
              </w:rPr>
              <w:t>88,873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77,871</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w:t>
            </w:r>
            <w:r w:rsidRPr="003B6B9A">
              <w:rPr>
                <w:rFonts w:eastAsia="標楷體" w:hint="eastAsia"/>
                <w:b/>
                <w:bCs/>
                <w14:cntxtAlts/>
              </w:rPr>
              <w:t>3</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47,300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38,208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45,207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hint="eastAsia"/>
                <w:b/>
                <w14:cntxtAlts/>
              </w:rPr>
              <w:t>94,022</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83,092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4</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42,361</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38,061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39,669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72,973</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73,998</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5</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44,482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38,106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42,742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75,078</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81,352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6</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42,560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38,197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40,384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72,585</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70,926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7</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45,884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46,031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75,520</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73,247</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8</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44,502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38,288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44,542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155,359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67,809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9</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44,382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38,384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42,057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120,206</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74,316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10</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42,198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38,480</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40,854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71,231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67,970</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11</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42,370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38,279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41,579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71,501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65,771</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46,461</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38,725</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43,422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116,306</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74,196</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73524C">
            <w:pPr>
              <w:snapToGrid w:val="0"/>
              <w:spacing w:line="400" w:lineRule="exact"/>
              <w:rPr>
                <w:rFonts w:eastAsia="標楷體"/>
                <w14:cntxtAlts/>
              </w:rPr>
            </w:pPr>
            <w:r w:rsidRPr="003B6B9A">
              <w:rPr>
                <w:rFonts w:eastAsia="標楷體" w:hint="eastAsia"/>
                <w:b/>
                <w14:cntxtAlts/>
              </w:rPr>
              <w:t>104</w:t>
            </w:r>
            <w:r w:rsidRPr="003B6B9A">
              <w:rPr>
                <w:rFonts w:eastAsia="標楷體" w:hint="eastAsia"/>
                <w:b/>
                <w14:cntxtAlts/>
              </w:rPr>
              <w:t>年</w:t>
            </w:r>
            <w:r w:rsidRPr="003B6B9A">
              <w:rPr>
                <w:rFonts w:eastAsia="標楷體" w:hint="eastAsia"/>
                <w:b/>
                <w14:cntxtAlts/>
              </w:rPr>
              <w:t>1~</w:t>
            </w:r>
            <w:r w:rsidR="0073524C">
              <w:rPr>
                <w:rFonts w:eastAsia="標楷體" w:hint="eastAsia"/>
                <w:b/>
                <w14:cntxtAlts/>
              </w:rPr>
              <w:t>4</w:t>
            </w:r>
            <w:r w:rsidRPr="003B6B9A">
              <w:rPr>
                <w:rFonts w:eastAsia="標楷體" w:hint="eastAsia"/>
                <w:b/>
                <w14:cntxtAlts/>
              </w:rPr>
              <w:t>月</w:t>
            </w:r>
          </w:p>
        </w:tc>
        <w:tc>
          <w:tcPr>
            <w:tcW w:w="1213" w:type="dxa"/>
            <w:tcBorders>
              <w:top w:val="nil"/>
              <w:left w:val="single" w:sz="4" w:space="0" w:color="auto"/>
              <w:bottom w:val="nil"/>
              <w:right w:val="nil"/>
            </w:tcBorders>
            <w:vAlign w:val="center"/>
          </w:tcPr>
          <w:p w:rsidR="004B772B" w:rsidRPr="0073524C" w:rsidRDefault="0073524C" w:rsidP="001040FB">
            <w:pPr>
              <w:snapToGrid w:val="0"/>
              <w:spacing w:line="400" w:lineRule="exact"/>
              <w:ind w:rightChars="100" w:right="240"/>
              <w:jc w:val="right"/>
              <w:rPr>
                <w:rFonts w:eastAsia="標楷體"/>
                <w:b/>
                <w14:cntxtAlts/>
              </w:rPr>
            </w:pPr>
            <w:r>
              <w:rPr>
                <w:rFonts w:eastAsia="標楷體" w:hint="eastAsia"/>
                <w:b/>
                <w14:cntxtAlts/>
              </w:rPr>
              <w:t>56,226</w:t>
            </w:r>
          </w:p>
        </w:tc>
        <w:tc>
          <w:tcPr>
            <w:tcW w:w="1149" w:type="dxa"/>
            <w:tcBorders>
              <w:top w:val="nil"/>
              <w:left w:val="nil"/>
              <w:bottom w:val="nil"/>
              <w:right w:val="nil"/>
            </w:tcBorders>
            <w:vAlign w:val="center"/>
          </w:tcPr>
          <w:p w:rsidR="004B772B" w:rsidRPr="0073524C" w:rsidRDefault="0073524C" w:rsidP="001040FB">
            <w:pPr>
              <w:snapToGrid w:val="0"/>
              <w:spacing w:line="400" w:lineRule="exact"/>
              <w:ind w:rightChars="57" w:right="137"/>
              <w:jc w:val="right"/>
              <w:rPr>
                <w:rFonts w:eastAsia="標楷體"/>
                <w:b/>
                <w14:cntxtAlts/>
              </w:rPr>
            </w:pPr>
            <w:r>
              <w:rPr>
                <w:rFonts w:eastAsia="標楷體" w:hint="eastAsia"/>
                <w:b/>
                <w14:cntxtAlts/>
              </w:rPr>
              <w:t>38,452</w:t>
            </w:r>
          </w:p>
        </w:tc>
        <w:tc>
          <w:tcPr>
            <w:tcW w:w="1701" w:type="dxa"/>
            <w:tcBorders>
              <w:top w:val="nil"/>
              <w:left w:val="nil"/>
              <w:bottom w:val="nil"/>
              <w:right w:val="nil"/>
            </w:tcBorders>
            <w:vAlign w:val="center"/>
          </w:tcPr>
          <w:p w:rsidR="004B772B" w:rsidRPr="0073524C" w:rsidRDefault="0073524C" w:rsidP="001040FB">
            <w:pPr>
              <w:snapToGrid w:val="0"/>
              <w:spacing w:line="400" w:lineRule="exact"/>
              <w:ind w:rightChars="175" w:right="420"/>
              <w:jc w:val="right"/>
              <w:rPr>
                <w:rFonts w:eastAsia="標楷體"/>
                <w:b/>
                <w14:cntxtAlts/>
              </w:rPr>
            </w:pPr>
            <w:r>
              <w:rPr>
                <w:rFonts w:eastAsia="標楷體" w:hint="eastAsia"/>
                <w:b/>
                <w14:cntxtAlts/>
              </w:rPr>
              <w:t>53,759</w:t>
            </w:r>
          </w:p>
        </w:tc>
        <w:tc>
          <w:tcPr>
            <w:tcW w:w="1686" w:type="dxa"/>
            <w:tcBorders>
              <w:top w:val="nil"/>
              <w:left w:val="nil"/>
              <w:bottom w:val="nil"/>
              <w:right w:val="nil"/>
            </w:tcBorders>
            <w:vAlign w:val="center"/>
          </w:tcPr>
          <w:p w:rsidR="004B772B" w:rsidRPr="0073524C" w:rsidRDefault="0073524C" w:rsidP="001040FB">
            <w:pPr>
              <w:snapToGrid w:val="0"/>
              <w:spacing w:line="400" w:lineRule="exact"/>
              <w:ind w:rightChars="228" w:right="547"/>
              <w:jc w:val="right"/>
              <w:rPr>
                <w:rFonts w:eastAsia="標楷體"/>
                <w:b/>
                <w14:cntxtAlts/>
              </w:rPr>
            </w:pPr>
            <w:r>
              <w:rPr>
                <w:rFonts w:eastAsia="標楷體" w:hint="eastAsia"/>
                <w:b/>
                <w14:cntxtAlts/>
              </w:rPr>
              <w:t>90,571</w:t>
            </w:r>
          </w:p>
        </w:tc>
        <w:tc>
          <w:tcPr>
            <w:tcW w:w="1665" w:type="dxa"/>
            <w:tcBorders>
              <w:top w:val="nil"/>
              <w:left w:val="nil"/>
              <w:bottom w:val="nil"/>
              <w:right w:val="nil"/>
            </w:tcBorders>
            <w:vAlign w:val="bottom"/>
          </w:tcPr>
          <w:p w:rsidR="004B772B" w:rsidRPr="0073524C" w:rsidRDefault="0073524C" w:rsidP="001040FB">
            <w:pPr>
              <w:widowControl/>
              <w:tabs>
                <w:tab w:val="left" w:pos="5220"/>
              </w:tabs>
              <w:snapToGrid w:val="0"/>
              <w:spacing w:line="400" w:lineRule="exact"/>
              <w:ind w:rightChars="213" w:right="511"/>
              <w:jc w:val="right"/>
              <w:rPr>
                <w:rFonts w:eastAsia="標楷體"/>
                <w:b/>
                <w14:cntxtAlts/>
              </w:rPr>
            </w:pPr>
            <w:r>
              <w:rPr>
                <w:rFonts w:eastAsia="標楷體" w:hint="eastAsia"/>
                <w:b/>
                <w14:cntxtAlts/>
              </w:rPr>
              <w:t>110,508</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1</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51,968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38,546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49,705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124,939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97,819</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86,666</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38,148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84,071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91,584</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191,677</w:t>
            </w:r>
          </w:p>
        </w:tc>
      </w:tr>
      <w:tr w:rsidR="004B772B" w:rsidRPr="003B6B9A" w:rsidTr="0073524C">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3</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43,016</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38,522</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40,444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73,034</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68,598</w:t>
            </w:r>
          </w:p>
        </w:tc>
      </w:tr>
      <w:tr w:rsidR="0073524C" w:rsidRPr="003B6B9A" w:rsidTr="001040FB">
        <w:trPr>
          <w:trHeight w:val="339"/>
          <w:jc w:val="center"/>
        </w:trPr>
        <w:tc>
          <w:tcPr>
            <w:tcW w:w="1553" w:type="dxa"/>
            <w:tcBorders>
              <w:top w:val="nil"/>
              <w:left w:val="nil"/>
              <w:bottom w:val="single" w:sz="4" w:space="0" w:color="auto"/>
              <w:right w:val="single" w:sz="4" w:space="0" w:color="auto"/>
            </w:tcBorders>
            <w:vAlign w:val="center"/>
          </w:tcPr>
          <w:p w:rsidR="0073524C" w:rsidRPr="003B6B9A" w:rsidRDefault="0073524C" w:rsidP="001040F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73524C" w:rsidRPr="003B6B9A" w:rsidRDefault="0073524C" w:rsidP="001040FB">
            <w:pPr>
              <w:snapToGrid w:val="0"/>
              <w:spacing w:line="400" w:lineRule="exact"/>
              <w:ind w:rightChars="100" w:right="240"/>
              <w:jc w:val="right"/>
              <w:rPr>
                <w:rFonts w:eastAsia="標楷體"/>
                <w14:cntxtAlts/>
              </w:rPr>
            </w:pPr>
            <w:r>
              <w:rPr>
                <w:rFonts w:eastAsia="標楷體" w:hint="eastAsia"/>
                <w14:cntxtAlts/>
              </w:rPr>
              <w:t>43,343</w:t>
            </w:r>
          </w:p>
        </w:tc>
        <w:tc>
          <w:tcPr>
            <w:tcW w:w="1149" w:type="dxa"/>
            <w:tcBorders>
              <w:top w:val="nil"/>
              <w:left w:val="nil"/>
              <w:bottom w:val="single" w:sz="4" w:space="0" w:color="auto"/>
              <w:right w:val="nil"/>
            </w:tcBorders>
            <w:vAlign w:val="center"/>
          </w:tcPr>
          <w:p w:rsidR="0073524C" w:rsidRPr="003B6B9A" w:rsidRDefault="0073524C" w:rsidP="001040FB">
            <w:pPr>
              <w:snapToGrid w:val="0"/>
              <w:spacing w:line="400" w:lineRule="exact"/>
              <w:ind w:rightChars="57" w:right="137"/>
              <w:jc w:val="right"/>
              <w:rPr>
                <w:rFonts w:eastAsia="標楷體"/>
                <w14:cntxtAlts/>
              </w:rPr>
            </w:pPr>
            <w:r>
              <w:rPr>
                <w:rFonts w:eastAsia="標楷體" w:hint="eastAsia"/>
                <w14:cntxtAlts/>
              </w:rPr>
              <w:t>38,594</w:t>
            </w:r>
          </w:p>
        </w:tc>
        <w:tc>
          <w:tcPr>
            <w:tcW w:w="1701" w:type="dxa"/>
            <w:tcBorders>
              <w:top w:val="nil"/>
              <w:left w:val="nil"/>
              <w:bottom w:val="single" w:sz="4" w:space="0" w:color="auto"/>
              <w:right w:val="nil"/>
            </w:tcBorders>
            <w:vAlign w:val="center"/>
          </w:tcPr>
          <w:p w:rsidR="0073524C" w:rsidRPr="003B6B9A" w:rsidRDefault="0073524C" w:rsidP="001040FB">
            <w:pPr>
              <w:snapToGrid w:val="0"/>
              <w:spacing w:line="400" w:lineRule="exact"/>
              <w:ind w:rightChars="175" w:right="420"/>
              <w:jc w:val="right"/>
              <w:rPr>
                <w:rFonts w:eastAsia="標楷體"/>
                <w14:cntxtAlts/>
              </w:rPr>
            </w:pPr>
            <w:r>
              <w:rPr>
                <w:rFonts w:eastAsia="標楷體" w:hint="eastAsia"/>
                <w14:cntxtAlts/>
              </w:rPr>
              <w:t>40,928</w:t>
            </w:r>
          </w:p>
        </w:tc>
        <w:tc>
          <w:tcPr>
            <w:tcW w:w="1686" w:type="dxa"/>
            <w:tcBorders>
              <w:top w:val="nil"/>
              <w:left w:val="nil"/>
              <w:bottom w:val="single" w:sz="4" w:space="0" w:color="auto"/>
              <w:right w:val="nil"/>
            </w:tcBorders>
            <w:vAlign w:val="center"/>
          </w:tcPr>
          <w:p w:rsidR="0073524C" w:rsidRPr="003B6B9A" w:rsidRDefault="0073524C" w:rsidP="001040FB">
            <w:pPr>
              <w:snapToGrid w:val="0"/>
              <w:spacing w:line="400" w:lineRule="exact"/>
              <w:ind w:rightChars="228" w:right="547"/>
              <w:jc w:val="right"/>
              <w:rPr>
                <w:rFonts w:eastAsia="標楷體"/>
                <w14:cntxtAlts/>
              </w:rPr>
            </w:pPr>
            <w:r>
              <w:rPr>
                <w:rFonts w:eastAsia="標楷體" w:hint="eastAsia"/>
                <w14:cntxtAlts/>
              </w:rPr>
              <w:t>72,737</w:t>
            </w:r>
          </w:p>
        </w:tc>
        <w:tc>
          <w:tcPr>
            <w:tcW w:w="1665" w:type="dxa"/>
            <w:tcBorders>
              <w:top w:val="nil"/>
              <w:left w:val="nil"/>
              <w:bottom w:val="single" w:sz="4" w:space="0" w:color="auto"/>
              <w:right w:val="nil"/>
            </w:tcBorders>
            <w:vAlign w:val="bottom"/>
          </w:tcPr>
          <w:p w:rsidR="0073524C" w:rsidRPr="003B6B9A" w:rsidRDefault="0073524C" w:rsidP="001040FB">
            <w:pPr>
              <w:widowControl/>
              <w:tabs>
                <w:tab w:val="left" w:pos="5220"/>
              </w:tabs>
              <w:snapToGrid w:val="0"/>
              <w:spacing w:line="400" w:lineRule="exact"/>
              <w:ind w:rightChars="213" w:right="511"/>
              <w:jc w:val="right"/>
              <w:rPr>
                <w:rFonts w:eastAsia="標楷體"/>
                <w14:cntxtAlts/>
              </w:rPr>
            </w:pPr>
            <w:r>
              <w:rPr>
                <w:rFonts w:eastAsia="標楷體" w:hint="eastAsia"/>
                <w14:cntxtAlts/>
              </w:rPr>
              <w:t>83,756</w:t>
            </w:r>
          </w:p>
        </w:tc>
      </w:tr>
      <w:tr w:rsidR="004B772B" w:rsidRPr="003B6B9A" w:rsidTr="001040FB">
        <w:trPr>
          <w:trHeight w:val="702"/>
          <w:jc w:val="center"/>
        </w:trPr>
        <w:tc>
          <w:tcPr>
            <w:tcW w:w="1553" w:type="dxa"/>
            <w:tcBorders>
              <w:top w:val="single" w:sz="4" w:space="0" w:color="auto"/>
            </w:tcBorders>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較</w:t>
            </w:r>
            <w:r w:rsidRPr="003B6B9A">
              <w:rPr>
                <w:rFonts w:eastAsia="標楷體"/>
                <w:w w:val="98"/>
                <w14:cntxtAlts/>
              </w:rPr>
              <w:t>103</w:t>
            </w:r>
            <w:r w:rsidRPr="003B6B9A">
              <w:rPr>
                <w:rFonts w:eastAsia="標楷體"/>
                <w:w w:val="98"/>
                <w14:cntxtAlts/>
              </w:rPr>
              <w:t>年同月變動</w:t>
            </w:r>
            <w:r w:rsidRPr="003B6B9A">
              <w:rPr>
                <w:rFonts w:eastAsia="標楷體"/>
                <w:w w:val="98"/>
                <w14:cntxtAlts/>
              </w:rPr>
              <w:t>(%)</w:t>
            </w:r>
          </w:p>
        </w:tc>
        <w:tc>
          <w:tcPr>
            <w:tcW w:w="1213" w:type="dxa"/>
            <w:tcBorders>
              <w:top w:val="single" w:sz="4" w:space="0" w:color="auto"/>
              <w:right w:val="nil"/>
            </w:tcBorders>
            <w:vAlign w:val="center"/>
          </w:tcPr>
          <w:p w:rsidR="004B772B" w:rsidRPr="003B6B9A" w:rsidRDefault="0073524C" w:rsidP="001040FB">
            <w:pPr>
              <w:snapToGrid w:val="0"/>
              <w:spacing w:line="400" w:lineRule="exact"/>
              <w:ind w:leftChars="99" w:left="238" w:rightChars="100" w:right="240"/>
              <w:jc w:val="center"/>
              <w:rPr>
                <w:rFonts w:eastAsia="標楷體"/>
                <w14:cntxtAlts/>
              </w:rPr>
            </w:pPr>
            <w:r>
              <w:rPr>
                <w:rFonts w:eastAsia="標楷體" w:hint="eastAsia"/>
                <w14:cntxtAlts/>
              </w:rPr>
              <w:t>2.32</w:t>
            </w:r>
          </w:p>
        </w:tc>
        <w:tc>
          <w:tcPr>
            <w:tcW w:w="1149" w:type="dxa"/>
            <w:tcBorders>
              <w:top w:val="single" w:sz="4" w:space="0" w:color="auto"/>
              <w:left w:val="nil"/>
              <w:right w:val="nil"/>
            </w:tcBorders>
            <w:vAlign w:val="center"/>
          </w:tcPr>
          <w:p w:rsidR="004B772B" w:rsidRPr="003B6B9A" w:rsidRDefault="0073524C" w:rsidP="001040FB">
            <w:pPr>
              <w:snapToGrid w:val="0"/>
              <w:spacing w:line="400" w:lineRule="exact"/>
              <w:ind w:leftChars="66" w:left="158" w:rightChars="-60" w:right="-144"/>
              <w:jc w:val="center"/>
              <w:rPr>
                <w:rFonts w:eastAsia="標楷體"/>
                <w14:cntxtAlts/>
              </w:rPr>
            </w:pPr>
            <w:r>
              <w:rPr>
                <w:rFonts w:eastAsia="標楷體" w:hint="eastAsia"/>
                <w14:cntxtAlts/>
              </w:rPr>
              <w:t>1.40</w:t>
            </w:r>
          </w:p>
        </w:tc>
        <w:tc>
          <w:tcPr>
            <w:tcW w:w="1701" w:type="dxa"/>
            <w:tcBorders>
              <w:top w:val="single" w:sz="4" w:space="0" w:color="auto"/>
              <w:left w:val="nil"/>
              <w:right w:val="nil"/>
            </w:tcBorders>
            <w:vAlign w:val="center"/>
          </w:tcPr>
          <w:p w:rsidR="004B772B" w:rsidRPr="003B6B9A" w:rsidRDefault="0073524C" w:rsidP="001040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3.17</w:t>
            </w:r>
          </w:p>
        </w:tc>
        <w:tc>
          <w:tcPr>
            <w:tcW w:w="1686" w:type="dxa"/>
            <w:tcBorders>
              <w:top w:val="single" w:sz="4" w:space="0" w:color="auto"/>
              <w:left w:val="nil"/>
              <w:right w:val="nil"/>
            </w:tcBorders>
            <w:vAlign w:val="center"/>
          </w:tcPr>
          <w:p w:rsidR="004B772B" w:rsidRPr="003B6B9A" w:rsidRDefault="0073524C" w:rsidP="001040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-0.32</w:t>
            </w:r>
          </w:p>
        </w:tc>
        <w:tc>
          <w:tcPr>
            <w:tcW w:w="1665" w:type="dxa"/>
            <w:tcBorders>
              <w:top w:val="single" w:sz="4" w:space="0" w:color="auto"/>
              <w:left w:val="nil"/>
            </w:tcBorders>
            <w:vAlign w:val="center"/>
          </w:tcPr>
          <w:p w:rsidR="004B772B" w:rsidRPr="003B6B9A" w:rsidRDefault="0073524C" w:rsidP="001040FB">
            <w:pPr>
              <w:widowControl/>
              <w:tabs>
                <w:tab w:val="left" w:pos="5220"/>
              </w:tabs>
              <w:snapToGrid w:val="0"/>
              <w:spacing w:line="400" w:lineRule="exact"/>
              <w:ind w:rightChars="11" w:right="26"/>
              <w:jc w:val="center"/>
              <w:rPr>
                <w:rFonts w:eastAsia="標楷體"/>
                <w14:cntxtAlts/>
              </w:rPr>
            </w:pPr>
            <w:r>
              <w:rPr>
                <w:rFonts w:eastAsia="標楷體" w:hint="eastAsia"/>
                <w14:cntxtAlts/>
              </w:rPr>
              <w:t>13.19</w:t>
            </w:r>
          </w:p>
        </w:tc>
      </w:tr>
      <w:tr w:rsidR="004B772B" w:rsidRPr="003B6B9A" w:rsidTr="001040FB">
        <w:trPr>
          <w:trHeight w:val="702"/>
          <w:jc w:val="center"/>
        </w:trPr>
        <w:tc>
          <w:tcPr>
            <w:tcW w:w="1553" w:type="dxa"/>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累計較</w:t>
            </w:r>
            <w:r w:rsidRPr="003B6B9A">
              <w:rPr>
                <w:rFonts w:eastAsia="標楷體"/>
                <w:w w:val="98"/>
                <w14:cntxtAlts/>
              </w:rPr>
              <w:t>103</w:t>
            </w:r>
            <w:r w:rsidRPr="003B6B9A">
              <w:rPr>
                <w:rFonts w:eastAsia="標楷體"/>
                <w:w w:val="98"/>
                <w14:cntxtAlts/>
              </w:rPr>
              <w:t>年同期變動</w:t>
            </w:r>
            <w:r w:rsidRPr="003B6B9A">
              <w:rPr>
                <w:rFonts w:eastAsia="標楷體"/>
                <w:w w:val="98"/>
                <w14:cntxtAlts/>
              </w:rPr>
              <w:t>(%)</w:t>
            </w:r>
          </w:p>
        </w:tc>
        <w:tc>
          <w:tcPr>
            <w:tcW w:w="1213" w:type="dxa"/>
            <w:tcBorders>
              <w:right w:val="nil"/>
            </w:tcBorders>
            <w:vAlign w:val="center"/>
          </w:tcPr>
          <w:p w:rsidR="004B772B" w:rsidRPr="003B6B9A" w:rsidRDefault="0073524C" w:rsidP="001040FB">
            <w:pPr>
              <w:snapToGrid w:val="0"/>
              <w:spacing w:line="400" w:lineRule="exact"/>
              <w:ind w:leftChars="99" w:left="238" w:rightChars="100" w:right="240"/>
              <w:jc w:val="center"/>
              <w:rPr>
                <w:rFonts w:eastAsia="標楷體"/>
                <w14:cntxtAlts/>
              </w:rPr>
            </w:pPr>
            <w:r>
              <w:rPr>
                <w:rFonts w:eastAsia="標楷體" w:hint="eastAsia"/>
                <w14:cntxtAlts/>
              </w:rPr>
              <w:t>4.57</w:t>
            </w:r>
          </w:p>
        </w:tc>
        <w:tc>
          <w:tcPr>
            <w:tcW w:w="1149" w:type="dxa"/>
            <w:tcBorders>
              <w:left w:val="nil"/>
              <w:right w:val="nil"/>
            </w:tcBorders>
            <w:vAlign w:val="center"/>
          </w:tcPr>
          <w:p w:rsidR="004B772B" w:rsidRPr="003B6B9A" w:rsidRDefault="0073524C" w:rsidP="001040FB">
            <w:pPr>
              <w:snapToGrid w:val="0"/>
              <w:spacing w:line="400" w:lineRule="exact"/>
              <w:ind w:leftChars="66" w:left="158" w:rightChars="-60" w:right="-144"/>
              <w:jc w:val="center"/>
              <w:rPr>
                <w:rFonts w:eastAsia="標楷體"/>
                <w14:cntxtAlts/>
              </w:rPr>
            </w:pPr>
            <w:r>
              <w:rPr>
                <w:rFonts w:eastAsia="標楷體" w:hint="eastAsia"/>
                <w14:cntxtAlts/>
              </w:rPr>
              <w:t>1.53</w:t>
            </w:r>
          </w:p>
        </w:tc>
        <w:tc>
          <w:tcPr>
            <w:tcW w:w="1701" w:type="dxa"/>
            <w:tcBorders>
              <w:left w:val="nil"/>
              <w:right w:val="nil"/>
            </w:tcBorders>
            <w:vAlign w:val="center"/>
          </w:tcPr>
          <w:p w:rsidR="004B772B" w:rsidRPr="003B6B9A" w:rsidRDefault="0073524C" w:rsidP="001040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6.90</w:t>
            </w:r>
          </w:p>
        </w:tc>
        <w:tc>
          <w:tcPr>
            <w:tcW w:w="1686" w:type="dxa"/>
            <w:tcBorders>
              <w:left w:val="nil"/>
              <w:right w:val="nil"/>
            </w:tcBorders>
            <w:vAlign w:val="center"/>
          </w:tcPr>
          <w:p w:rsidR="004B772B" w:rsidRPr="003B6B9A" w:rsidRDefault="0073524C" w:rsidP="001040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-2.22</w:t>
            </w:r>
          </w:p>
        </w:tc>
        <w:tc>
          <w:tcPr>
            <w:tcW w:w="1665" w:type="dxa"/>
            <w:tcBorders>
              <w:left w:val="nil"/>
            </w:tcBorders>
            <w:vAlign w:val="center"/>
          </w:tcPr>
          <w:p w:rsidR="004B772B" w:rsidRPr="003B6B9A" w:rsidRDefault="0073524C" w:rsidP="001040FB">
            <w:pPr>
              <w:widowControl/>
              <w:tabs>
                <w:tab w:val="left" w:pos="5220"/>
              </w:tabs>
              <w:snapToGrid w:val="0"/>
              <w:spacing w:line="400" w:lineRule="exact"/>
              <w:ind w:rightChars="11" w:right="26"/>
              <w:jc w:val="center"/>
              <w:rPr>
                <w:rFonts w:eastAsia="標楷體"/>
                <w14:cntxtAlts/>
              </w:rPr>
            </w:pPr>
            <w:r>
              <w:rPr>
                <w:rFonts w:eastAsia="標楷體" w:hint="eastAsia"/>
                <w14:cntxtAlts/>
              </w:rPr>
              <w:t>4.74</w:t>
            </w:r>
          </w:p>
        </w:tc>
      </w:tr>
    </w:tbl>
    <w:p w:rsidR="004B772B" w:rsidRPr="003B6B9A" w:rsidRDefault="004B772B" w:rsidP="004B772B">
      <w:pPr>
        <w:spacing w:line="360" w:lineRule="exact"/>
        <w:ind w:left="425" w:hangingChars="193" w:hanging="42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hint="eastAsia"/>
          <w:sz w:val="22"/>
          <w:szCs w:val="22"/>
        </w:rPr>
        <w:t>表內薪資為名目數據。</w:t>
      </w:r>
    </w:p>
    <w:p w:rsidR="004B772B" w:rsidRPr="003B6B9A" w:rsidRDefault="004B772B" w:rsidP="004B772B">
      <w:pPr>
        <w:snapToGrid w:val="0"/>
        <w:spacing w:before="50" w:line="300" w:lineRule="auto"/>
        <w:ind w:rightChars="18" w:right="43"/>
        <w:rPr>
          <w:rFonts w:eastAsia="標楷體"/>
          <w:sz w:val="22"/>
          <w:szCs w:val="22"/>
        </w:rPr>
      </w:pPr>
      <w:r w:rsidRPr="003B6B9A">
        <w:rPr>
          <w:rFonts w:eastAsia="標楷體"/>
          <w:sz w:val="22"/>
          <w:szCs w:val="22"/>
        </w:rPr>
        <w:t>資料來源：行政院主計總處。</w:t>
      </w: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45" w:name="_Toc368324032"/>
      <w:bookmarkStart w:id="146" w:name="_Toc402171720"/>
      <w:bookmarkStart w:id="147" w:name="_Toc420680045"/>
      <w:bookmarkStart w:id="148" w:name="_Toc337122138"/>
      <w:bookmarkStart w:id="149" w:name="_Toc349916590"/>
      <w:bookmarkStart w:id="150" w:name="_Toc401923803"/>
      <w:r w:rsidRPr="00B118E9">
        <w:rPr>
          <w:rFonts w:eastAsia="標楷體"/>
          <w:b/>
          <w:bCs/>
          <w:sz w:val="40"/>
          <w:szCs w:val="36"/>
        </w:rPr>
        <w:lastRenderedPageBreak/>
        <w:t>三、中國大陸經濟</w:t>
      </w:r>
      <w:bookmarkEnd w:id="145"/>
      <w:bookmarkEnd w:id="146"/>
      <w:bookmarkEnd w:id="147"/>
    </w:p>
    <w:p w:rsidR="008A5536" w:rsidRPr="00B118E9" w:rsidRDefault="008A5536" w:rsidP="008A5536">
      <w:pPr>
        <w:pStyle w:val="t-3"/>
        <w:snapToGrid w:val="0"/>
        <w:spacing w:beforeLines="50" w:before="180" w:line="300" w:lineRule="auto"/>
        <w:ind w:right="-60"/>
      </w:pPr>
      <w:bookmarkStart w:id="151" w:name="_Toc368324033"/>
      <w:bookmarkStart w:id="152" w:name="_Toc402171721"/>
      <w:bookmarkStart w:id="153" w:name="_Toc420680046"/>
      <w:bookmarkStart w:id="154" w:name="_Toc349916591"/>
      <w:r w:rsidRPr="00B118E9">
        <w:t>（一）固定資產投資</w:t>
      </w:r>
      <w:bookmarkEnd w:id="151"/>
      <w:bookmarkEnd w:id="152"/>
      <w:bookmarkEnd w:id="153"/>
    </w:p>
    <w:p w:rsidR="004B772B" w:rsidRPr="003B6B9A" w:rsidRDefault="004B772B" w:rsidP="004B772B">
      <w:pPr>
        <w:pStyle w:val="a9"/>
        <w:widowControl/>
        <w:snapToGrid w:val="0"/>
        <w:spacing w:line="300"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8651A2" w:rsidRPr="008651A2">
        <w:rPr>
          <w:rFonts w:ascii="Times New Roman" w:eastAsia="標楷體" w:hint="eastAsia"/>
          <w:sz w:val="28"/>
        </w:rPr>
        <w:t>2015</w:t>
      </w:r>
      <w:r w:rsidR="008651A2" w:rsidRPr="008651A2">
        <w:rPr>
          <w:rFonts w:ascii="Times New Roman" w:eastAsia="標楷體" w:hint="eastAsia"/>
          <w:sz w:val="28"/>
        </w:rPr>
        <w:t>年</w:t>
      </w:r>
      <w:r w:rsidR="008651A2" w:rsidRPr="008651A2">
        <w:rPr>
          <w:rFonts w:ascii="Times New Roman" w:eastAsia="標楷體" w:hint="eastAsia"/>
          <w:sz w:val="28"/>
        </w:rPr>
        <w:t>1</w:t>
      </w:r>
      <w:r w:rsidR="008651A2" w:rsidRPr="008651A2">
        <w:rPr>
          <w:rFonts w:ascii="Times New Roman" w:eastAsia="標楷體" w:hint="eastAsia"/>
          <w:sz w:val="28"/>
        </w:rPr>
        <w:t>至</w:t>
      </w:r>
      <w:r w:rsidR="008651A2" w:rsidRPr="008651A2">
        <w:rPr>
          <w:rFonts w:ascii="Times New Roman" w:eastAsia="標楷體" w:hint="eastAsia"/>
          <w:sz w:val="28"/>
        </w:rPr>
        <w:t>5</w:t>
      </w:r>
      <w:r w:rsidR="008651A2" w:rsidRPr="008651A2">
        <w:rPr>
          <w:rFonts w:ascii="Times New Roman" w:eastAsia="標楷體" w:hint="eastAsia"/>
          <w:sz w:val="28"/>
        </w:rPr>
        <w:t>月固定資產投資</w:t>
      </w:r>
      <w:r w:rsidR="008651A2" w:rsidRPr="008651A2">
        <w:rPr>
          <w:rFonts w:ascii="Times New Roman" w:eastAsia="標楷體" w:hint="eastAsia"/>
          <w:sz w:val="28"/>
        </w:rPr>
        <w:t>(</w:t>
      </w:r>
      <w:r w:rsidR="008651A2" w:rsidRPr="008651A2">
        <w:rPr>
          <w:rFonts w:ascii="Times New Roman" w:eastAsia="標楷體" w:hint="eastAsia"/>
          <w:sz w:val="28"/>
        </w:rPr>
        <w:t>不含農戶</w:t>
      </w:r>
      <w:r w:rsidR="008651A2" w:rsidRPr="008651A2">
        <w:rPr>
          <w:rFonts w:ascii="Times New Roman" w:eastAsia="標楷體" w:hint="eastAsia"/>
          <w:sz w:val="28"/>
        </w:rPr>
        <w:t>)</w:t>
      </w:r>
      <w:r w:rsidR="008651A2" w:rsidRPr="008651A2">
        <w:rPr>
          <w:rFonts w:ascii="Times New Roman" w:eastAsia="標楷體" w:hint="eastAsia"/>
          <w:sz w:val="28"/>
        </w:rPr>
        <w:t>金額為</w:t>
      </w:r>
      <w:r w:rsidR="008651A2" w:rsidRPr="008651A2">
        <w:rPr>
          <w:rFonts w:ascii="Times New Roman" w:eastAsia="標楷體" w:hint="eastAsia"/>
          <w:sz w:val="28"/>
        </w:rPr>
        <w:t>171</w:t>
      </w:r>
      <w:r w:rsidR="008651A2" w:rsidRPr="008651A2">
        <w:rPr>
          <w:rFonts w:ascii="Times New Roman" w:eastAsia="標楷體"/>
          <w:sz w:val="28"/>
        </w:rPr>
        <w:t>,</w:t>
      </w:r>
      <w:r w:rsidR="008651A2" w:rsidRPr="008651A2">
        <w:rPr>
          <w:rFonts w:ascii="Times New Roman" w:eastAsia="標楷體" w:hint="eastAsia"/>
          <w:sz w:val="28"/>
        </w:rPr>
        <w:t>245</w:t>
      </w:r>
      <w:r w:rsidR="008651A2" w:rsidRPr="008651A2">
        <w:rPr>
          <w:rFonts w:ascii="Times New Roman" w:eastAsia="標楷體" w:hint="eastAsia"/>
          <w:sz w:val="28"/>
        </w:rPr>
        <w:t>億人民幣，較上年同期增加</w:t>
      </w:r>
      <w:r w:rsidR="008651A2" w:rsidRPr="008651A2">
        <w:rPr>
          <w:rFonts w:ascii="Times New Roman" w:eastAsia="標楷體" w:hint="eastAsia"/>
          <w:sz w:val="28"/>
        </w:rPr>
        <w:t>11.4%</w:t>
      </w:r>
      <w:r w:rsidR="008651A2" w:rsidRPr="008651A2">
        <w:rPr>
          <w:rFonts w:ascii="Times New Roman" w:eastAsia="標楷體" w:hint="eastAsia"/>
          <w:sz w:val="28"/>
        </w:rPr>
        <w:t>，其中中央投資金額增加</w:t>
      </w:r>
      <w:r w:rsidR="008651A2" w:rsidRPr="008651A2">
        <w:rPr>
          <w:rFonts w:ascii="Times New Roman" w:eastAsia="標楷體" w:hint="eastAsia"/>
          <w:sz w:val="28"/>
        </w:rPr>
        <w:t>6.9%</w:t>
      </w:r>
      <w:r w:rsidR="008651A2" w:rsidRPr="008651A2">
        <w:rPr>
          <w:rFonts w:ascii="Times New Roman" w:eastAsia="標楷體" w:hint="eastAsia"/>
          <w:sz w:val="28"/>
        </w:rPr>
        <w:t>，比重為</w:t>
      </w:r>
      <w:r w:rsidR="008651A2" w:rsidRPr="008651A2">
        <w:rPr>
          <w:rFonts w:ascii="Times New Roman" w:eastAsia="標楷體" w:hint="eastAsia"/>
          <w:sz w:val="28"/>
        </w:rPr>
        <w:t>4.1%</w:t>
      </w:r>
      <w:r w:rsidR="008651A2" w:rsidRPr="008651A2">
        <w:rPr>
          <w:rFonts w:ascii="Times New Roman" w:eastAsia="標楷體" w:hint="eastAsia"/>
          <w:sz w:val="28"/>
        </w:rPr>
        <w:t>；地方投資金額增加</w:t>
      </w:r>
      <w:r w:rsidR="008651A2" w:rsidRPr="008651A2">
        <w:rPr>
          <w:rFonts w:ascii="Times New Roman" w:eastAsia="標楷體" w:hint="eastAsia"/>
          <w:sz w:val="28"/>
        </w:rPr>
        <w:t>11.6%</w:t>
      </w:r>
      <w:r w:rsidR="008651A2" w:rsidRPr="008651A2">
        <w:rPr>
          <w:rFonts w:ascii="Times New Roman" w:eastAsia="標楷體" w:hint="eastAsia"/>
          <w:sz w:val="28"/>
        </w:rPr>
        <w:t>，比重為</w:t>
      </w:r>
      <w:r w:rsidR="008651A2" w:rsidRPr="008651A2">
        <w:rPr>
          <w:rFonts w:ascii="Times New Roman" w:eastAsia="標楷體" w:hint="eastAsia"/>
          <w:sz w:val="28"/>
        </w:rPr>
        <w:t>95.9%</w:t>
      </w:r>
      <w:r w:rsidR="008651A2" w:rsidRPr="008651A2">
        <w:rPr>
          <w:rFonts w:ascii="Times New Roman" w:eastAsia="標楷體" w:hint="eastAsia"/>
          <w:sz w:val="28"/>
        </w:rPr>
        <w:t>。</w:t>
      </w:r>
    </w:p>
    <w:p w:rsidR="004B772B" w:rsidRPr="003B6B9A" w:rsidRDefault="004B772B" w:rsidP="004B772B">
      <w:pPr>
        <w:pStyle w:val="a9"/>
        <w:widowControl/>
        <w:snapToGrid w:val="0"/>
        <w:spacing w:line="288" w:lineRule="auto"/>
        <w:ind w:leftChars="140" w:left="616" w:right="-142" w:hangingChars="100" w:hanging="280"/>
        <w:jc w:val="both"/>
        <w:rPr>
          <w:rFonts w:ascii="Times New Roman" w:eastAsia="標楷體"/>
          <w:sz w:val="28"/>
        </w:rPr>
      </w:pPr>
    </w:p>
    <w:p w:rsidR="004B772B" w:rsidRPr="003B6B9A" w:rsidRDefault="004B772B" w:rsidP="004B772B">
      <w:pPr>
        <w:autoSpaceDE w:val="0"/>
        <w:autoSpaceDN w:val="0"/>
        <w:adjustRightInd w:val="0"/>
        <w:snapToGrid w:val="0"/>
        <w:spacing w:line="0" w:lineRule="atLeast"/>
        <w:jc w:val="center"/>
      </w:pPr>
      <w:r w:rsidRPr="003B6B9A">
        <w:rPr>
          <w:rFonts w:eastAsia="標楷體" w:hint="eastAsia"/>
          <w:b/>
          <w:bCs/>
          <w:sz w:val="28"/>
        </w:rPr>
        <w:t>圖</w:t>
      </w:r>
      <w:r w:rsidRPr="003B6B9A">
        <w:rPr>
          <w:rFonts w:eastAsia="標楷體" w:hint="eastAsia"/>
          <w:b/>
          <w:bCs/>
          <w:sz w:val="28"/>
        </w:rPr>
        <w:t xml:space="preserve">3-1 </w:t>
      </w:r>
      <w:r w:rsidRPr="003B6B9A">
        <w:rPr>
          <w:rFonts w:eastAsia="標楷體" w:hint="eastAsia"/>
          <w:b/>
          <w:bCs/>
          <w:sz w:val="28"/>
        </w:rPr>
        <w:t>中國大陸固定資產投資</w:t>
      </w:r>
    </w:p>
    <w:p w:rsidR="004B772B" w:rsidRPr="003B6B9A" w:rsidRDefault="008651A2" w:rsidP="004B772B">
      <w:pPr>
        <w:autoSpaceDE w:val="0"/>
        <w:autoSpaceDN w:val="0"/>
        <w:adjustRightInd w:val="0"/>
        <w:snapToGrid w:val="0"/>
        <w:spacing w:line="300" w:lineRule="auto"/>
        <w:rPr>
          <w:rFonts w:eastAsia="標楷體"/>
          <w:b/>
          <w:bCs/>
          <w:sz w:val="28"/>
        </w:rPr>
      </w:pPr>
      <w:r w:rsidRPr="000526FA">
        <w:rPr>
          <w:noProof/>
        </w:rPr>
        <w:drawing>
          <wp:anchor distT="0" distB="0" distL="114300" distR="114300" simplePos="0" relativeHeight="252164608" behindDoc="1" locked="0" layoutInCell="1" allowOverlap="1" wp14:anchorId="5FCB6247" wp14:editId="18861889">
            <wp:simplePos x="0" y="0"/>
            <wp:positionH relativeFrom="column">
              <wp:posOffset>-685800</wp:posOffset>
            </wp:positionH>
            <wp:positionV relativeFrom="paragraph">
              <wp:posOffset>233045</wp:posOffset>
            </wp:positionV>
            <wp:extent cx="6777355" cy="2496185"/>
            <wp:effectExtent l="0" t="0" r="23495" b="18415"/>
            <wp:wrapTight wrapText="right">
              <wp:wrapPolygon edited="0">
                <wp:start x="0" y="0"/>
                <wp:lineTo x="0" y="21595"/>
                <wp:lineTo x="21614" y="21595"/>
                <wp:lineTo x="21614"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B772B" w:rsidRPr="003B6B9A" w:rsidRDefault="004B772B" w:rsidP="004B772B">
      <w:pPr>
        <w:autoSpaceDE w:val="0"/>
        <w:autoSpaceDN w:val="0"/>
        <w:adjustRightInd w:val="0"/>
        <w:snapToGrid w:val="0"/>
        <w:spacing w:beforeLines="50" w:before="180" w:line="300" w:lineRule="auto"/>
        <w:jc w:val="center"/>
        <w:rPr>
          <w:rFonts w:eastAsia="標楷體"/>
        </w:rPr>
      </w:pPr>
      <w:r w:rsidRPr="003B6B9A">
        <w:rPr>
          <w:rFonts w:eastAsia="標楷體"/>
          <w:b/>
          <w:bCs/>
          <w:sz w:val="28"/>
        </w:rPr>
        <w:t>表</w:t>
      </w:r>
      <w:r w:rsidRPr="003B6B9A">
        <w:rPr>
          <w:rFonts w:eastAsia="標楷體"/>
          <w:b/>
          <w:bCs/>
          <w:sz w:val="28"/>
        </w:rPr>
        <w:t xml:space="preserve">3-1  </w:t>
      </w:r>
      <w:r w:rsidRPr="003B6B9A">
        <w:rPr>
          <w:rFonts w:eastAsia="標楷體"/>
          <w:b/>
          <w:bCs/>
          <w:sz w:val="28"/>
        </w:rPr>
        <w:t>中國大陸固定資產投資概況</w:t>
      </w:r>
    </w:p>
    <w:p w:rsidR="004B772B" w:rsidRPr="003B6B9A" w:rsidRDefault="004B772B" w:rsidP="004B772B">
      <w:pPr>
        <w:autoSpaceDE w:val="0"/>
        <w:autoSpaceDN w:val="0"/>
        <w:adjustRightInd w:val="0"/>
        <w:snapToGrid w:val="0"/>
        <w:ind w:right="250"/>
        <w:jc w:val="right"/>
        <w:rPr>
          <w:rFonts w:eastAsia="標楷體"/>
          <w:b/>
          <w:bCs/>
          <w:sz w:val="28"/>
        </w:rPr>
      </w:pPr>
      <w:r w:rsidRPr="003B6B9A">
        <w:rPr>
          <w:rFonts w:eastAsia="標楷體"/>
        </w:rPr>
        <w:t>單位：億人民幣；</w:t>
      </w:r>
      <w:r w:rsidRPr="003B6B9A">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B772B" w:rsidRPr="003B6B9A" w:rsidTr="001040FB">
        <w:trPr>
          <w:cantSplit/>
          <w:jc w:val="center"/>
        </w:trPr>
        <w:tc>
          <w:tcPr>
            <w:tcW w:w="1612" w:type="dxa"/>
            <w:vMerge w:val="restart"/>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r w:rsidRPr="003B6B9A">
              <w:rPr>
                <w:rFonts w:ascii="Times New Roman" w:eastAsia="標楷體"/>
                <w:szCs w:val="24"/>
              </w:rPr>
              <w:t>年</w:t>
            </w:r>
            <w:r w:rsidRPr="003B6B9A">
              <w:rPr>
                <w:rFonts w:ascii="Times New Roman" w:eastAsia="標楷體"/>
                <w:szCs w:val="24"/>
              </w:rPr>
              <w:t>(</w:t>
            </w:r>
            <w:r w:rsidRPr="003B6B9A">
              <w:rPr>
                <w:rFonts w:ascii="Times New Roman" w:eastAsia="標楷體"/>
                <w:szCs w:val="24"/>
              </w:rPr>
              <w:t>月</w:t>
            </w:r>
            <w:r w:rsidRPr="003B6B9A">
              <w:rPr>
                <w:rFonts w:ascii="Times New Roman" w:eastAsia="標楷體"/>
                <w:szCs w:val="24"/>
              </w:rPr>
              <w:t>)</w:t>
            </w:r>
            <w:r w:rsidRPr="003B6B9A">
              <w:rPr>
                <w:rFonts w:ascii="Times New Roman" w:eastAsia="標楷體"/>
                <w:szCs w:val="24"/>
              </w:rPr>
              <w:t>別</w:t>
            </w:r>
          </w:p>
        </w:tc>
        <w:tc>
          <w:tcPr>
            <w:tcW w:w="6346" w:type="dxa"/>
            <w:gridSpan w:val="6"/>
            <w:tcBorders>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固定資產投資</w:t>
            </w:r>
          </w:p>
        </w:tc>
      </w:tr>
      <w:tr w:rsidR="004B772B" w:rsidRPr="003B6B9A" w:rsidTr="001040FB">
        <w:trPr>
          <w:cantSplit/>
          <w:trHeight w:val="240"/>
          <w:jc w:val="center"/>
        </w:trPr>
        <w:tc>
          <w:tcPr>
            <w:tcW w:w="1612" w:type="dxa"/>
            <w:vMerge/>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val="restart"/>
            <w:tcBorders>
              <w:left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金額</w:t>
            </w:r>
          </w:p>
        </w:tc>
        <w:tc>
          <w:tcPr>
            <w:tcW w:w="1103" w:type="dxa"/>
            <w:vMerge w:val="restart"/>
            <w:tcBorders>
              <w:left w:val="single" w:sz="4" w:space="0" w:color="auto"/>
              <w:right w:val="doub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975" w:type="dxa"/>
            <w:gridSpan w:val="2"/>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中央</w:t>
            </w:r>
          </w:p>
        </w:tc>
        <w:tc>
          <w:tcPr>
            <w:tcW w:w="1877" w:type="dxa"/>
            <w:gridSpan w:val="2"/>
            <w:tcBorders>
              <w:top w:val="single" w:sz="4" w:space="0" w:color="auto"/>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地方</w:t>
            </w:r>
          </w:p>
        </w:tc>
      </w:tr>
      <w:tr w:rsidR="004B772B" w:rsidRPr="003B6B9A" w:rsidTr="001040FB">
        <w:trPr>
          <w:cantSplit/>
          <w:trHeight w:val="240"/>
          <w:jc w:val="center"/>
        </w:trPr>
        <w:tc>
          <w:tcPr>
            <w:tcW w:w="1612" w:type="dxa"/>
            <w:vMerge/>
            <w:tcBorders>
              <w:left w:val="nil"/>
              <w:bottom w:val="single" w:sz="4" w:space="0" w:color="auto"/>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103" w:type="dxa"/>
            <w:vMerge/>
            <w:tcBorders>
              <w:left w:val="single" w:sz="4" w:space="0" w:color="auto"/>
              <w:bottom w:val="single" w:sz="4" w:space="0" w:color="auto"/>
              <w:right w:val="doub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053"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922"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037" w:type="dxa"/>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840" w:type="dxa"/>
            <w:tcBorders>
              <w:left w:val="single" w:sz="4" w:space="0" w:color="auto"/>
              <w:bottom w:val="single" w:sz="4" w:space="0" w:color="auto"/>
              <w:right w:val="nil"/>
            </w:tcBorders>
            <w:vAlign w:val="center"/>
          </w:tcPr>
          <w:p w:rsidR="004B772B" w:rsidRPr="003B6B9A" w:rsidRDefault="004B772B" w:rsidP="001040FB">
            <w:pPr>
              <w:pStyle w:val="af2"/>
              <w:snapToGrid w:val="0"/>
              <w:spacing w:line="240" w:lineRule="auto"/>
              <w:ind w:left="0" w:firstLine="0"/>
              <w:jc w:val="center"/>
              <w:rPr>
                <w:rFonts w:ascii="Times New Roman" w:eastAsia="標楷體"/>
                <w:b/>
                <w:w w:val="90"/>
                <w:kern w:val="0"/>
                <w:sz w:val="24"/>
                <w:szCs w:val="24"/>
              </w:rPr>
            </w:pPr>
            <w:r w:rsidRPr="003B6B9A">
              <w:rPr>
                <w:rFonts w:ascii="Times New Roman" w:eastAsia="標楷體"/>
                <w:sz w:val="24"/>
                <w:szCs w:val="24"/>
              </w:rPr>
              <w:t>年增率</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標楷體"/>
              </w:rPr>
            </w:pPr>
            <w:r w:rsidRPr="000526FA">
              <w:rPr>
                <w:rFonts w:eastAsia="標楷體" w:hint="eastAsia"/>
              </w:rPr>
              <w:t>26.6</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25.7</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32.0</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26.3</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27.2</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21.7</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0526FA" w:rsidRDefault="008651A2" w:rsidP="003B1B2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8651A2" w:rsidRPr="000526FA"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8651A2" w:rsidRPr="000526FA" w:rsidRDefault="008651A2" w:rsidP="003B1B26">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8651A2" w:rsidRPr="000526FA" w:rsidRDefault="008651A2" w:rsidP="003B1B26">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8651A2" w:rsidRPr="000526FA" w:rsidRDefault="008651A2" w:rsidP="003B1B26">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8651A2" w:rsidRPr="000526FA" w:rsidRDefault="008651A2" w:rsidP="003B1B26">
            <w:pPr>
              <w:ind w:right="-142"/>
              <w:jc w:val="center"/>
              <w:rPr>
                <w:rFonts w:eastAsia="華康楷書體W5"/>
              </w:rPr>
            </w:pPr>
            <w:r w:rsidRPr="000526FA">
              <w:rPr>
                <w:rFonts w:eastAsia="華康楷書體W5" w:hint="eastAsia"/>
              </w:rPr>
              <w:t>20.1</w:t>
            </w:r>
          </w:p>
        </w:tc>
      </w:tr>
      <w:tr w:rsidR="008651A2" w:rsidRPr="003B6B9A" w:rsidTr="001040FB">
        <w:trPr>
          <w:cantSplit/>
          <w:trHeight w:val="360"/>
          <w:jc w:val="center"/>
        </w:trPr>
        <w:tc>
          <w:tcPr>
            <w:tcW w:w="1612" w:type="dxa"/>
            <w:tcBorders>
              <w:top w:val="nil"/>
              <w:left w:val="nil"/>
              <w:bottom w:val="nil"/>
              <w:right w:val="single" w:sz="4" w:space="0" w:color="auto"/>
            </w:tcBorders>
            <w:vAlign w:val="center"/>
          </w:tcPr>
          <w:p w:rsidR="008651A2" w:rsidRPr="008651A2" w:rsidRDefault="008651A2" w:rsidP="003B1B26">
            <w:pPr>
              <w:pStyle w:val="af2"/>
              <w:snapToGrid w:val="0"/>
              <w:spacing w:line="240" w:lineRule="auto"/>
              <w:ind w:left="0" w:right="-142" w:firstLine="0"/>
              <w:jc w:val="center"/>
              <w:rPr>
                <w:rFonts w:ascii="Times New Roman" w:eastAsia="標楷體"/>
                <w:color w:val="000000" w:themeColor="text1"/>
                <w:kern w:val="0"/>
                <w:sz w:val="22"/>
              </w:rPr>
            </w:pPr>
            <w:r w:rsidRPr="008651A2">
              <w:rPr>
                <w:rFonts w:ascii="Times New Roman" w:eastAsia="標楷體" w:hint="eastAsia"/>
                <w:color w:val="000000" w:themeColor="text1"/>
                <w:kern w:val="0"/>
                <w:sz w:val="22"/>
              </w:rPr>
              <w:t>2014</w:t>
            </w:r>
            <w:r w:rsidRPr="008651A2">
              <w:rPr>
                <w:rFonts w:ascii="Times New Roman" w:eastAsia="標楷體" w:hint="eastAsia"/>
                <w:color w:val="000000" w:themeColor="text1"/>
                <w:kern w:val="0"/>
                <w:sz w:val="22"/>
              </w:rPr>
              <w:t>年</w:t>
            </w:r>
          </w:p>
        </w:tc>
        <w:tc>
          <w:tcPr>
            <w:tcW w:w="1391" w:type="dxa"/>
            <w:tcBorders>
              <w:top w:val="nil"/>
              <w:left w:val="single" w:sz="4" w:space="0" w:color="auto"/>
              <w:bottom w:val="nil"/>
              <w:right w:val="single" w:sz="4" w:space="0" w:color="auto"/>
            </w:tcBorders>
            <w:vAlign w:val="center"/>
          </w:tcPr>
          <w:p w:rsidR="008651A2" w:rsidRPr="008651A2"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color w:val="000000" w:themeColor="text1"/>
                <w:spacing w:val="0"/>
                <w:szCs w:val="24"/>
              </w:rPr>
            </w:pPr>
            <w:r w:rsidRPr="008651A2">
              <w:rPr>
                <w:rFonts w:eastAsia="新細明體" w:hint="eastAsia"/>
                <w:color w:val="000000" w:themeColor="text1"/>
                <w:spacing w:val="0"/>
                <w:szCs w:val="24"/>
              </w:rPr>
              <w:t>502,005</w:t>
            </w:r>
          </w:p>
        </w:tc>
        <w:tc>
          <w:tcPr>
            <w:tcW w:w="1103" w:type="dxa"/>
            <w:tcBorders>
              <w:top w:val="nil"/>
              <w:left w:val="single" w:sz="4" w:space="0" w:color="auto"/>
              <w:bottom w:val="nil"/>
              <w:right w:val="double" w:sz="4" w:space="0" w:color="auto"/>
            </w:tcBorders>
            <w:vAlign w:val="center"/>
          </w:tcPr>
          <w:p w:rsidR="008651A2" w:rsidRPr="008651A2"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color w:val="000000" w:themeColor="text1"/>
                <w:spacing w:val="0"/>
                <w:szCs w:val="24"/>
              </w:rPr>
            </w:pPr>
            <w:r w:rsidRPr="008651A2">
              <w:rPr>
                <w:rFonts w:eastAsia="新細明體" w:hint="eastAsia"/>
                <w:color w:val="000000" w:themeColor="text1"/>
                <w:spacing w:val="0"/>
                <w:szCs w:val="24"/>
              </w:rPr>
              <w:t>15.7</w:t>
            </w:r>
          </w:p>
        </w:tc>
        <w:tc>
          <w:tcPr>
            <w:tcW w:w="1053" w:type="dxa"/>
            <w:tcBorders>
              <w:top w:val="nil"/>
              <w:bottom w:val="nil"/>
              <w:right w:val="single" w:sz="4" w:space="0" w:color="auto"/>
            </w:tcBorders>
            <w:vAlign w:val="center"/>
          </w:tcPr>
          <w:p w:rsidR="008651A2" w:rsidRPr="008651A2" w:rsidRDefault="008651A2" w:rsidP="003B1B26">
            <w:pPr>
              <w:ind w:leftChars="38" w:left="91" w:rightChars="25" w:right="60"/>
              <w:jc w:val="right"/>
              <w:rPr>
                <w:rFonts w:eastAsia="華康楷書體W5"/>
                <w:color w:val="000000" w:themeColor="text1"/>
              </w:rPr>
            </w:pPr>
            <w:r w:rsidRPr="008651A2">
              <w:rPr>
                <w:rFonts w:eastAsia="華康楷書體W5" w:hint="eastAsia"/>
                <w:color w:val="000000" w:themeColor="text1"/>
              </w:rPr>
              <w:t>25,371</w:t>
            </w:r>
          </w:p>
        </w:tc>
        <w:tc>
          <w:tcPr>
            <w:tcW w:w="922" w:type="dxa"/>
            <w:tcBorders>
              <w:top w:val="nil"/>
              <w:bottom w:val="nil"/>
              <w:right w:val="single" w:sz="4" w:space="0" w:color="auto"/>
            </w:tcBorders>
            <w:vAlign w:val="center"/>
          </w:tcPr>
          <w:p w:rsidR="008651A2" w:rsidRPr="008651A2" w:rsidRDefault="008651A2" w:rsidP="003B1B26">
            <w:pPr>
              <w:ind w:right="-142"/>
              <w:jc w:val="center"/>
              <w:rPr>
                <w:rFonts w:eastAsia="華康楷書體W5"/>
                <w:color w:val="000000" w:themeColor="text1"/>
              </w:rPr>
            </w:pPr>
            <w:r w:rsidRPr="008651A2">
              <w:rPr>
                <w:rFonts w:eastAsia="華康楷書體W5" w:hint="eastAsia"/>
                <w:color w:val="000000" w:themeColor="text1"/>
              </w:rPr>
              <w:t>10.8</w:t>
            </w:r>
          </w:p>
        </w:tc>
        <w:tc>
          <w:tcPr>
            <w:tcW w:w="1037" w:type="dxa"/>
            <w:tcBorders>
              <w:top w:val="nil"/>
              <w:left w:val="single" w:sz="4" w:space="0" w:color="auto"/>
              <w:bottom w:val="nil"/>
              <w:right w:val="single" w:sz="4" w:space="0" w:color="auto"/>
            </w:tcBorders>
            <w:vAlign w:val="center"/>
          </w:tcPr>
          <w:p w:rsidR="008651A2" w:rsidRPr="008651A2" w:rsidRDefault="008651A2" w:rsidP="003B1B26">
            <w:pPr>
              <w:ind w:leftChars="38" w:left="91" w:rightChars="25" w:right="60"/>
              <w:jc w:val="right"/>
              <w:rPr>
                <w:rFonts w:eastAsia="華康楷書體W5"/>
                <w:color w:val="000000" w:themeColor="text1"/>
              </w:rPr>
            </w:pPr>
            <w:r w:rsidRPr="008651A2">
              <w:rPr>
                <w:rFonts w:eastAsia="華康楷書體W5" w:hint="eastAsia"/>
                <w:color w:val="000000" w:themeColor="text1"/>
              </w:rPr>
              <w:t>476,634</w:t>
            </w:r>
          </w:p>
        </w:tc>
        <w:tc>
          <w:tcPr>
            <w:tcW w:w="840" w:type="dxa"/>
            <w:tcBorders>
              <w:top w:val="nil"/>
              <w:left w:val="single" w:sz="4" w:space="0" w:color="auto"/>
              <w:bottom w:val="nil"/>
              <w:right w:val="nil"/>
            </w:tcBorders>
            <w:vAlign w:val="center"/>
          </w:tcPr>
          <w:p w:rsidR="008651A2" w:rsidRPr="008651A2" w:rsidRDefault="008651A2" w:rsidP="003B1B26">
            <w:pPr>
              <w:ind w:right="-142"/>
              <w:jc w:val="center"/>
              <w:rPr>
                <w:rFonts w:eastAsia="華康楷書體W5"/>
                <w:color w:val="000000" w:themeColor="text1"/>
              </w:rPr>
            </w:pPr>
            <w:r w:rsidRPr="008651A2">
              <w:rPr>
                <w:rFonts w:eastAsia="華康楷書體W5" w:hint="eastAsia"/>
                <w:color w:val="000000" w:themeColor="text1"/>
              </w:rPr>
              <w:t>15.9</w:t>
            </w:r>
          </w:p>
        </w:tc>
      </w:tr>
      <w:tr w:rsidR="008651A2" w:rsidRPr="003B6B9A" w:rsidTr="001040FB">
        <w:trPr>
          <w:cantSplit/>
          <w:trHeight w:val="360"/>
          <w:jc w:val="center"/>
        </w:trPr>
        <w:tc>
          <w:tcPr>
            <w:tcW w:w="1612" w:type="dxa"/>
            <w:tcBorders>
              <w:top w:val="nil"/>
              <w:left w:val="nil"/>
              <w:bottom w:val="single" w:sz="4" w:space="0" w:color="auto"/>
              <w:right w:val="single" w:sz="4" w:space="0" w:color="auto"/>
            </w:tcBorders>
            <w:vAlign w:val="center"/>
          </w:tcPr>
          <w:p w:rsidR="008651A2" w:rsidRPr="008651A2" w:rsidRDefault="008651A2" w:rsidP="003B1B26">
            <w:pPr>
              <w:pStyle w:val="af2"/>
              <w:snapToGrid w:val="0"/>
              <w:spacing w:line="240" w:lineRule="auto"/>
              <w:ind w:left="0" w:right="-142" w:firstLine="0"/>
              <w:jc w:val="center"/>
              <w:rPr>
                <w:rFonts w:ascii="Times New Roman" w:eastAsia="標楷體"/>
                <w:color w:val="000000" w:themeColor="text1"/>
                <w:kern w:val="0"/>
                <w:sz w:val="22"/>
              </w:rPr>
            </w:pPr>
            <w:r w:rsidRPr="008651A2">
              <w:rPr>
                <w:rFonts w:ascii="Times New Roman" w:eastAsia="標楷體" w:hint="eastAsia"/>
                <w:color w:val="000000" w:themeColor="text1"/>
                <w:kern w:val="0"/>
                <w:sz w:val="22"/>
              </w:rPr>
              <w:t>2015</w:t>
            </w:r>
            <w:r w:rsidRPr="008651A2">
              <w:rPr>
                <w:rFonts w:ascii="Times New Roman" w:eastAsia="標楷體" w:hint="eastAsia"/>
                <w:color w:val="000000" w:themeColor="text1"/>
                <w:kern w:val="0"/>
                <w:sz w:val="22"/>
              </w:rPr>
              <w:t>年</w:t>
            </w:r>
            <w:r w:rsidRPr="008651A2">
              <w:rPr>
                <w:rFonts w:ascii="Times New Roman" w:eastAsia="標楷體" w:hint="eastAsia"/>
                <w:color w:val="000000" w:themeColor="text1"/>
                <w:kern w:val="0"/>
                <w:sz w:val="22"/>
              </w:rPr>
              <w:t>1~5</w:t>
            </w:r>
            <w:r w:rsidRPr="008651A2">
              <w:rPr>
                <w:rFonts w:ascii="Times New Roman" w:eastAsia="標楷體" w:hint="eastAsia"/>
                <w:color w:val="000000" w:themeColor="text1"/>
                <w:kern w:val="0"/>
                <w:sz w:val="22"/>
              </w:rPr>
              <w:t>月</w:t>
            </w:r>
          </w:p>
        </w:tc>
        <w:tc>
          <w:tcPr>
            <w:tcW w:w="1391" w:type="dxa"/>
            <w:tcBorders>
              <w:top w:val="nil"/>
              <w:left w:val="single" w:sz="4" w:space="0" w:color="auto"/>
              <w:bottom w:val="single" w:sz="4" w:space="0" w:color="auto"/>
              <w:right w:val="single" w:sz="4" w:space="0" w:color="auto"/>
            </w:tcBorders>
            <w:vAlign w:val="center"/>
          </w:tcPr>
          <w:p w:rsidR="008651A2" w:rsidRPr="008651A2"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color w:val="000000" w:themeColor="text1"/>
                <w:spacing w:val="0"/>
                <w:szCs w:val="24"/>
              </w:rPr>
            </w:pPr>
            <w:r w:rsidRPr="008651A2">
              <w:rPr>
                <w:rFonts w:eastAsia="新細明體" w:hint="eastAsia"/>
                <w:color w:val="000000" w:themeColor="text1"/>
                <w:spacing w:val="0"/>
                <w:szCs w:val="24"/>
              </w:rPr>
              <w:t>171,245</w:t>
            </w:r>
          </w:p>
        </w:tc>
        <w:tc>
          <w:tcPr>
            <w:tcW w:w="1103" w:type="dxa"/>
            <w:tcBorders>
              <w:top w:val="nil"/>
              <w:left w:val="single" w:sz="4" w:space="0" w:color="auto"/>
              <w:bottom w:val="single" w:sz="4" w:space="0" w:color="auto"/>
              <w:right w:val="double" w:sz="4" w:space="0" w:color="auto"/>
            </w:tcBorders>
            <w:vAlign w:val="center"/>
          </w:tcPr>
          <w:p w:rsidR="008651A2" w:rsidRPr="008651A2" w:rsidRDefault="008651A2" w:rsidP="003B1B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color w:val="000000" w:themeColor="text1"/>
                <w:spacing w:val="0"/>
                <w:szCs w:val="24"/>
              </w:rPr>
            </w:pPr>
            <w:r w:rsidRPr="008651A2">
              <w:rPr>
                <w:rFonts w:eastAsia="新細明體" w:hint="eastAsia"/>
                <w:color w:val="000000" w:themeColor="text1"/>
                <w:spacing w:val="0"/>
                <w:szCs w:val="24"/>
              </w:rPr>
              <w:t>11.4</w:t>
            </w:r>
          </w:p>
        </w:tc>
        <w:tc>
          <w:tcPr>
            <w:tcW w:w="1053" w:type="dxa"/>
            <w:tcBorders>
              <w:top w:val="nil"/>
              <w:bottom w:val="single" w:sz="4" w:space="0" w:color="auto"/>
              <w:right w:val="single" w:sz="4" w:space="0" w:color="auto"/>
            </w:tcBorders>
            <w:vAlign w:val="center"/>
          </w:tcPr>
          <w:p w:rsidR="008651A2" w:rsidRPr="008651A2" w:rsidRDefault="008651A2" w:rsidP="003B1B26">
            <w:pPr>
              <w:ind w:leftChars="38" w:left="91" w:rightChars="25" w:right="60"/>
              <w:jc w:val="right"/>
              <w:rPr>
                <w:rFonts w:eastAsia="華康楷書體W5"/>
                <w:color w:val="000000" w:themeColor="text1"/>
              </w:rPr>
            </w:pPr>
            <w:r w:rsidRPr="008651A2">
              <w:rPr>
                <w:rFonts w:eastAsia="華康楷書體W5" w:hint="eastAsia"/>
                <w:color w:val="000000" w:themeColor="text1"/>
              </w:rPr>
              <w:t>7,097</w:t>
            </w:r>
          </w:p>
        </w:tc>
        <w:tc>
          <w:tcPr>
            <w:tcW w:w="922" w:type="dxa"/>
            <w:tcBorders>
              <w:top w:val="nil"/>
              <w:bottom w:val="single" w:sz="4" w:space="0" w:color="auto"/>
              <w:right w:val="single" w:sz="4" w:space="0" w:color="auto"/>
            </w:tcBorders>
            <w:vAlign w:val="center"/>
          </w:tcPr>
          <w:p w:rsidR="008651A2" w:rsidRPr="008651A2" w:rsidRDefault="008651A2" w:rsidP="003B1B26">
            <w:pPr>
              <w:ind w:right="-142"/>
              <w:jc w:val="center"/>
              <w:rPr>
                <w:rFonts w:eastAsia="華康楷書體W5"/>
                <w:color w:val="000000" w:themeColor="text1"/>
              </w:rPr>
            </w:pPr>
            <w:r w:rsidRPr="008651A2">
              <w:rPr>
                <w:rFonts w:eastAsia="華康楷書體W5" w:hint="eastAsia"/>
                <w:color w:val="000000" w:themeColor="text1"/>
              </w:rPr>
              <w:t>6.9</w:t>
            </w:r>
          </w:p>
        </w:tc>
        <w:tc>
          <w:tcPr>
            <w:tcW w:w="1037" w:type="dxa"/>
            <w:tcBorders>
              <w:top w:val="nil"/>
              <w:left w:val="single" w:sz="4" w:space="0" w:color="auto"/>
              <w:bottom w:val="single" w:sz="4" w:space="0" w:color="auto"/>
              <w:right w:val="single" w:sz="4" w:space="0" w:color="auto"/>
            </w:tcBorders>
            <w:vAlign w:val="center"/>
          </w:tcPr>
          <w:p w:rsidR="008651A2" w:rsidRPr="008651A2" w:rsidRDefault="008651A2" w:rsidP="003B1B26">
            <w:pPr>
              <w:ind w:leftChars="38" w:left="91" w:rightChars="25" w:right="60"/>
              <w:jc w:val="right"/>
              <w:rPr>
                <w:rFonts w:eastAsia="華康楷書體W5"/>
                <w:color w:val="000000" w:themeColor="text1"/>
              </w:rPr>
            </w:pPr>
            <w:r w:rsidRPr="008651A2">
              <w:rPr>
                <w:rFonts w:eastAsia="華康楷書體W5" w:hint="eastAsia"/>
                <w:color w:val="000000" w:themeColor="text1"/>
              </w:rPr>
              <w:t>164,149</w:t>
            </w:r>
          </w:p>
        </w:tc>
        <w:tc>
          <w:tcPr>
            <w:tcW w:w="840" w:type="dxa"/>
            <w:tcBorders>
              <w:top w:val="nil"/>
              <w:left w:val="single" w:sz="4" w:space="0" w:color="auto"/>
              <w:bottom w:val="single" w:sz="4" w:space="0" w:color="auto"/>
              <w:right w:val="nil"/>
            </w:tcBorders>
            <w:vAlign w:val="center"/>
          </w:tcPr>
          <w:p w:rsidR="008651A2" w:rsidRPr="008651A2" w:rsidRDefault="008651A2" w:rsidP="003B1B26">
            <w:pPr>
              <w:ind w:right="-142"/>
              <w:jc w:val="center"/>
              <w:rPr>
                <w:rFonts w:eastAsia="華康楷書體W5"/>
                <w:color w:val="000000" w:themeColor="text1"/>
              </w:rPr>
            </w:pPr>
            <w:r w:rsidRPr="008651A2">
              <w:rPr>
                <w:rFonts w:eastAsia="華康楷書體W5" w:hint="eastAsia"/>
                <w:color w:val="000000" w:themeColor="text1"/>
              </w:rPr>
              <w:t>11.6</w:t>
            </w:r>
          </w:p>
        </w:tc>
      </w:tr>
    </w:tbl>
    <w:p w:rsidR="004B772B" w:rsidRPr="003B6B9A" w:rsidRDefault="004B772B" w:rsidP="004B772B">
      <w:pPr>
        <w:pStyle w:val="a9"/>
        <w:rPr>
          <w:rFonts w:ascii="Times New Roman" w:eastAsia="標楷體"/>
          <w:sz w:val="22"/>
        </w:rPr>
      </w:pPr>
      <w:proofErr w:type="gramStart"/>
      <w:r w:rsidRPr="003B6B9A">
        <w:rPr>
          <w:rFonts w:ascii="Times New Roman" w:eastAsia="標楷體"/>
          <w:sz w:val="22"/>
        </w:rPr>
        <w:t>註</w:t>
      </w:r>
      <w:proofErr w:type="gramEnd"/>
      <w:r w:rsidRPr="003B6B9A">
        <w:rPr>
          <w:rFonts w:ascii="Times New Roman" w:eastAsia="標楷體"/>
          <w:sz w:val="22"/>
        </w:rPr>
        <w:t>：中國大陸國家統計局自</w:t>
      </w:r>
      <w:r w:rsidRPr="003B6B9A">
        <w:rPr>
          <w:rFonts w:ascii="Times New Roman" w:eastAsia="標楷體"/>
          <w:sz w:val="22"/>
        </w:rPr>
        <w:t>2011</w:t>
      </w:r>
      <w:r w:rsidRPr="003B6B9A">
        <w:rPr>
          <w:rFonts w:ascii="Times New Roman" w:eastAsia="標楷體"/>
          <w:sz w:val="22"/>
        </w:rPr>
        <w:t>年</w:t>
      </w:r>
      <w:r w:rsidRPr="003B6B9A">
        <w:rPr>
          <w:rFonts w:ascii="Times New Roman" w:eastAsia="標楷體"/>
          <w:sz w:val="22"/>
        </w:rPr>
        <w:t>4</w:t>
      </w:r>
      <w:r w:rsidRPr="003B6B9A">
        <w:rPr>
          <w:rFonts w:ascii="Times New Roman" w:eastAsia="標楷體"/>
          <w:sz w:val="22"/>
        </w:rPr>
        <w:t>月起，公布之固定資產投資數據不含農戶。</w:t>
      </w:r>
    </w:p>
    <w:p w:rsidR="004B772B" w:rsidRPr="003B6B9A" w:rsidRDefault="004B772B" w:rsidP="004B772B">
      <w:pPr>
        <w:pStyle w:val="a9"/>
        <w:rPr>
          <w:rFonts w:ascii="Times New Roman" w:eastAsia="標楷體"/>
          <w:sz w:val="22"/>
        </w:rPr>
      </w:pPr>
      <w:r w:rsidRPr="003B6B9A">
        <w:rPr>
          <w:rFonts w:ascii="Times New Roman" w:eastAsia="標楷體"/>
          <w:sz w:val="22"/>
        </w:rPr>
        <w:t>資料來源：中國大陸統計年鑑</w:t>
      </w:r>
      <w:r w:rsidRPr="003B6B9A">
        <w:rPr>
          <w:rFonts w:ascii="Times New Roman" w:eastAsia="標楷體"/>
          <w:sz w:val="22"/>
        </w:rPr>
        <w:t>(</w:t>
      </w:r>
      <w:r w:rsidRPr="003B6B9A">
        <w:rPr>
          <w:rFonts w:ascii="Times New Roman" w:eastAsia="標楷體"/>
          <w:sz w:val="22"/>
        </w:rPr>
        <w:t>各年份</w:t>
      </w:r>
      <w:r w:rsidRPr="003B6B9A">
        <w:rPr>
          <w:rFonts w:ascii="Times New Roman" w:eastAsia="標楷體"/>
          <w:sz w:val="22"/>
        </w:rPr>
        <w:t>)</w:t>
      </w:r>
      <w:r w:rsidRPr="003B6B9A">
        <w:rPr>
          <w:rFonts w:ascii="Times New Roman" w:eastAsia="標楷體"/>
          <w:sz w:val="22"/>
        </w:rPr>
        <w:t>；中國大陸國家統計局。</w:t>
      </w:r>
    </w:p>
    <w:p w:rsidR="008A5536" w:rsidRPr="002D5C9A" w:rsidRDefault="008A5536" w:rsidP="008A5536">
      <w:pPr>
        <w:pStyle w:val="k3a"/>
        <w:spacing w:beforeLines="0" w:before="120" w:line="300" w:lineRule="auto"/>
        <w:ind w:leftChars="0" w:left="0" w:firstLineChars="0" w:firstLine="0"/>
        <w:outlineLvl w:val="2"/>
        <w:rPr>
          <w:b/>
          <w:bCs/>
          <w:sz w:val="32"/>
        </w:rPr>
      </w:pPr>
      <w:r w:rsidRPr="00B118E9">
        <w:rPr>
          <w:color w:val="FF0000"/>
        </w:rPr>
        <w:br w:type="page"/>
      </w:r>
      <w:bookmarkStart w:id="155" w:name="_Toc368324034"/>
      <w:bookmarkStart w:id="156" w:name="_Toc402171722"/>
      <w:bookmarkStart w:id="157" w:name="_Toc420680047"/>
      <w:r w:rsidRPr="00B118E9">
        <w:rPr>
          <w:b/>
          <w:bCs/>
          <w:sz w:val="32"/>
        </w:rPr>
        <w:lastRenderedPageBreak/>
        <w:t>（二）吸引外資</w:t>
      </w:r>
      <w:bookmarkEnd w:id="155"/>
      <w:bookmarkEnd w:id="156"/>
      <w:bookmarkEnd w:id="157"/>
    </w:p>
    <w:p w:rsidR="004B772B" w:rsidRPr="003B6B9A" w:rsidRDefault="004B772B" w:rsidP="004B772B">
      <w:pPr>
        <w:pStyle w:val="a9"/>
        <w:widowControl/>
        <w:snapToGrid w:val="0"/>
        <w:spacing w:line="276"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E849C4" w:rsidRPr="00E849C4">
        <w:rPr>
          <w:rFonts w:ascii="Times New Roman" w:eastAsia="標楷體" w:hint="eastAsia"/>
          <w:sz w:val="28"/>
        </w:rPr>
        <w:t>2015</w:t>
      </w:r>
      <w:r w:rsidR="00E849C4" w:rsidRPr="00E849C4">
        <w:rPr>
          <w:rFonts w:ascii="Times New Roman" w:eastAsia="標楷體" w:hint="eastAsia"/>
          <w:sz w:val="28"/>
        </w:rPr>
        <w:t>年</w:t>
      </w:r>
      <w:r w:rsidR="00E849C4" w:rsidRPr="00E849C4">
        <w:rPr>
          <w:rFonts w:ascii="Times New Roman" w:eastAsia="標楷體" w:hint="eastAsia"/>
          <w:sz w:val="28"/>
        </w:rPr>
        <w:t>4</w:t>
      </w:r>
      <w:r w:rsidR="00E849C4" w:rsidRPr="00E849C4">
        <w:rPr>
          <w:rFonts w:ascii="Times New Roman" w:eastAsia="標楷體" w:hint="eastAsia"/>
          <w:sz w:val="28"/>
        </w:rPr>
        <w:t>月中國大陸非金融領域新批設立外商投資企業</w:t>
      </w:r>
      <w:r w:rsidR="00E849C4" w:rsidRPr="00E849C4">
        <w:rPr>
          <w:rFonts w:ascii="Times New Roman" w:eastAsia="標楷體" w:hint="eastAsia"/>
          <w:sz w:val="28"/>
        </w:rPr>
        <w:t>1,929</w:t>
      </w:r>
      <w:r w:rsidR="00E849C4" w:rsidRPr="00E849C4">
        <w:rPr>
          <w:rFonts w:ascii="Times New Roman" w:eastAsia="標楷體" w:hint="eastAsia"/>
          <w:sz w:val="28"/>
        </w:rPr>
        <w:t>家，較上年同期增加</w:t>
      </w:r>
      <w:r w:rsidR="00E849C4" w:rsidRPr="00E849C4">
        <w:rPr>
          <w:rFonts w:ascii="Times New Roman" w:eastAsia="標楷體" w:hint="eastAsia"/>
          <w:sz w:val="28"/>
        </w:rPr>
        <w:t>2.9%</w:t>
      </w:r>
      <w:r w:rsidR="00E849C4" w:rsidRPr="00E849C4">
        <w:rPr>
          <w:rFonts w:ascii="Times New Roman" w:eastAsia="標楷體" w:hint="eastAsia"/>
          <w:sz w:val="28"/>
        </w:rPr>
        <w:t>；實際利用外資金額為</w:t>
      </w:r>
      <w:r w:rsidR="00E849C4" w:rsidRPr="00E849C4">
        <w:rPr>
          <w:rFonts w:ascii="Times New Roman" w:eastAsia="標楷體" w:hint="eastAsia"/>
          <w:sz w:val="28"/>
        </w:rPr>
        <w:t>96.1</w:t>
      </w:r>
      <w:r w:rsidR="00E849C4" w:rsidRPr="00E849C4">
        <w:rPr>
          <w:rFonts w:ascii="Times New Roman" w:eastAsia="標楷體" w:hint="eastAsia"/>
          <w:sz w:val="28"/>
        </w:rPr>
        <w:t>億美元，較上年同期增加</w:t>
      </w:r>
      <w:r w:rsidR="00E849C4" w:rsidRPr="00E849C4">
        <w:rPr>
          <w:rFonts w:ascii="Times New Roman" w:eastAsia="標楷體" w:hint="eastAsia"/>
          <w:sz w:val="28"/>
        </w:rPr>
        <w:t>10.5%</w:t>
      </w:r>
      <w:r w:rsidR="00E849C4" w:rsidRPr="00E849C4">
        <w:rPr>
          <w:rFonts w:ascii="Times New Roman" w:eastAsia="標楷體" w:hint="eastAsia"/>
          <w:sz w:val="28"/>
        </w:rPr>
        <w:t>。</w:t>
      </w:r>
    </w:p>
    <w:p w:rsidR="004B772B" w:rsidRPr="003B6B9A" w:rsidRDefault="004B772B" w:rsidP="00E849C4">
      <w:pPr>
        <w:pStyle w:val="a9"/>
        <w:widowControl/>
        <w:snapToGrid w:val="0"/>
        <w:spacing w:line="276"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E849C4" w:rsidRPr="00E849C4">
        <w:rPr>
          <w:rFonts w:ascii="Times New Roman" w:eastAsia="標楷體" w:hint="eastAsia"/>
          <w:sz w:val="28"/>
        </w:rPr>
        <w:t>2015</w:t>
      </w:r>
      <w:r w:rsidR="00E849C4" w:rsidRPr="00E849C4">
        <w:rPr>
          <w:rFonts w:ascii="Times New Roman" w:eastAsia="標楷體" w:hint="eastAsia"/>
          <w:sz w:val="28"/>
        </w:rPr>
        <w:t>年</w:t>
      </w:r>
      <w:r w:rsidR="00E849C4" w:rsidRPr="00E849C4">
        <w:rPr>
          <w:rFonts w:ascii="Times New Roman" w:eastAsia="標楷體" w:hint="eastAsia"/>
          <w:sz w:val="28"/>
        </w:rPr>
        <w:t>4</w:t>
      </w:r>
      <w:r w:rsidR="00E849C4" w:rsidRPr="00E849C4">
        <w:rPr>
          <w:rFonts w:ascii="Times New Roman" w:eastAsia="標楷體" w:hint="eastAsia"/>
          <w:sz w:val="28"/>
        </w:rPr>
        <w:t>月外資</w:t>
      </w:r>
      <w:r w:rsidR="00E849C4" w:rsidRPr="00E849C4">
        <w:rPr>
          <w:rFonts w:ascii="Times New Roman" w:eastAsia="標楷體"/>
          <w:sz w:val="28"/>
        </w:rPr>
        <w:t>企</w:t>
      </w:r>
      <w:r w:rsidR="00E849C4" w:rsidRPr="00E849C4">
        <w:rPr>
          <w:rFonts w:ascii="Times New Roman" w:eastAsia="標楷體" w:hint="eastAsia"/>
          <w:sz w:val="28"/>
        </w:rPr>
        <w:t>業進出口總額</w:t>
      </w:r>
      <w:r w:rsidR="00E849C4" w:rsidRPr="00E849C4">
        <w:rPr>
          <w:rFonts w:ascii="Times New Roman" w:eastAsia="標楷體" w:hint="eastAsia"/>
          <w:sz w:val="28"/>
        </w:rPr>
        <w:t>1,528</w:t>
      </w:r>
      <w:r w:rsidR="00E849C4" w:rsidRPr="00E849C4">
        <w:rPr>
          <w:rFonts w:ascii="Times New Roman" w:eastAsia="標楷體" w:hint="eastAsia"/>
          <w:sz w:val="28"/>
        </w:rPr>
        <w:t>億美元，較上年同期減少</w:t>
      </w:r>
      <w:r w:rsidR="00E849C4" w:rsidRPr="00E849C4">
        <w:rPr>
          <w:rFonts w:ascii="Times New Roman" w:eastAsia="標楷體" w:hint="eastAsia"/>
          <w:sz w:val="28"/>
        </w:rPr>
        <w:t>7.4%</w:t>
      </w:r>
      <w:r w:rsidR="00E849C4" w:rsidRPr="00E849C4">
        <w:rPr>
          <w:rFonts w:ascii="Times New Roman" w:eastAsia="標楷體"/>
          <w:sz w:val="28"/>
        </w:rPr>
        <w:t>。</w:t>
      </w:r>
      <w:r w:rsidR="00E849C4" w:rsidRPr="00E849C4">
        <w:rPr>
          <w:rFonts w:ascii="Times New Roman" w:eastAsia="標楷體" w:hint="eastAsia"/>
          <w:sz w:val="28"/>
        </w:rPr>
        <w:t>其中，出口額為</w:t>
      </w:r>
      <w:r w:rsidR="00E849C4" w:rsidRPr="00E849C4">
        <w:rPr>
          <w:rFonts w:ascii="Times New Roman" w:eastAsia="標楷體" w:hint="eastAsia"/>
          <w:sz w:val="28"/>
        </w:rPr>
        <w:t>816</w:t>
      </w:r>
      <w:r w:rsidR="00E849C4" w:rsidRPr="00E849C4">
        <w:rPr>
          <w:rFonts w:ascii="Times New Roman" w:eastAsia="標楷體" w:hint="eastAsia"/>
          <w:sz w:val="28"/>
        </w:rPr>
        <w:t>億美元，減少</w:t>
      </w:r>
      <w:r w:rsidR="00E849C4" w:rsidRPr="00E849C4">
        <w:rPr>
          <w:rFonts w:ascii="Times New Roman" w:eastAsia="標楷體" w:hint="eastAsia"/>
          <w:sz w:val="28"/>
        </w:rPr>
        <w:t>6.7%</w:t>
      </w:r>
      <w:r w:rsidR="00E849C4" w:rsidRPr="00E849C4">
        <w:rPr>
          <w:rFonts w:ascii="Times New Roman" w:eastAsia="標楷體"/>
          <w:sz w:val="28"/>
        </w:rPr>
        <w:t>，</w:t>
      </w:r>
      <w:r w:rsidR="00E849C4" w:rsidRPr="00E849C4">
        <w:rPr>
          <w:rFonts w:ascii="Times New Roman" w:eastAsia="標楷體" w:hint="eastAsia"/>
          <w:sz w:val="28"/>
        </w:rPr>
        <w:t>占整體出口比重為</w:t>
      </w:r>
      <w:r w:rsidR="00E849C4" w:rsidRPr="00E849C4">
        <w:rPr>
          <w:rFonts w:ascii="Times New Roman" w:eastAsia="標楷體" w:hint="eastAsia"/>
          <w:sz w:val="28"/>
        </w:rPr>
        <w:t>46.3%</w:t>
      </w:r>
      <w:r w:rsidR="00E849C4" w:rsidRPr="00E849C4">
        <w:rPr>
          <w:rFonts w:ascii="Times New Roman" w:eastAsia="標楷體" w:hint="eastAsia"/>
          <w:sz w:val="28"/>
        </w:rPr>
        <w:t>；進口額</w:t>
      </w:r>
      <w:r w:rsidR="00E849C4" w:rsidRPr="00E849C4">
        <w:rPr>
          <w:rFonts w:ascii="Times New Roman" w:eastAsia="標楷體" w:hint="eastAsia"/>
          <w:sz w:val="28"/>
        </w:rPr>
        <w:t>712</w:t>
      </w:r>
      <w:r w:rsidR="00E849C4" w:rsidRPr="00E849C4">
        <w:rPr>
          <w:rFonts w:ascii="Times New Roman" w:eastAsia="標楷體" w:hint="eastAsia"/>
          <w:sz w:val="28"/>
        </w:rPr>
        <w:t>億美元，減少</w:t>
      </w:r>
      <w:r w:rsidR="00E849C4" w:rsidRPr="00E849C4">
        <w:rPr>
          <w:rFonts w:ascii="Times New Roman" w:eastAsia="標楷體" w:hint="eastAsia"/>
          <w:sz w:val="28"/>
        </w:rPr>
        <w:t>8.2%</w:t>
      </w:r>
      <w:r w:rsidR="00E849C4" w:rsidRPr="00E849C4">
        <w:rPr>
          <w:rFonts w:ascii="Times New Roman" w:eastAsia="標楷體"/>
          <w:sz w:val="28"/>
        </w:rPr>
        <w:t>，</w:t>
      </w:r>
      <w:r w:rsidR="00E849C4" w:rsidRPr="00E849C4">
        <w:rPr>
          <w:rFonts w:ascii="Times New Roman" w:eastAsia="標楷體" w:hint="eastAsia"/>
          <w:sz w:val="28"/>
        </w:rPr>
        <w:t>比重為</w:t>
      </w:r>
      <w:r w:rsidR="00E849C4" w:rsidRPr="00E849C4">
        <w:rPr>
          <w:rFonts w:ascii="Times New Roman" w:eastAsia="標楷體" w:hint="eastAsia"/>
          <w:sz w:val="28"/>
        </w:rPr>
        <w:t>50.1%</w:t>
      </w:r>
      <w:r w:rsidR="00E849C4" w:rsidRPr="00E849C4">
        <w:rPr>
          <w:rFonts w:ascii="Times New Roman" w:eastAsia="標楷體" w:hint="eastAsia"/>
          <w:sz w:val="28"/>
        </w:rPr>
        <w:t>。</w:t>
      </w:r>
    </w:p>
    <w:p w:rsidR="004B772B" w:rsidRPr="003B6B9A" w:rsidRDefault="00E849C4" w:rsidP="00E849C4">
      <w:pPr>
        <w:pStyle w:val="a9"/>
        <w:widowControl/>
        <w:snapToGrid w:val="0"/>
        <w:spacing w:before="120" w:line="180" w:lineRule="auto"/>
        <w:ind w:leftChars="297" w:left="1171" w:right="-284" w:hangingChars="191" w:hanging="458"/>
        <w:rPr>
          <w:rFonts w:ascii="Times New Roman" w:eastAsia="標楷體"/>
          <w:sz w:val="22"/>
        </w:rPr>
      </w:pPr>
      <w:r w:rsidRPr="000526FA">
        <w:rPr>
          <w:noProof/>
        </w:rPr>
        <w:drawing>
          <wp:anchor distT="0" distB="0" distL="114300" distR="114300" simplePos="0" relativeHeight="252165632" behindDoc="0" locked="0" layoutInCell="1" allowOverlap="1" wp14:anchorId="2368FD97" wp14:editId="0DD53F5C">
            <wp:simplePos x="0" y="0"/>
            <wp:positionH relativeFrom="column">
              <wp:posOffset>-80010</wp:posOffset>
            </wp:positionH>
            <wp:positionV relativeFrom="page">
              <wp:posOffset>3048000</wp:posOffset>
            </wp:positionV>
            <wp:extent cx="5667375" cy="1600200"/>
            <wp:effectExtent l="0" t="0" r="0" b="0"/>
            <wp:wrapSquare wrapText="bothSides"/>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roofErr w:type="gramStart"/>
      <w:r w:rsidR="004B772B" w:rsidRPr="003B6B9A">
        <w:rPr>
          <w:rFonts w:ascii="Times New Roman" w:eastAsia="標楷體" w:hint="eastAsia"/>
          <w:sz w:val="22"/>
        </w:rPr>
        <w:t>註</w:t>
      </w:r>
      <w:proofErr w:type="gramEnd"/>
      <w:r w:rsidR="004B772B" w:rsidRPr="003B6B9A">
        <w:rPr>
          <w:rFonts w:ascii="Times New Roman" w:eastAsia="標楷體" w:hint="eastAsia"/>
          <w:sz w:val="22"/>
        </w:rPr>
        <w:t>：上述國家對中國大陸投資金額包括透過維京群島、開</w:t>
      </w:r>
      <w:proofErr w:type="gramStart"/>
      <w:r w:rsidR="004B772B" w:rsidRPr="003B6B9A">
        <w:rPr>
          <w:rFonts w:ascii="Times New Roman" w:eastAsia="標楷體" w:hint="eastAsia"/>
          <w:sz w:val="22"/>
        </w:rPr>
        <w:t>曼</w:t>
      </w:r>
      <w:proofErr w:type="gramEnd"/>
      <w:r w:rsidR="004B772B" w:rsidRPr="003B6B9A">
        <w:rPr>
          <w:rFonts w:ascii="Times New Roman" w:eastAsia="標楷體" w:hint="eastAsia"/>
          <w:sz w:val="22"/>
        </w:rPr>
        <w:t>群島、</w:t>
      </w:r>
      <w:proofErr w:type="gramStart"/>
      <w:r w:rsidR="004B772B" w:rsidRPr="003B6B9A">
        <w:rPr>
          <w:rFonts w:ascii="Times New Roman" w:eastAsia="標楷體" w:hint="eastAsia"/>
          <w:sz w:val="22"/>
        </w:rPr>
        <w:t>薩</w:t>
      </w:r>
      <w:proofErr w:type="gramEnd"/>
      <w:r w:rsidR="004B772B" w:rsidRPr="003B6B9A">
        <w:rPr>
          <w:rFonts w:ascii="Times New Roman" w:eastAsia="標楷體" w:hint="eastAsia"/>
          <w:sz w:val="22"/>
        </w:rPr>
        <w:t>摩亞及模里西斯等地對中國大陸投資之金額。</w:t>
      </w:r>
    </w:p>
    <w:p w:rsidR="004B772B" w:rsidRPr="003B6B9A" w:rsidRDefault="004B772B" w:rsidP="004B772B">
      <w:pPr>
        <w:pStyle w:val="a9"/>
        <w:widowControl/>
        <w:snapToGrid w:val="0"/>
        <w:spacing w:before="120" w:line="180" w:lineRule="auto"/>
        <w:ind w:leftChars="297" w:left="1133" w:right="-284" w:hangingChars="191" w:hanging="420"/>
        <w:rPr>
          <w:rFonts w:ascii="Times New Roman" w:eastAsia="標楷體"/>
          <w:sz w:val="22"/>
        </w:rPr>
      </w:pPr>
    </w:p>
    <w:p w:rsidR="004B772B" w:rsidRPr="003B6B9A" w:rsidRDefault="004B772B" w:rsidP="004B772B">
      <w:pPr>
        <w:pStyle w:val="a9"/>
        <w:widowControl/>
        <w:wordWrap w:val="0"/>
        <w:snapToGrid w:val="0"/>
        <w:spacing w:before="120" w:line="180" w:lineRule="auto"/>
        <w:ind w:leftChars="297" w:left="993" w:right="-284" w:hangingChars="100" w:hanging="280"/>
        <w:jc w:val="right"/>
        <w:rPr>
          <w:rFonts w:ascii="Times New Roman" w:eastAsia="標楷體"/>
        </w:rPr>
      </w:pPr>
      <w:r w:rsidRPr="003B6B9A">
        <w:rPr>
          <w:rFonts w:ascii="Times New Roman" w:eastAsia="標楷體" w:hAnsi="標楷體" w:hint="eastAsia"/>
          <w:b/>
          <w:bCs/>
          <w:sz w:val="28"/>
        </w:rPr>
        <w:t xml:space="preserve">     </w:t>
      </w:r>
      <w:r w:rsidRPr="003B6B9A">
        <w:rPr>
          <w:rFonts w:ascii="Times New Roman" w:eastAsia="標楷體" w:hAnsi="標楷體" w:hint="eastAsia"/>
          <w:b/>
          <w:bCs/>
          <w:sz w:val="28"/>
        </w:rPr>
        <w:t>表</w:t>
      </w:r>
      <w:r w:rsidRPr="003B6B9A">
        <w:rPr>
          <w:rFonts w:ascii="Times New Roman" w:eastAsia="標楷體"/>
          <w:b/>
          <w:bCs/>
          <w:sz w:val="28"/>
        </w:rPr>
        <w:t xml:space="preserve">3-2  </w:t>
      </w:r>
      <w:r w:rsidRPr="003B6B9A">
        <w:rPr>
          <w:rFonts w:ascii="Times New Roman" w:eastAsia="標楷體" w:hAnsi="標楷體" w:hint="eastAsia"/>
          <w:b/>
          <w:bCs/>
          <w:sz w:val="28"/>
        </w:rPr>
        <w:t>中國大陸外資統計表</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b/>
          <w:bCs/>
          <w:sz w:val="28"/>
        </w:rPr>
        <w:t xml:space="preserve"> </w:t>
      </w:r>
      <w:r w:rsidRPr="003B6B9A">
        <w:rPr>
          <w:rFonts w:ascii="Times New Roman" w:eastAsia="標楷體"/>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B772B" w:rsidRPr="003B6B9A" w:rsidTr="001040FB">
        <w:trPr>
          <w:cantSplit/>
          <w:trHeight w:val="234"/>
        </w:trPr>
        <w:tc>
          <w:tcPr>
            <w:tcW w:w="1676" w:type="dxa"/>
            <w:vMerge w:val="restart"/>
            <w:tcBorders>
              <w:left w:val="nil"/>
            </w:tcBorders>
          </w:tcPr>
          <w:p w:rsidR="004B772B" w:rsidRPr="003B6B9A" w:rsidRDefault="004B772B" w:rsidP="004B772B">
            <w:pPr>
              <w:snapToGrid w:val="0"/>
              <w:spacing w:beforeLines="50" w:before="180" w:line="240" w:lineRule="atLeast"/>
              <w:ind w:left="-28"/>
              <w:jc w:val="center"/>
              <w:rPr>
                <w:rFonts w:eastAsia="標楷體"/>
              </w:rPr>
            </w:pPr>
            <w:r w:rsidRPr="003B6B9A">
              <w:rPr>
                <w:rFonts w:eastAsia="標楷體" w:hAnsi="標楷體" w:hint="eastAsia"/>
              </w:rPr>
              <w:t>年（月）別</w:t>
            </w:r>
          </w:p>
        </w:tc>
        <w:tc>
          <w:tcPr>
            <w:tcW w:w="1009" w:type="dxa"/>
            <w:vMerge w:val="restart"/>
            <w:vAlign w:val="center"/>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新批設</w:t>
            </w:r>
          </w:p>
          <w:p w:rsidR="004B772B" w:rsidRPr="003B6B9A" w:rsidRDefault="004B772B" w:rsidP="001040FB">
            <w:pPr>
              <w:snapToGrid w:val="0"/>
              <w:spacing w:line="240" w:lineRule="atLeast"/>
              <w:jc w:val="center"/>
              <w:rPr>
                <w:rFonts w:eastAsia="標楷體"/>
              </w:rPr>
            </w:pPr>
            <w:r w:rsidRPr="003B6B9A">
              <w:rPr>
                <w:rFonts w:eastAsia="標楷體" w:hAnsi="標楷體" w:hint="eastAsia"/>
              </w:rPr>
              <w:t>家數</w:t>
            </w:r>
          </w:p>
        </w:tc>
        <w:tc>
          <w:tcPr>
            <w:tcW w:w="2264" w:type="dxa"/>
            <w:gridSpan w:val="2"/>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實際利用外資</w:t>
            </w:r>
          </w:p>
        </w:tc>
        <w:tc>
          <w:tcPr>
            <w:tcW w:w="4950" w:type="dxa"/>
            <w:gridSpan w:val="4"/>
            <w:tcBorders>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外資企業</w:t>
            </w:r>
          </w:p>
        </w:tc>
      </w:tr>
      <w:tr w:rsidR="004B772B" w:rsidRPr="003B6B9A" w:rsidTr="001040FB">
        <w:trPr>
          <w:cantSplit/>
          <w:trHeight w:val="170"/>
        </w:trPr>
        <w:tc>
          <w:tcPr>
            <w:tcW w:w="1676" w:type="dxa"/>
            <w:vMerge/>
            <w:tcBorders>
              <w:left w:val="nil"/>
              <w:bottom w:val="single" w:sz="4" w:space="0" w:color="auto"/>
            </w:tcBorders>
          </w:tcPr>
          <w:p w:rsidR="004B772B" w:rsidRPr="003B6B9A" w:rsidRDefault="004B772B" w:rsidP="001040FB">
            <w:pPr>
              <w:snapToGrid w:val="0"/>
              <w:spacing w:line="240" w:lineRule="atLeast"/>
              <w:ind w:left="-28"/>
              <w:jc w:val="center"/>
              <w:rPr>
                <w:rFonts w:eastAsia="標楷體"/>
              </w:rPr>
            </w:pPr>
          </w:p>
        </w:tc>
        <w:tc>
          <w:tcPr>
            <w:tcW w:w="1009" w:type="dxa"/>
            <w:vMerge/>
            <w:tcBorders>
              <w:bottom w:val="single" w:sz="4" w:space="0" w:color="auto"/>
            </w:tcBorders>
          </w:tcPr>
          <w:p w:rsidR="004B772B" w:rsidRPr="003B6B9A" w:rsidRDefault="004B772B" w:rsidP="001040FB">
            <w:pPr>
              <w:snapToGrid w:val="0"/>
              <w:spacing w:line="240" w:lineRule="atLeast"/>
              <w:jc w:val="center"/>
              <w:rPr>
                <w:rFonts w:eastAsia="標楷體"/>
              </w:rPr>
            </w:pP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金額</w:t>
            </w: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236"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出口金額</w:t>
            </w:r>
          </w:p>
        </w:tc>
        <w:tc>
          <w:tcPr>
            <w:tcW w:w="127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33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進口金額</w:t>
            </w:r>
          </w:p>
        </w:tc>
        <w:tc>
          <w:tcPr>
            <w:tcW w:w="1108" w:type="dxa"/>
            <w:tcBorders>
              <w:bottom w:val="single" w:sz="4" w:space="0" w:color="auto"/>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r>
      <w:tr w:rsidR="003B1B26" w:rsidRPr="003B6B9A" w:rsidTr="001040FB">
        <w:trPr>
          <w:trHeight w:val="320"/>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2010</w:t>
            </w:r>
            <w:r w:rsidRPr="003B1B26">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27,406</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1,057.4</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17.4</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8,623.1</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28.3</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7,380.0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35.3</w:t>
            </w:r>
          </w:p>
        </w:tc>
      </w:tr>
      <w:tr w:rsidR="003B1B26" w:rsidRPr="003B6B9A" w:rsidTr="001040FB">
        <w:trPr>
          <w:trHeight w:val="320"/>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2011</w:t>
            </w:r>
            <w:r w:rsidRPr="003B1B26">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27,712</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1,160.1</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9.7</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9,953.3</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15.4</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8,646.3</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17.2</w:t>
            </w:r>
          </w:p>
        </w:tc>
      </w:tr>
      <w:tr w:rsidR="003B1B26" w:rsidRPr="003B6B9A" w:rsidTr="001040FB">
        <w:trPr>
          <w:trHeight w:val="320"/>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2012</w:t>
            </w:r>
            <w:r w:rsidRPr="003B1B26">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24,925</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1,117.2</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-3.7</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10,227.5</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2.8</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8,712.5</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0.7</w:t>
            </w:r>
          </w:p>
        </w:tc>
      </w:tr>
      <w:tr w:rsidR="003B1B26" w:rsidRPr="003B6B9A" w:rsidTr="001040FB">
        <w:trPr>
          <w:trHeight w:val="320"/>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2013</w:t>
            </w:r>
            <w:r w:rsidRPr="003B1B26">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22,773</w:t>
            </w:r>
          </w:p>
        </w:tc>
        <w:tc>
          <w:tcPr>
            <w:tcW w:w="1132"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1,175.9</w:t>
            </w:r>
          </w:p>
        </w:tc>
        <w:tc>
          <w:tcPr>
            <w:tcW w:w="1132"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5.3</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10,442.7</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2.1</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8,748.2</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0.4</w:t>
            </w:r>
          </w:p>
        </w:tc>
      </w:tr>
      <w:tr w:rsidR="003B1B26" w:rsidRPr="003B6B9A" w:rsidTr="001040FB">
        <w:trPr>
          <w:trHeight w:val="320"/>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2014</w:t>
            </w:r>
            <w:r w:rsidRPr="003B1B26">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23,778</w:t>
            </w:r>
          </w:p>
        </w:tc>
        <w:tc>
          <w:tcPr>
            <w:tcW w:w="1132"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1,195.6</w:t>
            </w:r>
          </w:p>
        </w:tc>
        <w:tc>
          <w:tcPr>
            <w:tcW w:w="1132"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1.7</w:t>
            </w:r>
          </w:p>
        </w:tc>
        <w:tc>
          <w:tcPr>
            <w:tcW w:w="1236"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szCs w:val="22"/>
              </w:rPr>
              <w:t>10,747.0</w:t>
            </w:r>
          </w:p>
        </w:tc>
        <w:tc>
          <w:tcPr>
            <w:tcW w:w="1273" w:type="dxa"/>
            <w:tcBorders>
              <w:top w:val="nil"/>
              <w:left w:val="nil"/>
              <w:bottom w:val="nil"/>
              <w:right w:val="single" w:sz="4" w:space="0" w:color="auto"/>
            </w:tcBorders>
            <w:vAlign w:val="center"/>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szCs w:val="22"/>
              </w:rPr>
              <w:t>2.9</w:t>
            </w:r>
          </w:p>
        </w:tc>
        <w:tc>
          <w:tcPr>
            <w:tcW w:w="133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szCs w:val="22"/>
              </w:rPr>
              <w:t>9,093.0</w:t>
            </w:r>
          </w:p>
        </w:tc>
        <w:tc>
          <w:tcPr>
            <w:tcW w:w="1108" w:type="dxa"/>
            <w:tcBorders>
              <w:top w:val="nil"/>
              <w:left w:val="nil"/>
              <w:bottom w:val="nil"/>
              <w:right w:val="nil"/>
            </w:tcBorders>
            <w:vAlign w:val="center"/>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szCs w:val="22"/>
              </w:rPr>
              <w:t>3.9</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3</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2,023</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122.4</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-1.5</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834.4</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-3.7</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719.3</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-1.5</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4</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1,874</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87.0</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3.4</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874.4</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4.2</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775.4</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8.8</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5</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2,083</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86.4</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-6.7</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894.6</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3.2</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738.9</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-1.6</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6</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2,229</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144.2</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0.2</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835.5</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0.9</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728.9</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7.4</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7</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2,276</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78.1</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-17.0</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933.7</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8.6</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776.4</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2.1</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8</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1,951</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72.0</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-14.0</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907.7</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0.3</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762.0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-0.3</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9</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2,047</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90.1</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1.9</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950.0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6.2</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862.0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8.9</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10</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1,992</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85.3</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1.3</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szCs w:val="22"/>
              </w:rPr>
            </w:pPr>
            <w:r w:rsidRPr="003B1B26">
              <w:rPr>
                <w:rFonts w:eastAsia="標楷體" w:hint="eastAsia"/>
                <w:color w:val="000000" w:themeColor="text1"/>
                <w:sz w:val="22"/>
                <w:szCs w:val="22"/>
              </w:rPr>
              <w:t>954.2</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7.4</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szCs w:val="22"/>
              </w:rPr>
            </w:pPr>
            <w:r w:rsidRPr="003B1B26">
              <w:rPr>
                <w:rFonts w:eastAsia="標楷體" w:hint="eastAsia"/>
                <w:color w:val="000000" w:themeColor="text1"/>
                <w:sz w:val="22"/>
                <w:szCs w:val="22"/>
              </w:rPr>
              <w:t>777.0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szCs w:val="22"/>
              </w:rPr>
            </w:pPr>
            <w:r w:rsidRPr="003B1B26">
              <w:rPr>
                <w:rFonts w:eastAsia="標楷體" w:hint="eastAsia"/>
                <w:color w:val="000000" w:themeColor="text1"/>
                <w:sz w:val="22"/>
                <w:szCs w:val="22"/>
              </w:rPr>
              <w:t>9.6</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11</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2,057</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103.6</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22.2</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994.0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0.3</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733.0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-6.5</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12</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2,482</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133.2</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10.3</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1,036.0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7.4</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856.0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4.0</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2015</w:t>
            </w:r>
            <w:r w:rsidRPr="003B1B26">
              <w:rPr>
                <w:rFonts w:eastAsia="標楷體" w:hint="eastAsia"/>
                <w:color w:val="000000" w:themeColor="text1"/>
                <w:sz w:val="22"/>
              </w:rPr>
              <w:t>年</w:t>
            </w:r>
            <w:r w:rsidRPr="003B1B26">
              <w:rPr>
                <w:rFonts w:eastAsia="標楷體" w:hint="eastAsia"/>
                <w:color w:val="000000" w:themeColor="text1"/>
                <w:sz w:val="22"/>
              </w:rPr>
              <w:t>1~4</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7,790</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444.9</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10.4</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3,164.0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-2.4</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2,674</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-6.4</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2,266</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139.2</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29.4</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855.0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-6.9</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693.0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-9.0</w:t>
            </w:r>
          </w:p>
        </w:tc>
      </w:tr>
      <w:tr w:rsidR="003B1B26" w:rsidRPr="003B6B9A" w:rsidTr="001040FB">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1,565</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85.6</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0.1</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732.0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19.2</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561.0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-6.9</w:t>
            </w:r>
          </w:p>
        </w:tc>
      </w:tr>
      <w:tr w:rsidR="003B1B26" w:rsidRPr="003B6B9A" w:rsidTr="003B1B26">
        <w:trPr>
          <w:trHeight w:val="265"/>
        </w:trPr>
        <w:tc>
          <w:tcPr>
            <w:tcW w:w="1676"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3</w:t>
            </w:r>
            <w:r w:rsidRPr="003B1B2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2,030</w:t>
            </w:r>
          </w:p>
        </w:tc>
        <w:tc>
          <w:tcPr>
            <w:tcW w:w="1132" w:type="dxa"/>
            <w:tcBorders>
              <w:top w:val="nil"/>
              <w:left w:val="single" w:sz="4" w:space="0" w:color="auto"/>
              <w:bottom w:val="nil"/>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124.0</w:t>
            </w:r>
          </w:p>
        </w:tc>
        <w:tc>
          <w:tcPr>
            <w:tcW w:w="1132" w:type="dxa"/>
            <w:tcBorders>
              <w:top w:val="nil"/>
              <w:left w:val="nil"/>
              <w:bottom w:val="nil"/>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1.3</w:t>
            </w:r>
          </w:p>
        </w:tc>
        <w:tc>
          <w:tcPr>
            <w:tcW w:w="1236" w:type="dxa"/>
            <w:tcBorders>
              <w:top w:val="nil"/>
              <w:left w:val="single" w:sz="4" w:space="0" w:color="auto"/>
              <w:bottom w:val="nil"/>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761.0</w:t>
            </w:r>
          </w:p>
        </w:tc>
        <w:tc>
          <w:tcPr>
            <w:tcW w:w="1273" w:type="dxa"/>
            <w:tcBorders>
              <w:top w:val="nil"/>
              <w:left w:val="nil"/>
              <w:bottom w:val="nil"/>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-8.8</w:t>
            </w:r>
          </w:p>
        </w:tc>
        <w:tc>
          <w:tcPr>
            <w:tcW w:w="1333" w:type="dxa"/>
            <w:tcBorders>
              <w:top w:val="nil"/>
              <w:left w:val="single" w:sz="4" w:space="0" w:color="auto"/>
              <w:bottom w:val="nil"/>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708.0</w:t>
            </w:r>
          </w:p>
        </w:tc>
        <w:tc>
          <w:tcPr>
            <w:tcW w:w="1108" w:type="dxa"/>
            <w:tcBorders>
              <w:top w:val="nil"/>
              <w:left w:val="nil"/>
              <w:bottom w:val="nil"/>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-1.6</w:t>
            </w:r>
          </w:p>
        </w:tc>
      </w:tr>
      <w:tr w:rsidR="003B1B26" w:rsidRPr="003B6B9A" w:rsidTr="001040FB">
        <w:trPr>
          <w:trHeight w:val="265"/>
        </w:trPr>
        <w:tc>
          <w:tcPr>
            <w:tcW w:w="1676" w:type="dxa"/>
            <w:tcBorders>
              <w:top w:val="nil"/>
              <w:left w:val="nil"/>
              <w:bottom w:val="single" w:sz="4" w:space="0" w:color="auto"/>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4</w:t>
            </w:r>
            <w:r w:rsidRPr="003B1B26">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3B1B26" w:rsidRPr="003B1B26" w:rsidRDefault="003B1B26" w:rsidP="003B1B26">
            <w:pPr>
              <w:snapToGrid w:val="0"/>
              <w:spacing w:line="280" w:lineRule="exact"/>
              <w:ind w:left="-28"/>
              <w:jc w:val="center"/>
              <w:rPr>
                <w:rFonts w:eastAsia="標楷體"/>
                <w:color w:val="000000" w:themeColor="text1"/>
                <w:sz w:val="22"/>
              </w:rPr>
            </w:pPr>
            <w:r w:rsidRPr="003B1B26">
              <w:rPr>
                <w:rFonts w:eastAsia="標楷體" w:hint="eastAsia"/>
                <w:color w:val="000000" w:themeColor="text1"/>
                <w:sz w:val="22"/>
              </w:rPr>
              <w:t>1,929</w:t>
            </w:r>
          </w:p>
        </w:tc>
        <w:tc>
          <w:tcPr>
            <w:tcW w:w="1132" w:type="dxa"/>
            <w:tcBorders>
              <w:top w:val="nil"/>
              <w:left w:val="single" w:sz="4" w:space="0" w:color="auto"/>
              <w:bottom w:val="single" w:sz="4" w:space="0" w:color="auto"/>
              <w:right w:val="nil"/>
            </w:tcBorders>
          </w:tcPr>
          <w:p w:rsidR="003B1B26" w:rsidRPr="003B1B26" w:rsidRDefault="003B1B26" w:rsidP="003B1B26">
            <w:pPr>
              <w:snapToGrid w:val="0"/>
              <w:spacing w:line="280" w:lineRule="exact"/>
              <w:ind w:left="-28" w:rightChars="67" w:right="161"/>
              <w:jc w:val="right"/>
              <w:rPr>
                <w:rFonts w:eastAsia="標楷體"/>
                <w:color w:val="000000" w:themeColor="text1"/>
                <w:sz w:val="22"/>
              </w:rPr>
            </w:pPr>
            <w:r w:rsidRPr="003B1B26">
              <w:rPr>
                <w:rFonts w:eastAsia="標楷體" w:hint="eastAsia"/>
                <w:color w:val="000000" w:themeColor="text1"/>
                <w:sz w:val="22"/>
              </w:rPr>
              <w:t>96.1</w:t>
            </w:r>
          </w:p>
        </w:tc>
        <w:tc>
          <w:tcPr>
            <w:tcW w:w="1132" w:type="dxa"/>
            <w:tcBorders>
              <w:top w:val="nil"/>
              <w:left w:val="nil"/>
              <w:bottom w:val="single" w:sz="4" w:space="0" w:color="auto"/>
              <w:right w:val="single" w:sz="4" w:space="0" w:color="auto"/>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10.5</w:t>
            </w:r>
          </w:p>
        </w:tc>
        <w:tc>
          <w:tcPr>
            <w:tcW w:w="1236" w:type="dxa"/>
            <w:tcBorders>
              <w:top w:val="nil"/>
              <w:left w:val="single" w:sz="4" w:space="0" w:color="auto"/>
              <w:bottom w:val="single" w:sz="4" w:space="0" w:color="auto"/>
              <w:right w:val="nil"/>
            </w:tcBorders>
          </w:tcPr>
          <w:p w:rsidR="003B1B26" w:rsidRPr="003B1B26" w:rsidRDefault="003B1B26" w:rsidP="003B1B26">
            <w:pPr>
              <w:snapToGrid w:val="0"/>
              <w:spacing w:line="280" w:lineRule="exact"/>
              <w:ind w:left="-28" w:rightChars="57" w:right="137"/>
              <w:jc w:val="right"/>
              <w:rPr>
                <w:rFonts w:eastAsia="標楷體"/>
                <w:color w:val="000000" w:themeColor="text1"/>
                <w:sz w:val="22"/>
              </w:rPr>
            </w:pPr>
            <w:r w:rsidRPr="003B1B26">
              <w:rPr>
                <w:rFonts w:eastAsia="標楷體" w:hint="eastAsia"/>
                <w:color w:val="000000" w:themeColor="text1"/>
                <w:sz w:val="22"/>
              </w:rPr>
              <w:t>816.0</w:t>
            </w:r>
          </w:p>
        </w:tc>
        <w:tc>
          <w:tcPr>
            <w:tcW w:w="1273" w:type="dxa"/>
            <w:tcBorders>
              <w:top w:val="nil"/>
              <w:left w:val="nil"/>
              <w:bottom w:val="single" w:sz="4" w:space="0" w:color="auto"/>
              <w:right w:val="single" w:sz="4" w:space="0" w:color="auto"/>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-6.7</w:t>
            </w:r>
          </w:p>
        </w:tc>
        <w:tc>
          <w:tcPr>
            <w:tcW w:w="1333" w:type="dxa"/>
            <w:tcBorders>
              <w:top w:val="nil"/>
              <w:left w:val="single" w:sz="4" w:space="0" w:color="auto"/>
              <w:bottom w:val="single" w:sz="4" w:space="0" w:color="auto"/>
              <w:right w:val="nil"/>
            </w:tcBorders>
          </w:tcPr>
          <w:p w:rsidR="003B1B26" w:rsidRPr="003B1B26" w:rsidRDefault="003B1B26" w:rsidP="003B1B26">
            <w:pPr>
              <w:snapToGrid w:val="0"/>
              <w:spacing w:line="280" w:lineRule="exact"/>
              <w:ind w:left="-28" w:rightChars="110" w:right="264"/>
              <w:jc w:val="right"/>
              <w:rPr>
                <w:rFonts w:eastAsia="標楷體"/>
                <w:color w:val="000000" w:themeColor="text1"/>
                <w:sz w:val="22"/>
              </w:rPr>
            </w:pPr>
            <w:r w:rsidRPr="003B1B26">
              <w:rPr>
                <w:rFonts w:eastAsia="標楷體" w:hint="eastAsia"/>
                <w:color w:val="000000" w:themeColor="text1"/>
                <w:sz w:val="22"/>
              </w:rPr>
              <w:t>712.0</w:t>
            </w:r>
          </w:p>
        </w:tc>
        <w:tc>
          <w:tcPr>
            <w:tcW w:w="1108" w:type="dxa"/>
            <w:tcBorders>
              <w:top w:val="nil"/>
              <w:left w:val="nil"/>
              <w:bottom w:val="single" w:sz="4" w:space="0" w:color="auto"/>
              <w:right w:val="nil"/>
            </w:tcBorders>
          </w:tcPr>
          <w:p w:rsidR="003B1B26" w:rsidRPr="003B1B26" w:rsidRDefault="003B1B26" w:rsidP="003B1B26">
            <w:pPr>
              <w:snapToGrid w:val="0"/>
              <w:spacing w:line="280" w:lineRule="exact"/>
              <w:ind w:rightChars="110" w:right="264"/>
              <w:jc w:val="right"/>
              <w:rPr>
                <w:rFonts w:eastAsia="標楷體"/>
                <w:color w:val="000000" w:themeColor="text1"/>
                <w:sz w:val="22"/>
              </w:rPr>
            </w:pPr>
            <w:r w:rsidRPr="003B1B26">
              <w:rPr>
                <w:rFonts w:eastAsia="標楷體" w:hint="eastAsia"/>
                <w:color w:val="000000" w:themeColor="text1"/>
                <w:sz w:val="22"/>
              </w:rPr>
              <w:t>-8.2</w:t>
            </w:r>
          </w:p>
        </w:tc>
      </w:tr>
    </w:tbl>
    <w:p w:rsidR="004B772B" w:rsidRPr="003B6B9A" w:rsidRDefault="004B772B" w:rsidP="004B772B">
      <w:pPr>
        <w:snapToGrid w:val="0"/>
        <w:spacing w:line="200" w:lineRule="atLeast"/>
        <w:ind w:left="280" w:right="-1197" w:hanging="461"/>
        <w:jc w:val="both"/>
        <w:rPr>
          <w:rFonts w:eastAsia="標楷體"/>
          <w:sz w:val="22"/>
        </w:rPr>
      </w:pPr>
      <w:proofErr w:type="gramStart"/>
      <w:r w:rsidRPr="003B6B9A">
        <w:rPr>
          <w:rFonts w:eastAsia="標楷體"/>
          <w:sz w:val="22"/>
        </w:rPr>
        <w:t>註</w:t>
      </w:r>
      <w:proofErr w:type="gramEnd"/>
      <w:r w:rsidRPr="003B6B9A">
        <w:rPr>
          <w:rFonts w:eastAsia="標楷體"/>
          <w:sz w:val="22"/>
        </w:rPr>
        <w:t>：</w:t>
      </w:r>
      <w:r w:rsidRPr="003B6B9A">
        <w:rPr>
          <w:rFonts w:eastAsia="標楷體" w:hint="eastAsia"/>
          <w:sz w:val="22"/>
        </w:rPr>
        <w:t>2007</w:t>
      </w:r>
      <w:r w:rsidRPr="003B6B9A">
        <w:rPr>
          <w:rFonts w:eastAsia="標楷體" w:hint="eastAsia"/>
          <w:sz w:val="22"/>
        </w:rPr>
        <w:t>年起實際利用外資為非金融領域金額。</w:t>
      </w:r>
    </w:p>
    <w:p w:rsidR="004B772B" w:rsidRPr="003B6B9A" w:rsidRDefault="004B772B" w:rsidP="004B772B">
      <w:pPr>
        <w:snapToGrid w:val="0"/>
        <w:spacing w:line="200" w:lineRule="atLeast"/>
        <w:ind w:left="1701" w:right="-539" w:hanging="1882"/>
        <w:jc w:val="both"/>
        <w:rPr>
          <w:b/>
          <w:bCs/>
        </w:rPr>
      </w:pPr>
      <w:r w:rsidRPr="003B6B9A">
        <w:rPr>
          <w:rFonts w:eastAsia="標楷體" w:hAnsi="標楷體" w:hint="eastAsia"/>
          <w:sz w:val="22"/>
        </w:rPr>
        <w:t>資料來源：中國大陸商務部。</w:t>
      </w:r>
    </w:p>
    <w:p w:rsidR="00C8198D" w:rsidRPr="00B118E9" w:rsidRDefault="008A5536" w:rsidP="00C8198D">
      <w:pPr>
        <w:pStyle w:val="t-3"/>
        <w:spacing w:line="520" w:lineRule="exact"/>
        <w:ind w:right="-60"/>
      </w:pPr>
      <w:r w:rsidRPr="00B118E9">
        <w:rPr>
          <w:b w:val="0"/>
          <w:bCs w:val="0"/>
          <w:color w:val="FF0000"/>
        </w:rPr>
        <w:br w:type="page"/>
      </w:r>
      <w:bookmarkStart w:id="158" w:name="_Toc420680048"/>
      <w:bookmarkStart w:id="159" w:name="_Toc337122140"/>
      <w:bookmarkEnd w:id="148"/>
      <w:bookmarkEnd w:id="149"/>
      <w:bookmarkEnd w:id="150"/>
      <w:bookmarkEnd w:id="154"/>
      <w:r w:rsidR="00C8198D" w:rsidRPr="00B118E9">
        <w:lastRenderedPageBreak/>
        <w:t>（</w:t>
      </w:r>
      <w:r w:rsidR="00C8198D">
        <w:rPr>
          <w:rFonts w:hint="eastAsia"/>
        </w:rPr>
        <w:t>三</w:t>
      </w:r>
      <w:r w:rsidR="00C8198D" w:rsidRPr="00B118E9">
        <w:t>）</w:t>
      </w:r>
      <w:r w:rsidR="00C8198D">
        <w:rPr>
          <w:rFonts w:hint="eastAsia"/>
        </w:rPr>
        <w:t>對外貿易</w:t>
      </w:r>
      <w:bookmarkEnd w:id="158"/>
    </w:p>
    <w:p w:rsidR="004B772B" w:rsidRPr="003B6B9A" w:rsidRDefault="003B1B26" w:rsidP="003B1B26">
      <w:pPr>
        <w:snapToGrid w:val="0"/>
        <w:spacing w:before="120"/>
        <w:ind w:leftChars="150" w:left="560" w:hangingChars="100" w:hanging="200"/>
        <w:jc w:val="both"/>
        <w:rPr>
          <w:rFonts w:eastAsia="標楷體"/>
          <w:sz w:val="28"/>
          <w:szCs w:val="16"/>
        </w:rPr>
      </w:pPr>
      <w:r w:rsidRPr="000526FA">
        <w:rPr>
          <w:b/>
          <w:bCs/>
          <w:noProof/>
          <w:sz w:val="20"/>
        </w:rPr>
        <w:drawing>
          <wp:anchor distT="0" distB="0" distL="114300" distR="114300" simplePos="0" relativeHeight="252167680" behindDoc="1" locked="0" layoutInCell="1" allowOverlap="1" wp14:anchorId="186D21E0" wp14:editId="2DB94094">
            <wp:simplePos x="0" y="0"/>
            <wp:positionH relativeFrom="column">
              <wp:posOffset>2576830</wp:posOffset>
            </wp:positionH>
            <wp:positionV relativeFrom="paragraph">
              <wp:posOffset>-681355</wp:posOffset>
            </wp:positionV>
            <wp:extent cx="3533775" cy="2788285"/>
            <wp:effectExtent l="0" t="0" r="0" b="0"/>
            <wp:wrapSquare wrapText="bothSides"/>
            <wp:docPr id="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B772B" w:rsidRPr="003B6B9A">
        <w:rPr>
          <w:rFonts w:eastAsia="標楷體" w:hint="eastAsia"/>
          <w:sz w:val="28"/>
          <w:szCs w:val="16"/>
        </w:rPr>
        <w:t>－</w:t>
      </w:r>
      <w:r w:rsidRPr="003B1B26">
        <w:rPr>
          <w:rFonts w:eastAsia="標楷體"/>
          <w:sz w:val="28"/>
          <w:szCs w:val="16"/>
        </w:rPr>
        <w:t>20</w:t>
      </w:r>
      <w:r w:rsidRPr="003B1B26">
        <w:rPr>
          <w:rFonts w:eastAsia="標楷體" w:hint="eastAsia"/>
          <w:sz w:val="28"/>
          <w:szCs w:val="16"/>
        </w:rPr>
        <w:t>15</w:t>
      </w:r>
      <w:r w:rsidRPr="003B1B26">
        <w:rPr>
          <w:rFonts w:eastAsia="標楷體" w:hint="eastAsia"/>
          <w:sz w:val="28"/>
          <w:szCs w:val="16"/>
        </w:rPr>
        <w:t>年</w:t>
      </w:r>
      <w:r w:rsidRPr="003B1B26">
        <w:rPr>
          <w:rFonts w:eastAsia="標楷體" w:hint="eastAsia"/>
          <w:sz w:val="28"/>
          <w:szCs w:val="16"/>
        </w:rPr>
        <w:t>1</w:t>
      </w:r>
      <w:r w:rsidRPr="003B1B26">
        <w:rPr>
          <w:rFonts w:eastAsia="標楷體" w:hint="eastAsia"/>
          <w:sz w:val="28"/>
          <w:szCs w:val="16"/>
        </w:rPr>
        <w:t>至</w:t>
      </w:r>
      <w:r w:rsidRPr="003B1B26">
        <w:rPr>
          <w:rFonts w:eastAsia="標楷體" w:hint="eastAsia"/>
          <w:sz w:val="28"/>
          <w:szCs w:val="16"/>
        </w:rPr>
        <w:t>5</w:t>
      </w:r>
      <w:r w:rsidRPr="003B1B26">
        <w:rPr>
          <w:rFonts w:eastAsia="標楷體" w:hint="eastAsia"/>
          <w:sz w:val="28"/>
          <w:szCs w:val="16"/>
        </w:rPr>
        <w:t>月中國大陸進出口總值為</w:t>
      </w:r>
      <w:r w:rsidRPr="003B1B26">
        <w:rPr>
          <w:rFonts w:eastAsia="標楷體" w:hint="eastAsia"/>
          <w:sz w:val="28"/>
          <w:szCs w:val="16"/>
        </w:rPr>
        <w:t>15,444.8</w:t>
      </w:r>
      <w:r w:rsidRPr="003B1B26">
        <w:rPr>
          <w:rFonts w:eastAsia="標楷體" w:hint="eastAsia"/>
          <w:sz w:val="28"/>
          <w:szCs w:val="16"/>
        </w:rPr>
        <w:t>億美元，較上年同期減少</w:t>
      </w:r>
      <w:r w:rsidRPr="003B1B26">
        <w:rPr>
          <w:rFonts w:eastAsia="標楷體" w:hint="eastAsia"/>
          <w:sz w:val="28"/>
          <w:szCs w:val="16"/>
        </w:rPr>
        <w:t>8.0%</w:t>
      </w:r>
      <w:r w:rsidRPr="003B1B26">
        <w:rPr>
          <w:rFonts w:eastAsia="標楷體" w:hint="eastAsia"/>
          <w:sz w:val="28"/>
          <w:szCs w:val="16"/>
        </w:rPr>
        <w:t>。其中，出口額為</w:t>
      </w:r>
      <w:r w:rsidRPr="003B1B26">
        <w:rPr>
          <w:rFonts w:eastAsia="標楷體" w:hint="eastAsia"/>
          <w:sz w:val="28"/>
          <w:szCs w:val="16"/>
        </w:rPr>
        <w:t>8,808.7</w:t>
      </w:r>
      <w:r w:rsidRPr="003B1B26">
        <w:rPr>
          <w:rFonts w:eastAsia="標楷體" w:hint="eastAsia"/>
          <w:sz w:val="28"/>
          <w:szCs w:val="16"/>
        </w:rPr>
        <w:t>億美元，增加</w:t>
      </w:r>
      <w:r w:rsidRPr="003B1B26">
        <w:rPr>
          <w:rFonts w:eastAsia="標楷體" w:hint="eastAsia"/>
          <w:sz w:val="28"/>
          <w:szCs w:val="16"/>
        </w:rPr>
        <w:t>0.7%</w:t>
      </w:r>
      <w:r w:rsidRPr="003B1B26">
        <w:rPr>
          <w:rFonts w:eastAsia="標楷體" w:hint="eastAsia"/>
          <w:sz w:val="28"/>
          <w:szCs w:val="16"/>
        </w:rPr>
        <w:t>；進口額為</w:t>
      </w:r>
      <w:r w:rsidRPr="003B1B26">
        <w:rPr>
          <w:rFonts w:eastAsia="標楷體" w:hint="eastAsia"/>
          <w:sz w:val="28"/>
          <w:szCs w:val="16"/>
        </w:rPr>
        <w:t>6,636.1</w:t>
      </w:r>
      <w:r w:rsidRPr="003B1B26">
        <w:rPr>
          <w:rFonts w:eastAsia="標楷體" w:hint="eastAsia"/>
          <w:sz w:val="28"/>
          <w:szCs w:val="16"/>
        </w:rPr>
        <w:t>億美元，減少</w:t>
      </w:r>
      <w:r w:rsidRPr="003B1B26">
        <w:rPr>
          <w:rFonts w:eastAsia="標楷體" w:hint="eastAsia"/>
          <w:sz w:val="28"/>
          <w:szCs w:val="16"/>
        </w:rPr>
        <w:t>17.3%</w:t>
      </w:r>
      <w:r w:rsidRPr="003B1B26">
        <w:rPr>
          <w:rFonts w:eastAsia="標楷體" w:hint="eastAsia"/>
          <w:sz w:val="28"/>
          <w:szCs w:val="16"/>
        </w:rPr>
        <w:t>，出超</w:t>
      </w:r>
      <w:r w:rsidRPr="003B1B26">
        <w:rPr>
          <w:rFonts w:eastAsia="標楷體" w:hint="eastAsia"/>
          <w:sz w:val="28"/>
          <w:szCs w:val="16"/>
        </w:rPr>
        <w:t>2,172.6</w:t>
      </w:r>
      <w:r w:rsidRPr="003B1B26">
        <w:rPr>
          <w:rFonts w:eastAsia="標楷體" w:hint="eastAsia"/>
          <w:sz w:val="28"/>
          <w:szCs w:val="16"/>
        </w:rPr>
        <w:t>億美元。</w:t>
      </w:r>
    </w:p>
    <w:p w:rsidR="004B772B" w:rsidRPr="003B6B9A" w:rsidRDefault="004B772B" w:rsidP="004B772B">
      <w:pPr>
        <w:snapToGrid w:val="0"/>
        <w:spacing w:before="120"/>
        <w:ind w:leftChars="150" w:left="640" w:hangingChars="100" w:hanging="280"/>
        <w:jc w:val="both"/>
        <w:rPr>
          <w:rFonts w:eastAsia="標楷體"/>
          <w:sz w:val="28"/>
          <w:szCs w:val="16"/>
        </w:rPr>
      </w:pPr>
      <w:r w:rsidRPr="003B6B9A">
        <w:rPr>
          <w:rFonts w:eastAsia="標楷體"/>
          <w:sz w:val="28"/>
          <w:szCs w:val="16"/>
        </w:rPr>
        <w:t>－</w:t>
      </w:r>
      <w:r w:rsidR="003B1B26" w:rsidRPr="003B1B26">
        <w:rPr>
          <w:rFonts w:eastAsia="標楷體"/>
          <w:sz w:val="28"/>
          <w:szCs w:val="16"/>
        </w:rPr>
        <w:t>20</w:t>
      </w:r>
      <w:r w:rsidR="003B1B26" w:rsidRPr="003B1B26">
        <w:rPr>
          <w:rFonts w:eastAsia="標楷體" w:hint="eastAsia"/>
          <w:sz w:val="28"/>
          <w:szCs w:val="16"/>
        </w:rPr>
        <w:t>15</w:t>
      </w:r>
      <w:r w:rsidR="003B1B26" w:rsidRPr="003B1B26">
        <w:rPr>
          <w:rFonts w:eastAsia="標楷體" w:hint="eastAsia"/>
          <w:sz w:val="28"/>
          <w:szCs w:val="16"/>
        </w:rPr>
        <w:t>年</w:t>
      </w:r>
      <w:r w:rsidR="003B1B26" w:rsidRPr="003B1B26">
        <w:rPr>
          <w:rFonts w:eastAsia="標楷體" w:hint="eastAsia"/>
          <w:sz w:val="28"/>
          <w:szCs w:val="16"/>
        </w:rPr>
        <w:t>1</w:t>
      </w:r>
      <w:r w:rsidR="003B1B26" w:rsidRPr="003B1B26">
        <w:rPr>
          <w:rFonts w:eastAsia="標楷體" w:hint="eastAsia"/>
          <w:sz w:val="28"/>
          <w:szCs w:val="16"/>
        </w:rPr>
        <w:t>至</w:t>
      </w:r>
      <w:r w:rsidR="003B1B26" w:rsidRPr="003B1B26">
        <w:rPr>
          <w:rFonts w:eastAsia="標楷體" w:hint="eastAsia"/>
          <w:sz w:val="28"/>
          <w:szCs w:val="16"/>
        </w:rPr>
        <w:t>5</w:t>
      </w:r>
      <w:r w:rsidR="003B1B26" w:rsidRPr="003B1B26">
        <w:rPr>
          <w:rFonts w:eastAsia="標楷體" w:hint="eastAsia"/>
          <w:sz w:val="28"/>
          <w:szCs w:val="16"/>
        </w:rPr>
        <w:t>月與歐盟、美國、東協及日本之貿易總額，</w:t>
      </w:r>
      <w:r w:rsidR="003B1B26" w:rsidRPr="003B1B26">
        <w:rPr>
          <w:rFonts w:eastAsia="標楷體"/>
          <w:sz w:val="28"/>
          <w:szCs w:val="16"/>
        </w:rPr>
        <w:t>分</w:t>
      </w:r>
      <w:r w:rsidR="003B1B26" w:rsidRPr="003B1B26">
        <w:rPr>
          <w:rFonts w:eastAsia="標楷體" w:hint="eastAsia"/>
          <w:sz w:val="28"/>
          <w:szCs w:val="16"/>
        </w:rPr>
        <w:t>別為</w:t>
      </w:r>
      <w:r w:rsidR="003B1B26" w:rsidRPr="003B1B26">
        <w:rPr>
          <w:rFonts w:eastAsia="標楷體" w:hint="eastAsia"/>
          <w:sz w:val="28"/>
          <w:szCs w:val="16"/>
        </w:rPr>
        <w:t>2,233.0</w:t>
      </w:r>
      <w:r w:rsidR="003B1B26" w:rsidRPr="003B1B26">
        <w:rPr>
          <w:rFonts w:eastAsia="標楷體" w:hint="eastAsia"/>
          <w:sz w:val="28"/>
          <w:szCs w:val="16"/>
        </w:rPr>
        <w:t>億美元、</w:t>
      </w:r>
      <w:r w:rsidR="003B1B26" w:rsidRPr="003B1B26">
        <w:rPr>
          <w:rFonts w:eastAsia="標楷體" w:hint="eastAsia"/>
          <w:sz w:val="28"/>
          <w:szCs w:val="16"/>
        </w:rPr>
        <w:t>2,190.3</w:t>
      </w:r>
      <w:r w:rsidR="003B1B26" w:rsidRPr="003B1B26">
        <w:rPr>
          <w:rFonts w:eastAsia="標楷體" w:hint="eastAsia"/>
          <w:sz w:val="28"/>
          <w:szCs w:val="16"/>
        </w:rPr>
        <w:t>億美元、</w:t>
      </w:r>
      <w:r w:rsidR="003B1B26" w:rsidRPr="003B1B26">
        <w:rPr>
          <w:rFonts w:eastAsia="標楷體" w:hint="eastAsia"/>
          <w:sz w:val="28"/>
          <w:szCs w:val="16"/>
        </w:rPr>
        <w:t>1,834.9</w:t>
      </w:r>
      <w:r w:rsidR="003B1B26" w:rsidRPr="003B1B26">
        <w:rPr>
          <w:rFonts w:eastAsia="標楷體" w:hint="eastAsia"/>
          <w:sz w:val="28"/>
          <w:szCs w:val="16"/>
        </w:rPr>
        <w:t>億美元及</w:t>
      </w:r>
      <w:r w:rsidR="003B1B26" w:rsidRPr="003B1B26">
        <w:rPr>
          <w:rFonts w:eastAsia="標楷體" w:hint="eastAsia"/>
          <w:sz w:val="28"/>
          <w:szCs w:val="16"/>
        </w:rPr>
        <w:t>1,122.6</w:t>
      </w:r>
      <w:r w:rsidR="003B1B26" w:rsidRPr="003B1B26">
        <w:rPr>
          <w:rFonts w:eastAsia="標楷體" w:hint="eastAsia"/>
          <w:sz w:val="28"/>
          <w:szCs w:val="16"/>
        </w:rPr>
        <w:t>億美元，其中，對日本及歐盟分別減少</w:t>
      </w:r>
      <w:r w:rsidR="003B1B26" w:rsidRPr="003B1B26">
        <w:rPr>
          <w:rFonts w:eastAsia="標楷體" w:hint="eastAsia"/>
          <w:sz w:val="28"/>
          <w:szCs w:val="16"/>
        </w:rPr>
        <w:t>11.3%</w:t>
      </w:r>
      <w:r w:rsidR="003B1B26" w:rsidRPr="003B1B26">
        <w:rPr>
          <w:rFonts w:eastAsia="標楷體" w:hint="eastAsia"/>
          <w:sz w:val="28"/>
          <w:szCs w:val="16"/>
        </w:rPr>
        <w:t>及</w:t>
      </w:r>
      <w:r w:rsidR="003B1B26" w:rsidRPr="003B1B26">
        <w:rPr>
          <w:rFonts w:eastAsia="標楷體" w:hint="eastAsia"/>
          <w:sz w:val="28"/>
          <w:szCs w:val="16"/>
        </w:rPr>
        <w:t>7.2%</w:t>
      </w:r>
      <w:r w:rsidR="003B1B26" w:rsidRPr="003B1B26">
        <w:rPr>
          <w:rFonts w:eastAsia="標楷體" w:hint="eastAsia"/>
          <w:sz w:val="28"/>
          <w:szCs w:val="16"/>
        </w:rPr>
        <w:t>外，對美國及東協則分別增加</w:t>
      </w:r>
      <w:r w:rsidR="003B1B26" w:rsidRPr="003B1B26">
        <w:rPr>
          <w:rFonts w:eastAsia="標楷體" w:hint="eastAsia"/>
          <w:sz w:val="28"/>
          <w:szCs w:val="16"/>
        </w:rPr>
        <w:t>2.6%</w:t>
      </w:r>
      <w:r w:rsidR="003B1B26" w:rsidRPr="003B1B26">
        <w:rPr>
          <w:rFonts w:eastAsia="標楷體" w:hint="eastAsia"/>
          <w:sz w:val="28"/>
          <w:szCs w:val="16"/>
        </w:rPr>
        <w:t>及</w:t>
      </w:r>
      <w:r w:rsidR="003B1B26" w:rsidRPr="003B1B26">
        <w:rPr>
          <w:rFonts w:eastAsia="標楷體" w:hint="eastAsia"/>
          <w:sz w:val="28"/>
          <w:szCs w:val="16"/>
        </w:rPr>
        <w:t>0.3%</w:t>
      </w:r>
      <w:r w:rsidR="003B1B26" w:rsidRPr="003B1B26">
        <w:rPr>
          <w:rFonts w:eastAsia="標楷體"/>
          <w:sz w:val="28"/>
          <w:szCs w:val="16"/>
        </w:rPr>
        <w:t>。</w:t>
      </w:r>
    </w:p>
    <w:p w:rsidR="004B772B" w:rsidRPr="003B6B9A" w:rsidRDefault="004B772B" w:rsidP="004B772B">
      <w:pPr>
        <w:pStyle w:val="a9"/>
        <w:widowControl/>
        <w:snapToGrid w:val="0"/>
        <w:spacing w:before="120" w:line="0" w:lineRule="atLeast"/>
        <w:ind w:leftChars="140" w:left="616" w:right="-1559" w:hangingChars="100" w:hanging="280"/>
        <w:jc w:val="center"/>
        <w:rPr>
          <w:rFonts w:ascii="Times New Roman" w:eastAsia="標楷體"/>
        </w:rPr>
      </w:pPr>
      <w:r w:rsidRPr="003B6B9A">
        <w:rPr>
          <w:rFonts w:ascii="Times New Roman" w:eastAsia="標楷體" w:hint="eastAsia"/>
          <w:b/>
          <w:bCs/>
          <w:sz w:val="28"/>
        </w:rPr>
        <w:t xml:space="preserve">      </w:t>
      </w:r>
      <w:r w:rsidRPr="003B6B9A">
        <w:rPr>
          <w:rFonts w:ascii="Times New Roman" w:eastAsia="標楷體" w:hint="eastAsia"/>
          <w:b/>
          <w:bCs/>
          <w:sz w:val="28"/>
        </w:rPr>
        <w:t>表</w:t>
      </w:r>
      <w:r w:rsidRPr="003B6B9A">
        <w:rPr>
          <w:rFonts w:ascii="Times New Roman" w:eastAsia="標楷體"/>
          <w:b/>
          <w:bCs/>
          <w:sz w:val="28"/>
        </w:rPr>
        <w:t xml:space="preserve">3-3   </w:t>
      </w:r>
      <w:r w:rsidRPr="003B6B9A">
        <w:rPr>
          <w:rFonts w:ascii="Times New Roman" w:eastAsia="標楷體" w:hint="eastAsia"/>
          <w:b/>
          <w:bCs/>
          <w:sz w:val="28"/>
        </w:rPr>
        <w:t>中國大陸進出口貿易統計</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4B772B" w:rsidRPr="003B6B9A" w:rsidTr="001040FB">
        <w:trPr>
          <w:cantSplit/>
          <w:trHeight w:val="315"/>
        </w:trPr>
        <w:tc>
          <w:tcPr>
            <w:tcW w:w="1827" w:type="dxa"/>
            <w:gridSpan w:val="2"/>
            <w:vMerge w:val="restart"/>
            <w:tcBorders>
              <w:left w:val="nil"/>
            </w:tcBorders>
            <w:vAlign w:val="center"/>
          </w:tcPr>
          <w:p w:rsidR="004B772B" w:rsidRPr="003B6B9A" w:rsidRDefault="004B772B" w:rsidP="001040FB">
            <w:pPr>
              <w:snapToGrid w:val="0"/>
              <w:spacing w:line="0" w:lineRule="atLeast"/>
              <w:jc w:val="center"/>
              <w:rPr>
                <w:rFonts w:eastAsia="標楷體"/>
              </w:rPr>
            </w:pPr>
            <w:r w:rsidRPr="003B6B9A">
              <w:rPr>
                <w:rFonts w:eastAsia="標楷體" w:hAnsi="標楷體" w:hint="eastAsia"/>
              </w:rPr>
              <w:t>年（月）別</w:t>
            </w:r>
          </w:p>
        </w:tc>
        <w:tc>
          <w:tcPr>
            <w:tcW w:w="1777"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貿易總額</w:t>
            </w:r>
          </w:p>
        </w:tc>
        <w:tc>
          <w:tcPr>
            <w:tcW w:w="1658"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出口總額</w:t>
            </w:r>
          </w:p>
        </w:tc>
        <w:tc>
          <w:tcPr>
            <w:tcW w:w="1806"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進口總額</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w:t>
            </w:r>
            <w:r w:rsidRPr="003B6B9A">
              <w:rPr>
                <w:rFonts w:eastAsia="標楷體" w:hAnsi="標楷體" w:hint="eastAsia"/>
              </w:rPr>
              <w:t>(</w:t>
            </w:r>
            <w:r w:rsidRPr="003B6B9A">
              <w:rPr>
                <w:rFonts w:eastAsia="標楷體" w:hAnsi="標楷體" w:hint="eastAsia"/>
              </w:rPr>
              <w:t>入</w:t>
            </w:r>
            <w:r w:rsidRPr="003B6B9A">
              <w:rPr>
                <w:rFonts w:eastAsia="標楷體" w:hAnsi="標楷體" w:hint="eastAsia"/>
              </w:rPr>
              <w:t>)</w:t>
            </w:r>
            <w:r w:rsidRPr="003B6B9A">
              <w:rPr>
                <w:rFonts w:eastAsia="標楷體" w:hAnsi="標楷體" w:hint="eastAsia"/>
              </w:rPr>
              <w:t>超</w:t>
            </w:r>
          </w:p>
        </w:tc>
      </w:tr>
      <w:tr w:rsidR="004B772B" w:rsidRPr="003B6B9A" w:rsidTr="001040FB">
        <w:trPr>
          <w:cantSplit/>
          <w:trHeight w:val="146"/>
        </w:trPr>
        <w:tc>
          <w:tcPr>
            <w:tcW w:w="1827" w:type="dxa"/>
            <w:gridSpan w:val="2"/>
            <w:vMerge/>
            <w:tcBorders>
              <w:left w:val="nil"/>
              <w:bottom w:val="single" w:sz="4" w:space="0" w:color="auto"/>
            </w:tcBorders>
          </w:tcPr>
          <w:p w:rsidR="004B772B" w:rsidRPr="003B6B9A" w:rsidRDefault="004B772B" w:rsidP="001040FB">
            <w:pPr>
              <w:snapToGrid w:val="0"/>
              <w:spacing w:line="0" w:lineRule="atLeast"/>
              <w:jc w:val="center"/>
              <w:rPr>
                <w:rFonts w:eastAsia="標楷體"/>
              </w:rPr>
            </w:pPr>
          </w:p>
        </w:tc>
        <w:tc>
          <w:tcPr>
            <w:tcW w:w="84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934"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83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25"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93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6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rPr>
            </w:pPr>
            <w:r w:rsidRPr="003B1B26">
              <w:rPr>
                <w:rFonts w:eastAsia="標楷體" w:hint="eastAsia"/>
                <w:color w:val="000000" w:themeColor="text1"/>
                <w:sz w:val="22"/>
              </w:rPr>
              <w:t>2010</w:t>
            </w:r>
            <w:r w:rsidRPr="003B1B26">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29,727.6</w:t>
            </w:r>
          </w:p>
        </w:tc>
        <w:tc>
          <w:tcPr>
            <w:tcW w:w="934" w:type="dxa"/>
            <w:tcBorders>
              <w:top w:val="nil"/>
              <w:left w:val="nil"/>
              <w:bottom w:val="nil"/>
              <w:right w:val="nil"/>
            </w:tcBorders>
            <w:vAlign w:val="center"/>
          </w:tcPr>
          <w:p w:rsidR="003B1B26" w:rsidRPr="003B1B26" w:rsidRDefault="003B1B26" w:rsidP="003B1B26">
            <w:pPr>
              <w:snapToGrid w:val="0"/>
              <w:spacing w:line="0" w:lineRule="atLeas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34.7</w:t>
            </w:r>
          </w:p>
        </w:tc>
        <w:tc>
          <w:tcPr>
            <w:tcW w:w="83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15,779.3</w:t>
            </w:r>
          </w:p>
        </w:tc>
        <w:tc>
          <w:tcPr>
            <w:tcW w:w="825"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31.3</w:t>
            </w:r>
          </w:p>
        </w:tc>
        <w:tc>
          <w:tcPr>
            <w:tcW w:w="93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13,948.3</w:t>
            </w:r>
          </w:p>
        </w:tc>
        <w:tc>
          <w:tcPr>
            <w:tcW w:w="86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38.7</w:t>
            </w:r>
          </w:p>
        </w:tc>
        <w:tc>
          <w:tcPr>
            <w:tcW w:w="145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1,831.0</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rPr>
            </w:pPr>
            <w:r w:rsidRPr="003B1B26">
              <w:rPr>
                <w:rFonts w:eastAsia="標楷體" w:hint="eastAsia"/>
                <w:color w:val="000000" w:themeColor="text1"/>
                <w:sz w:val="22"/>
              </w:rPr>
              <w:t>2011</w:t>
            </w:r>
            <w:r w:rsidRPr="003B1B26">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36,420.6</w:t>
            </w:r>
          </w:p>
        </w:tc>
        <w:tc>
          <w:tcPr>
            <w:tcW w:w="934" w:type="dxa"/>
            <w:tcBorders>
              <w:top w:val="nil"/>
              <w:left w:val="nil"/>
              <w:bottom w:val="nil"/>
              <w:right w:val="nil"/>
            </w:tcBorders>
            <w:vAlign w:val="center"/>
          </w:tcPr>
          <w:p w:rsidR="003B1B26" w:rsidRPr="003B1B26" w:rsidRDefault="003B1B26" w:rsidP="003B1B26">
            <w:pPr>
              <w:snapToGrid w:val="0"/>
              <w:spacing w:line="0" w:lineRule="atLeas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22.5</w:t>
            </w:r>
          </w:p>
        </w:tc>
        <w:tc>
          <w:tcPr>
            <w:tcW w:w="83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18,986.0</w:t>
            </w:r>
          </w:p>
        </w:tc>
        <w:tc>
          <w:tcPr>
            <w:tcW w:w="825"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20.3</w:t>
            </w:r>
          </w:p>
        </w:tc>
        <w:tc>
          <w:tcPr>
            <w:tcW w:w="93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17,434.6</w:t>
            </w:r>
          </w:p>
        </w:tc>
        <w:tc>
          <w:tcPr>
            <w:tcW w:w="86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24.9</w:t>
            </w:r>
          </w:p>
        </w:tc>
        <w:tc>
          <w:tcPr>
            <w:tcW w:w="145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1,551.4</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rPr>
            </w:pPr>
            <w:r w:rsidRPr="003B1B26">
              <w:rPr>
                <w:rFonts w:eastAsia="標楷體" w:hint="eastAsia"/>
                <w:color w:val="000000" w:themeColor="text1"/>
                <w:sz w:val="22"/>
              </w:rPr>
              <w:t>2012</w:t>
            </w:r>
            <w:r w:rsidRPr="003B1B26">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38,667.6</w:t>
            </w:r>
          </w:p>
        </w:tc>
        <w:tc>
          <w:tcPr>
            <w:tcW w:w="934" w:type="dxa"/>
            <w:tcBorders>
              <w:top w:val="nil"/>
              <w:left w:val="nil"/>
              <w:bottom w:val="nil"/>
              <w:right w:val="nil"/>
            </w:tcBorders>
            <w:vAlign w:val="center"/>
          </w:tcPr>
          <w:p w:rsidR="003B1B26" w:rsidRPr="003B1B26" w:rsidRDefault="003B1B26" w:rsidP="003B1B26">
            <w:pPr>
              <w:snapToGrid w:val="0"/>
              <w:spacing w:line="0" w:lineRule="atLeas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6.2</w:t>
            </w:r>
          </w:p>
        </w:tc>
        <w:tc>
          <w:tcPr>
            <w:tcW w:w="83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20,489.4</w:t>
            </w:r>
          </w:p>
        </w:tc>
        <w:tc>
          <w:tcPr>
            <w:tcW w:w="825"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7.9</w:t>
            </w:r>
          </w:p>
        </w:tc>
        <w:tc>
          <w:tcPr>
            <w:tcW w:w="93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18,178.3</w:t>
            </w:r>
          </w:p>
        </w:tc>
        <w:tc>
          <w:tcPr>
            <w:tcW w:w="868"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4.3</w:t>
            </w:r>
          </w:p>
        </w:tc>
        <w:tc>
          <w:tcPr>
            <w:tcW w:w="1453" w:type="dxa"/>
            <w:tcBorders>
              <w:top w:val="nil"/>
              <w:left w:val="nil"/>
              <w:bottom w:val="nil"/>
              <w:right w:val="nil"/>
            </w:tcBorders>
            <w:vAlign w:val="center"/>
          </w:tcPr>
          <w:p w:rsidR="003B1B26" w:rsidRPr="003B1B26" w:rsidRDefault="003B1B26" w:rsidP="003B1B26">
            <w:pPr>
              <w:snapToGrid w:val="0"/>
              <w:spacing w:line="0" w:lineRule="atLeast"/>
              <w:ind w:left="-113" w:right="-113"/>
              <w:jc w:val="center"/>
              <w:rPr>
                <w:rFonts w:eastAsia="標楷體"/>
                <w:color w:val="000000" w:themeColor="text1"/>
                <w:sz w:val="22"/>
                <w:szCs w:val="22"/>
              </w:rPr>
            </w:pPr>
            <w:r w:rsidRPr="003B1B26">
              <w:rPr>
                <w:rFonts w:eastAsia="標楷體" w:hint="eastAsia"/>
                <w:color w:val="000000" w:themeColor="text1"/>
                <w:sz w:val="22"/>
                <w:szCs w:val="22"/>
              </w:rPr>
              <w:t>2,311.1</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2013</w:t>
            </w:r>
            <w:r w:rsidRPr="003B1B26">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41,603.3</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7.6</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22,100.4</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7.9</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19,502.9</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7.3</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2,597.5</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2014</w:t>
            </w:r>
            <w:r w:rsidRPr="003B1B26">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43,030.4</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3.4</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23</w:t>
            </w:r>
            <w:r w:rsidRPr="003B1B26">
              <w:rPr>
                <w:rFonts w:eastAsia="標楷體"/>
                <w:color w:val="000000" w:themeColor="text1"/>
                <w:sz w:val="22"/>
                <w:szCs w:val="22"/>
              </w:rPr>
              <w:t>,</w:t>
            </w:r>
            <w:r w:rsidRPr="003B1B26">
              <w:rPr>
                <w:rFonts w:eastAsia="標楷體" w:hint="eastAsia"/>
                <w:color w:val="000000" w:themeColor="text1"/>
                <w:sz w:val="22"/>
                <w:szCs w:val="22"/>
              </w:rPr>
              <w:t>427.5</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6.1</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19</w:t>
            </w:r>
            <w:r w:rsidRPr="003B1B26">
              <w:rPr>
                <w:rFonts w:eastAsia="標楷體"/>
                <w:color w:val="000000" w:themeColor="text1"/>
                <w:sz w:val="22"/>
                <w:szCs w:val="22"/>
              </w:rPr>
              <w:t>,</w:t>
            </w:r>
            <w:r w:rsidRPr="003B1B26">
              <w:rPr>
                <w:rFonts w:eastAsia="標楷體" w:hint="eastAsia"/>
                <w:color w:val="000000" w:themeColor="text1"/>
                <w:sz w:val="22"/>
                <w:szCs w:val="22"/>
              </w:rPr>
              <w:t>602.9</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0.4</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3,824.6</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5</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3,550.2</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3.0</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color w:val="000000" w:themeColor="text1"/>
                <w:sz w:val="22"/>
                <w:szCs w:val="22"/>
              </w:rPr>
              <w:t>1,954.7</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7.0</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color w:val="000000" w:themeColor="text1"/>
                <w:sz w:val="22"/>
                <w:szCs w:val="22"/>
              </w:rPr>
              <w:t>1,595.5</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-1.6</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359.2</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6</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3,420.1</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6.4</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1,867.9</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7.2</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1,552.2</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5.5</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315.6</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7</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3,784.8</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6.9</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2,128.9</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14.5</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1,655.9</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-1.6</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473.0</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8</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3,670.9</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4.0</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2,084.7</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9.4</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1,586.3</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-2.4</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498.4</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9</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3,964.3</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11.3</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2,136.9</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15.3</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1,827.5</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Chars="100" w:right="240"/>
              <w:jc w:val="right"/>
              <w:rPr>
                <w:rFonts w:eastAsia="標楷體"/>
                <w:color w:val="000000" w:themeColor="text1"/>
                <w:sz w:val="22"/>
                <w:szCs w:val="22"/>
              </w:rPr>
            </w:pPr>
            <w:r w:rsidRPr="003B1B26">
              <w:rPr>
                <w:rFonts w:eastAsia="標楷體" w:hint="eastAsia"/>
                <w:color w:val="000000" w:themeColor="text1"/>
                <w:sz w:val="22"/>
                <w:szCs w:val="22"/>
              </w:rPr>
              <w:t>7.0</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309.4</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10</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3,397.0</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6.5</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1,854.1</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5.6</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1,543.0</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7.6</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311.1</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11</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3,688.5</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-0.5</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2,116.6</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4.7</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1,571.9</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-6.7</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544.7</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12</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4,054.2</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4.0</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2,275.1</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9.7</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1,779.0</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 xml:space="preserve"> -2.4</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496.1</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2015</w:t>
            </w:r>
            <w:r w:rsidRPr="003B1B26">
              <w:rPr>
                <w:rFonts w:eastAsia="標楷體" w:hint="eastAsia"/>
                <w:color w:val="000000" w:themeColor="text1"/>
                <w:sz w:val="22"/>
              </w:rPr>
              <w:t>年</w:t>
            </w:r>
            <w:r w:rsidRPr="003B1B26">
              <w:rPr>
                <w:rFonts w:eastAsia="標楷體" w:hint="eastAsia"/>
                <w:color w:val="000000" w:themeColor="text1"/>
                <w:sz w:val="22"/>
              </w:rPr>
              <w:t>1~5</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15,444.8</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-8.0</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8,808.7</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0.7</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6,636.1</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-17.3</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2,172.6</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1</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3,404.8</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-10.9</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2,002.6</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-3.3</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1,402.3</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-19.9</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600.3</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2</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2,777.6</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10.8</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1,691.9</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48.3</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1,085.7</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-20.5</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606.2</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3</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2,860.6</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-13.8</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1,445.7</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-15.0</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1,414.9</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-12.7</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30.8</w:t>
            </w:r>
          </w:p>
        </w:tc>
      </w:tr>
      <w:tr w:rsidR="003B1B26"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4</w:t>
            </w:r>
            <w:r w:rsidRPr="003B1B26">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3,185.3</w:t>
            </w:r>
          </w:p>
        </w:tc>
        <w:tc>
          <w:tcPr>
            <w:tcW w:w="934"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-11.1</w:t>
            </w:r>
          </w:p>
        </w:tc>
        <w:tc>
          <w:tcPr>
            <w:tcW w:w="833"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1,763.3</w:t>
            </w:r>
          </w:p>
        </w:tc>
        <w:tc>
          <w:tcPr>
            <w:tcW w:w="825" w:type="dxa"/>
            <w:tcBorders>
              <w:top w:val="nil"/>
              <w:left w:val="nil"/>
              <w:bottom w:val="nil"/>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-6.4</w:t>
            </w:r>
          </w:p>
        </w:tc>
        <w:tc>
          <w:tcPr>
            <w:tcW w:w="938" w:type="dxa"/>
            <w:tcBorders>
              <w:top w:val="nil"/>
              <w:left w:val="nil"/>
              <w:bottom w:val="nil"/>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1,422.0</w:t>
            </w:r>
          </w:p>
        </w:tc>
        <w:tc>
          <w:tcPr>
            <w:tcW w:w="868" w:type="dxa"/>
            <w:tcBorders>
              <w:top w:val="nil"/>
              <w:left w:val="nil"/>
              <w:bottom w:val="nil"/>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-16.2</w:t>
            </w:r>
          </w:p>
        </w:tc>
        <w:tc>
          <w:tcPr>
            <w:tcW w:w="1453" w:type="dxa"/>
            <w:tcBorders>
              <w:top w:val="nil"/>
              <w:left w:val="nil"/>
              <w:bottom w:val="nil"/>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341.3</w:t>
            </w:r>
          </w:p>
        </w:tc>
      </w:tr>
      <w:tr w:rsidR="003B1B26" w:rsidRPr="003B6B9A" w:rsidTr="001040FB">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rPr>
            </w:pPr>
            <w:r w:rsidRPr="003B1B26">
              <w:rPr>
                <w:rFonts w:eastAsia="標楷體" w:hint="eastAsia"/>
                <w:color w:val="000000" w:themeColor="text1"/>
                <w:sz w:val="22"/>
              </w:rPr>
              <w:t>5</w:t>
            </w:r>
            <w:r w:rsidRPr="003B1B26">
              <w:rPr>
                <w:rFonts w:eastAsia="標楷體" w:hint="eastAsia"/>
                <w:color w:val="000000" w:themeColor="text1"/>
                <w:sz w:val="22"/>
              </w:rPr>
              <w:t>月</w:t>
            </w:r>
          </w:p>
        </w:tc>
        <w:tc>
          <w:tcPr>
            <w:tcW w:w="843" w:type="dxa"/>
            <w:tcBorders>
              <w:top w:val="nil"/>
              <w:left w:val="single" w:sz="4" w:space="0" w:color="auto"/>
              <w:bottom w:val="single" w:sz="4" w:space="0" w:color="auto"/>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3,220.2</w:t>
            </w:r>
          </w:p>
        </w:tc>
        <w:tc>
          <w:tcPr>
            <w:tcW w:w="934"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-9.3</w:t>
            </w:r>
          </w:p>
        </w:tc>
        <w:tc>
          <w:tcPr>
            <w:tcW w:w="833"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1,907.5</w:t>
            </w:r>
          </w:p>
        </w:tc>
        <w:tc>
          <w:tcPr>
            <w:tcW w:w="825"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Chars="50" w:right="120"/>
              <w:jc w:val="right"/>
              <w:rPr>
                <w:rFonts w:eastAsia="標楷體"/>
                <w:color w:val="000000" w:themeColor="text1"/>
                <w:sz w:val="22"/>
                <w:szCs w:val="22"/>
              </w:rPr>
            </w:pPr>
            <w:r w:rsidRPr="003B1B26">
              <w:rPr>
                <w:rFonts w:eastAsia="標楷體" w:hint="eastAsia"/>
                <w:color w:val="000000" w:themeColor="text1"/>
                <w:sz w:val="22"/>
                <w:szCs w:val="22"/>
              </w:rPr>
              <w:t>-2.5</w:t>
            </w:r>
          </w:p>
        </w:tc>
        <w:tc>
          <w:tcPr>
            <w:tcW w:w="938"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113"/>
              <w:jc w:val="center"/>
              <w:rPr>
                <w:rFonts w:eastAsia="標楷體"/>
                <w:color w:val="000000" w:themeColor="text1"/>
                <w:sz w:val="22"/>
                <w:szCs w:val="22"/>
              </w:rPr>
            </w:pPr>
            <w:r w:rsidRPr="003B1B26">
              <w:rPr>
                <w:rFonts w:eastAsia="標楷體" w:hint="eastAsia"/>
                <w:color w:val="000000" w:themeColor="text1"/>
                <w:sz w:val="22"/>
                <w:szCs w:val="22"/>
              </w:rPr>
              <w:t>1,312.6</w:t>
            </w:r>
          </w:p>
        </w:tc>
        <w:tc>
          <w:tcPr>
            <w:tcW w:w="868"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220"/>
              <w:jc w:val="right"/>
              <w:rPr>
                <w:rFonts w:eastAsia="標楷體"/>
                <w:color w:val="000000" w:themeColor="text1"/>
                <w:sz w:val="22"/>
                <w:szCs w:val="22"/>
              </w:rPr>
            </w:pPr>
            <w:r w:rsidRPr="003B1B26">
              <w:rPr>
                <w:rFonts w:eastAsia="標楷體" w:hint="eastAsia"/>
                <w:color w:val="000000" w:themeColor="text1"/>
                <w:sz w:val="22"/>
                <w:szCs w:val="22"/>
              </w:rPr>
              <w:t>-17.6</w:t>
            </w:r>
          </w:p>
        </w:tc>
        <w:tc>
          <w:tcPr>
            <w:tcW w:w="1453" w:type="dxa"/>
            <w:tcBorders>
              <w:top w:val="nil"/>
              <w:left w:val="nil"/>
              <w:bottom w:val="single" w:sz="4" w:space="0" w:color="auto"/>
              <w:right w:val="nil"/>
            </w:tcBorders>
            <w:vAlign w:val="center"/>
          </w:tcPr>
          <w:p w:rsidR="003B1B26" w:rsidRPr="003B1B26" w:rsidRDefault="003B1B26" w:rsidP="003B1B26">
            <w:pPr>
              <w:snapToGrid w:val="0"/>
              <w:spacing w:line="280" w:lineRule="exact"/>
              <w:ind w:left="-113" w:rightChars="150" w:right="360"/>
              <w:jc w:val="right"/>
              <w:rPr>
                <w:rFonts w:eastAsia="標楷體"/>
                <w:color w:val="000000" w:themeColor="text1"/>
                <w:sz w:val="22"/>
                <w:szCs w:val="22"/>
              </w:rPr>
            </w:pPr>
            <w:r w:rsidRPr="003B1B26">
              <w:rPr>
                <w:rFonts w:eastAsia="標楷體" w:hint="eastAsia"/>
                <w:color w:val="000000" w:themeColor="text1"/>
                <w:sz w:val="22"/>
                <w:szCs w:val="22"/>
              </w:rPr>
              <w:t>594.9</w:t>
            </w:r>
          </w:p>
        </w:tc>
      </w:tr>
    </w:tbl>
    <w:p w:rsidR="004B772B" w:rsidRPr="003B6B9A" w:rsidRDefault="004B772B" w:rsidP="004B772B">
      <w:pPr>
        <w:snapToGrid w:val="0"/>
        <w:spacing w:before="50" w:line="300" w:lineRule="auto"/>
        <w:ind w:rightChars="18" w:right="43" w:firstLineChars="257" w:firstLine="565"/>
        <w:rPr>
          <w:rFonts w:eastAsia="標楷體" w:hAnsi="標楷體"/>
          <w:sz w:val="22"/>
        </w:rPr>
      </w:pPr>
      <w:r w:rsidRPr="003B6B9A">
        <w:rPr>
          <w:rFonts w:eastAsia="標楷體" w:hint="eastAsia"/>
          <w:sz w:val="22"/>
        </w:rPr>
        <w:t>資料來源：中國大陸海關統計、中國大陸商務部</w:t>
      </w:r>
      <w:r w:rsidRPr="003B6B9A">
        <w:rPr>
          <w:rFonts w:eastAsia="標楷體" w:hAnsi="標楷體" w:hint="eastAsia"/>
          <w:sz w:val="22"/>
        </w:rPr>
        <w:t>。</w:t>
      </w:r>
    </w:p>
    <w:p w:rsidR="004B772B" w:rsidRPr="003B6B9A" w:rsidRDefault="003B1B26" w:rsidP="004B772B">
      <w:pPr>
        <w:pStyle w:val="2"/>
        <w:spacing w:afterLines="0" w:after="0" w:line="300" w:lineRule="auto"/>
        <w:rPr>
          <w:b w:val="0"/>
          <w:bCs w:val="0"/>
          <w:sz w:val="40"/>
        </w:rPr>
      </w:pPr>
      <w:bookmarkStart w:id="160" w:name="_Toc391906421"/>
      <w:bookmarkStart w:id="161" w:name="_Toc417918571"/>
      <w:bookmarkStart w:id="162" w:name="_Toc420680049"/>
      <w:r w:rsidRPr="00BB786E">
        <w:rPr>
          <w:noProof/>
        </w:rPr>
        <w:lastRenderedPageBreak/>
        <w:drawing>
          <wp:anchor distT="0" distB="0" distL="114300" distR="114300" simplePos="0" relativeHeight="252169728" behindDoc="1" locked="0" layoutInCell="1" allowOverlap="1" wp14:anchorId="758F77B8" wp14:editId="1BF0C49C">
            <wp:simplePos x="0" y="0"/>
            <wp:positionH relativeFrom="column">
              <wp:posOffset>2683510</wp:posOffset>
            </wp:positionH>
            <wp:positionV relativeFrom="paragraph">
              <wp:posOffset>-291465</wp:posOffset>
            </wp:positionV>
            <wp:extent cx="3891915" cy="3153410"/>
            <wp:effectExtent l="0" t="0" r="0" b="0"/>
            <wp:wrapTight wrapText="bothSides">
              <wp:wrapPolygon edited="0">
                <wp:start x="6555" y="3001"/>
                <wp:lineTo x="1586" y="4306"/>
                <wp:lineTo x="1692" y="5089"/>
                <wp:lineTo x="211" y="5611"/>
                <wp:lineTo x="211" y="8873"/>
                <wp:lineTo x="634" y="9526"/>
                <wp:lineTo x="1480" y="9526"/>
                <wp:lineTo x="529" y="10048"/>
                <wp:lineTo x="529" y="10569"/>
                <wp:lineTo x="1480" y="11613"/>
                <wp:lineTo x="634" y="11613"/>
                <wp:lineTo x="423" y="12005"/>
                <wp:lineTo x="423" y="15006"/>
                <wp:lineTo x="846" y="15789"/>
                <wp:lineTo x="529" y="16572"/>
                <wp:lineTo x="317" y="18138"/>
                <wp:lineTo x="952" y="18660"/>
                <wp:lineTo x="1903" y="19312"/>
                <wp:lineTo x="19348" y="19312"/>
                <wp:lineTo x="19771" y="16963"/>
                <wp:lineTo x="19348" y="15789"/>
                <wp:lineTo x="19559" y="6002"/>
                <wp:lineTo x="18714" y="5872"/>
                <wp:lineTo x="10784" y="5350"/>
                <wp:lineTo x="14062" y="4437"/>
                <wp:lineTo x="14907" y="3915"/>
                <wp:lineTo x="14379" y="3001"/>
                <wp:lineTo x="6555" y="3001"/>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1915"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sz w:val="40"/>
        </w:rPr>
        <w:t>四、兩岸經貿統計</w:t>
      </w:r>
      <w:bookmarkEnd w:id="160"/>
      <w:bookmarkEnd w:id="161"/>
      <w:bookmarkEnd w:id="162"/>
    </w:p>
    <w:p w:rsidR="004B772B" w:rsidRPr="003B6B9A" w:rsidRDefault="004B772B" w:rsidP="004B772B">
      <w:pPr>
        <w:pStyle w:val="k3a"/>
        <w:spacing w:beforeLines="0" w:before="0" w:line="300" w:lineRule="auto"/>
        <w:ind w:leftChars="0" w:left="0" w:firstLineChars="0" w:firstLine="0"/>
        <w:outlineLvl w:val="2"/>
        <w:rPr>
          <w:b/>
          <w:bCs/>
          <w:sz w:val="40"/>
          <w:szCs w:val="36"/>
        </w:rPr>
      </w:pPr>
      <w:bookmarkStart w:id="163" w:name="_Toc391906422"/>
      <w:bookmarkStart w:id="164" w:name="_Toc417918572"/>
      <w:bookmarkStart w:id="165" w:name="_Toc420680050"/>
      <w:r w:rsidRPr="003B6B9A">
        <w:rPr>
          <w:b/>
          <w:bCs/>
          <w:sz w:val="32"/>
        </w:rPr>
        <w:t>（一）兩岸投資</w:t>
      </w:r>
      <w:bookmarkEnd w:id="163"/>
      <w:bookmarkEnd w:id="164"/>
      <w:bookmarkEnd w:id="165"/>
    </w:p>
    <w:p w:rsidR="004B772B" w:rsidRPr="003B6B9A" w:rsidRDefault="004B772B" w:rsidP="004B772B">
      <w:pPr>
        <w:widowControl/>
        <w:snapToGrid w:val="0"/>
        <w:spacing w:line="276" w:lineRule="auto"/>
        <w:ind w:right="-142"/>
        <w:jc w:val="both"/>
        <w:rPr>
          <w:rFonts w:eastAsia="標楷體"/>
          <w:b/>
          <w:bCs/>
          <w:kern w:val="0"/>
          <w:sz w:val="32"/>
          <w:szCs w:val="20"/>
        </w:rPr>
      </w:pPr>
      <w:r w:rsidRPr="003B6B9A">
        <w:rPr>
          <w:rFonts w:eastAsia="標楷體"/>
          <w:b/>
          <w:bCs/>
          <w:kern w:val="0"/>
          <w:sz w:val="32"/>
          <w:szCs w:val="20"/>
        </w:rPr>
        <w:t>１、我對中國大陸投資</w:t>
      </w:r>
    </w:p>
    <w:p w:rsidR="004B772B" w:rsidRPr="003B6B9A" w:rsidRDefault="004B772B" w:rsidP="004B772B">
      <w:pPr>
        <w:snapToGrid w:val="0"/>
        <w:ind w:leftChars="100" w:left="520" w:hangingChars="100" w:hanging="280"/>
        <w:jc w:val="both"/>
        <w:rPr>
          <w:rFonts w:eastAsia="標楷體"/>
          <w:sz w:val="28"/>
          <w:szCs w:val="16"/>
        </w:rPr>
      </w:pPr>
      <w:r w:rsidRPr="003B6B9A">
        <w:rPr>
          <w:rFonts w:eastAsia="標楷體"/>
          <w:sz w:val="28"/>
          <w:szCs w:val="16"/>
        </w:rPr>
        <w:t>－</w:t>
      </w:r>
      <w:r w:rsidR="003B1B26" w:rsidRPr="003D6A39">
        <w:rPr>
          <w:rFonts w:eastAsia="標楷體" w:hint="eastAsia"/>
          <w:sz w:val="28"/>
          <w:szCs w:val="16"/>
        </w:rPr>
        <w:t>2015</w:t>
      </w:r>
      <w:r w:rsidR="003B1B26" w:rsidRPr="003D6A39">
        <w:rPr>
          <w:rFonts w:eastAsia="標楷體" w:hint="eastAsia"/>
          <w:sz w:val="28"/>
          <w:szCs w:val="16"/>
        </w:rPr>
        <w:t>年</w:t>
      </w:r>
      <w:r w:rsidR="003B1B26" w:rsidRPr="003D6A39">
        <w:rPr>
          <w:rFonts w:eastAsia="標楷體" w:hint="eastAsia"/>
          <w:sz w:val="28"/>
          <w:szCs w:val="16"/>
        </w:rPr>
        <w:t>1</w:t>
      </w:r>
      <w:r w:rsidR="003B1B26" w:rsidRPr="003D6A39">
        <w:rPr>
          <w:rFonts w:eastAsia="標楷體" w:hint="eastAsia"/>
          <w:sz w:val="28"/>
          <w:szCs w:val="16"/>
        </w:rPr>
        <w:t>至</w:t>
      </w:r>
      <w:r w:rsidR="003B1B26">
        <w:rPr>
          <w:rFonts w:eastAsia="標楷體" w:hint="eastAsia"/>
          <w:sz w:val="28"/>
          <w:szCs w:val="16"/>
        </w:rPr>
        <w:t>5</w:t>
      </w:r>
      <w:r w:rsidR="003B1B26" w:rsidRPr="003D6A39">
        <w:rPr>
          <w:rFonts w:eastAsia="標楷體" w:hint="eastAsia"/>
          <w:sz w:val="28"/>
          <w:szCs w:val="16"/>
        </w:rPr>
        <w:t>月我對中國大陸投資件數為</w:t>
      </w:r>
      <w:r w:rsidR="003B1B26">
        <w:rPr>
          <w:rFonts w:eastAsia="標楷體" w:hint="eastAsia"/>
          <w:sz w:val="28"/>
          <w:szCs w:val="16"/>
        </w:rPr>
        <w:t>172</w:t>
      </w:r>
      <w:r w:rsidR="003B1B26" w:rsidRPr="003D6A39">
        <w:rPr>
          <w:rFonts w:eastAsia="標楷體" w:hint="eastAsia"/>
          <w:sz w:val="28"/>
          <w:szCs w:val="16"/>
        </w:rPr>
        <w:t>件，金額為</w:t>
      </w:r>
      <w:r w:rsidR="003B1B26">
        <w:rPr>
          <w:rFonts w:eastAsia="標楷體" w:hint="eastAsia"/>
          <w:sz w:val="28"/>
          <w:szCs w:val="16"/>
        </w:rPr>
        <w:t>37.5</w:t>
      </w:r>
      <w:r w:rsidR="003B1B26" w:rsidRPr="003D6A39">
        <w:rPr>
          <w:rFonts w:eastAsia="標楷體" w:hint="eastAsia"/>
          <w:sz w:val="28"/>
          <w:szCs w:val="16"/>
        </w:rPr>
        <w:t>億美元。累計</w:t>
      </w:r>
      <w:r w:rsidR="003B1B26" w:rsidRPr="003D6A39">
        <w:rPr>
          <w:rFonts w:eastAsia="標楷體" w:hint="eastAsia"/>
          <w:sz w:val="28"/>
          <w:szCs w:val="16"/>
        </w:rPr>
        <w:t>1991</w:t>
      </w:r>
      <w:r w:rsidR="003B1B26" w:rsidRPr="003D6A39">
        <w:rPr>
          <w:rFonts w:eastAsia="標楷體" w:hint="eastAsia"/>
          <w:sz w:val="28"/>
          <w:szCs w:val="16"/>
        </w:rPr>
        <w:t>年至</w:t>
      </w:r>
      <w:r w:rsidR="003B1B26" w:rsidRPr="003D6A39">
        <w:rPr>
          <w:rFonts w:eastAsia="標楷體" w:hint="eastAsia"/>
          <w:sz w:val="28"/>
          <w:szCs w:val="16"/>
        </w:rPr>
        <w:t>2015</w:t>
      </w:r>
      <w:r w:rsidR="003B1B26" w:rsidRPr="003D6A39">
        <w:rPr>
          <w:rFonts w:eastAsia="標楷體" w:hint="eastAsia"/>
          <w:sz w:val="28"/>
          <w:szCs w:val="16"/>
        </w:rPr>
        <w:t>年</w:t>
      </w:r>
      <w:r w:rsidR="003B1B26">
        <w:rPr>
          <w:rFonts w:eastAsia="標楷體" w:hint="eastAsia"/>
          <w:sz w:val="28"/>
          <w:szCs w:val="16"/>
        </w:rPr>
        <w:t>5</w:t>
      </w:r>
      <w:r w:rsidR="003B1B26" w:rsidRPr="003D6A39">
        <w:rPr>
          <w:rFonts w:eastAsia="標楷體" w:hint="eastAsia"/>
          <w:sz w:val="28"/>
          <w:szCs w:val="16"/>
        </w:rPr>
        <w:t>月，</w:t>
      </w:r>
      <w:proofErr w:type="gramStart"/>
      <w:r w:rsidR="003B1B26" w:rsidRPr="003D6A39">
        <w:rPr>
          <w:rFonts w:eastAsia="標楷體" w:hint="eastAsia"/>
          <w:sz w:val="28"/>
          <w:szCs w:val="16"/>
        </w:rPr>
        <w:t>臺</w:t>
      </w:r>
      <w:proofErr w:type="gramEnd"/>
      <w:r w:rsidR="003B1B26" w:rsidRPr="003D6A39">
        <w:rPr>
          <w:rFonts w:eastAsia="標楷體" w:hint="eastAsia"/>
          <w:sz w:val="28"/>
          <w:szCs w:val="16"/>
        </w:rPr>
        <w:t>商赴中國大陸投資共計</w:t>
      </w:r>
      <w:r w:rsidR="003B1B26" w:rsidRPr="003D6A39">
        <w:rPr>
          <w:rFonts w:eastAsia="標楷體" w:hint="eastAsia"/>
          <w:sz w:val="28"/>
          <w:szCs w:val="16"/>
        </w:rPr>
        <w:t>1,4</w:t>
      </w:r>
      <w:r w:rsidR="003B1B26">
        <w:rPr>
          <w:rFonts w:eastAsia="標楷體" w:hint="eastAsia"/>
          <w:sz w:val="28"/>
          <w:szCs w:val="16"/>
        </w:rPr>
        <w:t>77.1</w:t>
      </w:r>
      <w:r w:rsidR="003B1B26" w:rsidRPr="003D6A39">
        <w:rPr>
          <w:rFonts w:eastAsia="標楷體" w:hint="eastAsia"/>
          <w:sz w:val="28"/>
          <w:szCs w:val="16"/>
        </w:rPr>
        <w:t>億美元。（以上單年、累計之件數及金額均含經核准補辦案件）</w:t>
      </w:r>
    </w:p>
    <w:p w:rsidR="004B772B" w:rsidRPr="003B6B9A" w:rsidRDefault="004B772B" w:rsidP="004B772B">
      <w:pPr>
        <w:snapToGrid w:val="0"/>
        <w:spacing w:beforeLines="50" w:before="180" w:line="320" w:lineRule="exact"/>
        <w:ind w:right="-573"/>
        <w:jc w:val="center"/>
        <w:rPr>
          <w:rFonts w:eastAsia="標楷體"/>
          <w:b/>
          <w:bCs/>
          <w:sz w:val="28"/>
        </w:rPr>
      </w:pPr>
      <w:r w:rsidRPr="003B6B9A">
        <w:rPr>
          <w:rFonts w:eastAsia="標楷體"/>
          <w:b/>
          <w:bCs/>
          <w:sz w:val="28"/>
        </w:rPr>
        <w:t>表</w:t>
      </w:r>
      <w:r w:rsidRPr="003B6B9A">
        <w:rPr>
          <w:rFonts w:eastAsia="標楷體"/>
          <w:b/>
          <w:bCs/>
          <w:sz w:val="28"/>
        </w:rPr>
        <w:t xml:space="preserve">4-1  </w:t>
      </w:r>
      <w:proofErr w:type="gramStart"/>
      <w:r w:rsidRPr="003B6B9A">
        <w:rPr>
          <w:rFonts w:eastAsia="標楷體" w:hint="eastAsia"/>
          <w:b/>
          <w:bCs/>
          <w:sz w:val="28"/>
        </w:rPr>
        <w:t>臺</w:t>
      </w:r>
      <w:proofErr w:type="gramEnd"/>
      <w:r w:rsidRPr="003B6B9A">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B772B" w:rsidRPr="003B6B9A" w:rsidTr="001040FB">
        <w:trPr>
          <w:cantSplit/>
        </w:trPr>
        <w:tc>
          <w:tcPr>
            <w:tcW w:w="1648" w:type="dxa"/>
            <w:vMerge w:val="restart"/>
            <w:tcBorders>
              <w:left w:val="nil"/>
            </w:tcBorders>
            <w:vAlign w:val="center"/>
          </w:tcPr>
          <w:p w:rsidR="004B772B" w:rsidRPr="003B6B9A" w:rsidRDefault="004B772B" w:rsidP="001040FB">
            <w:pPr>
              <w:adjustRightInd w:val="0"/>
              <w:snapToGrid w:val="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r w:rsidRPr="003B6B9A">
              <w:rPr>
                <w:rFonts w:eastAsia="標楷體"/>
              </w:rPr>
              <w:t>別</w:t>
            </w:r>
          </w:p>
        </w:tc>
        <w:tc>
          <w:tcPr>
            <w:tcW w:w="4436" w:type="dxa"/>
            <w:gridSpan w:val="3"/>
          </w:tcPr>
          <w:p w:rsidR="004B772B" w:rsidRPr="003B6B9A" w:rsidRDefault="004B772B" w:rsidP="001040FB">
            <w:pPr>
              <w:adjustRightInd w:val="0"/>
              <w:snapToGrid w:val="0"/>
              <w:jc w:val="center"/>
              <w:rPr>
                <w:rFonts w:eastAsia="標楷體"/>
                <w:b/>
                <w:bCs/>
                <w:sz w:val="28"/>
              </w:rPr>
            </w:pPr>
            <w:r w:rsidRPr="003B6B9A">
              <w:rPr>
                <w:rFonts w:eastAsia="標楷體"/>
              </w:rPr>
              <w:t>經濟部核准資料</w:t>
            </w:r>
          </w:p>
        </w:tc>
        <w:tc>
          <w:tcPr>
            <w:tcW w:w="3304" w:type="dxa"/>
            <w:gridSpan w:val="2"/>
            <w:tcBorders>
              <w:right w:val="nil"/>
            </w:tcBorders>
          </w:tcPr>
          <w:p w:rsidR="004B772B" w:rsidRPr="003B6B9A" w:rsidRDefault="004B772B" w:rsidP="001040FB">
            <w:pPr>
              <w:adjustRightInd w:val="0"/>
              <w:snapToGrid w:val="0"/>
              <w:jc w:val="center"/>
              <w:rPr>
                <w:rFonts w:eastAsia="標楷體"/>
                <w:b/>
                <w:bCs/>
                <w:sz w:val="28"/>
              </w:rPr>
            </w:pPr>
            <w:r w:rsidRPr="003B6B9A">
              <w:rPr>
                <w:rFonts w:eastAsia="標楷體"/>
              </w:rPr>
              <w:t>中國大陸對外宣布</w:t>
            </w:r>
          </w:p>
        </w:tc>
      </w:tr>
      <w:tr w:rsidR="004B772B" w:rsidRPr="003B6B9A" w:rsidTr="001040FB">
        <w:trPr>
          <w:cantSplit/>
        </w:trPr>
        <w:tc>
          <w:tcPr>
            <w:tcW w:w="1648" w:type="dxa"/>
            <w:vMerge/>
            <w:tcBorders>
              <w:left w:val="nil"/>
            </w:tcBorders>
          </w:tcPr>
          <w:p w:rsidR="004B772B" w:rsidRPr="003B6B9A" w:rsidRDefault="004B772B" w:rsidP="001040FB">
            <w:pPr>
              <w:adjustRightInd w:val="0"/>
              <w:snapToGrid w:val="0"/>
              <w:jc w:val="center"/>
              <w:rPr>
                <w:rFonts w:eastAsia="標楷體"/>
                <w:b/>
                <w:bCs/>
                <w:sz w:val="28"/>
              </w:rPr>
            </w:pPr>
          </w:p>
        </w:tc>
        <w:tc>
          <w:tcPr>
            <w:tcW w:w="1394"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數量</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w:t>
            </w:r>
            <w:r w:rsidRPr="003B6B9A">
              <w:rPr>
                <w:rFonts w:eastAsia="標楷體"/>
                <w:sz w:val="22"/>
              </w:rPr>
              <w:t>件</w:t>
            </w:r>
            <w:r w:rsidRPr="003B6B9A">
              <w:rPr>
                <w:rFonts w:eastAsia="標楷體"/>
                <w:sz w:val="22"/>
              </w:rPr>
              <w:t>)</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金額</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（億美元）</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平均投資</w:t>
            </w:r>
            <w:r w:rsidRPr="003B6B9A">
              <w:rPr>
                <w:rFonts w:eastAsia="標楷體"/>
                <w:sz w:val="16"/>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規模（萬美元）</w:t>
            </w:r>
          </w:p>
        </w:tc>
        <w:tc>
          <w:tcPr>
            <w:tcW w:w="3304" w:type="dxa"/>
            <w:gridSpan w:val="2"/>
            <w:tcBorders>
              <w:bottom w:val="nil"/>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實際金額（億美元）</w:t>
            </w:r>
          </w:p>
        </w:tc>
      </w:tr>
      <w:tr w:rsidR="004B772B" w:rsidRPr="003B6B9A" w:rsidTr="001040FB">
        <w:trPr>
          <w:cantSplit/>
          <w:trHeight w:hRule="exact" w:val="318"/>
        </w:trPr>
        <w:tc>
          <w:tcPr>
            <w:tcW w:w="1648" w:type="dxa"/>
            <w:vMerge/>
            <w:tcBorders>
              <w:left w:val="nil"/>
              <w:bottom w:val="single" w:sz="4" w:space="0" w:color="auto"/>
            </w:tcBorders>
          </w:tcPr>
          <w:p w:rsidR="004B772B" w:rsidRPr="003B6B9A" w:rsidRDefault="004B772B" w:rsidP="001040FB">
            <w:pPr>
              <w:adjustRightInd w:val="0"/>
              <w:snapToGrid w:val="0"/>
              <w:jc w:val="center"/>
              <w:rPr>
                <w:rFonts w:eastAsia="標楷體"/>
                <w:b/>
                <w:bCs/>
                <w:sz w:val="28"/>
              </w:rPr>
            </w:pPr>
          </w:p>
        </w:tc>
        <w:tc>
          <w:tcPr>
            <w:tcW w:w="1394"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pacing w:val="-24"/>
                <w:sz w:val="22"/>
              </w:rPr>
              <w:t>占外資比重（</w:t>
            </w:r>
            <w:r w:rsidRPr="003B6B9A">
              <w:rPr>
                <w:rFonts w:eastAsia="標楷體"/>
                <w:spacing w:val="-24"/>
                <w:sz w:val="22"/>
              </w:rPr>
              <w:t>%</w:t>
            </w:r>
            <w:r w:rsidRPr="003B6B9A">
              <w:rPr>
                <w:rFonts w:eastAsia="標楷體"/>
                <w:spacing w:val="-24"/>
                <w:sz w:val="22"/>
              </w:rPr>
              <w:t>）</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2.3</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1.9</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1.8</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1.7</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5</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61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9.7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1,590.2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1.4</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6</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w:t>
            </w:r>
            <w:r w:rsidRPr="003D6A39">
              <w:rPr>
                <w:rFonts w:eastAsia="標楷體"/>
                <w:color w:val="000000"/>
                <w:sz w:val="22"/>
                <w:szCs w:val="22"/>
              </w:rPr>
              <w:t>23.2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4.3</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3.0</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7</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30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2,314.9</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1.5</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1.9</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1.4</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1.2</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0.9</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1.2</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1.4</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1.1</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1~5</w:t>
            </w:r>
            <w:r>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172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37.5</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Pr>
                <w:rFonts w:eastAsia="標楷體" w:hint="eastAsia"/>
                <w:color w:val="000000"/>
                <w:sz w:val="22"/>
                <w:szCs w:val="22"/>
              </w:rPr>
              <w:t>2,740.1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6.9</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1.5</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7.6</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2,353.4</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sidRPr="003D6A39">
              <w:rPr>
                <w:rFonts w:eastAsia="標楷體" w:hint="eastAsia"/>
                <w:sz w:val="22"/>
              </w:rPr>
              <w:t>1.2</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22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4,103.2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2.6</w:t>
            </w:r>
          </w:p>
        </w:tc>
      </w:tr>
      <w:tr w:rsidR="003B1B26" w:rsidRPr="003B6B9A" w:rsidTr="001040FB">
        <w:trPr>
          <w:trHeight w:val="356"/>
        </w:trPr>
        <w:tc>
          <w:tcPr>
            <w:tcW w:w="1648" w:type="dxa"/>
            <w:tcBorders>
              <w:top w:val="nil"/>
              <w:left w:val="nil"/>
              <w:bottom w:val="nil"/>
            </w:tcBorders>
            <w:vAlign w:val="center"/>
          </w:tcPr>
          <w:p w:rsidR="003B1B26" w:rsidRPr="003D6A39" w:rsidRDefault="003B1B26" w:rsidP="003B1B26">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szCs w:val="22"/>
              </w:rPr>
            </w:pPr>
            <w:r>
              <w:rPr>
                <w:rFonts w:eastAsia="標楷體" w:hint="eastAsia"/>
                <w:color w:val="000000"/>
                <w:sz w:val="22"/>
                <w:szCs w:val="22"/>
              </w:rPr>
              <w:t>3,338.7</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0.7</w:t>
            </w:r>
          </w:p>
        </w:tc>
      </w:tr>
      <w:tr w:rsidR="003B1B26" w:rsidRPr="003B6B9A" w:rsidTr="001040FB">
        <w:trPr>
          <w:trHeight w:val="356"/>
        </w:trPr>
        <w:tc>
          <w:tcPr>
            <w:tcW w:w="1648" w:type="dxa"/>
            <w:tcBorders>
              <w:top w:val="nil"/>
              <w:left w:val="nil"/>
              <w:bottom w:val="nil"/>
            </w:tcBorders>
            <w:vAlign w:val="center"/>
          </w:tcPr>
          <w:p w:rsidR="003B1B26" w:rsidRDefault="003B1B26" w:rsidP="003B1B26">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8.9</w:t>
            </w:r>
          </w:p>
        </w:tc>
        <w:tc>
          <w:tcPr>
            <w:tcW w:w="1521" w:type="dxa"/>
            <w:tcBorders>
              <w:top w:val="nil"/>
              <w:left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szCs w:val="22"/>
              </w:rPr>
            </w:pPr>
            <w:r>
              <w:rPr>
                <w:rFonts w:eastAsia="標楷體" w:hint="eastAsia"/>
                <w:color w:val="000000"/>
                <w:sz w:val="22"/>
                <w:szCs w:val="22"/>
              </w:rPr>
              <w:t>2,834.2</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r>
              <w:rPr>
                <w:rFonts w:eastAsia="標楷體" w:hint="eastAsia"/>
                <w:sz w:val="22"/>
              </w:rPr>
              <w:t>2.1</w:t>
            </w:r>
          </w:p>
        </w:tc>
      </w:tr>
      <w:tr w:rsidR="003B1B26" w:rsidRPr="003B6B9A" w:rsidTr="001040FB">
        <w:trPr>
          <w:trHeight w:val="356"/>
        </w:trPr>
        <w:tc>
          <w:tcPr>
            <w:tcW w:w="1648" w:type="dxa"/>
            <w:tcBorders>
              <w:top w:val="nil"/>
              <w:left w:val="nil"/>
              <w:bottom w:val="nil"/>
            </w:tcBorders>
            <w:vAlign w:val="center"/>
          </w:tcPr>
          <w:p w:rsidR="003B1B26" w:rsidRDefault="003B1B26" w:rsidP="003B1B26">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3B1B26" w:rsidRDefault="003B1B26" w:rsidP="003B1B26">
            <w:pPr>
              <w:adjustRightInd w:val="0"/>
              <w:snapToGrid w:val="0"/>
              <w:spacing w:line="240" w:lineRule="exact"/>
              <w:jc w:val="center"/>
              <w:rPr>
                <w:rFonts w:eastAsia="標楷體"/>
                <w:color w:val="000000"/>
                <w:sz w:val="22"/>
                <w:szCs w:val="22"/>
              </w:rPr>
            </w:pPr>
            <w:r>
              <w:rPr>
                <w:rFonts w:eastAsia="標楷體" w:hint="eastAsia"/>
                <w:color w:val="000000"/>
                <w:sz w:val="22"/>
                <w:szCs w:val="22"/>
              </w:rPr>
              <w:t>1,496.1</w:t>
            </w:r>
          </w:p>
        </w:tc>
        <w:tc>
          <w:tcPr>
            <w:tcW w:w="1521"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3B1B26" w:rsidRPr="003D6A39" w:rsidRDefault="003B1B26" w:rsidP="003B1B26">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3B1B26" w:rsidRPr="003B6B9A" w:rsidTr="001040FB">
        <w:trPr>
          <w:trHeight w:val="356"/>
        </w:trPr>
        <w:tc>
          <w:tcPr>
            <w:tcW w:w="1648" w:type="dxa"/>
            <w:tcBorders>
              <w:top w:val="nil"/>
              <w:left w:val="nil"/>
            </w:tcBorders>
            <w:vAlign w:val="center"/>
          </w:tcPr>
          <w:p w:rsidR="003B1B26" w:rsidRPr="003D6A39" w:rsidRDefault="003B1B26" w:rsidP="003B1B26">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4</w:t>
            </w:r>
            <w:r w:rsidRPr="003D6A39">
              <w:rPr>
                <w:rFonts w:eastAsia="標楷體"/>
                <w:color w:val="000000"/>
                <w:sz w:val="22"/>
              </w:rPr>
              <w:t>1,</w:t>
            </w:r>
            <w:r>
              <w:rPr>
                <w:rFonts w:eastAsia="標楷體" w:hint="eastAsia"/>
                <w:color w:val="000000"/>
                <w:sz w:val="22"/>
              </w:rPr>
              <w:t>431</w:t>
            </w:r>
          </w:p>
        </w:tc>
        <w:tc>
          <w:tcPr>
            <w:tcW w:w="1521" w:type="dxa"/>
            <w:tcBorders>
              <w:top w:val="nil"/>
              <w:left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sidRPr="003D6A39">
              <w:rPr>
                <w:rFonts w:eastAsia="標楷體" w:hint="eastAsia"/>
                <w:color w:val="000000"/>
                <w:sz w:val="22"/>
              </w:rPr>
              <w:t>1,4</w:t>
            </w:r>
            <w:r>
              <w:rPr>
                <w:rFonts w:eastAsia="標楷體" w:hint="eastAsia"/>
                <w:color w:val="000000"/>
                <w:sz w:val="22"/>
              </w:rPr>
              <w:t>77.1</w:t>
            </w:r>
          </w:p>
        </w:tc>
        <w:tc>
          <w:tcPr>
            <w:tcW w:w="1521" w:type="dxa"/>
            <w:tcBorders>
              <w:top w:val="nil"/>
              <w:left w:val="nil"/>
              <w:right w:val="nil"/>
            </w:tcBorders>
            <w:vAlign w:val="center"/>
          </w:tcPr>
          <w:p w:rsidR="003B1B26" w:rsidRPr="003D6A39" w:rsidRDefault="003B1B26" w:rsidP="003B1B26">
            <w:pPr>
              <w:adjustRightInd w:val="0"/>
              <w:snapToGrid w:val="0"/>
              <w:spacing w:line="240" w:lineRule="exact"/>
              <w:jc w:val="center"/>
              <w:rPr>
                <w:rFonts w:eastAsia="標楷體"/>
                <w:color w:val="FF0000"/>
                <w:sz w:val="22"/>
                <w:highlight w:val="yellow"/>
              </w:rPr>
            </w:pPr>
            <w:r w:rsidRPr="003D6A39">
              <w:rPr>
                <w:rFonts w:eastAsia="標楷體" w:hint="eastAsia"/>
                <w:sz w:val="22"/>
                <w:szCs w:val="22"/>
              </w:rPr>
              <w:t>35</w:t>
            </w:r>
            <w:r>
              <w:rPr>
                <w:rFonts w:eastAsia="標楷體" w:hint="eastAsia"/>
                <w:sz w:val="22"/>
                <w:szCs w:val="22"/>
              </w:rPr>
              <w:t>6</w:t>
            </w:r>
            <w:r w:rsidRPr="003D6A39">
              <w:rPr>
                <w:rFonts w:eastAsia="標楷體" w:hint="eastAsia"/>
                <w:sz w:val="22"/>
                <w:szCs w:val="22"/>
              </w:rPr>
              <w:t>.</w:t>
            </w:r>
            <w:r>
              <w:rPr>
                <w:rFonts w:eastAsia="標楷體" w:hint="eastAsia"/>
                <w:sz w:val="22"/>
                <w:szCs w:val="22"/>
              </w:rPr>
              <w:t>5</w:t>
            </w:r>
            <w:r w:rsidRPr="003D6A39">
              <w:rPr>
                <w:rFonts w:eastAsia="標楷體" w:hint="eastAsia"/>
                <w:sz w:val="22"/>
                <w:szCs w:val="22"/>
              </w:rPr>
              <w:t>*</w:t>
            </w:r>
          </w:p>
        </w:tc>
        <w:tc>
          <w:tcPr>
            <w:tcW w:w="1521" w:type="dxa"/>
            <w:tcBorders>
              <w:top w:val="nil"/>
              <w:left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u w:val="single"/>
              </w:rPr>
            </w:pPr>
            <w:r w:rsidRPr="003D6A39">
              <w:rPr>
                <w:rFonts w:eastAsia="標楷體" w:hint="eastAsia"/>
                <w:sz w:val="22"/>
              </w:rPr>
              <w:t>61</w:t>
            </w:r>
            <w:r>
              <w:rPr>
                <w:rFonts w:eastAsia="標楷體" w:hint="eastAsia"/>
                <w:sz w:val="22"/>
              </w:rPr>
              <w:t>8</w:t>
            </w:r>
            <w:r w:rsidRPr="003D6A39">
              <w:rPr>
                <w:rFonts w:eastAsia="標楷體" w:hint="eastAsia"/>
                <w:sz w:val="22"/>
              </w:rPr>
              <w:t>.</w:t>
            </w:r>
            <w:r>
              <w:rPr>
                <w:rFonts w:eastAsia="標楷體" w:hint="eastAsia"/>
                <w:sz w:val="22"/>
              </w:rPr>
              <w:t>4</w:t>
            </w:r>
            <w:r w:rsidRPr="003D6A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3B1B26" w:rsidRPr="003D6A39" w:rsidRDefault="003B1B26" w:rsidP="003B1B26">
            <w:pPr>
              <w:adjustRightInd w:val="0"/>
              <w:snapToGrid w:val="0"/>
              <w:spacing w:line="240" w:lineRule="exact"/>
              <w:jc w:val="center"/>
              <w:rPr>
                <w:rFonts w:eastAsia="標楷體"/>
                <w:color w:val="000000"/>
                <w:sz w:val="22"/>
              </w:rPr>
            </w:pPr>
            <w:r>
              <w:rPr>
                <w:rFonts w:eastAsia="標楷體" w:hint="eastAsia"/>
                <w:sz w:val="22"/>
              </w:rPr>
              <w:t>3.9</w:t>
            </w:r>
          </w:p>
        </w:tc>
      </w:tr>
    </w:tbl>
    <w:p w:rsidR="004B772B" w:rsidRPr="003B6B9A" w:rsidRDefault="004B772B" w:rsidP="004B772B">
      <w:pPr>
        <w:snapToGrid w:val="0"/>
        <w:spacing w:line="200" w:lineRule="exact"/>
        <w:ind w:right="-777"/>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proofErr w:type="gramStart"/>
      <w:r w:rsidRPr="003B6B9A">
        <w:rPr>
          <w:rFonts w:eastAsia="標楷體"/>
          <w:sz w:val="22"/>
          <w:szCs w:val="22"/>
        </w:rPr>
        <w:t>＊含補</w:t>
      </w:r>
      <w:proofErr w:type="gramEnd"/>
      <w:r w:rsidRPr="003B6B9A">
        <w:rPr>
          <w:rFonts w:eastAsia="標楷體"/>
          <w:sz w:val="22"/>
          <w:szCs w:val="22"/>
        </w:rPr>
        <w:t>辦許可案件及金額。</w:t>
      </w:r>
    </w:p>
    <w:p w:rsidR="004B772B" w:rsidRPr="003B6B9A" w:rsidRDefault="004B772B" w:rsidP="004B772B">
      <w:pPr>
        <w:snapToGrid w:val="0"/>
        <w:spacing w:line="200" w:lineRule="exact"/>
        <w:ind w:leftChars="177" w:left="425" w:right="-777"/>
        <w:jc w:val="both"/>
        <w:rPr>
          <w:rFonts w:eastAsia="標楷體"/>
          <w:sz w:val="22"/>
          <w:szCs w:val="22"/>
        </w:rPr>
      </w:pPr>
      <w:r w:rsidRPr="003B6B9A">
        <w:rPr>
          <w:rFonts w:eastAsia="標楷體"/>
          <w:sz w:val="22"/>
          <w:szCs w:val="22"/>
        </w:rPr>
        <w:t>2.</w:t>
      </w:r>
      <w:proofErr w:type="gramStart"/>
      <w:r w:rsidRPr="003B6B9A">
        <w:rPr>
          <w:rFonts w:eastAsia="標楷體"/>
          <w:sz w:val="22"/>
          <w:szCs w:val="22"/>
        </w:rPr>
        <w:t>＊＊</w:t>
      </w:r>
      <w:proofErr w:type="gramEnd"/>
      <w:r w:rsidRPr="003B6B9A">
        <w:rPr>
          <w:rFonts w:eastAsia="標楷體"/>
          <w:sz w:val="22"/>
          <w:szCs w:val="22"/>
        </w:rPr>
        <w:t>及我對中國大陸投資</w:t>
      </w:r>
      <w:r w:rsidRPr="003B6B9A">
        <w:rPr>
          <w:rFonts w:eastAsia="標楷體" w:hint="eastAsia"/>
          <w:sz w:val="22"/>
          <w:szCs w:val="22"/>
        </w:rPr>
        <w:t>變動</w:t>
      </w:r>
      <w:proofErr w:type="gramStart"/>
      <w:r w:rsidRPr="003B6B9A">
        <w:rPr>
          <w:rFonts w:eastAsia="標楷體"/>
          <w:sz w:val="22"/>
          <w:szCs w:val="22"/>
        </w:rPr>
        <w:t>圖不含補</w:t>
      </w:r>
      <w:proofErr w:type="gramEnd"/>
      <w:r w:rsidRPr="003B6B9A">
        <w:rPr>
          <w:rFonts w:eastAsia="標楷體"/>
          <w:sz w:val="22"/>
          <w:szCs w:val="22"/>
        </w:rPr>
        <w:t>辦許可部分。</w:t>
      </w:r>
    </w:p>
    <w:p w:rsidR="004B772B" w:rsidRPr="003B6B9A" w:rsidRDefault="004B772B" w:rsidP="004B772B">
      <w:pPr>
        <w:tabs>
          <w:tab w:val="left" w:pos="426"/>
        </w:tabs>
        <w:snapToGrid w:val="0"/>
        <w:spacing w:line="200" w:lineRule="exact"/>
        <w:ind w:leftChars="177" w:left="425" w:right="-777"/>
        <w:jc w:val="both"/>
        <w:rPr>
          <w:rFonts w:eastAsia="標楷體"/>
          <w:sz w:val="22"/>
          <w:szCs w:val="22"/>
        </w:rPr>
      </w:pPr>
      <w:r w:rsidRPr="003B6B9A">
        <w:rPr>
          <w:rFonts w:eastAsia="標楷體"/>
          <w:sz w:val="22"/>
          <w:szCs w:val="22"/>
        </w:rPr>
        <w:t>3.</w:t>
      </w:r>
      <w:r w:rsidRPr="003B6B9A">
        <w:rPr>
          <w:rFonts w:ascii="Cambria Math" w:eastAsia="標楷體" w:hAnsi="Cambria Math" w:cs="Cambria Math"/>
          <w:sz w:val="22"/>
          <w:szCs w:val="22"/>
        </w:rPr>
        <w:t>△</w:t>
      </w:r>
      <w:r w:rsidRPr="003B6B9A">
        <w:rPr>
          <w:rFonts w:eastAsia="標楷體"/>
          <w:sz w:val="22"/>
          <w:szCs w:val="22"/>
        </w:rPr>
        <w:t>為自</w:t>
      </w:r>
      <w:r w:rsidRPr="003B6B9A">
        <w:rPr>
          <w:rFonts w:eastAsia="標楷體"/>
          <w:sz w:val="22"/>
          <w:szCs w:val="22"/>
        </w:rPr>
        <w:t>1989</w:t>
      </w:r>
      <w:r w:rsidRPr="003B6B9A">
        <w:rPr>
          <w:rFonts w:eastAsia="標楷體"/>
          <w:sz w:val="22"/>
          <w:szCs w:val="22"/>
        </w:rPr>
        <w:t>年以來之統計資料。</w:t>
      </w:r>
    </w:p>
    <w:p w:rsidR="004B772B" w:rsidRPr="003B6B9A" w:rsidRDefault="004B772B" w:rsidP="004B772B">
      <w:pPr>
        <w:tabs>
          <w:tab w:val="left" w:pos="709"/>
        </w:tabs>
        <w:snapToGrid w:val="0"/>
        <w:spacing w:line="200" w:lineRule="exact"/>
        <w:ind w:leftChars="177" w:left="566" w:right="-631" w:hangingChars="64" w:hanging="141"/>
        <w:jc w:val="both"/>
        <w:rPr>
          <w:rFonts w:eastAsia="標楷體"/>
          <w:sz w:val="22"/>
          <w:szCs w:val="22"/>
        </w:rPr>
      </w:pPr>
      <w:r w:rsidRPr="003B6B9A">
        <w:rPr>
          <w:rFonts w:eastAsia="標楷體"/>
          <w:sz w:val="22"/>
          <w:szCs w:val="22"/>
        </w:rPr>
        <w:t>4.</w:t>
      </w:r>
      <w:r w:rsidRPr="003B6B9A">
        <w:rPr>
          <w:rFonts w:eastAsia="標楷體" w:hint="eastAsia"/>
          <w:sz w:val="22"/>
          <w:szCs w:val="22"/>
        </w:rPr>
        <w:t>中國大陸對外宣布數據不包括臺灣透過維京、開</w:t>
      </w:r>
      <w:proofErr w:type="gramStart"/>
      <w:r w:rsidRPr="003B6B9A">
        <w:rPr>
          <w:rFonts w:eastAsia="標楷體" w:hint="eastAsia"/>
          <w:sz w:val="22"/>
          <w:szCs w:val="22"/>
        </w:rPr>
        <w:t>曼</w:t>
      </w:r>
      <w:proofErr w:type="gramEnd"/>
      <w:r w:rsidRPr="003B6B9A">
        <w:rPr>
          <w:rFonts w:eastAsia="標楷體" w:hint="eastAsia"/>
          <w:sz w:val="22"/>
          <w:szCs w:val="22"/>
        </w:rPr>
        <w:t>群島、薩摩亞、模里西斯等自由港對中國大陸投資之金額。</w:t>
      </w:r>
    </w:p>
    <w:p w:rsidR="004B772B" w:rsidRPr="003B6B9A" w:rsidRDefault="004B772B" w:rsidP="004B772B">
      <w:pPr>
        <w:snapToGrid w:val="0"/>
        <w:spacing w:line="200" w:lineRule="exact"/>
        <w:ind w:right="-777"/>
        <w:jc w:val="both"/>
        <w:rPr>
          <w:b/>
          <w:bCs/>
          <w:sz w:val="32"/>
        </w:rPr>
      </w:pPr>
      <w:r w:rsidRPr="003B6B9A">
        <w:rPr>
          <w:rFonts w:eastAsia="標楷體"/>
          <w:sz w:val="22"/>
          <w:szCs w:val="22"/>
        </w:rPr>
        <w:t>資料來源：經濟部投審會、中國大陸「商務部」。</w:t>
      </w:r>
      <w:r w:rsidRPr="003B6B9A">
        <w:rPr>
          <w:b/>
          <w:bCs/>
          <w:sz w:val="32"/>
        </w:rPr>
        <w:br w:type="page"/>
      </w:r>
    </w:p>
    <w:p w:rsidR="004B772B" w:rsidRPr="003B6B9A" w:rsidRDefault="003B1B26" w:rsidP="004B772B">
      <w:pPr>
        <w:pStyle w:val="k3a"/>
        <w:spacing w:beforeLines="0" w:before="0" w:line="276" w:lineRule="auto"/>
        <w:ind w:leftChars="0" w:left="0" w:firstLineChars="0" w:firstLine="0"/>
      </w:pPr>
      <w:bookmarkStart w:id="166" w:name="_Toc391906423"/>
      <w:bookmarkStart w:id="167" w:name="_Toc401923806"/>
      <w:bookmarkStart w:id="168" w:name="_Toc402171727"/>
      <w:r w:rsidRPr="009555AB">
        <w:rPr>
          <w:noProof/>
        </w:rPr>
        <w:lastRenderedPageBreak/>
        <w:drawing>
          <wp:anchor distT="0" distB="0" distL="114300" distR="114300" simplePos="0" relativeHeight="252171776" behindDoc="1" locked="0" layoutInCell="1" allowOverlap="1" wp14:anchorId="52979374" wp14:editId="1C00986B">
            <wp:simplePos x="0" y="0"/>
            <wp:positionH relativeFrom="column">
              <wp:posOffset>2803525</wp:posOffset>
            </wp:positionH>
            <wp:positionV relativeFrom="paragraph">
              <wp:posOffset>98425</wp:posOffset>
            </wp:positionV>
            <wp:extent cx="3609975" cy="30289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99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b/>
          <w:bCs/>
          <w:sz w:val="32"/>
        </w:rPr>
        <w:t>２、中國大陸對我投資</w:t>
      </w:r>
    </w:p>
    <w:p w:rsidR="004B772B" w:rsidRPr="003B6B9A" w:rsidRDefault="004B772B" w:rsidP="004B772B">
      <w:pPr>
        <w:pStyle w:val="k3a"/>
        <w:spacing w:beforeLines="0" w:before="0"/>
        <w:ind w:leftChars="119" w:left="569" w:right="0" w:hangingChars="101" w:hanging="283"/>
        <w:rPr>
          <w:szCs w:val="28"/>
        </w:rPr>
      </w:pPr>
      <w:r w:rsidRPr="003B6B9A">
        <w:rPr>
          <w:szCs w:val="28"/>
        </w:rPr>
        <w:t>－</w:t>
      </w:r>
      <w:r w:rsidR="003B1B26" w:rsidRPr="003B1B26">
        <w:rPr>
          <w:rFonts w:hint="eastAsia"/>
          <w:szCs w:val="28"/>
        </w:rPr>
        <w:t>2015</w:t>
      </w:r>
      <w:r w:rsidR="003B1B26" w:rsidRPr="003B1B26">
        <w:rPr>
          <w:rFonts w:hint="eastAsia"/>
          <w:szCs w:val="28"/>
        </w:rPr>
        <w:t>年</w:t>
      </w:r>
      <w:r w:rsidR="003B1B26" w:rsidRPr="003B1B26">
        <w:rPr>
          <w:rFonts w:hint="eastAsia"/>
          <w:szCs w:val="28"/>
        </w:rPr>
        <w:t>1</w:t>
      </w:r>
      <w:r w:rsidR="003B1B26" w:rsidRPr="003B1B26">
        <w:rPr>
          <w:rFonts w:hint="eastAsia"/>
          <w:szCs w:val="28"/>
        </w:rPr>
        <w:t>至</w:t>
      </w:r>
      <w:r w:rsidR="003B1B26" w:rsidRPr="003B1B26">
        <w:rPr>
          <w:rFonts w:hint="eastAsia"/>
          <w:szCs w:val="28"/>
        </w:rPr>
        <w:t>5</w:t>
      </w:r>
      <w:r w:rsidR="003B1B26" w:rsidRPr="003B1B26">
        <w:rPr>
          <w:rFonts w:hint="eastAsia"/>
          <w:szCs w:val="28"/>
        </w:rPr>
        <w:t>月陸資來</w:t>
      </w:r>
      <w:proofErr w:type="gramStart"/>
      <w:r w:rsidR="003B1B26" w:rsidRPr="003B1B26">
        <w:rPr>
          <w:rFonts w:hint="eastAsia"/>
          <w:szCs w:val="28"/>
        </w:rPr>
        <w:t>臺</w:t>
      </w:r>
      <w:proofErr w:type="gramEnd"/>
      <w:r w:rsidR="003B1B26" w:rsidRPr="003B1B26">
        <w:rPr>
          <w:rFonts w:hint="eastAsia"/>
          <w:szCs w:val="28"/>
        </w:rPr>
        <w:t>投資件數為</w:t>
      </w:r>
      <w:r w:rsidR="003B1B26" w:rsidRPr="003B1B26">
        <w:rPr>
          <w:rFonts w:hint="eastAsia"/>
          <w:szCs w:val="28"/>
        </w:rPr>
        <w:t>58</w:t>
      </w:r>
      <w:r w:rsidR="003B1B26" w:rsidRPr="003B1B26">
        <w:rPr>
          <w:rFonts w:hint="eastAsia"/>
          <w:szCs w:val="28"/>
        </w:rPr>
        <w:t>件，金額為</w:t>
      </w:r>
      <w:r w:rsidR="003B1B26" w:rsidRPr="003B1B26">
        <w:rPr>
          <w:rFonts w:hint="eastAsia"/>
          <w:szCs w:val="28"/>
        </w:rPr>
        <w:t>4,592.6</w:t>
      </w:r>
      <w:r w:rsidR="003B1B26" w:rsidRPr="003B1B26">
        <w:rPr>
          <w:rFonts w:hint="eastAsia"/>
          <w:szCs w:val="28"/>
        </w:rPr>
        <w:t>萬美元。累計</w:t>
      </w:r>
      <w:r w:rsidR="003B1B26" w:rsidRPr="003B1B26">
        <w:rPr>
          <w:rFonts w:hint="eastAsia"/>
          <w:szCs w:val="28"/>
        </w:rPr>
        <w:t>2009</w:t>
      </w:r>
      <w:r w:rsidR="003B1B26" w:rsidRPr="003B1B26">
        <w:rPr>
          <w:rFonts w:hint="eastAsia"/>
          <w:szCs w:val="28"/>
        </w:rPr>
        <w:t>年</w:t>
      </w:r>
      <w:r w:rsidR="003B1B26" w:rsidRPr="003B1B26">
        <w:rPr>
          <w:rFonts w:hint="eastAsia"/>
          <w:szCs w:val="28"/>
        </w:rPr>
        <w:t>6</w:t>
      </w:r>
      <w:r w:rsidR="003B1B26" w:rsidRPr="003B1B26">
        <w:rPr>
          <w:rFonts w:hint="eastAsia"/>
          <w:szCs w:val="28"/>
        </w:rPr>
        <w:t>月</w:t>
      </w:r>
      <w:r w:rsidR="003B1B26" w:rsidRPr="003B1B26">
        <w:rPr>
          <w:rFonts w:hint="eastAsia"/>
          <w:szCs w:val="28"/>
        </w:rPr>
        <w:t>30</w:t>
      </w:r>
      <w:r w:rsidR="003B1B26" w:rsidRPr="003B1B26">
        <w:rPr>
          <w:rFonts w:hint="eastAsia"/>
          <w:szCs w:val="28"/>
        </w:rPr>
        <w:t>日至</w:t>
      </w:r>
      <w:r w:rsidR="003B1B26" w:rsidRPr="003B1B26">
        <w:rPr>
          <w:rFonts w:hint="eastAsia"/>
          <w:szCs w:val="28"/>
        </w:rPr>
        <w:t>2015</w:t>
      </w:r>
      <w:r w:rsidR="003B1B26" w:rsidRPr="003B1B26">
        <w:rPr>
          <w:rFonts w:hint="eastAsia"/>
          <w:szCs w:val="28"/>
        </w:rPr>
        <w:t>年</w:t>
      </w:r>
      <w:r w:rsidR="003B1B26" w:rsidRPr="003B1B26">
        <w:rPr>
          <w:rFonts w:hint="eastAsia"/>
          <w:szCs w:val="28"/>
        </w:rPr>
        <w:t>5</w:t>
      </w:r>
      <w:r w:rsidR="003B1B26" w:rsidRPr="003B1B26">
        <w:rPr>
          <w:rFonts w:hint="eastAsia"/>
          <w:szCs w:val="28"/>
        </w:rPr>
        <w:t>月，陸資來</w:t>
      </w:r>
      <w:proofErr w:type="gramStart"/>
      <w:r w:rsidR="003B1B26" w:rsidRPr="003B1B26">
        <w:rPr>
          <w:rFonts w:hint="eastAsia"/>
          <w:szCs w:val="28"/>
        </w:rPr>
        <w:t>臺</w:t>
      </w:r>
      <w:proofErr w:type="gramEnd"/>
      <w:r w:rsidR="003B1B26" w:rsidRPr="003B1B26">
        <w:rPr>
          <w:rFonts w:hint="eastAsia"/>
          <w:szCs w:val="28"/>
        </w:rPr>
        <w:t>投資計</w:t>
      </w:r>
      <w:r w:rsidR="003B1B26" w:rsidRPr="003B1B26">
        <w:rPr>
          <w:rFonts w:hint="eastAsia"/>
          <w:szCs w:val="28"/>
        </w:rPr>
        <w:t>677</w:t>
      </w:r>
      <w:r w:rsidR="003B1B26" w:rsidRPr="003B1B26">
        <w:rPr>
          <w:rFonts w:hint="eastAsia"/>
          <w:szCs w:val="28"/>
        </w:rPr>
        <w:t>件，金額為</w:t>
      </w:r>
      <w:r w:rsidR="003B1B26" w:rsidRPr="003B1B26">
        <w:rPr>
          <w:rFonts w:hint="eastAsia"/>
          <w:szCs w:val="28"/>
        </w:rPr>
        <w:t>12.45</w:t>
      </w:r>
      <w:r w:rsidR="003B1B26" w:rsidRPr="003B1B26">
        <w:rPr>
          <w:rFonts w:hint="eastAsia"/>
          <w:szCs w:val="28"/>
        </w:rPr>
        <w:t>億美元。</w:t>
      </w:r>
    </w:p>
    <w:p w:rsidR="004B772B" w:rsidRPr="003B6B9A" w:rsidRDefault="004B772B" w:rsidP="004B772B">
      <w:pPr>
        <w:snapToGrid w:val="0"/>
        <w:spacing w:beforeLines="50" w:before="180" w:line="380" w:lineRule="exact"/>
        <w:ind w:leftChars="119" w:left="569" w:right="-105" w:hangingChars="101" w:hanging="283"/>
        <w:rPr>
          <w:rFonts w:eastAsia="標楷體"/>
          <w:sz w:val="28"/>
          <w:szCs w:val="28"/>
        </w:rPr>
      </w:pPr>
      <w:r w:rsidRPr="003B6B9A">
        <w:rPr>
          <w:rFonts w:eastAsia="標楷體"/>
          <w:sz w:val="28"/>
          <w:szCs w:val="28"/>
        </w:rPr>
        <w:t>－</w:t>
      </w:r>
      <w:r w:rsidR="003B1B26" w:rsidRPr="003B1B26">
        <w:rPr>
          <w:rFonts w:eastAsia="標楷體" w:hint="eastAsia"/>
          <w:sz w:val="28"/>
          <w:szCs w:val="28"/>
        </w:rPr>
        <w:t>2009</w:t>
      </w:r>
      <w:r w:rsidR="003B1B26" w:rsidRPr="003B1B26">
        <w:rPr>
          <w:rFonts w:eastAsia="標楷體" w:hint="eastAsia"/>
          <w:sz w:val="28"/>
          <w:szCs w:val="28"/>
        </w:rPr>
        <w:t>年</w:t>
      </w:r>
      <w:r w:rsidR="003B1B26" w:rsidRPr="003B1B26">
        <w:rPr>
          <w:rFonts w:eastAsia="標楷體" w:hint="eastAsia"/>
          <w:sz w:val="28"/>
          <w:szCs w:val="28"/>
        </w:rPr>
        <w:t>6</w:t>
      </w:r>
      <w:r w:rsidR="003B1B26" w:rsidRPr="003B1B26">
        <w:rPr>
          <w:rFonts w:eastAsia="標楷體" w:hint="eastAsia"/>
          <w:sz w:val="28"/>
          <w:szCs w:val="28"/>
        </w:rPr>
        <w:t>月</w:t>
      </w:r>
      <w:r w:rsidR="003B1B26" w:rsidRPr="003B1B26">
        <w:rPr>
          <w:rFonts w:eastAsia="標楷體" w:hint="eastAsia"/>
          <w:sz w:val="28"/>
          <w:szCs w:val="28"/>
        </w:rPr>
        <w:t>30</w:t>
      </w:r>
      <w:r w:rsidR="003B1B26" w:rsidRPr="003B1B26">
        <w:rPr>
          <w:rFonts w:eastAsia="標楷體" w:hint="eastAsia"/>
          <w:sz w:val="28"/>
          <w:szCs w:val="28"/>
        </w:rPr>
        <w:t>日至</w:t>
      </w:r>
      <w:r w:rsidR="003B1B26" w:rsidRPr="003B1B26">
        <w:rPr>
          <w:rFonts w:eastAsia="標楷體" w:hint="eastAsia"/>
          <w:sz w:val="28"/>
          <w:szCs w:val="28"/>
        </w:rPr>
        <w:t>2015</w:t>
      </w:r>
      <w:r w:rsidR="003B1B26" w:rsidRPr="003B1B26">
        <w:rPr>
          <w:rFonts w:eastAsia="標楷體" w:hint="eastAsia"/>
          <w:sz w:val="28"/>
          <w:szCs w:val="28"/>
        </w:rPr>
        <w:t>年</w:t>
      </w:r>
      <w:r w:rsidR="003B1B26" w:rsidRPr="003B1B26">
        <w:rPr>
          <w:rFonts w:eastAsia="標楷體" w:hint="eastAsia"/>
          <w:sz w:val="28"/>
          <w:szCs w:val="28"/>
        </w:rPr>
        <w:t>5</w:t>
      </w:r>
      <w:r w:rsidR="003B1B26" w:rsidRPr="003B1B26">
        <w:rPr>
          <w:rFonts w:eastAsia="標楷體" w:hint="eastAsia"/>
          <w:sz w:val="28"/>
          <w:szCs w:val="28"/>
        </w:rPr>
        <w:t>月，核准陸資來</w:t>
      </w:r>
      <w:proofErr w:type="gramStart"/>
      <w:r w:rsidR="003B1B26" w:rsidRPr="003B1B26">
        <w:rPr>
          <w:rFonts w:eastAsia="標楷體" w:hint="eastAsia"/>
          <w:sz w:val="28"/>
          <w:szCs w:val="28"/>
        </w:rPr>
        <w:t>臺</w:t>
      </w:r>
      <w:proofErr w:type="gramEnd"/>
      <w:r w:rsidR="003B1B26" w:rsidRPr="003B1B26">
        <w:rPr>
          <w:rFonts w:eastAsia="標楷體" w:hint="eastAsia"/>
          <w:sz w:val="28"/>
          <w:szCs w:val="28"/>
        </w:rPr>
        <w:t>投資案件，前</w:t>
      </w:r>
      <w:r w:rsidR="003B1B26" w:rsidRPr="003B1B26">
        <w:rPr>
          <w:rFonts w:eastAsia="標楷體" w:hint="eastAsia"/>
          <w:sz w:val="28"/>
          <w:szCs w:val="28"/>
        </w:rPr>
        <w:t>3</w:t>
      </w:r>
      <w:r w:rsidR="003B1B26" w:rsidRPr="003B1B26">
        <w:rPr>
          <w:rFonts w:eastAsia="標楷體" w:hint="eastAsia"/>
          <w:sz w:val="28"/>
          <w:szCs w:val="28"/>
        </w:rPr>
        <w:t>名業別分別為批發及零售業</w:t>
      </w:r>
      <w:r w:rsidR="003B1B26" w:rsidRPr="003B1B26">
        <w:rPr>
          <w:rFonts w:eastAsia="標楷體" w:hint="eastAsia"/>
          <w:sz w:val="28"/>
          <w:szCs w:val="28"/>
        </w:rPr>
        <w:t>3.10</w:t>
      </w:r>
      <w:r w:rsidR="003B1B26" w:rsidRPr="003B1B26">
        <w:rPr>
          <w:rFonts w:eastAsia="標楷體" w:hint="eastAsia"/>
          <w:sz w:val="28"/>
          <w:szCs w:val="28"/>
        </w:rPr>
        <w:t>億美元（</w:t>
      </w:r>
      <w:r w:rsidR="003B1B26" w:rsidRPr="003B1B26">
        <w:rPr>
          <w:rFonts w:eastAsia="標楷體" w:hint="eastAsia"/>
          <w:sz w:val="28"/>
          <w:szCs w:val="28"/>
        </w:rPr>
        <w:t>24.91%</w:t>
      </w:r>
      <w:r w:rsidR="003B1B26" w:rsidRPr="003B1B26">
        <w:rPr>
          <w:rFonts w:eastAsia="標楷體" w:hint="eastAsia"/>
          <w:sz w:val="28"/>
          <w:szCs w:val="28"/>
        </w:rPr>
        <w:t>）、銀行業</w:t>
      </w:r>
      <w:r w:rsidR="003B1B26" w:rsidRPr="003B1B26">
        <w:rPr>
          <w:rFonts w:eastAsia="標楷體" w:hint="eastAsia"/>
          <w:sz w:val="28"/>
          <w:szCs w:val="28"/>
        </w:rPr>
        <w:t>2.01</w:t>
      </w:r>
      <w:r w:rsidR="003B1B26" w:rsidRPr="003B1B26">
        <w:rPr>
          <w:rFonts w:eastAsia="標楷體" w:hint="eastAsia"/>
          <w:sz w:val="28"/>
          <w:szCs w:val="28"/>
        </w:rPr>
        <w:t>億美元（</w:t>
      </w:r>
      <w:r w:rsidR="003B1B26" w:rsidRPr="003B1B26">
        <w:rPr>
          <w:rFonts w:eastAsia="標楷體" w:hint="eastAsia"/>
          <w:sz w:val="28"/>
          <w:szCs w:val="28"/>
        </w:rPr>
        <w:t>16.18%</w:t>
      </w:r>
      <w:r w:rsidR="003B1B26" w:rsidRPr="003B1B26">
        <w:rPr>
          <w:rFonts w:eastAsia="標楷體" w:hint="eastAsia"/>
          <w:sz w:val="28"/>
          <w:szCs w:val="28"/>
        </w:rPr>
        <w:t>）及港埠業</w:t>
      </w:r>
      <w:r w:rsidR="003B1B26" w:rsidRPr="003B1B26">
        <w:rPr>
          <w:rFonts w:eastAsia="標楷體" w:hint="eastAsia"/>
          <w:sz w:val="28"/>
          <w:szCs w:val="28"/>
        </w:rPr>
        <w:t>1.39</w:t>
      </w:r>
      <w:r w:rsidR="003B1B26" w:rsidRPr="003B1B26">
        <w:rPr>
          <w:rFonts w:eastAsia="標楷體" w:hint="eastAsia"/>
          <w:sz w:val="28"/>
          <w:szCs w:val="28"/>
        </w:rPr>
        <w:t>億美元（</w:t>
      </w:r>
      <w:r w:rsidR="003B1B26" w:rsidRPr="003B1B26">
        <w:rPr>
          <w:rFonts w:eastAsia="標楷體" w:hint="eastAsia"/>
          <w:sz w:val="28"/>
          <w:szCs w:val="28"/>
        </w:rPr>
        <w:t>11.17%</w:t>
      </w:r>
      <w:r w:rsidR="003B1B26" w:rsidRPr="003B1B26">
        <w:rPr>
          <w:rFonts w:eastAsia="標楷體" w:hint="eastAsia"/>
          <w:sz w:val="28"/>
          <w:szCs w:val="28"/>
        </w:rPr>
        <w:t>）。</w:t>
      </w:r>
    </w:p>
    <w:p w:rsidR="004B772B" w:rsidRPr="003B6B9A" w:rsidRDefault="004B772B" w:rsidP="004B772B">
      <w:pPr>
        <w:snapToGrid w:val="0"/>
        <w:spacing w:beforeLines="50" w:before="180" w:line="380" w:lineRule="exact"/>
        <w:ind w:leftChars="119" w:left="569" w:right="-105" w:hangingChars="101" w:hanging="283"/>
        <w:jc w:val="center"/>
        <w:rPr>
          <w:rFonts w:eastAsia="標楷體"/>
          <w:b/>
          <w:bCs/>
          <w:sz w:val="28"/>
        </w:rPr>
      </w:pPr>
      <w:r w:rsidRPr="003B6B9A">
        <w:rPr>
          <w:rFonts w:eastAsia="標楷體"/>
          <w:b/>
          <w:bCs/>
          <w:sz w:val="28"/>
        </w:rPr>
        <w:t>表</w:t>
      </w:r>
      <w:r w:rsidRPr="003B6B9A">
        <w:rPr>
          <w:rFonts w:eastAsia="標楷體"/>
          <w:b/>
          <w:bCs/>
          <w:sz w:val="28"/>
        </w:rPr>
        <w:t xml:space="preserve">4-2  </w:t>
      </w:r>
      <w:r w:rsidRPr="003B6B9A">
        <w:rPr>
          <w:rFonts w:eastAsia="標楷體"/>
          <w:b/>
          <w:bCs/>
          <w:sz w:val="28"/>
        </w:rPr>
        <w:t>陸資來</w:t>
      </w:r>
      <w:proofErr w:type="gramStart"/>
      <w:r w:rsidRPr="003B6B9A">
        <w:rPr>
          <w:rFonts w:eastAsia="標楷體" w:hint="eastAsia"/>
          <w:b/>
          <w:bCs/>
          <w:sz w:val="28"/>
        </w:rPr>
        <w:t>臺</w:t>
      </w:r>
      <w:proofErr w:type="gramEnd"/>
      <w:r w:rsidRPr="003B6B9A">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4B772B" w:rsidRPr="003B6B9A" w:rsidTr="001040FB">
        <w:trPr>
          <w:cantSplit/>
          <w:trHeight w:val="373"/>
          <w:jc w:val="center"/>
        </w:trPr>
        <w:tc>
          <w:tcPr>
            <w:tcW w:w="1501" w:type="dxa"/>
            <w:tcBorders>
              <w:left w:val="nil"/>
            </w:tcBorders>
          </w:tcPr>
          <w:p w:rsidR="004B772B" w:rsidRPr="003B6B9A" w:rsidRDefault="004B772B" w:rsidP="001040FB">
            <w:pPr>
              <w:adjustRightInd w:val="0"/>
              <w:snapToGrid w:val="0"/>
              <w:spacing w:line="380" w:lineRule="exact"/>
              <w:jc w:val="center"/>
              <w:rPr>
                <w:rFonts w:eastAsia="標楷體"/>
                <w:b/>
                <w:bCs/>
                <w:sz w:val="28"/>
              </w:rPr>
            </w:pPr>
            <w:r w:rsidRPr="003B6B9A">
              <w:rPr>
                <w:rFonts w:eastAsia="標楷體" w:hint="eastAsia"/>
              </w:rPr>
              <w:t>年</w:t>
            </w:r>
            <w:r w:rsidRPr="003B6B9A">
              <w:rPr>
                <w:rFonts w:eastAsia="標楷體" w:hint="eastAsia"/>
              </w:rPr>
              <w:t>(</w:t>
            </w:r>
            <w:r w:rsidRPr="003B6B9A">
              <w:rPr>
                <w:rFonts w:eastAsia="標楷體" w:hint="eastAsia"/>
              </w:rPr>
              <w:t>月</w:t>
            </w:r>
            <w:r w:rsidRPr="003B6B9A">
              <w:rPr>
                <w:rFonts w:eastAsia="標楷體" w:hint="eastAsia"/>
              </w:rPr>
              <w:t>)</w:t>
            </w:r>
            <w:r w:rsidRPr="003B6B9A">
              <w:rPr>
                <w:rFonts w:eastAsia="標楷體" w:hint="eastAsia"/>
              </w:rPr>
              <w:t>別</w:t>
            </w:r>
          </w:p>
        </w:tc>
        <w:tc>
          <w:tcPr>
            <w:tcW w:w="2490" w:type="dxa"/>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數量（件）</w:t>
            </w:r>
          </w:p>
        </w:tc>
        <w:tc>
          <w:tcPr>
            <w:tcW w:w="2490"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金額（萬美元）</w:t>
            </w:r>
          </w:p>
        </w:tc>
        <w:tc>
          <w:tcPr>
            <w:tcW w:w="2258"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變動率（</w:t>
            </w:r>
            <w:r w:rsidRPr="003B6B9A">
              <w:rPr>
                <w:rFonts w:eastAsia="標楷體" w:hint="eastAsia"/>
              </w:rPr>
              <w:t>%</w:t>
            </w:r>
            <w:r w:rsidRPr="003B6B9A">
              <w:rPr>
                <w:rFonts w:eastAsia="標楷體" w:hint="eastAsia"/>
              </w:rPr>
              <w:t>）</w:t>
            </w:r>
          </w:p>
        </w:tc>
      </w:tr>
      <w:tr w:rsidR="003B1B26" w:rsidRPr="003B6B9A" w:rsidTr="001040FB">
        <w:trPr>
          <w:trHeight w:val="387"/>
          <w:jc w:val="center"/>
        </w:trPr>
        <w:tc>
          <w:tcPr>
            <w:tcW w:w="1501" w:type="dxa"/>
            <w:tcBorders>
              <w:top w:val="nil"/>
              <w:left w:val="nil"/>
              <w:bottom w:val="nil"/>
            </w:tcBorders>
            <w:vAlign w:val="center"/>
          </w:tcPr>
          <w:p w:rsidR="003B1B26" w:rsidRPr="00896C1C" w:rsidRDefault="003B1B26" w:rsidP="003B1B26">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3B1B26" w:rsidRPr="00443FFA" w:rsidRDefault="003B1B26" w:rsidP="003B1B26">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3B1B26" w:rsidRPr="00443FFA"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3B1B26" w:rsidRPr="001B6F8E" w:rsidRDefault="003B1B26" w:rsidP="003B1B26">
            <w:pPr>
              <w:jc w:val="center"/>
              <w:rPr>
                <w:sz w:val="22"/>
                <w:szCs w:val="22"/>
              </w:rPr>
            </w:pPr>
            <w:r w:rsidRPr="001B6F8E">
              <w:rPr>
                <w:sz w:val="22"/>
                <w:szCs w:val="22"/>
              </w:rPr>
              <w:t>151.7</w:t>
            </w:r>
          </w:p>
        </w:tc>
      </w:tr>
      <w:tr w:rsidR="003B1B26" w:rsidRPr="003B6B9A" w:rsidTr="001040FB">
        <w:trPr>
          <w:trHeight w:val="387"/>
          <w:jc w:val="center"/>
        </w:trPr>
        <w:tc>
          <w:tcPr>
            <w:tcW w:w="1501" w:type="dxa"/>
            <w:tcBorders>
              <w:top w:val="nil"/>
              <w:left w:val="nil"/>
              <w:bottom w:val="nil"/>
            </w:tcBorders>
            <w:vAlign w:val="center"/>
          </w:tcPr>
          <w:p w:rsidR="003B1B26" w:rsidRPr="00896C1C" w:rsidRDefault="003B1B26" w:rsidP="003B1B26">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3B1B26" w:rsidRPr="00443FFA" w:rsidRDefault="003B1B26" w:rsidP="003B1B26">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3B1B26" w:rsidRPr="00CD3778"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3B1B26" w:rsidRPr="001B6F8E" w:rsidRDefault="003B1B26" w:rsidP="003B1B26">
            <w:pPr>
              <w:jc w:val="center"/>
              <w:rPr>
                <w:sz w:val="22"/>
                <w:szCs w:val="22"/>
              </w:rPr>
            </w:pPr>
            <w:r w:rsidRPr="001B6F8E">
              <w:rPr>
                <w:sz w:val="22"/>
                <w:szCs w:val="22"/>
              </w:rPr>
              <w:t>-45.3</w:t>
            </w:r>
          </w:p>
        </w:tc>
      </w:tr>
      <w:tr w:rsidR="003B1B26" w:rsidRPr="003B6B9A" w:rsidTr="001040FB">
        <w:trPr>
          <w:trHeight w:val="387"/>
          <w:jc w:val="center"/>
        </w:trPr>
        <w:tc>
          <w:tcPr>
            <w:tcW w:w="1501" w:type="dxa"/>
            <w:tcBorders>
              <w:top w:val="nil"/>
              <w:left w:val="nil"/>
              <w:bottom w:val="nil"/>
            </w:tcBorders>
            <w:vAlign w:val="center"/>
          </w:tcPr>
          <w:p w:rsidR="003B1B26" w:rsidRPr="00CD3778" w:rsidRDefault="003B1B26" w:rsidP="003B1B26">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3B1B26" w:rsidRPr="00CD3778"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3B1B26" w:rsidRPr="001B6F8E" w:rsidRDefault="003B1B26" w:rsidP="003B1B26">
            <w:pPr>
              <w:jc w:val="center"/>
              <w:rPr>
                <w:sz w:val="22"/>
                <w:szCs w:val="22"/>
              </w:rPr>
            </w:pPr>
            <w:r w:rsidRPr="001B6F8E">
              <w:rPr>
                <w:sz w:val="22"/>
                <w:szCs w:val="22"/>
              </w:rPr>
              <w:t>542.3</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3B1B26" w:rsidRPr="001B6F8E" w:rsidRDefault="003B1B26" w:rsidP="003B1B26">
            <w:pPr>
              <w:jc w:val="center"/>
              <w:rPr>
                <w:sz w:val="22"/>
                <w:szCs w:val="22"/>
              </w:rPr>
            </w:pPr>
            <w:r w:rsidRPr="001B6F8E">
              <w:rPr>
                <w:sz w:val="22"/>
                <w:szCs w:val="22"/>
              </w:rPr>
              <w:t>5.4</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3B1B26" w:rsidRPr="00ED382B" w:rsidRDefault="003B1B26" w:rsidP="003B1B26">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3B1B26" w:rsidRPr="00ED382B" w:rsidRDefault="003B1B26" w:rsidP="003B1B26">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3B1B26" w:rsidRPr="001B6F8E" w:rsidRDefault="003B1B26" w:rsidP="003B1B26">
            <w:pPr>
              <w:jc w:val="center"/>
              <w:rPr>
                <w:sz w:val="22"/>
                <w:szCs w:val="22"/>
              </w:rPr>
            </w:pPr>
            <w:r w:rsidRPr="001B6F8E">
              <w:rPr>
                <w:sz w:val="22"/>
                <w:szCs w:val="22"/>
              </w:rPr>
              <w:t>-4.2</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5,158.5</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735.0</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1,736.1</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180.6</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1,438.1</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-35.7</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-19.1</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125.7</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375.3</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-3.9</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0.6</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1~5</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58</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sidRPr="00100C67">
              <w:rPr>
                <w:rFonts w:eastAsia="標楷體"/>
                <w:color w:val="000000"/>
                <w:sz w:val="22"/>
              </w:rPr>
              <w:t>4,592.6</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Pr>
                <w:rFonts w:hint="eastAsia"/>
                <w:sz w:val="22"/>
                <w:szCs w:val="22"/>
              </w:rPr>
              <w:t>-67.6</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-11.0</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sidRPr="001B6F8E">
              <w:rPr>
                <w:rFonts w:hint="eastAsia"/>
                <w:sz w:val="22"/>
                <w:szCs w:val="22"/>
              </w:rPr>
              <w:t>161.4</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3B1B26" w:rsidRPr="001B6F8E" w:rsidRDefault="003B1B26" w:rsidP="003B1B26">
            <w:pPr>
              <w:jc w:val="center"/>
              <w:rPr>
                <w:sz w:val="22"/>
                <w:szCs w:val="22"/>
              </w:rPr>
            </w:pPr>
            <w:r>
              <w:rPr>
                <w:rFonts w:hint="eastAsia"/>
                <w:sz w:val="22"/>
                <w:szCs w:val="22"/>
              </w:rPr>
              <w:t>83.7</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258" w:type="dxa"/>
            <w:tcBorders>
              <w:top w:val="nil"/>
              <w:left w:val="nil"/>
              <w:bottom w:val="nil"/>
              <w:right w:val="nil"/>
            </w:tcBorders>
            <w:vAlign w:val="bottom"/>
          </w:tcPr>
          <w:p w:rsidR="003B1B26" w:rsidRDefault="003B1B26" w:rsidP="003B1B26">
            <w:pPr>
              <w:jc w:val="center"/>
              <w:rPr>
                <w:sz w:val="22"/>
                <w:szCs w:val="22"/>
              </w:rPr>
            </w:pPr>
            <w:r>
              <w:rPr>
                <w:rFonts w:hint="eastAsia"/>
                <w:sz w:val="22"/>
                <w:szCs w:val="22"/>
              </w:rPr>
              <w:t>-91.9</w:t>
            </w:r>
          </w:p>
        </w:tc>
      </w:tr>
      <w:tr w:rsidR="003B1B26" w:rsidRPr="003B6B9A" w:rsidTr="001040FB">
        <w:trPr>
          <w:trHeight w:val="387"/>
          <w:jc w:val="center"/>
        </w:trPr>
        <w:tc>
          <w:tcPr>
            <w:tcW w:w="1501" w:type="dxa"/>
            <w:tcBorders>
              <w:top w:val="nil"/>
              <w:left w:val="nil"/>
              <w:bottom w:val="nil"/>
            </w:tcBorders>
            <w:vAlign w:val="center"/>
          </w:tcPr>
          <w:p w:rsidR="003B1B26" w:rsidRDefault="003B1B26" w:rsidP="003B1B26">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B1B26"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258" w:type="dxa"/>
            <w:tcBorders>
              <w:top w:val="nil"/>
              <w:left w:val="nil"/>
              <w:bottom w:val="nil"/>
              <w:right w:val="nil"/>
            </w:tcBorders>
            <w:vAlign w:val="bottom"/>
          </w:tcPr>
          <w:p w:rsidR="003B1B26" w:rsidRDefault="003B1B26" w:rsidP="003B1B26">
            <w:pPr>
              <w:jc w:val="center"/>
              <w:rPr>
                <w:sz w:val="22"/>
                <w:szCs w:val="22"/>
              </w:rPr>
            </w:pPr>
            <w:r>
              <w:rPr>
                <w:rFonts w:hint="eastAsia"/>
                <w:sz w:val="22"/>
                <w:szCs w:val="22"/>
              </w:rPr>
              <w:t>-61.9</w:t>
            </w:r>
          </w:p>
        </w:tc>
      </w:tr>
      <w:tr w:rsidR="003B1B26" w:rsidRPr="003B6B9A" w:rsidTr="001040FB">
        <w:trPr>
          <w:trHeight w:val="387"/>
          <w:jc w:val="center"/>
        </w:trPr>
        <w:tc>
          <w:tcPr>
            <w:tcW w:w="1501" w:type="dxa"/>
            <w:tcBorders>
              <w:top w:val="nil"/>
              <w:left w:val="nil"/>
            </w:tcBorders>
            <w:vAlign w:val="center"/>
          </w:tcPr>
          <w:p w:rsidR="003B1B26" w:rsidRPr="00CD3778" w:rsidRDefault="003B1B26" w:rsidP="003B1B26">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3B1B26" w:rsidRPr="00CD3778"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677</w:t>
            </w:r>
          </w:p>
        </w:tc>
        <w:tc>
          <w:tcPr>
            <w:tcW w:w="2490" w:type="dxa"/>
            <w:tcBorders>
              <w:top w:val="nil"/>
              <w:left w:val="nil"/>
              <w:right w:val="nil"/>
            </w:tcBorders>
            <w:vAlign w:val="center"/>
          </w:tcPr>
          <w:p w:rsidR="003B1B26" w:rsidRPr="00CD3778" w:rsidRDefault="003B1B26" w:rsidP="003B1B26">
            <w:pPr>
              <w:adjustRightInd w:val="0"/>
              <w:snapToGrid w:val="0"/>
              <w:spacing w:line="380" w:lineRule="exact"/>
              <w:jc w:val="center"/>
              <w:rPr>
                <w:rFonts w:eastAsia="標楷體"/>
                <w:color w:val="000000"/>
                <w:sz w:val="22"/>
              </w:rPr>
            </w:pPr>
            <w:r>
              <w:rPr>
                <w:rFonts w:eastAsia="標楷體" w:hint="eastAsia"/>
                <w:color w:val="000000"/>
                <w:sz w:val="22"/>
              </w:rPr>
              <w:t>124,507.5</w:t>
            </w:r>
          </w:p>
        </w:tc>
        <w:tc>
          <w:tcPr>
            <w:tcW w:w="2258" w:type="dxa"/>
            <w:tcBorders>
              <w:top w:val="nil"/>
              <w:left w:val="nil"/>
              <w:right w:val="nil"/>
            </w:tcBorders>
          </w:tcPr>
          <w:p w:rsidR="003B1B26" w:rsidRPr="001B6F8E" w:rsidRDefault="003B1B26" w:rsidP="003B1B26">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4B772B" w:rsidRPr="003B6B9A" w:rsidRDefault="004B772B" w:rsidP="004B772B">
      <w:pPr>
        <w:pStyle w:val="k3a"/>
        <w:spacing w:beforeLines="0" w:before="0" w:line="240" w:lineRule="exact"/>
        <w:ind w:leftChars="-59" w:left="283" w:hangingChars="193" w:hanging="425"/>
        <w:rPr>
          <w:kern w:val="2"/>
          <w:sz w:val="22"/>
          <w:szCs w:val="22"/>
        </w:rPr>
      </w:pPr>
      <w:r w:rsidRPr="003B6B9A">
        <w:rPr>
          <w:kern w:val="2"/>
          <w:sz w:val="22"/>
          <w:szCs w:val="22"/>
        </w:rPr>
        <w:t>資料來源：經濟部投審會。</w:t>
      </w:r>
    </w:p>
    <w:p w:rsidR="003428F0" w:rsidRPr="00B118E9" w:rsidRDefault="003428F0" w:rsidP="003428F0">
      <w:pPr>
        <w:pStyle w:val="2"/>
        <w:spacing w:afterLines="50" w:after="180"/>
      </w:pPr>
      <w:bookmarkStart w:id="169" w:name="_Toc420680051"/>
      <w:r w:rsidRPr="00B118E9">
        <w:rPr>
          <w:sz w:val="32"/>
        </w:rPr>
        <w:lastRenderedPageBreak/>
        <w:t>（二）兩岸貿易</w:t>
      </w:r>
      <w:bookmarkEnd w:id="166"/>
      <w:bookmarkEnd w:id="167"/>
      <w:bookmarkEnd w:id="168"/>
      <w:bookmarkEnd w:id="169"/>
      <w:r w:rsidR="003B1B26">
        <w:rPr>
          <w:noProof/>
          <w:sz w:val="32"/>
        </w:rPr>
        <w:drawing>
          <wp:anchor distT="0" distB="0" distL="180340" distR="114300" simplePos="0" relativeHeight="252173824" behindDoc="0" locked="1" layoutInCell="1" allowOverlap="1" wp14:anchorId="33BDED7E" wp14:editId="184CDBCF">
            <wp:simplePos x="0" y="0"/>
            <wp:positionH relativeFrom="column">
              <wp:posOffset>2060575</wp:posOffset>
            </wp:positionH>
            <wp:positionV relativeFrom="page">
              <wp:posOffset>904875</wp:posOffset>
            </wp:positionV>
            <wp:extent cx="4429125" cy="2642870"/>
            <wp:effectExtent l="0" t="0" r="0" b="508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4B772B" w:rsidRPr="003B6B9A" w:rsidRDefault="004B772B" w:rsidP="002B29CA">
      <w:pPr>
        <w:pStyle w:val="af3"/>
        <w:widowControl w:val="0"/>
        <w:tabs>
          <w:tab w:val="left" w:pos="567"/>
          <w:tab w:val="left" w:pos="3119"/>
        </w:tabs>
        <w:ind w:leftChars="50" w:left="400" w:rightChars="2225" w:right="5340" w:hangingChars="100" w:hanging="280"/>
        <w:jc w:val="both"/>
        <w:rPr>
          <w:vanish/>
          <w:sz w:val="28"/>
        </w:rPr>
      </w:pPr>
      <w:r w:rsidRPr="003B6B9A">
        <w:rPr>
          <w:sz w:val="28"/>
          <w:szCs w:val="16"/>
        </w:rPr>
        <w:t>－</w:t>
      </w:r>
      <w:r w:rsidR="003B1B26" w:rsidRPr="003B1B26">
        <w:rPr>
          <w:rFonts w:hint="eastAsia"/>
          <w:noProof w:val="0"/>
          <w:kern w:val="2"/>
          <w:sz w:val="28"/>
          <w:szCs w:val="16"/>
          <w:lang w:bidi="ar-SA"/>
        </w:rPr>
        <w:t>2015</w:t>
      </w:r>
      <w:r w:rsidR="003B1B26" w:rsidRPr="003B1B26">
        <w:rPr>
          <w:rFonts w:hint="eastAsia"/>
          <w:noProof w:val="0"/>
          <w:kern w:val="2"/>
          <w:sz w:val="28"/>
          <w:szCs w:val="16"/>
          <w:lang w:bidi="ar-SA"/>
        </w:rPr>
        <w:t>年</w:t>
      </w:r>
      <w:r w:rsidR="003B1B26" w:rsidRPr="003B1B26">
        <w:rPr>
          <w:rFonts w:hint="eastAsia"/>
          <w:noProof w:val="0"/>
          <w:kern w:val="2"/>
          <w:sz w:val="28"/>
          <w:szCs w:val="16"/>
          <w:lang w:bidi="ar-SA"/>
        </w:rPr>
        <w:t>1</w:t>
      </w:r>
      <w:r w:rsidR="003B1B26" w:rsidRPr="003B1B26">
        <w:rPr>
          <w:rFonts w:hint="eastAsia"/>
          <w:noProof w:val="0"/>
          <w:kern w:val="2"/>
          <w:sz w:val="28"/>
          <w:szCs w:val="16"/>
          <w:lang w:bidi="ar-SA"/>
        </w:rPr>
        <w:t>至</w:t>
      </w:r>
      <w:r w:rsidR="003B1B26" w:rsidRPr="003B1B26">
        <w:rPr>
          <w:rFonts w:hint="eastAsia"/>
          <w:noProof w:val="0"/>
          <w:kern w:val="2"/>
          <w:sz w:val="28"/>
          <w:szCs w:val="16"/>
          <w:lang w:bidi="ar-SA"/>
        </w:rPr>
        <w:t>5</w:t>
      </w:r>
      <w:r w:rsidR="003B1B26" w:rsidRPr="003B1B26">
        <w:rPr>
          <w:rFonts w:hint="eastAsia"/>
          <w:noProof w:val="0"/>
          <w:kern w:val="2"/>
          <w:sz w:val="28"/>
          <w:szCs w:val="16"/>
          <w:lang w:bidi="ar-SA"/>
        </w:rPr>
        <w:t>月我對中國大陸（含香港）貿易總額為</w:t>
      </w:r>
      <w:r w:rsidR="003B1B26" w:rsidRPr="003B1B26">
        <w:rPr>
          <w:rFonts w:hint="eastAsia"/>
          <w:noProof w:val="0"/>
          <w:kern w:val="2"/>
          <w:sz w:val="28"/>
          <w:szCs w:val="16"/>
          <w:lang w:bidi="ar-SA"/>
        </w:rPr>
        <w:t>654.0</w:t>
      </w:r>
      <w:r w:rsidR="003B1B26" w:rsidRPr="003B1B26">
        <w:rPr>
          <w:rFonts w:hint="eastAsia"/>
          <w:noProof w:val="0"/>
          <w:kern w:val="2"/>
          <w:sz w:val="28"/>
          <w:szCs w:val="16"/>
          <w:lang w:bidi="ar-SA"/>
        </w:rPr>
        <w:t>億美元，較上年同期減少</w:t>
      </w:r>
      <w:r w:rsidR="003B1B26" w:rsidRPr="003B1B26">
        <w:rPr>
          <w:rFonts w:hint="eastAsia"/>
          <w:noProof w:val="0"/>
          <w:kern w:val="2"/>
          <w:sz w:val="28"/>
          <w:szCs w:val="16"/>
          <w:lang w:bidi="ar-SA"/>
        </w:rPr>
        <w:t>5.5%</w:t>
      </w:r>
      <w:r w:rsidR="003B1B26" w:rsidRPr="003B1B26">
        <w:rPr>
          <w:rFonts w:hint="eastAsia"/>
          <w:noProof w:val="0"/>
          <w:kern w:val="2"/>
          <w:sz w:val="28"/>
          <w:szCs w:val="16"/>
          <w:lang w:bidi="ar-SA"/>
        </w:rPr>
        <w:t>；其中出口額為</w:t>
      </w:r>
      <w:r w:rsidR="003B1B26" w:rsidRPr="003B1B26">
        <w:rPr>
          <w:rFonts w:hint="eastAsia"/>
          <w:noProof w:val="0"/>
          <w:kern w:val="2"/>
          <w:sz w:val="28"/>
          <w:szCs w:val="16"/>
          <w:lang w:bidi="ar-SA"/>
        </w:rPr>
        <w:t>466.7</w:t>
      </w:r>
      <w:r w:rsidR="003B1B26" w:rsidRPr="003B1B26">
        <w:rPr>
          <w:rFonts w:hint="eastAsia"/>
          <w:noProof w:val="0"/>
          <w:kern w:val="2"/>
          <w:sz w:val="28"/>
          <w:szCs w:val="16"/>
          <w:lang w:bidi="ar-SA"/>
        </w:rPr>
        <w:t>億美元，減少</w:t>
      </w:r>
      <w:r w:rsidR="003B1B26" w:rsidRPr="003B1B26">
        <w:rPr>
          <w:rFonts w:hint="eastAsia"/>
          <w:noProof w:val="0"/>
          <w:kern w:val="2"/>
          <w:sz w:val="28"/>
          <w:szCs w:val="16"/>
          <w:lang w:bidi="ar-SA"/>
        </w:rPr>
        <w:t>6.9%</w:t>
      </w:r>
      <w:r w:rsidR="003B1B26" w:rsidRPr="003B1B26">
        <w:rPr>
          <w:rFonts w:hint="eastAsia"/>
          <w:noProof w:val="0"/>
          <w:kern w:val="2"/>
          <w:sz w:val="28"/>
          <w:szCs w:val="16"/>
          <w:lang w:bidi="ar-SA"/>
        </w:rPr>
        <w:t>；進口額為</w:t>
      </w:r>
      <w:r w:rsidR="003B1B26" w:rsidRPr="003B1B26">
        <w:rPr>
          <w:rFonts w:hint="eastAsia"/>
          <w:noProof w:val="0"/>
          <w:kern w:val="2"/>
          <w:sz w:val="28"/>
          <w:szCs w:val="16"/>
          <w:lang w:bidi="ar-SA"/>
        </w:rPr>
        <w:t>187.3</w:t>
      </w:r>
      <w:r w:rsidR="003B1B26" w:rsidRPr="003B1B26">
        <w:rPr>
          <w:rFonts w:hint="eastAsia"/>
          <w:noProof w:val="0"/>
          <w:kern w:val="2"/>
          <w:sz w:val="28"/>
          <w:szCs w:val="16"/>
          <w:lang w:bidi="ar-SA"/>
        </w:rPr>
        <w:t>億美元，減少</w:t>
      </w:r>
      <w:r w:rsidR="003B1B26" w:rsidRPr="003B1B26">
        <w:rPr>
          <w:rFonts w:hint="eastAsia"/>
          <w:noProof w:val="0"/>
          <w:kern w:val="2"/>
          <w:sz w:val="28"/>
          <w:szCs w:val="16"/>
          <w:lang w:bidi="ar-SA"/>
        </w:rPr>
        <w:t>2.1%</w:t>
      </w:r>
      <w:r w:rsidR="003B1B26" w:rsidRPr="003B1B26">
        <w:rPr>
          <w:rFonts w:hint="eastAsia"/>
          <w:noProof w:val="0"/>
          <w:kern w:val="2"/>
          <w:sz w:val="28"/>
          <w:szCs w:val="16"/>
          <w:lang w:bidi="ar-SA"/>
        </w:rPr>
        <w:t>；貿易出超為</w:t>
      </w:r>
      <w:r w:rsidR="003B1B26" w:rsidRPr="003B1B26">
        <w:rPr>
          <w:rFonts w:hint="eastAsia"/>
          <w:noProof w:val="0"/>
          <w:kern w:val="2"/>
          <w:sz w:val="28"/>
          <w:szCs w:val="16"/>
          <w:lang w:bidi="ar-SA"/>
        </w:rPr>
        <w:t>279.4</w:t>
      </w:r>
      <w:r w:rsidR="003B1B26" w:rsidRPr="003B1B26">
        <w:rPr>
          <w:rFonts w:hint="eastAsia"/>
          <w:noProof w:val="0"/>
          <w:kern w:val="2"/>
          <w:sz w:val="28"/>
          <w:szCs w:val="16"/>
          <w:lang w:bidi="ar-SA"/>
        </w:rPr>
        <w:t>億美元，減少</w:t>
      </w:r>
      <w:r w:rsidR="003B1B26" w:rsidRPr="003B1B26">
        <w:rPr>
          <w:rFonts w:hint="eastAsia"/>
          <w:noProof w:val="0"/>
          <w:kern w:val="2"/>
          <w:sz w:val="28"/>
          <w:szCs w:val="16"/>
          <w:lang w:bidi="ar-SA"/>
        </w:rPr>
        <w:t>9.8%</w:t>
      </w:r>
      <w:r w:rsidR="003B1B26" w:rsidRPr="003B1B26">
        <w:rPr>
          <w:rFonts w:hint="eastAsia"/>
          <w:noProof w:val="0"/>
          <w:kern w:val="2"/>
          <w:sz w:val="28"/>
          <w:szCs w:val="16"/>
          <w:lang w:bidi="ar-SA"/>
        </w:rPr>
        <w:t>。</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snapToGrid w:val="0"/>
        <w:spacing w:line="400" w:lineRule="exact"/>
        <w:ind w:right="-573"/>
        <w:jc w:val="right"/>
        <w:rPr>
          <w:rFonts w:eastAsia="標楷體"/>
          <w:b/>
          <w:bCs/>
          <w:sz w:val="28"/>
        </w:rPr>
      </w:pPr>
      <w:r w:rsidRPr="003B6B9A">
        <w:rPr>
          <w:rFonts w:eastAsia="標楷體"/>
          <w:noProof/>
          <w:spacing w:val="-4"/>
          <w:sz w:val="28"/>
        </w:rPr>
        <mc:AlternateContent>
          <mc:Choice Requires="wpg">
            <w:drawing>
              <wp:anchor distT="0" distB="0" distL="114300" distR="114300" simplePos="0" relativeHeight="252148224" behindDoc="0" locked="0" layoutInCell="1" allowOverlap="1" wp14:anchorId="3439ED5E" wp14:editId="2D53F94B">
                <wp:simplePos x="0" y="0"/>
                <wp:positionH relativeFrom="column">
                  <wp:posOffset>-2880360</wp:posOffset>
                </wp:positionH>
                <wp:positionV relativeFrom="paragraph">
                  <wp:posOffset>552450</wp:posOffset>
                </wp:positionV>
                <wp:extent cx="571500" cy="342900"/>
                <wp:effectExtent l="0" t="0" r="3810" b="38100"/>
                <wp:wrapNone/>
                <wp:docPr id="502" name="群組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10" w:rsidRDefault="002C7110" w:rsidP="004B772B">
                              <w:pPr>
                                <w:spacing w:line="200" w:lineRule="exact"/>
                                <w:rPr>
                                  <w:b/>
                                  <w:bCs/>
                                  <w:color w:val="000000"/>
                                  <w:sz w:val="16"/>
                                </w:rPr>
                              </w:pPr>
                              <w:r>
                                <w:rPr>
                                  <w:rFonts w:hint="eastAsia"/>
                                  <w:b/>
                                  <w:bCs/>
                                  <w:color w:val="000000"/>
                                  <w:sz w:val="16"/>
                                </w:rPr>
                                <w:t>進口成長率</w:t>
                              </w:r>
                            </w:p>
                            <w:p w:rsidR="002C7110" w:rsidRDefault="002C7110" w:rsidP="004B772B">
                              <w:pPr>
                                <w:spacing w:line="200" w:lineRule="exact"/>
                                <w:rPr>
                                  <w:sz w:val="14"/>
                                </w:rPr>
                              </w:pPr>
                            </w:p>
                          </w:txbxContent>
                        </wps:txbx>
                        <wps:bodyPr rot="0" vert="horz" wrap="square" lIns="0" tIns="0" rIns="0" bIns="0" anchor="t" anchorCtr="0" upright="1">
                          <a:noAutofit/>
                        </wps:bodyPr>
                      </wps:wsp>
                      <wps:wsp>
                        <wps:cNvPr id="50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2" o:spid="_x0000_s1036" style="position:absolute;left:0;text-align:left;margin-left:-226.8pt;margin-top:43.5pt;width:45pt;height:27pt;z-index:2521482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ZghXhJQDAADyCAAA&#10;DgAAAAAAAAAAAAAAAAAuAgAAZHJzL2Uyb0RvYy54bWxQSwECLQAUAAYACAAAACEA5YrKmOEAAAAM&#10;AQAADwAAAAAAAAAAAAAAAADuBQAAZHJzL2Rvd25yZXYueG1sUEsFBgAAAAAEAAQA8wAAAPwGAAAA&#10;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cEcYA&#10;AADcAAAADwAAAGRycy9kb3ducmV2LnhtbESPT2vCQBTE7wW/w/KEXopuGlq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cEcYAAADcAAAADwAAAAAAAAAAAAAAAACYAgAAZHJz&#10;L2Rvd25yZXYueG1sUEsFBgAAAAAEAAQA9QAAAIsDAAAAAA==&#10;" stroked="f">
                  <v:textbox inset="0,0,0,0">
                    <w:txbxContent>
                      <w:p w:rsidR="002C7110" w:rsidRDefault="002C7110" w:rsidP="004B772B">
                        <w:pPr>
                          <w:spacing w:line="200" w:lineRule="exact"/>
                          <w:rPr>
                            <w:b/>
                            <w:bCs/>
                            <w:color w:val="000000"/>
                            <w:sz w:val="16"/>
                          </w:rPr>
                        </w:pPr>
                        <w:r>
                          <w:rPr>
                            <w:rFonts w:hint="eastAsia"/>
                            <w:b/>
                            <w:bCs/>
                            <w:color w:val="000000"/>
                            <w:sz w:val="16"/>
                          </w:rPr>
                          <w:t>進口成長率</w:t>
                        </w:r>
                      </w:p>
                      <w:p w:rsidR="002C7110" w:rsidRDefault="002C7110" w:rsidP="004B772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3MEAAADcAAAADwAAAGRycy9kb3ducmV2LnhtbESP0YrCMBRE3wX/IVzBN01ctEg1irgs&#10;6NNi9QMuzbUtNjclydr692ZhYR+HmTnDbPeDbcWTfGgca1jMFQji0pmGKw2369dsDSJEZIOtY9Lw&#10;ogD73Xi0xdy4ni/0LGIlEoRDjhrqGLtcylDWZDHMXUecvLvzFmOSvpLGY5/gtpUfSmXSYsNpocaO&#10;jjWVj+LHarjcevs9ZGcVmQpZfmbLx9KftJ5OhsMGRKQh/of/2iejYaVW8HsmHQG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3cwQAAANwAAAAPAAAAAAAAAAAAAAAA&#10;AKECAABkcnMvZG93bnJldi54bWxQSwUGAAAAAAQABAD5AAAAjwMAAAAA&#10;">
                  <v:stroke endarrow="classic"/>
                </v:line>
              </v:group>
            </w:pict>
          </mc:Fallback>
        </mc:AlternateContent>
      </w:r>
    </w:p>
    <w:p w:rsidR="004B772B" w:rsidRPr="003B6B9A" w:rsidRDefault="004B772B" w:rsidP="004B772B">
      <w:pPr>
        <w:snapToGrid w:val="0"/>
        <w:spacing w:line="400" w:lineRule="exact"/>
        <w:ind w:right="-573"/>
        <w:jc w:val="right"/>
        <w:rPr>
          <w:rFonts w:eastAsia="標楷體"/>
        </w:rPr>
      </w:pPr>
      <w:r w:rsidRPr="003B6B9A">
        <w:rPr>
          <w:rFonts w:eastAsia="標楷體"/>
          <w:b/>
          <w:bCs/>
          <w:sz w:val="28"/>
        </w:rPr>
        <w:t>表</w:t>
      </w:r>
      <w:r w:rsidRPr="003B6B9A">
        <w:rPr>
          <w:rFonts w:eastAsia="標楷體"/>
          <w:b/>
          <w:bCs/>
          <w:sz w:val="28"/>
        </w:rPr>
        <w:t xml:space="preserve">4-3 </w:t>
      </w:r>
      <w:r w:rsidRPr="003B6B9A">
        <w:rPr>
          <w:rFonts w:eastAsia="標楷體"/>
          <w:b/>
          <w:bCs/>
          <w:sz w:val="28"/>
        </w:rPr>
        <w:t>兩岸貿易概況</w:t>
      </w:r>
      <w:r w:rsidRPr="003B6B9A">
        <w:rPr>
          <w:rFonts w:eastAsia="標楷體"/>
          <w:b/>
          <w:bCs/>
          <w:sz w:val="28"/>
        </w:rPr>
        <w:t xml:space="preserve">             </w:t>
      </w:r>
      <w:r w:rsidRPr="003B6B9A">
        <w:rPr>
          <w:rFonts w:eastAsia="標楷體"/>
        </w:rPr>
        <w:t>單位：億美元；</w:t>
      </w:r>
      <w:r w:rsidRPr="003B6B9A">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772B" w:rsidRPr="003B6B9A" w:rsidTr="001040F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3B6B9A">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新細明體" w:hAnsi="新細明體" w:cs="Arial Unicode MS"/>
              </w:rPr>
            </w:pPr>
            <w:r w:rsidRPr="003B6B9A">
              <w:rPr>
                <w:rFonts w:ascii="標楷體" w:eastAsia="標楷體" w:hAnsi="標楷體" w:hint="eastAsia"/>
              </w:rPr>
              <w:t xml:space="preserve">貿 </w:t>
            </w:r>
            <w:r w:rsidRPr="003B6B9A">
              <w:rPr>
                <w:rFonts w:ascii="標楷體" w:eastAsia="標楷體" w:hAnsi="標楷體"/>
              </w:rPr>
              <w:t>易</w:t>
            </w:r>
            <w:r w:rsidRPr="003B6B9A">
              <w:rPr>
                <w:rFonts w:ascii="標楷體" w:eastAsia="標楷體" w:hAnsi="標楷體" w:hint="eastAsia"/>
              </w:rPr>
              <w:t xml:space="preserve"> 總 </w:t>
            </w:r>
            <w:r w:rsidRPr="003B6B9A">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對中國大陸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自中國大陸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出入超</w:t>
            </w:r>
          </w:p>
        </w:tc>
      </w:tr>
      <w:tr w:rsidR="004B772B" w:rsidRPr="003B6B9A" w:rsidTr="001040F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B772B" w:rsidRPr="003B6B9A" w:rsidRDefault="004B772B" w:rsidP="001040F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r>
      <w:tr w:rsidR="002B29CA" w:rsidRPr="003B6B9A" w:rsidTr="001040FB">
        <w:trPr>
          <w:trHeight w:val="373"/>
        </w:trPr>
        <w:tc>
          <w:tcPr>
            <w:tcW w:w="1800" w:type="dxa"/>
            <w:tcBorders>
              <w:right w:val="single" w:sz="4" w:space="0" w:color="auto"/>
            </w:tcBorders>
            <w:tcMar>
              <w:top w:w="15" w:type="dxa"/>
              <w:left w:w="15" w:type="dxa"/>
              <w:bottom w:w="0" w:type="dxa"/>
              <w:right w:w="15" w:type="dxa"/>
            </w:tcMar>
          </w:tcPr>
          <w:p w:rsidR="002B29CA" w:rsidRPr="00896C1C" w:rsidRDefault="002B29CA" w:rsidP="006274E6">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32.7</w:t>
            </w:r>
          </w:p>
        </w:tc>
      </w:tr>
      <w:tr w:rsidR="002B29CA" w:rsidRPr="003B6B9A" w:rsidTr="001040FB">
        <w:trPr>
          <w:trHeight w:val="373"/>
        </w:trPr>
        <w:tc>
          <w:tcPr>
            <w:tcW w:w="1800" w:type="dxa"/>
            <w:tcBorders>
              <w:right w:val="single" w:sz="4" w:space="0" w:color="auto"/>
            </w:tcBorders>
            <w:tcMar>
              <w:top w:w="15" w:type="dxa"/>
              <w:left w:w="15" w:type="dxa"/>
              <w:bottom w:w="0" w:type="dxa"/>
              <w:right w:w="15" w:type="dxa"/>
            </w:tcMar>
          </w:tcPr>
          <w:p w:rsidR="002B29CA" w:rsidRPr="00896C1C" w:rsidRDefault="002B29CA" w:rsidP="006274E6">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B29CA" w:rsidRPr="00896C1C" w:rsidRDefault="002B29CA" w:rsidP="006274E6">
            <w:pPr>
              <w:jc w:val="center"/>
            </w:pPr>
            <w:r w:rsidRPr="00896C1C">
              <w:rPr>
                <w:rFonts w:hint="eastAsia"/>
              </w:rPr>
              <w:t>2.1</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Pr="00CD3778" w:rsidRDefault="002B29CA" w:rsidP="006274E6">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B29CA" w:rsidRPr="00CD3778" w:rsidRDefault="002B29CA" w:rsidP="006274E6">
            <w:pPr>
              <w:jc w:val="center"/>
              <w:rPr>
                <w:color w:val="000000"/>
              </w:rPr>
            </w:pPr>
            <w:r>
              <w:rPr>
                <w:rFonts w:hint="eastAsia"/>
                <w:color w:val="000000"/>
              </w:rPr>
              <w:t>-4.7</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2.5</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-2.6</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3.7</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-10.7</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-0.7</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-3.4</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7.0</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2B29CA" w:rsidRPr="004176DD" w:rsidRDefault="002B29CA" w:rsidP="006274E6">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-14.7</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2B29CA" w:rsidRPr="004176DD" w:rsidRDefault="002B29CA" w:rsidP="006274E6">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-10.0</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654.0</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466.7</w:t>
            </w:r>
          </w:p>
        </w:tc>
        <w:tc>
          <w:tcPr>
            <w:tcW w:w="840" w:type="dxa"/>
            <w:tcBorders>
              <w:left w:val="nil"/>
              <w:right w:val="nil"/>
            </w:tcBorders>
            <w:tcMar>
              <w:top w:w="15" w:type="dxa"/>
              <w:left w:w="15" w:type="dxa"/>
              <w:bottom w:w="0" w:type="dxa"/>
              <w:right w:w="15" w:type="dxa"/>
            </w:tcMar>
            <w:vAlign w:val="bottom"/>
          </w:tcPr>
          <w:p w:rsidR="002B29CA" w:rsidRPr="004176DD" w:rsidRDefault="002B29CA" w:rsidP="006274E6">
            <w:pPr>
              <w:jc w:val="center"/>
            </w:pPr>
            <w:r>
              <w:rPr>
                <w:rFonts w:hint="eastAsia"/>
              </w:rPr>
              <w:t>-6.9</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39.1</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187.3</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279.4</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-9.8</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2B29CA" w:rsidRPr="004176DD" w:rsidRDefault="002B29CA" w:rsidP="006274E6">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13.0</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-31.5</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-4.4</w:t>
            </w:r>
          </w:p>
        </w:tc>
      </w:tr>
      <w:tr w:rsidR="002B29CA"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2B29CA" w:rsidRDefault="002B29CA" w:rsidP="006274E6">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-13.5</w:t>
            </w:r>
          </w:p>
        </w:tc>
      </w:tr>
      <w:tr w:rsidR="002B29CA" w:rsidRPr="003B6B9A" w:rsidTr="001040F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29CA" w:rsidRDefault="002B29CA" w:rsidP="006274E6">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140.3</w:t>
            </w:r>
          </w:p>
        </w:tc>
        <w:tc>
          <w:tcPr>
            <w:tcW w:w="798"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-6.9</w:t>
            </w:r>
          </w:p>
        </w:tc>
        <w:tc>
          <w:tcPr>
            <w:tcW w:w="631"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30.6</w:t>
            </w:r>
          </w:p>
        </w:tc>
        <w:tc>
          <w:tcPr>
            <w:tcW w:w="895"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101.4</w:t>
            </w:r>
          </w:p>
        </w:tc>
        <w:tc>
          <w:tcPr>
            <w:tcW w:w="840"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pPr>
            <w:r>
              <w:rPr>
                <w:rFonts w:hint="eastAsia"/>
              </w:rPr>
              <w:t>-8.2</w:t>
            </w:r>
          </w:p>
        </w:tc>
        <w:tc>
          <w:tcPr>
            <w:tcW w:w="699"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39.6</w:t>
            </w:r>
          </w:p>
        </w:tc>
        <w:tc>
          <w:tcPr>
            <w:tcW w:w="782"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38.9</w:t>
            </w:r>
          </w:p>
        </w:tc>
        <w:tc>
          <w:tcPr>
            <w:tcW w:w="859"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-3.3</w:t>
            </w:r>
          </w:p>
        </w:tc>
        <w:tc>
          <w:tcPr>
            <w:tcW w:w="720"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19.3</w:t>
            </w:r>
          </w:p>
        </w:tc>
        <w:tc>
          <w:tcPr>
            <w:tcW w:w="772"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62.5</w:t>
            </w:r>
          </w:p>
        </w:tc>
        <w:tc>
          <w:tcPr>
            <w:tcW w:w="848" w:type="dxa"/>
            <w:tcBorders>
              <w:left w:val="nil"/>
              <w:bottom w:val="single" w:sz="4" w:space="0" w:color="auto"/>
              <w:right w:val="nil"/>
            </w:tcBorders>
            <w:tcMar>
              <w:top w:w="15" w:type="dxa"/>
              <w:left w:w="15" w:type="dxa"/>
              <w:bottom w:w="0" w:type="dxa"/>
              <w:right w:w="15" w:type="dxa"/>
            </w:tcMar>
            <w:vAlign w:val="bottom"/>
          </w:tcPr>
          <w:p w:rsidR="002B29CA" w:rsidRDefault="002B29CA" w:rsidP="006274E6">
            <w:pPr>
              <w:jc w:val="center"/>
              <w:rPr>
                <w:color w:val="000000"/>
              </w:rPr>
            </w:pPr>
            <w:r>
              <w:rPr>
                <w:rFonts w:hint="eastAsia"/>
                <w:color w:val="000000"/>
              </w:rPr>
              <w:t>-11.0</w:t>
            </w:r>
          </w:p>
        </w:tc>
      </w:tr>
    </w:tbl>
    <w:p w:rsidR="004B772B" w:rsidRPr="003B6B9A" w:rsidRDefault="004B772B" w:rsidP="004B772B">
      <w:pPr>
        <w:pStyle w:val="k3a"/>
        <w:spacing w:beforeLines="0" w:before="0" w:line="300" w:lineRule="auto"/>
        <w:ind w:leftChars="-354" w:left="283" w:hangingChars="515" w:hanging="1133"/>
        <w:rPr>
          <w:kern w:val="2"/>
          <w:sz w:val="22"/>
          <w:szCs w:val="22"/>
        </w:rPr>
      </w:pPr>
      <w:r w:rsidRPr="003B6B9A">
        <w:rPr>
          <w:kern w:val="2"/>
          <w:sz w:val="22"/>
          <w:szCs w:val="22"/>
        </w:rPr>
        <w:t>資料來源：財政部進出口海關統計。</w:t>
      </w:r>
    </w:p>
    <w:p w:rsidR="0098590E" w:rsidRPr="00B118E9" w:rsidRDefault="00AC2664" w:rsidP="00B63A10">
      <w:pPr>
        <w:pStyle w:val="t-1"/>
        <w:spacing w:afterLines="0" w:after="0"/>
      </w:pPr>
      <w:bookmarkStart w:id="170" w:name="_Toc401923808"/>
      <w:bookmarkStart w:id="171" w:name="_Toc402171729"/>
      <w:bookmarkStart w:id="172" w:name="_Toc420680052"/>
      <w:r w:rsidRPr="00B118E9">
        <w:lastRenderedPageBreak/>
        <w:t>肆、專論</w:t>
      </w:r>
      <w:bookmarkEnd w:id="159"/>
      <w:bookmarkEnd w:id="170"/>
      <w:bookmarkEnd w:id="171"/>
      <w:bookmarkEnd w:id="172"/>
    </w:p>
    <w:p w:rsidR="004B772B" w:rsidRPr="003B6B9A" w:rsidRDefault="00166978" w:rsidP="004B772B">
      <w:pPr>
        <w:widowControl/>
        <w:spacing w:afterLines="50" w:after="180"/>
        <w:jc w:val="center"/>
        <w:rPr>
          <w:rFonts w:eastAsia="標楷體"/>
          <w:b/>
          <w:sz w:val="32"/>
        </w:rPr>
      </w:pPr>
      <w:r w:rsidRPr="00166978">
        <w:rPr>
          <w:rFonts w:eastAsia="標楷體" w:hint="eastAsia"/>
          <w:b/>
          <w:sz w:val="32"/>
        </w:rPr>
        <w:t>所得分配與</w:t>
      </w:r>
      <w:proofErr w:type="gramStart"/>
      <w:r w:rsidRPr="00166978">
        <w:rPr>
          <w:rFonts w:eastAsia="標楷體" w:hint="eastAsia"/>
          <w:b/>
          <w:sz w:val="32"/>
        </w:rPr>
        <w:t>經濟成長淺析</w:t>
      </w:r>
      <w:proofErr w:type="gramEnd"/>
      <w:r w:rsidR="004B772B" w:rsidRPr="003B6B9A">
        <w:rPr>
          <w:rStyle w:val="aff6"/>
          <w:rFonts w:ascii="標楷體" w:eastAsia="標楷體" w:hAnsi="標楷體"/>
          <w:b/>
          <w:sz w:val="36"/>
          <w:szCs w:val="36"/>
        </w:rPr>
        <w:footnoteReference w:id="1"/>
      </w:r>
    </w:p>
    <w:p w:rsidR="00166978" w:rsidRPr="00166978" w:rsidRDefault="00166978" w:rsidP="00166978">
      <w:pPr>
        <w:spacing w:beforeLines="30" w:before="108" w:afterLines="30" w:after="108" w:line="500" w:lineRule="exact"/>
        <w:jc w:val="both"/>
        <w:rPr>
          <w:rFonts w:eastAsia="標楷體"/>
          <w:b/>
          <w:sz w:val="28"/>
          <w:szCs w:val="28"/>
        </w:rPr>
      </w:pPr>
      <w:r w:rsidRPr="00166978">
        <w:rPr>
          <w:rFonts w:eastAsia="標楷體"/>
          <w:b/>
          <w:sz w:val="28"/>
          <w:szCs w:val="28"/>
        </w:rPr>
        <w:t>一、前言</w:t>
      </w:r>
    </w:p>
    <w:p w:rsidR="00166978" w:rsidRDefault="00166978" w:rsidP="00166978">
      <w:pPr>
        <w:spacing w:line="580" w:lineRule="exact"/>
        <w:ind w:firstLineChars="200" w:firstLine="560"/>
        <w:jc w:val="both"/>
        <w:rPr>
          <w:rFonts w:eastAsia="標楷體"/>
          <w:sz w:val="28"/>
          <w:szCs w:val="28"/>
        </w:rPr>
      </w:pPr>
      <w:r>
        <w:rPr>
          <w:rFonts w:eastAsia="標楷體" w:hint="eastAsia"/>
          <w:sz w:val="28"/>
          <w:szCs w:val="28"/>
        </w:rPr>
        <w:t>所得分配均等度為近年來各國普遍關注的議題，</w:t>
      </w:r>
      <w:r w:rsidRPr="00D94D43">
        <w:rPr>
          <w:rFonts w:eastAsia="標楷體" w:hint="eastAsia"/>
          <w:sz w:val="28"/>
          <w:szCs w:val="28"/>
        </w:rPr>
        <w:t>由於全球化、技術進步、法規與體制改變、</w:t>
      </w:r>
      <w:r w:rsidRPr="008E5BE4">
        <w:rPr>
          <w:rFonts w:eastAsia="標楷體" w:hint="eastAsia"/>
          <w:sz w:val="28"/>
          <w:szCs w:val="28"/>
        </w:rPr>
        <w:t>部分工時的興起</w:t>
      </w:r>
      <w:r>
        <w:rPr>
          <w:rFonts w:ascii="標楷體" w:eastAsia="標楷體" w:hAnsi="標楷體" w:hint="eastAsia"/>
          <w:sz w:val="28"/>
          <w:szCs w:val="28"/>
        </w:rPr>
        <w:t>、</w:t>
      </w:r>
      <w:r w:rsidRPr="00D94D43">
        <w:rPr>
          <w:rFonts w:eastAsia="標楷體" w:hint="eastAsia"/>
          <w:sz w:val="28"/>
          <w:szCs w:val="28"/>
        </w:rPr>
        <w:t>人口老化等因素影響，多</w:t>
      </w:r>
      <w:r w:rsidRPr="00D94D43">
        <w:rPr>
          <w:rFonts w:eastAsia="標楷體"/>
          <w:sz w:val="28"/>
          <w:szCs w:val="28"/>
        </w:rPr>
        <w:t>數國家所得分配</w:t>
      </w:r>
      <w:r>
        <w:rPr>
          <w:rFonts w:eastAsia="標楷體" w:hint="eastAsia"/>
          <w:sz w:val="28"/>
          <w:szCs w:val="28"/>
        </w:rPr>
        <w:t>差距</w:t>
      </w:r>
      <w:r w:rsidRPr="00D94D43">
        <w:rPr>
          <w:rFonts w:eastAsia="標楷體" w:hint="eastAsia"/>
          <w:sz w:val="28"/>
          <w:szCs w:val="28"/>
        </w:rPr>
        <w:t>長期呈擴大趨勢，</w:t>
      </w:r>
      <w:r w:rsidRPr="00D94D43">
        <w:rPr>
          <w:rFonts w:eastAsia="標楷體"/>
          <w:sz w:val="28"/>
          <w:szCs w:val="28"/>
        </w:rPr>
        <w:t>並對各國經濟、政治及社會等層面</w:t>
      </w:r>
      <w:r w:rsidRPr="001C020C">
        <w:rPr>
          <w:rFonts w:eastAsia="標楷體"/>
          <w:sz w:val="28"/>
          <w:szCs w:val="28"/>
        </w:rPr>
        <w:t>產生負面衝擊。</w:t>
      </w:r>
      <w:r w:rsidRPr="001C020C">
        <w:rPr>
          <w:rFonts w:eastAsia="標楷體"/>
          <w:sz w:val="28"/>
          <w:szCs w:val="28"/>
        </w:rPr>
        <w:t>OECD</w:t>
      </w:r>
      <w:r w:rsidRPr="001C020C">
        <w:rPr>
          <w:rFonts w:eastAsia="標楷體"/>
          <w:sz w:val="28"/>
          <w:szCs w:val="28"/>
        </w:rPr>
        <w:t>國家吉尼係數</w:t>
      </w:r>
      <w:r w:rsidRPr="00537A0A">
        <w:rPr>
          <w:rFonts w:eastAsia="標楷體"/>
          <w:vertAlign w:val="superscript"/>
        </w:rPr>
        <w:footnoteReference w:id="2"/>
      </w:r>
      <w:r>
        <w:rPr>
          <w:rFonts w:eastAsia="標楷體" w:hint="eastAsia"/>
          <w:sz w:val="28"/>
          <w:szCs w:val="28"/>
        </w:rPr>
        <w:t>自</w:t>
      </w:r>
      <w:proofErr w:type="gramStart"/>
      <w:r w:rsidRPr="001C020C">
        <w:rPr>
          <w:rFonts w:eastAsia="標楷體" w:hint="eastAsia"/>
          <w:sz w:val="28"/>
          <w:szCs w:val="28"/>
        </w:rPr>
        <w:t>1980</w:t>
      </w:r>
      <w:proofErr w:type="gramEnd"/>
      <w:r w:rsidRPr="001C020C">
        <w:rPr>
          <w:rFonts w:eastAsia="標楷體" w:hint="eastAsia"/>
          <w:sz w:val="28"/>
          <w:szCs w:val="28"/>
        </w:rPr>
        <w:t>年</w:t>
      </w:r>
      <w:r>
        <w:rPr>
          <w:rFonts w:eastAsia="標楷體" w:hint="eastAsia"/>
          <w:sz w:val="28"/>
          <w:szCs w:val="28"/>
        </w:rPr>
        <w:t>代</w:t>
      </w:r>
      <w:r w:rsidRPr="001C020C">
        <w:rPr>
          <w:rFonts w:eastAsia="標楷體" w:hint="eastAsia"/>
          <w:sz w:val="28"/>
          <w:szCs w:val="28"/>
        </w:rPr>
        <w:t>至</w:t>
      </w:r>
      <w:r w:rsidRPr="001C020C">
        <w:rPr>
          <w:rFonts w:eastAsia="標楷體" w:hint="eastAsia"/>
          <w:sz w:val="28"/>
          <w:szCs w:val="28"/>
        </w:rPr>
        <w:t>2012</w:t>
      </w:r>
      <w:r w:rsidRPr="001C020C">
        <w:rPr>
          <w:rFonts w:eastAsia="標楷體" w:hint="eastAsia"/>
          <w:sz w:val="28"/>
          <w:szCs w:val="28"/>
        </w:rPr>
        <w:t>年約增加</w:t>
      </w:r>
      <w:r w:rsidRPr="001C020C">
        <w:rPr>
          <w:rFonts w:eastAsia="標楷體" w:hint="eastAsia"/>
          <w:sz w:val="28"/>
          <w:szCs w:val="28"/>
        </w:rPr>
        <w:t>3</w:t>
      </w:r>
      <w:r w:rsidRPr="001C020C">
        <w:rPr>
          <w:rFonts w:eastAsia="標楷體" w:hint="eastAsia"/>
          <w:sz w:val="28"/>
          <w:szCs w:val="28"/>
        </w:rPr>
        <w:t>個百分點</w:t>
      </w:r>
      <w:r w:rsidRPr="00537A0A">
        <w:rPr>
          <w:rFonts w:eastAsia="標楷體"/>
          <w:vertAlign w:val="superscript"/>
        </w:rPr>
        <w:footnoteReference w:id="3"/>
      </w:r>
      <w:r w:rsidRPr="001C020C">
        <w:rPr>
          <w:rFonts w:eastAsia="標楷體"/>
          <w:sz w:val="28"/>
          <w:szCs w:val="28"/>
        </w:rPr>
        <w:t>；</w:t>
      </w:r>
      <w:r w:rsidRPr="001C020C">
        <w:rPr>
          <w:rFonts w:eastAsia="標楷體" w:hint="eastAsia"/>
          <w:sz w:val="28"/>
          <w:szCs w:val="28"/>
        </w:rPr>
        <w:t>亞洲</w:t>
      </w:r>
      <w:r w:rsidRPr="001C020C">
        <w:rPr>
          <w:rFonts w:eastAsia="標楷體"/>
          <w:sz w:val="28"/>
          <w:szCs w:val="28"/>
        </w:rPr>
        <w:t>開發中</w:t>
      </w:r>
      <w:r w:rsidRPr="001C020C">
        <w:rPr>
          <w:rFonts w:eastAsia="標楷體" w:hint="eastAsia"/>
          <w:sz w:val="28"/>
          <w:szCs w:val="28"/>
        </w:rPr>
        <w:t>國</w:t>
      </w:r>
      <w:r w:rsidRPr="001C020C">
        <w:rPr>
          <w:rFonts w:eastAsia="標楷體"/>
          <w:sz w:val="28"/>
          <w:szCs w:val="28"/>
        </w:rPr>
        <w:t>家更是不均，由</w:t>
      </w:r>
      <w:proofErr w:type="gramStart"/>
      <w:r w:rsidRPr="001C020C">
        <w:rPr>
          <w:rFonts w:eastAsia="標楷體"/>
          <w:sz w:val="28"/>
          <w:szCs w:val="28"/>
        </w:rPr>
        <w:t>1990</w:t>
      </w:r>
      <w:proofErr w:type="gramEnd"/>
      <w:r w:rsidRPr="001C020C">
        <w:rPr>
          <w:rFonts w:eastAsia="標楷體"/>
          <w:sz w:val="28"/>
          <w:szCs w:val="28"/>
        </w:rPr>
        <w:t>年</w:t>
      </w:r>
      <w:r w:rsidRPr="001C020C">
        <w:rPr>
          <w:rFonts w:eastAsia="標楷體" w:hint="eastAsia"/>
          <w:sz w:val="28"/>
          <w:szCs w:val="28"/>
        </w:rPr>
        <w:t>代</w:t>
      </w:r>
      <w:r w:rsidRPr="001C020C">
        <w:rPr>
          <w:rFonts w:eastAsia="標楷體"/>
          <w:sz w:val="28"/>
          <w:szCs w:val="28"/>
        </w:rPr>
        <w:t>的</w:t>
      </w:r>
      <w:r w:rsidRPr="001C020C">
        <w:rPr>
          <w:rFonts w:eastAsia="標楷體"/>
          <w:sz w:val="28"/>
          <w:szCs w:val="28"/>
        </w:rPr>
        <w:t>0.39</w:t>
      </w:r>
      <w:r w:rsidRPr="001C020C">
        <w:rPr>
          <w:rFonts w:eastAsia="標楷體"/>
          <w:sz w:val="28"/>
          <w:szCs w:val="28"/>
        </w:rPr>
        <w:t>增</w:t>
      </w:r>
      <w:r w:rsidRPr="00D94D43">
        <w:rPr>
          <w:rFonts w:eastAsia="標楷體"/>
          <w:sz w:val="28"/>
          <w:szCs w:val="28"/>
        </w:rPr>
        <w:t>至</w:t>
      </w:r>
      <w:proofErr w:type="gramStart"/>
      <w:r w:rsidRPr="00D94D43">
        <w:rPr>
          <w:rFonts w:eastAsia="標楷體"/>
          <w:sz w:val="28"/>
          <w:szCs w:val="28"/>
        </w:rPr>
        <w:t>2000</w:t>
      </w:r>
      <w:proofErr w:type="gramEnd"/>
      <w:r w:rsidRPr="00D94D43">
        <w:rPr>
          <w:rFonts w:eastAsia="標楷體"/>
          <w:sz w:val="28"/>
          <w:szCs w:val="28"/>
        </w:rPr>
        <w:t>年代的</w:t>
      </w:r>
      <w:r w:rsidRPr="00D94D43">
        <w:rPr>
          <w:rFonts w:eastAsia="標楷體"/>
          <w:sz w:val="28"/>
          <w:szCs w:val="28"/>
        </w:rPr>
        <w:t>0.46</w:t>
      </w:r>
      <w:r w:rsidRPr="00D94D43">
        <w:rPr>
          <w:rFonts w:eastAsia="標楷體"/>
          <w:sz w:val="28"/>
          <w:szCs w:val="28"/>
        </w:rPr>
        <w:t>，</w:t>
      </w:r>
      <w:r>
        <w:rPr>
          <w:rFonts w:eastAsia="標楷體" w:hint="eastAsia"/>
          <w:sz w:val="28"/>
          <w:szCs w:val="28"/>
        </w:rPr>
        <w:t>增加</w:t>
      </w:r>
      <w:r>
        <w:rPr>
          <w:rFonts w:eastAsia="標楷體" w:hint="eastAsia"/>
          <w:sz w:val="28"/>
          <w:szCs w:val="28"/>
        </w:rPr>
        <w:t>7</w:t>
      </w:r>
      <w:r>
        <w:rPr>
          <w:rFonts w:eastAsia="標楷體" w:hint="eastAsia"/>
          <w:sz w:val="28"/>
          <w:szCs w:val="28"/>
        </w:rPr>
        <w:t>個百分點</w:t>
      </w:r>
      <w:r w:rsidRPr="00537A0A">
        <w:rPr>
          <w:rFonts w:eastAsia="標楷體"/>
          <w:vertAlign w:val="superscript"/>
        </w:rPr>
        <w:footnoteReference w:id="4"/>
      </w:r>
      <w:r>
        <w:rPr>
          <w:rFonts w:eastAsia="標楷體" w:hint="eastAsia"/>
          <w:sz w:val="28"/>
          <w:szCs w:val="28"/>
        </w:rPr>
        <w:t>，</w:t>
      </w:r>
      <w:r w:rsidRPr="00D94D43">
        <w:rPr>
          <w:rFonts w:eastAsia="標楷體" w:hint="eastAsia"/>
          <w:sz w:val="28"/>
          <w:szCs w:val="28"/>
        </w:rPr>
        <w:t>差距</w:t>
      </w:r>
      <w:r>
        <w:rPr>
          <w:rFonts w:eastAsia="標楷體" w:hint="eastAsia"/>
          <w:sz w:val="28"/>
          <w:szCs w:val="28"/>
        </w:rPr>
        <w:t>長期呈</w:t>
      </w:r>
      <w:r w:rsidRPr="00D94D43">
        <w:rPr>
          <w:rFonts w:eastAsia="標楷體" w:hint="eastAsia"/>
          <w:sz w:val="28"/>
          <w:szCs w:val="28"/>
        </w:rPr>
        <w:t>擴大</w:t>
      </w:r>
      <w:r>
        <w:rPr>
          <w:rFonts w:eastAsia="標楷體" w:hint="eastAsia"/>
          <w:sz w:val="28"/>
          <w:szCs w:val="28"/>
        </w:rPr>
        <w:t>趨勢</w:t>
      </w:r>
      <w:r w:rsidRPr="00D94D43">
        <w:rPr>
          <w:rFonts w:eastAsia="標楷體" w:hint="eastAsia"/>
          <w:sz w:val="28"/>
          <w:szCs w:val="28"/>
        </w:rPr>
        <w:t>，顯示</w:t>
      </w:r>
      <w:r>
        <w:rPr>
          <w:rFonts w:eastAsia="標楷體" w:hint="eastAsia"/>
          <w:sz w:val="28"/>
          <w:szCs w:val="28"/>
        </w:rPr>
        <w:t>經濟</w:t>
      </w:r>
      <w:r w:rsidRPr="00D94D43">
        <w:rPr>
          <w:rFonts w:eastAsia="標楷體" w:hint="eastAsia"/>
          <w:sz w:val="28"/>
          <w:szCs w:val="28"/>
        </w:rPr>
        <w:t>雖不斷成長，</w:t>
      </w:r>
      <w:r>
        <w:rPr>
          <w:rFonts w:eastAsia="標楷體" w:hint="eastAsia"/>
          <w:sz w:val="28"/>
          <w:szCs w:val="28"/>
        </w:rPr>
        <w:t>惟</w:t>
      </w:r>
      <w:r w:rsidRPr="00D94D43">
        <w:rPr>
          <w:rFonts w:eastAsia="標楷體" w:hint="eastAsia"/>
          <w:sz w:val="28"/>
          <w:szCs w:val="28"/>
        </w:rPr>
        <w:t>所得分配不均問題也愈</w:t>
      </w:r>
      <w:r>
        <w:rPr>
          <w:rFonts w:eastAsia="標楷體" w:hint="eastAsia"/>
          <w:sz w:val="28"/>
          <w:szCs w:val="28"/>
        </w:rPr>
        <w:t>趨</w:t>
      </w:r>
      <w:r w:rsidRPr="00D94D43">
        <w:rPr>
          <w:rFonts w:eastAsia="標楷體" w:hint="eastAsia"/>
          <w:sz w:val="28"/>
          <w:szCs w:val="28"/>
        </w:rPr>
        <w:t>嚴重</w:t>
      </w:r>
      <w:r w:rsidRPr="00D94D43">
        <w:rPr>
          <w:rFonts w:eastAsia="標楷體"/>
          <w:sz w:val="28"/>
          <w:szCs w:val="28"/>
        </w:rPr>
        <w:t>。</w:t>
      </w:r>
    </w:p>
    <w:p w:rsidR="00166978" w:rsidRDefault="00166978" w:rsidP="00166978">
      <w:pPr>
        <w:spacing w:line="580" w:lineRule="exact"/>
        <w:ind w:firstLineChars="200" w:firstLine="560"/>
        <w:jc w:val="both"/>
        <w:rPr>
          <w:rFonts w:eastAsia="標楷體"/>
          <w:sz w:val="28"/>
          <w:szCs w:val="28"/>
        </w:rPr>
      </w:pPr>
      <w:r w:rsidRPr="00D14104">
        <w:rPr>
          <w:rFonts w:eastAsia="標楷體"/>
          <w:sz w:val="28"/>
          <w:szCs w:val="28"/>
        </w:rPr>
        <w:t>所得分配不均是否影響經濟成長，經濟成長的過程中又能否兼顧所得分配</w:t>
      </w:r>
      <w:r>
        <w:rPr>
          <w:rFonts w:eastAsia="標楷體" w:hint="eastAsia"/>
          <w:sz w:val="28"/>
          <w:szCs w:val="28"/>
        </w:rPr>
        <w:t>，為</w:t>
      </w:r>
      <w:r w:rsidRPr="004A2480">
        <w:rPr>
          <w:rFonts w:eastAsia="標楷體" w:hint="eastAsia"/>
          <w:sz w:val="28"/>
          <w:szCs w:val="28"/>
        </w:rPr>
        <w:t>解釋</w:t>
      </w:r>
      <w:r>
        <w:rPr>
          <w:rFonts w:eastAsia="標楷體" w:hint="eastAsia"/>
          <w:sz w:val="28"/>
          <w:szCs w:val="28"/>
        </w:rPr>
        <w:t>兩者</w:t>
      </w:r>
      <w:r w:rsidRPr="004A2480">
        <w:rPr>
          <w:rFonts w:eastAsia="標楷體" w:hint="eastAsia"/>
          <w:sz w:val="28"/>
          <w:szCs w:val="28"/>
        </w:rPr>
        <w:t>關係，</w:t>
      </w:r>
      <w:r>
        <w:rPr>
          <w:rFonts w:eastAsia="標楷體" w:hint="eastAsia"/>
          <w:sz w:val="28"/>
          <w:szCs w:val="28"/>
        </w:rPr>
        <w:t>經濟學家</w:t>
      </w:r>
      <w:r w:rsidRPr="004A2480">
        <w:rPr>
          <w:rFonts w:eastAsia="標楷體"/>
          <w:sz w:val="28"/>
          <w:szCs w:val="28"/>
        </w:rPr>
        <w:t>Kuzents</w:t>
      </w:r>
      <w:r>
        <w:rPr>
          <w:rFonts w:eastAsia="標楷體" w:hint="eastAsia"/>
          <w:sz w:val="28"/>
          <w:szCs w:val="28"/>
        </w:rPr>
        <w:t>（</w:t>
      </w:r>
      <w:r w:rsidRPr="004A2480">
        <w:rPr>
          <w:rFonts w:eastAsia="標楷體"/>
          <w:sz w:val="28"/>
          <w:szCs w:val="28"/>
        </w:rPr>
        <w:t>1995</w:t>
      </w:r>
      <w:r>
        <w:rPr>
          <w:rFonts w:eastAsia="標楷體" w:hint="eastAsia"/>
          <w:sz w:val="28"/>
          <w:szCs w:val="28"/>
        </w:rPr>
        <w:t>）</w:t>
      </w:r>
      <w:r w:rsidRPr="004A2480">
        <w:rPr>
          <w:rFonts w:eastAsia="標楷體"/>
          <w:sz w:val="28"/>
          <w:szCs w:val="28"/>
        </w:rPr>
        <w:t>提出</w:t>
      </w:r>
      <w:r w:rsidRPr="004A2480">
        <w:rPr>
          <w:rFonts w:eastAsia="標楷體" w:hint="eastAsia"/>
          <w:sz w:val="28"/>
          <w:szCs w:val="28"/>
        </w:rPr>
        <w:t>所得分配不</w:t>
      </w:r>
      <w:proofErr w:type="gramStart"/>
      <w:r w:rsidRPr="004A2480">
        <w:rPr>
          <w:rFonts w:eastAsia="標楷體" w:hint="eastAsia"/>
          <w:sz w:val="28"/>
          <w:szCs w:val="28"/>
        </w:rPr>
        <w:t>均呈</w:t>
      </w:r>
      <w:r w:rsidRPr="004A2480">
        <w:rPr>
          <w:rFonts w:eastAsia="標楷體"/>
          <w:sz w:val="28"/>
          <w:szCs w:val="28"/>
        </w:rPr>
        <w:t>倒</w:t>
      </w:r>
      <w:proofErr w:type="gramEnd"/>
      <w:r w:rsidRPr="004A2480">
        <w:rPr>
          <w:rFonts w:eastAsia="標楷體" w:hint="eastAsia"/>
          <w:sz w:val="28"/>
          <w:szCs w:val="28"/>
        </w:rPr>
        <w:t>U</w:t>
      </w:r>
      <w:r w:rsidRPr="004A2480">
        <w:rPr>
          <w:rFonts w:eastAsia="標楷體"/>
          <w:sz w:val="28"/>
          <w:szCs w:val="28"/>
        </w:rPr>
        <w:t>型假說，</w:t>
      </w:r>
      <w:r w:rsidRPr="004A2480">
        <w:rPr>
          <w:rFonts w:eastAsia="標楷體" w:hint="eastAsia"/>
          <w:sz w:val="28"/>
          <w:szCs w:val="28"/>
        </w:rPr>
        <w:t>以此解釋經濟</w:t>
      </w:r>
      <w:r w:rsidRPr="004A2480">
        <w:rPr>
          <w:rFonts w:eastAsia="標楷體"/>
          <w:sz w:val="28"/>
          <w:szCs w:val="28"/>
        </w:rPr>
        <w:t>成長過程</w:t>
      </w:r>
      <w:r w:rsidRPr="004A2480">
        <w:rPr>
          <w:rFonts w:eastAsia="標楷體" w:hint="eastAsia"/>
          <w:sz w:val="28"/>
          <w:szCs w:val="28"/>
        </w:rPr>
        <w:t>中</w:t>
      </w:r>
      <w:r w:rsidRPr="004A2480">
        <w:rPr>
          <w:rFonts w:eastAsia="標楷體"/>
          <w:sz w:val="28"/>
          <w:szCs w:val="28"/>
        </w:rPr>
        <w:t>所得</w:t>
      </w:r>
      <w:proofErr w:type="gramStart"/>
      <w:r w:rsidRPr="004A2480">
        <w:rPr>
          <w:rFonts w:eastAsia="標楷體" w:hint="eastAsia"/>
          <w:sz w:val="28"/>
          <w:szCs w:val="28"/>
        </w:rPr>
        <w:t>不均度先</w:t>
      </w:r>
      <w:proofErr w:type="gramEnd"/>
      <w:r w:rsidRPr="004A2480">
        <w:rPr>
          <w:rFonts w:eastAsia="標楷體" w:hint="eastAsia"/>
          <w:sz w:val="28"/>
          <w:szCs w:val="28"/>
        </w:rPr>
        <w:t>升後降的</w:t>
      </w:r>
      <w:r w:rsidRPr="004A2480">
        <w:rPr>
          <w:rFonts w:eastAsia="標楷體"/>
          <w:sz w:val="28"/>
          <w:szCs w:val="28"/>
        </w:rPr>
        <w:t>變化趨勢。</w:t>
      </w:r>
      <w:r>
        <w:rPr>
          <w:rFonts w:eastAsia="標楷體" w:hint="eastAsia"/>
          <w:sz w:val="28"/>
          <w:szCs w:val="28"/>
        </w:rPr>
        <w:t>然而，</w:t>
      </w:r>
      <w:r w:rsidRPr="004A2480">
        <w:rPr>
          <w:rFonts w:eastAsia="標楷體"/>
          <w:sz w:val="28"/>
          <w:szCs w:val="28"/>
        </w:rPr>
        <w:t>我國經歷</w:t>
      </w:r>
      <w:proofErr w:type="gramStart"/>
      <w:r w:rsidRPr="004A2480">
        <w:rPr>
          <w:rFonts w:eastAsia="標楷體"/>
          <w:sz w:val="28"/>
          <w:szCs w:val="28"/>
        </w:rPr>
        <w:t>1980</w:t>
      </w:r>
      <w:proofErr w:type="gramEnd"/>
      <w:r w:rsidRPr="004A2480">
        <w:rPr>
          <w:rFonts w:eastAsia="標楷體"/>
          <w:sz w:val="28"/>
          <w:szCs w:val="28"/>
        </w:rPr>
        <w:t>年代的快速成長及</w:t>
      </w:r>
      <w:r w:rsidRPr="004A2480">
        <w:rPr>
          <w:rFonts w:eastAsia="標楷體"/>
          <w:sz w:val="28"/>
          <w:szCs w:val="28"/>
        </w:rPr>
        <w:t>1995</w:t>
      </w:r>
      <w:r w:rsidRPr="004A2480">
        <w:rPr>
          <w:rFonts w:eastAsia="標楷體"/>
          <w:sz w:val="28"/>
          <w:szCs w:val="28"/>
        </w:rPr>
        <w:t>年以來的中度成長，所得</w:t>
      </w:r>
      <w:proofErr w:type="gramStart"/>
      <w:r w:rsidRPr="004A2480">
        <w:rPr>
          <w:rFonts w:eastAsia="標楷體"/>
          <w:sz w:val="28"/>
          <w:szCs w:val="28"/>
        </w:rPr>
        <w:t>不均度自</w:t>
      </w:r>
      <w:proofErr w:type="gramEnd"/>
      <w:r w:rsidRPr="004A2480">
        <w:rPr>
          <w:rFonts w:eastAsia="標楷體"/>
          <w:sz w:val="28"/>
          <w:szCs w:val="28"/>
        </w:rPr>
        <w:t>1980</w:t>
      </w:r>
      <w:r w:rsidRPr="004A2480">
        <w:rPr>
          <w:rFonts w:eastAsia="標楷體"/>
          <w:sz w:val="28"/>
          <w:szCs w:val="28"/>
        </w:rPr>
        <w:t>年持續上升，</w:t>
      </w:r>
      <w:r w:rsidRPr="004A2480">
        <w:rPr>
          <w:rFonts w:eastAsia="標楷體"/>
          <w:sz w:val="28"/>
          <w:szCs w:val="28"/>
        </w:rPr>
        <w:t>2001</w:t>
      </w:r>
      <w:r w:rsidRPr="004A2480">
        <w:rPr>
          <w:rFonts w:eastAsia="標楷體"/>
          <w:sz w:val="28"/>
          <w:szCs w:val="28"/>
        </w:rPr>
        <w:t>年之後大幅擴張，</w:t>
      </w:r>
      <w:r w:rsidRPr="004A2480">
        <w:rPr>
          <w:rFonts w:eastAsia="標楷體" w:hint="eastAsia"/>
          <w:sz w:val="28"/>
          <w:szCs w:val="28"/>
        </w:rPr>
        <w:t>五等分位所得差距倍數由</w:t>
      </w:r>
      <w:r w:rsidRPr="004A2480">
        <w:rPr>
          <w:rFonts w:eastAsia="標楷體" w:hint="eastAsia"/>
          <w:sz w:val="28"/>
          <w:szCs w:val="28"/>
        </w:rPr>
        <w:t>4.21</w:t>
      </w:r>
      <w:r w:rsidRPr="004A2480">
        <w:rPr>
          <w:rFonts w:eastAsia="標楷體" w:hint="eastAsia"/>
          <w:sz w:val="28"/>
          <w:szCs w:val="28"/>
        </w:rPr>
        <w:t>倍上升至</w:t>
      </w:r>
      <w:r w:rsidRPr="004A2480">
        <w:rPr>
          <w:rFonts w:eastAsia="標楷體" w:hint="eastAsia"/>
          <w:sz w:val="28"/>
          <w:szCs w:val="28"/>
        </w:rPr>
        <w:t>6.39</w:t>
      </w:r>
      <w:r w:rsidRPr="004A2480">
        <w:rPr>
          <w:rFonts w:eastAsia="標楷體" w:hint="eastAsia"/>
          <w:sz w:val="28"/>
          <w:szCs w:val="28"/>
        </w:rPr>
        <w:t>倍。近</w:t>
      </w:r>
      <w:r w:rsidRPr="004A2480">
        <w:rPr>
          <w:rFonts w:eastAsia="標楷體" w:hint="eastAsia"/>
          <w:sz w:val="28"/>
          <w:szCs w:val="28"/>
        </w:rPr>
        <w:t>10</w:t>
      </w:r>
      <w:r w:rsidRPr="004A2480">
        <w:rPr>
          <w:rFonts w:eastAsia="標楷體" w:hint="eastAsia"/>
          <w:sz w:val="28"/>
          <w:szCs w:val="28"/>
        </w:rPr>
        <w:t>年政府雖擴大移轉收支使差距縮小，但加計所得重分配效果後的所得差距仍高於</w:t>
      </w:r>
      <w:r w:rsidRPr="004A2480">
        <w:rPr>
          <w:rFonts w:eastAsia="標楷體" w:hint="eastAsia"/>
          <w:sz w:val="28"/>
          <w:szCs w:val="28"/>
        </w:rPr>
        <w:t>6</w:t>
      </w:r>
      <w:r w:rsidRPr="004A2480">
        <w:rPr>
          <w:rFonts w:eastAsia="標楷體" w:hint="eastAsia"/>
          <w:sz w:val="28"/>
          <w:szCs w:val="28"/>
        </w:rPr>
        <w:t>倍，與倒</w:t>
      </w:r>
      <w:r w:rsidRPr="004A2480">
        <w:rPr>
          <w:rFonts w:eastAsia="標楷體" w:hint="eastAsia"/>
          <w:sz w:val="28"/>
          <w:szCs w:val="28"/>
        </w:rPr>
        <w:t>U</w:t>
      </w:r>
      <w:r w:rsidRPr="004A2480">
        <w:rPr>
          <w:rFonts w:eastAsia="標楷體" w:hint="eastAsia"/>
          <w:sz w:val="28"/>
          <w:szCs w:val="28"/>
        </w:rPr>
        <w:t>型假說不一致。</w:t>
      </w:r>
      <w:r>
        <w:rPr>
          <w:rFonts w:eastAsia="標楷體" w:hint="eastAsia"/>
          <w:sz w:val="28"/>
          <w:szCs w:val="28"/>
        </w:rPr>
        <w:t>因此，本文將分就我國所得分配概況及與經濟成長的關聯進行初步觀察，期從中瞭解造成我國所得分配不均主要來源，以及如何與經濟成長形成良性循環進行初步探討。</w:t>
      </w:r>
    </w:p>
    <w:p w:rsidR="00166978" w:rsidRDefault="00166978" w:rsidP="00166978">
      <w:pPr>
        <w:spacing w:line="580" w:lineRule="exact"/>
        <w:ind w:firstLineChars="200" w:firstLine="560"/>
        <w:jc w:val="both"/>
        <w:rPr>
          <w:rFonts w:eastAsia="標楷體"/>
          <w:sz w:val="28"/>
          <w:szCs w:val="28"/>
        </w:rPr>
      </w:pPr>
    </w:p>
    <w:p w:rsidR="00166978" w:rsidRPr="007A2525" w:rsidRDefault="00166978" w:rsidP="00166978">
      <w:pPr>
        <w:spacing w:line="580" w:lineRule="exact"/>
        <w:rPr>
          <w:rFonts w:eastAsia="標楷體"/>
          <w:b/>
          <w:sz w:val="28"/>
          <w:szCs w:val="28"/>
        </w:rPr>
      </w:pPr>
      <w:r w:rsidRPr="007A2525">
        <w:rPr>
          <w:rFonts w:eastAsia="標楷體"/>
          <w:b/>
          <w:sz w:val="28"/>
          <w:szCs w:val="28"/>
        </w:rPr>
        <w:lastRenderedPageBreak/>
        <w:t>二、我國所得分配概況</w:t>
      </w:r>
    </w:p>
    <w:p w:rsidR="00166978" w:rsidRPr="00AB7BD1" w:rsidRDefault="00166978" w:rsidP="00166978">
      <w:pPr>
        <w:spacing w:line="580" w:lineRule="exact"/>
        <w:rPr>
          <w:rFonts w:eastAsia="標楷體"/>
          <w:b/>
          <w:sz w:val="28"/>
          <w:szCs w:val="28"/>
        </w:rPr>
      </w:pPr>
      <w:r w:rsidRPr="00AB7BD1">
        <w:rPr>
          <w:rFonts w:eastAsia="標楷體"/>
          <w:b/>
          <w:sz w:val="28"/>
          <w:szCs w:val="28"/>
        </w:rPr>
        <w:t xml:space="preserve"> (</w:t>
      </w:r>
      <w:proofErr w:type="gramStart"/>
      <w:r w:rsidRPr="00AB7BD1">
        <w:rPr>
          <w:rFonts w:eastAsia="標楷體"/>
          <w:b/>
          <w:sz w:val="28"/>
          <w:szCs w:val="28"/>
        </w:rPr>
        <w:t>一</w:t>
      </w:r>
      <w:proofErr w:type="gramEnd"/>
      <w:r w:rsidRPr="00AB7BD1">
        <w:rPr>
          <w:rFonts w:eastAsia="標楷體"/>
          <w:b/>
          <w:sz w:val="28"/>
          <w:szCs w:val="28"/>
        </w:rPr>
        <w:t>)</w:t>
      </w:r>
      <w:r>
        <w:rPr>
          <w:rFonts w:eastAsia="標楷體" w:hint="eastAsia"/>
          <w:b/>
          <w:sz w:val="28"/>
          <w:szCs w:val="28"/>
        </w:rPr>
        <w:t xml:space="preserve"> </w:t>
      </w:r>
      <w:r w:rsidRPr="00AB7BD1">
        <w:rPr>
          <w:rFonts w:eastAsia="標楷體" w:hint="eastAsia"/>
          <w:b/>
          <w:sz w:val="28"/>
          <w:szCs w:val="28"/>
        </w:rPr>
        <w:t>家庭可支配所得</w:t>
      </w:r>
      <w:proofErr w:type="gramStart"/>
      <w:r w:rsidRPr="00AB7BD1">
        <w:rPr>
          <w:rFonts w:eastAsia="標楷體" w:hint="eastAsia"/>
          <w:b/>
          <w:sz w:val="28"/>
          <w:szCs w:val="28"/>
        </w:rPr>
        <w:t>不均度</w:t>
      </w:r>
      <w:r w:rsidRPr="00AB7BD1">
        <w:rPr>
          <w:rFonts w:eastAsia="標楷體"/>
          <w:b/>
          <w:sz w:val="28"/>
          <w:szCs w:val="28"/>
        </w:rPr>
        <w:t>長期</w:t>
      </w:r>
      <w:proofErr w:type="gramEnd"/>
      <w:r w:rsidRPr="00AB7BD1">
        <w:rPr>
          <w:rFonts w:eastAsia="標楷體"/>
          <w:b/>
          <w:sz w:val="28"/>
          <w:szCs w:val="28"/>
        </w:rPr>
        <w:t>呈擴大趨勢</w:t>
      </w:r>
    </w:p>
    <w:p w:rsidR="00166978" w:rsidRPr="00537A0A" w:rsidRDefault="00166978" w:rsidP="00166978">
      <w:pPr>
        <w:spacing w:afterLines="100" w:after="360" w:line="580" w:lineRule="exact"/>
        <w:rPr>
          <w:rFonts w:eastAsia="標楷體"/>
          <w:color w:val="FF0000"/>
          <w:sz w:val="28"/>
          <w:szCs w:val="28"/>
        </w:rPr>
      </w:pPr>
      <w:r w:rsidRPr="007A2525">
        <w:rPr>
          <w:rFonts w:eastAsia="標楷體"/>
          <w:sz w:val="28"/>
          <w:szCs w:val="28"/>
        </w:rPr>
        <w:t xml:space="preserve">    </w:t>
      </w:r>
      <w:r>
        <w:rPr>
          <w:rFonts w:eastAsia="標楷體" w:hint="eastAsia"/>
          <w:sz w:val="28"/>
          <w:szCs w:val="28"/>
        </w:rPr>
        <w:t>根據行政院主計總處家庭收支調查報告，</w:t>
      </w:r>
      <w:r w:rsidRPr="00C50A0D">
        <w:rPr>
          <w:rFonts w:eastAsia="標楷體"/>
          <w:sz w:val="28"/>
          <w:szCs w:val="28"/>
        </w:rPr>
        <w:t>我國</w:t>
      </w:r>
      <w:r w:rsidRPr="00C50A0D">
        <w:rPr>
          <w:rFonts w:eastAsia="標楷體" w:hint="eastAsia"/>
          <w:sz w:val="28"/>
          <w:szCs w:val="28"/>
        </w:rPr>
        <w:t>家戶</w:t>
      </w:r>
      <w:r w:rsidRPr="00C50A0D">
        <w:rPr>
          <w:rFonts w:eastAsia="標楷體"/>
          <w:sz w:val="28"/>
          <w:szCs w:val="28"/>
        </w:rPr>
        <w:t>五等分位</w:t>
      </w:r>
      <w:r>
        <w:rPr>
          <w:rFonts w:eastAsia="標楷體" w:hint="eastAsia"/>
          <w:sz w:val="28"/>
          <w:szCs w:val="28"/>
        </w:rPr>
        <w:t>組可支配</w:t>
      </w:r>
      <w:r w:rsidRPr="00C50A0D">
        <w:rPr>
          <w:rFonts w:eastAsia="標楷體"/>
          <w:sz w:val="28"/>
          <w:szCs w:val="28"/>
        </w:rPr>
        <w:t>所得分配差距倍數，在</w:t>
      </w:r>
      <w:r w:rsidRPr="00C50A0D">
        <w:rPr>
          <w:rFonts w:eastAsia="標楷體"/>
          <w:sz w:val="28"/>
          <w:szCs w:val="28"/>
        </w:rPr>
        <w:t>19</w:t>
      </w:r>
      <w:r w:rsidRPr="00C50A0D">
        <w:rPr>
          <w:rFonts w:eastAsia="標楷體" w:hint="eastAsia"/>
          <w:sz w:val="28"/>
          <w:szCs w:val="28"/>
        </w:rPr>
        <w:t>81</w:t>
      </w:r>
      <w:r w:rsidRPr="00C50A0D">
        <w:rPr>
          <w:rFonts w:eastAsia="標楷體"/>
          <w:sz w:val="28"/>
          <w:szCs w:val="28"/>
        </w:rPr>
        <w:t>年至</w:t>
      </w:r>
      <w:r w:rsidRPr="00C50A0D">
        <w:rPr>
          <w:rFonts w:eastAsia="標楷體"/>
          <w:sz w:val="28"/>
          <w:szCs w:val="28"/>
        </w:rPr>
        <w:t>200</w:t>
      </w:r>
      <w:r>
        <w:rPr>
          <w:rFonts w:eastAsia="標楷體" w:hint="eastAsia"/>
          <w:sz w:val="28"/>
          <w:szCs w:val="28"/>
        </w:rPr>
        <w:t>0</w:t>
      </w:r>
      <w:r w:rsidRPr="00C50A0D">
        <w:rPr>
          <w:rFonts w:eastAsia="標楷體"/>
          <w:sz w:val="28"/>
          <w:szCs w:val="28"/>
        </w:rPr>
        <w:t>年</w:t>
      </w:r>
      <w:r w:rsidRPr="00FC1339">
        <w:rPr>
          <w:rFonts w:eastAsia="標楷體"/>
          <w:sz w:val="28"/>
          <w:szCs w:val="28"/>
        </w:rPr>
        <w:t>，面對全球化、產業結構轉型等挑戰，</w:t>
      </w:r>
      <w:r w:rsidRPr="00C50A0D">
        <w:rPr>
          <w:rFonts w:eastAsia="標楷體"/>
          <w:sz w:val="28"/>
          <w:szCs w:val="28"/>
        </w:rPr>
        <w:t>由</w:t>
      </w:r>
      <w:r w:rsidRPr="00C50A0D">
        <w:rPr>
          <w:rFonts w:eastAsia="標楷體" w:hint="eastAsia"/>
          <w:sz w:val="28"/>
          <w:szCs w:val="28"/>
        </w:rPr>
        <w:t>4.21</w:t>
      </w:r>
      <w:r w:rsidRPr="007A2525">
        <w:rPr>
          <w:rFonts w:eastAsia="標楷體"/>
          <w:sz w:val="28"/>
          <w:szCs w:val="28"/>
        </w:rPr>
        <w:t>倍</w:t>
      </w:r>
      <w:r w:rsidRPr="00537A0A">
        <w:rPr>
          <w:rFonts w:eastAsia="標楷體"/>
          <w:sz w:val="28"/>
          <w:szCs w:val="28"/>
        </w:rPr>
        <w:t>上升至</w:t>
      </w:r>
      <w:r w:rsidRPr="00537A0A">
        <w:rPr>
          <w:rFonts w:eastAsia="標楷體"/>
          <w:sz w:val="28"/>
          <w:szCs w:val="28"/>
        </w:rPr>
        <w:t>5.55</w:t>
      </w:r>
      <w:r w:rsidRPr="00537A0A">
        <w:rPr>
          <w:rFonts w:eastAsia="標楷體"/>
          <w:sz w:val="28"/>
          <w:szCs w:val="28"/>
        </w:rPr>
        <w:t>倍；</w:t>
      </w:r>
      <w:r w:rsidRPr="00537A0A">
        <w:rPr>
          <w:rFonts w:eastAsia="標楷體"/>
          <w:sz w:val="28"/>
          <w:szCs w:val="28"/>
        </w:rPr>
        <w:t>2001</w:t>
      </w:r>
      <w:r w:rsidRPr="00537A0A">
        <w:rPr>
          <w:rFonts w:eastAsia="標楷體"/>
          <w:sz w:val="28"/>
          <w:szCs w:val="28"/>
        </w:rPr>
        <w:t>年經濟衰退，失業率達</w:t>
      </w:r>
      <w:r w:rsidRPr="00537A0A">
        <w:rPr>
          <w:rFonts w:eastAsia="標楷體"/>
          <w:sz w:val="28"/>
          <w:szCs w:val="28"/>
        </w:rPr>
        <w:t>4.57%</w:t>
      </w:r>
      <w:r w:rsidRPr="00537A0A">
        <w:rPr>
          <w:rFonts w:eastAsia="標楷體"/>
          <w:sz w:val="28"/>
          <w:szCs w:val="28"/>
        </w:rPr>
        <w:t>，</w:t>
      </w:r>
      <w:proofErr w:type="gramStart"/>
      <w:r w:rsidRPr="00537A0A">
        <w:rPr>
          <w:rFonts w:eastAsia="標楷體"/>
          <w:sz w:val="28"/>
          <w:szCs w:val="28"/>
        </w:rPr>
        <w:t>致低所得</w:t>
      </w:r>
      <w:proofErr w:type="gramEnd"/>
      <w:r w:rsidRPr="00537A0A">
        <w:rPr>
          <w:rFonts w:eastAsia="標楷體"/>
          <w:sz w:val="28"/>
          <w:szCs w:val="28"/>
        </w:rPr>
        <w:t>家</w:t>
      </w:r>
      <w:r>
        <w:rPr>
          <w:rFonts w:eastAsia="標楷體" w:hint="eastAsia"/>
          <w:sz w:val="28"/>
          <w:szCs w:val="28"/>
        </w:rPr>
        <w:t>戶</w:t>
      </w:r>
      <w:r w:rsidRPr="00537A0A">
        <w:rPr>
          <w:rFonts w:eastAsia="標楷體"/>
          <w:sz w:val="28"/>
          <w:szCs w:val="28"/>
        </w:rPr>
        <w:t>戶內無人就業之家庭持續增加，明顯拉大高低所得差距倍數，當年家戶所得分配差距達歷年最高</w:t>
      </w:r>
      <w:r w:rsidRPr="00537A0A">
        <w:rPr>
          <w:rFonts w:eastAsia="標楷體"/>
          <w:sz w:val="28"/>
          <w:szCs w:val="28"/>
        </w:rPr>
        <w:t>6.39</w:t>
      </w:r>
      <w:r w:rsidRPr="00537A0A">
        <w:rPr>
          <w:rFonts w:eastAsia="標楷體"/>
          <w:sz w:val="28"/>
          <w:szCs w:val="28"/>
        </w:rPr>
        <w:t>倍，</w:t>
      </w:r>
      <w:r w:rsidRPr="00537A0A">
        <w:rPr>
          <w:rFonts w:eastAsia="標楷體"/>
          <w:sz w:val="28"/>
          <w:szCs w:val="28"/>
        </w:rPr>
        <w:t>2002</w:t>
      </w:r>
      <w:r w:rsidRPr="00537A0A">
        <w:rPr>
          <w:rFonts w:eastAsia="標楷體"/>
          <w:sz w:val="28"/>
          <w:szCs w:val="28"/>
        </w:rPr>
        <w:t>年至</w:t>
      </w:r>
      <w:r w:rsidRPr="00537A0A">
        <w:rPr>
          <w:rFonts w:eastAsia="標楷體"/>
          <w:sz w:val="28"/>
          <w:szCs w:val="28"/>
        </w:rPr>
        <w:t>2010</w:t>
      </w:r>
      <w:r w:rsidRPr="00537A0A">
        <w:rPr>
          <w:rFonts w:eastAsia="標楷體"/>
          <w:sz w:val="28"/>
          <w:szCs w:val="28"/>
        </w:rPr>
        <w:t>年則呈現較平穩情況，</w:t>
      </w:r>
      <w:r w:rsidRPr="00537A0A">
        <w:rPr>
          <w:rFonts w:eastAsia="標楷體"/>
          <w:sz w:val="28"/>
          <w:szCs w:val="28"/>
        </w:rPr>
        <w:t>2007</w:t>
      </w:r>
      <w:r w:rsidRPr="00537A0A">
        <w:rPr>
          <w:rFonts w:eastAsia="標楷體"/>
          <w:sz w:val="28"/>
          <w:szCs w:val="28"/>
        </w:rPr>
        <w:t>年降至</w:t>
      </w:r>
      <w:r w:rsidRPr="00537A0A">
        <w:rPr>
          <w:rFonts w:eastAsia="標楷體"/>
          <w:sz w:val="28"/>
          <w:szCs w:val="28"/>
        </w:rPr>
        <w:t>5.98</w:t>
      </w:r>
      <w:r w:rsidRPr="00537A0A">
        <w:rPr>
          <w:rFonts w:eastAsia="標楷體"/>
          <w:sz w:val="28"/>
          <w:szCs w:val="28"/>
        </w:rPr>
        <w:t>倍，</w:t>
      </w:r>
      <w:r w:rsidRPr="00537A0A">
        <w:rPr>
          <w:rFonts w:eastAsia="標楷體"/>
          <w:sz w:val="28"/>
          <w:szCs w:val="28"/>
        </w:rPr>
        <w:t>2009</w:t>
      </w:r>
      <w:r w:rsidRPr="00537A0A">
        <w:rPr>
          <w:rFonts w:eastAsia="標楷體"/>
          <w:sz w:val="28"/>
          <w:szCs w:val="28"/>
        </w:rPr>
        <w:t>年受金融海嘯影響，上升至</w:t>
      </w:r>
      <w:r w:rsidRPr="00537A0A">
        <w:rPr>
          <w:rFonts w:eastAsia="標楷體"/>
          <w:sz w:val="28"/>
          <w:szCs w:val="28"/>
        </w:rPr>
        <w:t>6.34</w:t>
      </w:r>
      <w:r w:rsidRPr="00537A0A">
        <w:rPr>
          <w:rFonts w:eastAsia="標楷體"/>
          <w:sz w:val="28"/>
          <w:szCs w:val="28"/>
        </w:rPr>
        <w:t>倍，為歷年次高，</w:t>
      </w:r>
      <w:r w:rsidRPr="00537A0A">
        <w:rPr>
          <w:rFonts w:eastAsia="標楷體"/>
          <w:sz w:val="28"/>
          <w:szCs w:val="28"/>
        </w:rPr>
        <w:t>2010</w:t>
      </w:r>
      <w:r w:rsidRPr="00537A0A">
        <w:rPr>
          <w:rFonts w:eastAsia="標楷體"/>
          <w:sz w:val="28"/>
          <w:szCs w:val="28"/>
        </w:rPr>
        <w:t>年後國內景氣復甦，逐步回降至</w:t>
      </w:r>
      <w:r w:rsidRPr="00537A0A">
        <w:rPr>
          <w:rFonts w:eastAsia="標楷體"/>
          <w:sz w:val="28"/>
          <w:szCs w:val="28"/>
        </w:rPr>
        <w:t>2013</w:t>
      </w:r>
      <w:r w:rsidRPr="00537A0A">
        <w:rPr>
          <w:rFonts w:eastAsia="標楷體"/>
          <w:sz w:val="28"/>
          <w:szCs w:val="28"/>
        </w:rPr>
        <w:t>年</w:t>
      </w:r>
      <w:r w:rsidRPr="00537A0A">
        <w:rPr>
          <w:rFonts w:eastAsia="標楷體"/>
          <w:sz w:val="28"/>
          <w:szCs w:val="28"/>
        </w:rPr>
        <w:t>6.08</w:t>
      </w:r>
      <w:r w:rsidRPr="00537A0A">
        <w:rPr>
          <w:rFonts w:eastAsia="標楷體"/>
          <w:sz w:val="28"/>
          <w:szCs w:val="28"/>
        </w:rPr>
        <w:t>倍；若以每人差距倍數觀察，歷年均維持在</w:t>
      </w:r>
      <w:r w:rsidRPr="00537A0A">
        <w:rPr>
          <w:rFonts w:eastAsia="標楷體"/>
          <w:sz w:val="28"/>
          <w:szCs w:val="28"/>
        </w:rPr>
        <w:t>4.08</w:t>
      </w:r>
      <w:r w:rsidRPr="00537A0A">
        <w:rPr>
          <w:rFonts w:eastAsia="標楷體"/>
          <w:sz w:val="28"/>
          <w:szCs w:val="28"/>
        </w:rPr>
        <w:t>至</w:t>
      </w:r>
      <w:r w:rsidRPr="00537A0A">
        <w:rPr>
          <w:rFonts w:eastAsia="標楷體"/>
          <w:sz w:val="28"/>
          <w:szCs w:val="28"/>
        </w:rPr>
        <w:t>4.60</w:t>
      </w:r>
      <w:proofErr w:type="gramStart"/>
      <w:r w:rsidRPr="00537A0A">
        <w:rPr>
          <w:rFonts w:eastAsia="標楷體"/>
          <w:sz w:val="28"/>
          <w:szCs w:val="28"/>
        </w:rPr>
        <w:t>之間，</w:t>
      </w:r>
      <w:proofErr w:type="gramEnd"/>
      <w:r w:rsidRPr="00537A0A">
        <w:rPr>
          <w:rFonts w:eastAsia="標楷體"/>
          <w:sz w:val="28"/>
          <w:szCs w:val="28"/>
        </w:rPr>
        <w:t>相對穩定。另吉尼係數由</w:t>
      </w:r>
      <w:r w:rsidRPr="00537A0A">
        <w:rPr>
          <w:rFonts w:eastAsia="標楷體"/>
          <w:sz w:val="28"/>
          <w:szCs w:val="28"/>
        </w:rPr>
        <w:t>1981</w:t>
      </w:r>
      <w:r w:rsidRPr="00537A0A">
        <w:rPr>
          <w:rFonts w:eastAsia="標楷體"/>
          <w:sz w:val="28"/>
          <w:szCs w:val="28"/>
        </w:rPr>
        <w:t>年</w:t>
      </w:r>
      <w:r w:rsidRPr="00537A0A">
        <w:rPr>
          <w:rFonts w:eastAsia="標楷體"/>
          <w:sz w:val="28"/>
          <w:szCs w:val="28"/>
        </w:rPr>
        <w:t>0.281</w:t>
      </w:r>
      <w:r w:rsidRPr="00537A0A">
        <w:rPr>
          <w:rFonts w:eastAsia="標楷體"/>
          <w:sz w:val="28"/>
          <w:szCs w:val="28"/>
        </w:rPr>
        <w:t>擴大至</w:t>
      </w:r>
      <w:r w:rsidRPr="00537A0A">
        <w:rPr>
          <w:rFonts w:eastAsia="標楷體"/>
          <w:sz w:val="28"/>
          <w:szCs w:val="28"/>
        </w:rPr>
        <w:t>2000</w:t>
      </w:r>
      <w:r w:rsidRPr="00537A0A">
        <w:rPr>
          <w:rFonts w:eastAsia="標楷體"/>
          <w:sz w:val="28"/>
          <w:szCs w:val="28"/>
        </w:rPr>
        <w:t>年</w:t>
      </w:r>
      <w:r w:rsidRPr="00537A0A">
        <w:rPr>
          <w:rFonts w:eastAsia="標楷體"/>
          <w:sz w:val="28"/>
          <w:szCs w:val="28"/>
        </w:rPr>
        <w:t>0.326</w:t>
      </w:r>
      <w:r w:rsidRPr="00537A0A">
        <w:rPr>
          <w:rFonts w:eastAsia="標楷體"/>
          <w:sz w:val="28"/>
          <w:szCs w:val="28"/>
        </w:rPr>
        <w:t>，</w:t>
      </w:r>
      <w:r w:rsidRPr="00537A0A">
        <w:rPr>
          <w:rFonts w:eastAsia="標楷體"/>
          <w:sz w:val="28"/>
          <w:szCs w:val="28"/>
        </w:rPr>
        <w:t>2001</w:t>
      </w:r>
      <w:r w:rsidRPr="00537A0A">
        <w:rPr>
          <w:rFonts w:eastAsia="標楷體"/>
          <w:sz w:val="28"/>
          <w:szCs w:val="28"/>
        </w:rPr>
        <w:t>年因國際景氣急速下滑</w:t>
      </w:r>
      <w:r>
        <w:rPr>
          <w:rFonts w:eastAsia="標楷體" w:hint="eastAsia"/>
          <w:sz w:val="28"/>
          <w:szCs w:val="28"/>
        </w:rPr>
        <w:t>，</w:t>
      </w:r>
      <w:r w:rsidRPr="00537A0A">
        <w:rPr>
          <w:rFonts w:eastAsia="標楷體"/>
          <w:sz w:val="28"/>
          <w:szCs w:val="28"/>
        </w:rPr>
        <w:t>以及美國</w:t>
      </w:r>
      <w:r w:rsidRPr="00537A0A">
        <w:rPr>
          <w:rFonts w:eastAsia="標楷體"/>
          <w:sz w:val="28"/>
          <w:szCs w:val="28"/>
        </w:rPr>
        <w:t>911</w:t>
      </w:r>
      <w:r w:rsidRPr="00537A0A">
        <w:rPr>
          <w:rFonts w:eastAsia="標楷體"/>
          <w:sz w:val="28"/>
          <w:szCs w:val="28"/>
        </w:rPr>
        <w:t>恐怖攻擊事件影響，</w:t>
      </w:r>
      <w:r w:rsidRPr="00025FB5">
        <w:rPr>
          <w:rFonts w:eastAsia="標楷體"/>
          <w:sz w:val="28"/>
          <w:szCs w:val="28"/>
        </w:rPr>
        <w:t>全年經濟負成長</w:t>
      </w:r>
      <w:r w:rsidRPr="00025FB5">
        <w:rPr>
          <w:rFonts w:eastAsia="標楷體"/>
          <w:sz w:val="28"/>
          <w:szCs w:val="28"/>
        </w:rPr>
        <w:t>2.18%</w:t>
      </w:r>
      <w:r w:rsidRPr="00025FB5">
        <w:rPr>
          <w:rFonts w:eastAsia="標楷體"/>
          <w:sz w:val="28"/>
          <w:szCs w:val="28"/>
        </w:rPr>
        <w:t>，當年吉尼係數大幅攀升達</w:t>
      </w:r>
      <w:r w:rsidRPr="00025FB5">
        <w:rPr>
          <w:rFonts w:eastAsia="標楷體"/>
          <w:sz w:val="28"/>
          <w:szCs w:val="28"/>
        </w:rPr>
        <w:t>0.350</w:t>
      </w:r>
      <w:r w:rsidRPr="00025FB5">
        <w:rPr>
          <w:rFonts w:eastAsia="標楷體"/>
          <w:sz w:val="28"/>
          <w:szCs w:val="28"/>
        </w:rPr>
        <w:t>為歷年最高，其後回降於</w:t>
      </w:r>
      <w:r w:rsidRPr="00025FB5">
        <w:rPr>
          <w:rFonts w:eastAsia="標楷體"/>
          <w:sz w:val="28"/>
          <w:szCs w:val="28"/>
        </w:rPr>
        <w:t>0.340</w:t>
      </w:r>
      <w:r w:rsidRPr="00025FB5">
        <w:rPr>
          <w:rFonts w:eastAsia="標楷體"/>
          <w:sz w:val="28"/>
          <w:szCs w:val="28"/>
        </w:rPr>
        <w:t>上下波</w:t>
      </w:r>
      <w:r w:rsidRPr="00537A0A">
        <w:rPr>
          <w:rFonts w:eastAsia="標楷體"/>
          <w:sz w:val="28"/>
          <w:szCs w:val="28"/>
        </w:rPr>
        <w:t>動，但歷年均維持在</w:t>
      </w:r>
      <w:r w:rsidRPr="00537A0A">
        <w:rPr>
          <w:rFonts w:eastAsia="標楷體"/>
          <w:sz w:val="28"/>
          <w:szCs w:val="28"/>
        </w:rPr>
        <w:t>0.35</w:t>
      </w:r>
      <w:r w:rsidRPr="00537A0A">
        <w:rPr>
          <w:rFonts w:eastAsia="標楷體"/>
          <w:sz w:val="28"/>
          <w:szCs w:val="28"/>
        </w:rPr>
        <w:t>以下，低於國際警戒線</w:t>
      </w:r>
      <w:r w:rsidRPr="00537A0A">
        <w:rPr>
          <w:rFonts w:eastAsia="標楷體"/>
          <w:sz w:val="28"/>
          <w:szCs w:val="28"/>
        </w:rPr>
        <w:t>0.4</w:t>
      </w:r>
      <w:r w:rsidRPr="00537A0A">
        <w:rPr>
          <w:rFonts w:eastAsia="標楷體"/>
          <w:sz w:val="28"/>
          <w:szCs w:val="28"/>
        </w:rPr>
        <w:t>。長期而言，由於全球專業分工，知識經濟發展及家庭結構改變，所得差距倍數呈擴大趨勢。</w:t>
      </w:r>
    </w:p>
    <w:p w:rsidR="00166978" w:rsidRPr="007A2525" w:rsidRDefault="00166978" w:rsidP="00166978">
      <w:pPr>
        <w:spacing w:line="360" w:lineRule="auto"/>
        <w:rPr>
          <w:rFonts w:eastAsia="標楷體"/>
          <w:sz w:val="28"/>
          <w:szCs w:val="28"/>
        </w:rPr>
      </w:pPr>
      <w:r w:rsidRPr="007A2525">
        <w:rPr>
          <w:noProof/>
        </w:rPr>
        <w:drawing>
          <wp:inline distT="0" distB="0" distL="0" distR="0" wp14:anchorId="46BCFC5B" wp14:editId="5B29F929">
            <wp:extent cx="5438775" cy="2247900"/>
            <wp:effectExtent l="0" t="0" r="9525" b="19050"/>
            <wp:docPr id="481" name="圖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6978" w:rsidRDefault="00166978" w:rsidP="00166978">
      <w:pPr>
        <w:snapToGrid w:val="0"/>
        <w:spacing w:line="400" w:lineRule="exact"/>
        <w:jc w:val="center"/>
        <w:rPr>
          <w:rFonts w:eastAsia="標楷體"/>
          <w:sz w:val="28"/>
          <w:szCs w:val="28"/>
        </w:rPr>
      </w:pPr>
      <w:r w:rsidRPr="007A2525">
        <w:rPr>
          <w:rFonts w:eastAsia="標楷體"/>
          <w:sz w:val="28"/>
          <w:szCs w:val="28"/>
        </w:rPr>
        <w:t>圖</w:t>
      </w:r>
      <w:r w:rsidRPr="007A2525">
        <w:rPr>
          <w:rFonts w:eastAsia="標楷體"/>
          <w:sz w:val="28"/>
          <w:szCs w:val="28"/>
        </w:rPr>
        <w:t>1</w:t>
      </w:r>
      <w:r w:rsidRPr="007A2525">
        <w:rPr>
          <w:rFonts w:eastAsia="標楷體"/>
          <w:sz w:val="28"/>
          <w:szCs w:val="28"/>
        </w:rPr>
        <w:t xml:space="preserve">　</w:t>
      </w:r>
      <w:r>
        <w:rPr>
          <w:rFonts w:eastAsia="標楷體" w:hint="eastAsia"/>
          <w:sz w:val="28"/>
          <w:szCs w:val="28"/>
        </w:rPr>
        <w:t>歷年</w:t>
      </w:r>
      <w:r w:rsidRPr="007A2525">
        <w:rPr>
          <w:rFonts w:eastAsia="標楷體"/>
          <w:sz w:val="28"/>
          <w:szCs w:val="28"/>
        </w:rPr>
        <w:t>吉尼係數及</w:t>
      </w:r>
      <w:r>
        <w:rPr>
          <w:rFonts w:eastAsia="標楷體" w:hint="eastAsia"/>
          <w:sz w:val="28"/>
          <w:szCs w:val="28"/>
        </w:rPr>
        <w:t>五分位</w:t>
      </w:r>
      <w:r>
        <w:rPr>
          <w:rFonts w:eastAsia="標楷體"/>
          <w:sz w:val="28"/>
          <w:szCs w:val="28"/>
        </w:rPr>
        <w:t>所得差距倍</w:t>
      </w:r>
      <w:r>
        <w:rPr>
          <w:rFonts w:eastAsia="標楷體" w:hint="eastAsia"/>
          <w:sz w:val="28"/>
          <w:szCs w:val="28"/>
        </w:rPr>
        <w:t>數</w:t>
      </w:r>
    </w:p>
    <w:p w:rsidR="00166978" w:rsidRDefault="00166978" w:rsidP="00166978">
      <w:pPr>
        <w:snapToGrid w:val="0"/>
        <w:spacing w:line="580" w:lineRule="exact"/>
        <w:rPr>
          <w:rFonts w:eastAsia="標楷體"/>
          <w:sz w:val="28"/>
          <w:szCs w:val="28"/>
        </w:rPr>
      </w:pPr>
      <w:r w:rsidRPr="007B412E">
        <w:rPr>
          <w:rFonts w:eastAsia="標楷體"/>
          <w:noProof/>
          <w:sz w:val="28"/>
          <w:szCs w:val="28"/>
        </w:rPr>
        <w:lastRenderedPageBreak/>
        <mc:AlternateContent>
          <mc:Choice Requires="wps">
            <w:drawing>
              <wp:anchor distT="0" distB="0" distL="114300" distR="114300" simplePos="0" relativeHeight="252182016" behindDoc="0" locked="0" layoutInCell="1" allowOverlap="1" wp14:anchorId="09E6DFCB" wp14:editId="79242E6F">
                <wp:simplePos x="0" y="0"/>
                <wp:positionH relativeFrom="column">
                  <wp:posOffset>4677410</wp:posOffset>
                </wp:positionH>
                <wp:positionV relativeFrom="paragraph">
                  <wp:posOffset>3415665</wp:posOffset>
                </wp:positionV>
                <wp:extent cx="717550" cy="405130"/>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05130"/>
                        </a:xfrm>
                        <a:prstGeom prst="rect">
                          <a:avLst/>
                        </a:prstGeom>
                        <a:noFill/>
                        <a:ln w="9525">
                          <a:noFill/>
                          <a:miter lim="800000"/>
                          <a:headEnd/>
                          <a:tailEnd/>
                        </a:ln>
                      </wps:spPr>
                      <wps:txbx>
                        <w:txbxContent>
                          <w:p w:rsidR="00166978" w:rsidRPr="00284CF7" w:rsidRDefault="00166978" w:rsidP="00166978">
                            <w:pPr>
                              <w:rPr>
                                <w:rFonts w:asciiTheme="minorEastAsia" w:hAnsiTheme="minorEastAsia"/>
                                <w:sz w:val="20"/>
                                <w:szCs w:val="20"/>
                                <w:bdr w:val="single" w:sz="4" w:space="0" w:color="auto"/>
                              </w:rPr>
                            </w:pPr>
                            <w:r w:rsidRPr="00284CF7">
                              <w:rPr>
                                <w:rFonts w:asciiTheme="minorEastAsia" w:hAnsiTheme="minorEastAsia"/>
                                <w:sz w:val="20"/>
                                <w:szCs w:val="20"/>
                                <w:bdr w:val="single" w:sz="4" w:space="0" w:color="auto"/>
                              </w:rPr>
                              <w:t>4.49倍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8.3pt;margin-top:268.95pt;width:56.5pt;height:31.9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" filled="f" stroked="f">
                <v:textbox>
                  <w:txbxContent>
                    <w:p w:rsidR="00166978" w:rsidRPr="00284CF7" w:rsidRDefault="00166978" w:rsidP="00166978">
                      <w:pPr>
                        <w:rPr>
                          <w:rFonts w:asciiTheme="minorEastAsia" w:hAnsiTheme="minorEastAsia"/>
                          <w:sz w:val="20"/>
                          <w:szCs w:val="20"/>
                          <w:bdr w:val="single" w:sz="4" w:space="0" w:color="auto"/>
                        </w:rPr>
                      </w:pPr>
                      <w:r w:rsidRPr="00284CF7">
                        <w:rPr>
                          <w:rFonts w:asciiTheme="minorEastAsia" w:hAnsiTheme="minorEastAsia"/>
                          <w:sz w:val="20"/>
                          <w:szCs w:val="20"/>
                          <w:bdr w:val="single" w:sz="4" w:space="0" w:color="auto"/>
                        </w:rPr>
                        <w:t>4.49倍</w:t>
                      </w:r>
                    </w:p>
                  </w:txbxContent>
                </v:textbox>
              </v:shape>
            </w:pict>
          </mc:Fallback>
        </mc:AlternateContent>
      </w:r>
      <w:r w:rsidRPr="007B412E">
        <w:rPr>
          <w:rFonts w:eastAsia="標楷體"/>
          <w:noProof/>
          <w:sz w:val="28"/>
          <w:szCs w:val="28"/>
        </w:rPr>
        <mc:AlternateContent>
          <mc:Choice Requires="wps">
            <w:drawing>
              <wp:anchor distT="0" distB="0" distL="114300" distR="114300" simplePos="0" relativeHeight="252184064" behindDoc="0" locked="0" layoutInCell="1" allowOverlap="1" wp14:anchorId="7C16414C" wp14:editId="7CD3ECE1">
                <wp:simplePos x="0" y="0"/>
                <wp:positionH relativeFrom="column">
                  <wp:posOffset>932815</wp:posOffset>
                </wp:positionH>
                <wp:positionV relativeFrom="paragraph">
                  <wp:posOffset>3023870</wp:posOffset>
                </wp:positionV>
                <wp:extent cx="717550" cy="40513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05130"/>
                        </a:xfrm>
                        <a:prstGeom prst="rect">
                          <a:avLst/>
                        </a:prstGeom>
                        <a:noFill/>
                        <a:ln w="9525">
                          <a:noFill/>
                          <a:miter lim="800000"/>
                          <a:headEnd/>
                          <a:tailEnd/>
                        </a:ln>
                      </wps:spPr>
                      <wps:txbx>
                        <w:txbxContent>
                          <w:p w:rsidR="00166978" w:rsidRPr="00284CF7" w:rsidRDefault="00166978" w:rsidP="00166978">
                            <w:pPr>
                              <w:rPr>
                                <w:rFonts w:asciiTheme="minorEastAsia" w:hAnsiTheme="minorEastAsia"/>
                                <w:sz w:val="20"/>
                                <w:szCs w:val="20"/>
                                <w:bdr w:val="single" w:sz="4" w:space="0" w:color="auto"/>
                              </w:rPr>
                            </w:pPr>
                            <w:r w:rsidRPr="00284CF7">
                              <w:rPr>
                                <w:rFonts w:asciiTheme="minorEastAsia" w:hAnsiTheme="minorEastAsia" w:hint="eastAsia"/>
                                <w:sz w:val="20"/>
                                <w:szCs w:val="20"/>
                                <w:bdr w:val="single" w:sz="4" w:space="0" w:color="auto"/>
                              </w:rPr>
                              <w:t>1.80</w:t>
                            </w:r>
                            <w:r w:rsidRPr="00284CF7">
                              <w:rPr>
                                <w:rFonts w:asciiTheme="minorEastAsia" w:hAnsiTheme="minorEastAsia"/>
                                <w:sz w:val="20"/>
                                <w:szCs w:val="20"/>
                                <w:bdr w:val="single" w:sz="4" w:space="0" w:color="auto"/>
                              </w:rPr>
                              <w:t>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3.45pt;margin-top:238.1pt;width:56.5pt;height:31.9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" filled="f" stroked="f">
                <v:textbox>
                  <w:txbxContent>
                    <w:p w:rsidR="00166978" w:rsidRPr="00284CF7" w:rsidRDefault="00166978" w:rsidP="00166978">
                      <w:pPr>
                        <w:rPr>
                          <w:rFonts w:asciiTheme="minorEastAsia" w:hAnsiTheme="minorEastAsia"/>
                          <w:sz w:val="20"/>
                          <w:szCs w:val="20"/>
                          <w:bdr w:val="single" w:sz="4" w:space="0" w:color="auto"/>
                        </w:rPr>
                      </w:pPr>
                      <w:r w:rsidRPr="00284CF7">
                        <w:rPr>
                          <w:rFonts w:asciiTheme="minorEastAsia" w:hAnsiTheme="minorEastAsia" w:hint="eastAsia"/>
                          <w:sz w:val="20"/>
                          <w:szCs w:val="20"/>
                          <w:bdr w:val="single" w:sz="4" w:space="0" w:color="auto"/>
                        </w:rPr>
                        <w:t>1.80</w:t>
                      </w:r>
                      <w:r w:rsidRPr="00284CF7">
                        <w:rPr>
                          <w:rFonts w:asciiTheme="minorEastAsia" w:hAnsiTheme="minorEastAsia"/>
                          <w:sz w:val="20"/>
                          <w:szCs w:val="20"/>
                          <w:bdr w:val="single" w:sz="4" w:space="0" w:color="auto"/>
                        </w:rPr>
                        <w:t>倍</w:t>
                      </w:r>
                    </w:p>
                  </w:txbxContent>
                </v:textbox>
              </v:shape>
            </w:pict>
          </mc:Fallback>
        </mc:AlternateContent>
      </w:r>
      <w:r>
        <w:rPr>
          <w:noProof/>
        </w:rPr>
        <mc:AlternateContent>
          <mc:Choice Requires="wps">
            <w:drawing>
              <wp:anchor distT="0" distB="0" distL="114300" distR="114300" simplePos="0" relativeHeight="252183040" behindDoc="0" locked="0" layoutInCell="1" allowOverlap="1" wp14:anchorId="69335FB5" wp14:editId="72EB9936">
                <wp:simplePos x="0" y="0"/>
                <wp:positionH relativeFrom="column">
                  <wp:posOffset>887095</wp:posOffset>
                </wp:positionH>
                <wp:positionV relativeFrom="paragraph">
                  <wp:posOffset>2838450</wp:posOffset>
                </wp:positionV>
                <wp:extent cx="8890" cy="500380"/>
                <wp:effectExtent l="114300" t="38100" r="67310" b="52070"/>
                <wp:wrapNone/>
                <wp:docPr id="31" name="直線單箭頭接點 1"/>
                <wp:cNvGraphicFramePr/>
                <a:graphic xmlns:a="http://schemas.openxmlformats.org/drawingml/2006/main">
                  <a:graphicData uri="http://schemas.microsoft.com/office/word/2010/wordprocessingShape">
                    <wps:wsp>
                      <wps:cNvCnPr/>
                      <wps:spPr>
                        <a:xfrm flipH="1">
                          <a:off x="0" y="0"/>
                          <a:ext cx="8890" cy="500380"/>
                        </a:xfrm>
                        <a:prstGeom prst="straightConnector1">
                          <a:avLst/>
                        </a:prstGeom>
                        <a:noFill/>
                        <a:ln w="38100" cap="flat" cmpd="sng" algn="ctr">
                          <a:solidFill>
                            <a:srgbClr val="002060"/>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1" o:spid="_x0000_s1026" type="#_x0000_t32" style="position:absolute;margin-left:69.85pt;margin-top:223.5pt;width:.7pt;height:39.4pt;flip:x;z-index:25218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" strokecolor="#002060" strokeweight="3pt">
                <v:stroke startarrow="open" endarrow="open"/>
              </v:shape>
            </w:pict>
          </mc:Fallback>
        </mc:AlternateContent>
      </w:r>
      <w:r>
        <w:rPr>
          <w:noProof/>
        </w:rPr>
        <w:drawing>
          <wp:anchor distT="0" distB="0" distL="114300" distR="114300" simplePos="0" relativeHeight="252180992" behindDoc="0" locked="0" layoutInCell="1" allowOverlap="1" wp14:anchorId="5361B37D" wp14:editId="662F9A73">
            <wp:simplePos x="0" y="0"/>
            <wp:positionH relativeFrom="column">
              <wp:posOffset>49530</wp:posOffset>
            </wp:positionH>
            <wp:positionV relativeFrom="paragraph">
              <wp:posOffset>2343150</wp:posOffset>
            </wp:positionV>
            <wp:extent cx="5448300" cy="2628900"/>
            <wp:effectExtent l="0" t="0" r="19050" b="19050"/>
            <wp:wrapTopAndBottom/>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eastAsia="標楷體" w:hint="eastAsia"/>
          <w:sz w:val="28"/>
          <w:szCs w:val="28"/>
        </w:rPr>
        <w:t xml:space="preserve">　　</w:t>
      </w:r>
      <w:proofErr w:type="gramStart"/>
      <w:r>
        <w:rPr>
          <w:rFonts w:eastAsia="標楷體" w:hint="eastAsia"/>
          <w:sz w:val="28"/>
          <w:szCs w:val="28"/>
        </w:rPr>
        <w:t>此外，</w:t>
      </w:r>
      <w:proofErr w:type="gramEnd"/>
      <w:r w:rsidRPr="00212009">
        <w:rPr>
          <w:rFonts w:eastAsia="標楷體" w:hint="eastAsia"/>
          <w:sz w:val="28"/>
          <w:szCs w:val="28"/>
        </w:rPr>
        <w:t>根據多數專家學者研究，</w:t>
      </w:r>
      <w:r>
        <w:rPr>
          <w:rFonts w:eastAsia="標楷體" w:hint="eastAsia"/>
          <w:sz w:val="28"/>
          <w:szCs w:val="28"/>
        </w:rPr>
        <w:t>我國</w:t>
      </w:r>
      <w:r w:rsidRPr="00212009">
        <w:rPr>
          <w:rFonts w:eastAsia="標楷體" w:hint="eastAsia"/>
          <w:sz w:val="28"/>
          <w:szCs w:val="28"/>
        </w:rPr>
        <w:t>所得分配差距擴大，主因係家庭人口結構改變（家庭人口數及家庭組成）所帶來的影響，最低所得家庭呈現小型化及老化趨勢，戶內就業人數持續減少</w:t>
      </w:r>
      <w:r>
        <w:rPr>
          <w:rFonts w:eastAsia="標楷體" w:hint="eastAsia"/>
          <w:sz w:val="28"/>
          <w:szCs w:val="28"/>
        </w:rPr>
        <w:t>，與最高所得家戶就業人數差距擴大，由</w:t>
      </w:r>
      <w:r>
        <w:rPr>
          <w:rFonts w:eastAsia="標楷體" w:hint="eastAsia"/>
          <w:sz w:val="28"/>
          <w:szCs w:val="28"/>
        </w:rPr>
        <w:t>1981</w:t>
      </w:r>
      <w:r>
        <w:rPr>
          <w:rFonts w:eastAsia="標楷體" w:hint="eastAsia"/>
          <w:sz w:val="28"/>
          <w:szCs w:val="28"/>
        </w:rPr>
        <w:t>年</w:t>
      </w:r>
      <w:r>
        <w:rPr>
          <w:rFonts w:eastAsia="標楷體" w:hint="eastAsia"/>
          <w:sz w:val="28"/>
          <w:szCs w:val="28"/>
        </w:rPr>
        <w:t>1.80</w:t>
      </w:r>
      <w:r>
        <w:rPr>
          <w:rFonts w:eastAsia="標楷體" w:hint="eastAsia"/>
          <w:sz w:val="28"/>
          <w:szCs w:val="28"/>
        </w:rPr>
        <w:t>倍上升至</w:t>
      </w:r>
      <w:r>
        <w:rPr>
          <w:rFonts w:eastAsia="標楷體" w:hint="eastAsia"/>
          <w:sz w:val="28"/>
          <w:szCs w:val="28"/>
        </w:rPr>
        <w:t>2013</w:t>
      </w:r>
      <w:r>
        <w:rPr>
          <w:rFonts w:eastAsia="標楷體" w:hint="eastAsia"/>
          <w:sz w:val="28"/>
          <w:szCs w:val="28"/>
        </w:rPr>
        <w:t>年</w:t>
      </w:r>
      <w:r>
        <w:rPr>
          <w:rFonts w:eastAsia="標楷體" w:hint="eastAsia"/>
          <w:sz w:val="28"/>
          <w:szCs w:val="28"/>
        </w:rPr>
        <w:t>4.49</w:t>
      </w:r>
      <w:r>
        <w:rPr>
          <w:rFonts w:eastAsia="標楷體" w:hint="eastAsia"/>
          <w:sz w:val="28"/>
          <w:szCs w:val="28"/>
        </w:rPr>
        <w:t>倍</w:t>
      </w:r>
      <w:r w:rsidRPr="00212009">
        <w:rPr>
          <w:rFonts w:eastAsia="標楷體" w:hint="eastAsia"/>
          <w:sz w:val="28"/>
          <w:szCs w:val="28"/>
        </w:rPr>
        <w:t>，</w:t>
      </w:r>
      <w:r>
        <w:rPr>
          <w:rFonts w:eastAsia="標楷體" w:hint="eastAsia"/>
          <w:sz w:val="28"/>
          <w:szCs w:val="28"/>
        </w:rPr>
        <w:t>最低所得家戶勞動所得提升不易；</w:t>
      </w:r>
      <w:r w:rsidRPr="00212009">
        <w:rPr>
          <w:rFonts w:eastAsia="標楷體" w:hint="eastAsia"/>
          <w:sz w:val="28"/>
          <w:szCs w:val="28"/>
        </w:rPr>
        <w:t>未來人口老化速度加速，</w:t>
      </w:r>
      <w:r>
        <w:rPr>
          <w:rFonts w:eastAsia="標楷體" w:hint="eastAsia"/>
          <w:sz w:val="28"/>
          <w:szCs w:val="28"/>
        </w:rPr>
        <w:t>亦</w:t>
      </w:r>
      <w:r w:rsidRPr="00212009">
        <w:rPr>
          <w:rFonts w:eastAsia="標楷體" w:hint="eastAsia"/>
          <w:sz w:val="28"/>
          <w:szCs w:val="28"/>
        </w:rPr>
        <w:t>將導致家戶勞動所得差距持續擴大</w:t>
      </w:r>
      <w:r>
        <w:rPr>
          <w:rFonts w:eastAsia="標楷體" w:hint="eastAsia"/>
          <w:sz w:val="28"/>
          <w:szCs w:val="28"/>
        </w:rPr>
        <w:t>，所得分配更趨惡化</w:t>
      </w:r>
      <w:r w:rsidRPr="00212009">
        <w:rPr>
          <w:rFonts w:eastAsia="標楷體" w:hint="eastAsia"/>
          <w:sz w:val="28"/>
          <w:szCs w:val="28"/>
        </w:rPr>
        <w:t>。</w:t>
      </w:r>
    </w:p>
    <w:p w:rsidR="00166978" w:rsidRPr="00212009" w:rsidRDefault="00166978" w:rsidP="00166978">
      <w:pPr>
        <w:snapToGrid w:val="0"/>
        <w:spacing w:line="560" w:lineRule="exact"/>
        <w:jc w:val="center"/>
        <w:rPr>
          <w:rFonts w:eastAsia="標楷體"/>
          <w:sz w:val="28"/>
          <w:szCs w:val="28"/>
        </w:rPr>
      </w:pPr>
      <w:r>
        <w:rPr>
          <w:rFonts w:eastAsia="標楷體" w:hint="eastAsia"/>
          <w:sz w:val="28"/>
          <w:szCs w:val="28"/>
        </w:rPr>
        <w:t>圖</w:t>
      </w:r>
      <w:r>
        <w:rPr>
          <w:rFonts w:eastAsia="標楷體" w:hint="eastAsia"/>
          <w:sz w:val="28"/>
          <w:szCs w:val="28"/>
        </w:rPr>
        <w:t>2</w:t>
      </w:r>
      <w:r>
        <w:rPr>
          <w:rFonts w:eastAsia="標楷體" w:hint="eastAsia"/>
          <w:sz w:val="28"/>
          <w:szCs w:val="28"/>
        </w:rPr>
        <w:t xml:space="preserve">　最高與最低所得家戶平均每戶就業人數變動狀況</w:t>
      </w:r>
    </w:p>
    <w:p w:rsidR="00166978" w:rsidRPr="00AB7BD1" w:rsidRDefault="00166978" w:rsidP="00166978">
      <w:pPr>
        <w:spacing w:beforeLines="100" w:before="360" w:line="580" w:lineRule="exact"/>
        <w:rPr>
          <w:rFonts w:eastAsia="標楷體"/>
          <w:b/>
          <w:sz w:val="28"/>
          <w:szCs w:val="28"/>
        </w:rPr>
      </w:pPr>
      <w:r w:rsidRPr="00AB7BD1">
        <w:rPr>
          <w:rFonts w:eastAsia="標楷體"/>
          <w:b/>
          <w:sz w:val="28"/>
          <w:szCs w:val="28"/>
        </w:rPr>
        <w:t>(</w:t>
      </w:r>
      <w:r w:rsidRPr="00AB7BD1">
        <w:rPr>
          <w:rFonts w:eastAsia="標楷體"/>
          <w:b/>
          <w:sz w:val="28"/>
          <w:szCs w:val="28"/>
        </w:rPr>
        <w:t>二</w:t>
      </w:r>
      <w:r w:rsidRPr="00AB7BD1">
        <w:rPr>
          <w:rFonts w:eastAsia="標楷體"/>
          <w:b/>
          <w:sz w:val="28"/>
          <w:szCs w:val="28"/>
        </w:rPr>
        <w:t>)</w:t>
      </w:r>
      <w:r>
        <w:rPr>
          <w:rFonts w:eastAsia="標楷體" w:hint="eastAsia"/>
          <w:b/>
          <w:sz w:val="28"/>
          <w:szCs w:val="28"/>
        </w:rPr>
        <w:t xml:space="preserve"> </w:t>
      </w:r>
      <w:r w:rsidRPr="00AB7BD1">
        <w:rPr>
          <w:rFonts w:eastAsia="標楷體" w:hint="eastAsia"/>
          <w:b/>
          <w:sz w:val="28"/>
          <w:szCs w:val="28"/>
        </w:rPr>
        <w:t>勞動所得差距擴大，為所得不均最主要來源</w:t>
      </w:r>
    </w:p>
    <w:p w:rsidR="00166978" w:rsidRPr="009A0453" w:rsidRDefault="00166978" w:rsidP="00166978">
      <w:pPr>
        <w:spacing w:afterLines="50" w:after="180" w:line="580" w:lineRule="exact"/>
        <w:jc w:val="both"/>
        <w:rPr>
          <w:rFonts w:ascii="標楷體" w:eastAsia="標楷體" w:hAnsi="標楷體"/>
          <w:sz w:val="28"/>
          <w:szCs w:val="28"/>
        </w:rPr>
      </w:pPr>
      <w:r w:rsidRPr="009A0453">
        <w:rPr>
          <w:rFonts w:eastAsia="標楷體" w:hint="eastAsia"/>
          <w:sz w:val="28"/>
          <w:szCs w:val="28"/>
        </w:rPr>
        <w:t xml:space="preserve">    </w:t>
      </w:r>
      <w:r>
        <w:rPr>
          <w:rFonts w:eastAsia="標楷體" w:hint="eastAsia"/>
          <w:sz w:val="28"/>
          <w:szCs w:val="28"/>
        </w:rPr>
        <w:t>就</w:t>
      </w:r>
      <w:r w:rsidRPr="009A0453">
        <w:rPr>
          <w:rFonts w:eastAsia="標楷體" w:hint="eastAsia"/>
          <w:sz w:val="28"/>
          <w:szCs w:val="28"/>
        </w:rPr>
        <w:t>所得來源</w:t>
      </w:r>
      <w:r>
        <w:rPr>
          <w:rFonts w:eastAsia="標楷體" w:hint="eastAsia"/>
          <w:sz w:val="28"/>
          <w:szCs w:val="28"/>
        </w:rPr>
        <w:t>觀察</w:t>
      </w:r>
      <w:r w:rsidRPr="009A0453">
        <w:rPr>
          <w:rFonts w:eastAsia="標楷體" w:hint="eastAsia"/>
          <w:sz w:val="28"/>
          <w:szCs w:val="28"/>
        </w:rPr>
        <w:t>，家戶所得包含受</w:t>
      </w:r>
      <w:proofErr w:type="gramStart"/>
      <w:r w:rsidRPr="009A0453">
        <w:rPr>
          <w:rFonts w:eastAsia="標楷體" w:hint="eastAsia"/>
          <w:sz w:val="28"/>
          <w:szCs w:val="28"/>
        </w:rPr>
        <w:t>僱</w:t>
      </w:r>
      <w:proofErr w:type="gramEnd"/>
      <w:r w:rsidRPr="009A0453">
        <w:rPr>
          <w:rFonts w:eastAsia="標楷體" w:hint="eastAsia"/>
          <w:sz w:val="28"/>
          <w:szCs w:val="28"/>
        </w:rPr>
        <w:t>人員報酬、產業主所得、</w:t>
      </w:r>
      <w:r w:rsidRPr="00CB3C03">
        <w:rPr>
          <w:rFonts w:eastAsia="標楷體"/>
          <w:sz w:val="28"/>
          <w:szCs w:val="28"/>
        </w:rPr>
        <w:t>財產所得、移轉收入、自用住宅設算租金等收入合計，扣除</w:t>
      </w:r>
      <w:r w:rsidRPr="00CB3C03">
        <w:rPr>
          <w:rFonts w:eastAsia="標楷體"/>
          <w:bCs/>
          <w:sz w:val="28"/>
          <w:szCs w:val="28"/>
        </w:rPr>
        <w:t>利息支出及移轉支出，則為家庭可自由支配於消費或儲蓄之可支配所得。其中各因素占比，以</w:t>
      </w:r>
      <w:r>
        <w:rPr>
          <w:rFonts w:ascii="標楷體" w:eastAsia="標楷體" w:hAnsi="標楷體" w:hint="eastAsia"/>
          <w:bCs/>
          <w:sz w:val="28"/>
          <w:szCs w:val="28"/>
        </w:rPr>
        <w:t>「</w:t>
      </w:r>
      <w:r>
        <w:rPr>
          <w:rFonts w:eastAsia="標楷體" w:hint="eastAsia"/>
          <w:bCs/>
          <w:sz w:val="28"/>
          <w:szCs w:val="28"/>
        </w:rPr>
        <w:t>勞動所得</w:t>
      </w:r>
      <w:r>
        <w:rPr>
          <w:rFonts w:ascii="標楷體" w:eastAsia="標楷體" w:hAnsi="標楷體" w:hint="eastAsia"/>
          <w:bCs/>
          <w:sz w:val="28"/>
          <w:szCs w:val="28"/>
        </w:rPr>
        <w:t>」(</w:t>
      </w:r>
      <w:r w:rsidRPr="00CB3C03">
        <w:rPr>
          <w:rFonts w:eastAsia="標楷體"/>
          <w:sz w:val="28"/>
          <w:szCs w:val="28"/>
        </w:rPr>
        <w:t>受</w:t>
      </w:r>
      <w:proofErr w:type="gramStart"/>
      <w:r w:rsidRPr="00CB3C03">
        <w:rPr>
          <w:rFonts w:eastAsia="標楷體"/>
          <w:sz w:val="28"/>
          <w:szCs w:val="28"/>
        </w:rPr>
        <w:t>僱</w:t>
      </w:r>
      <w:proofErr w:type="gramEnd"/>
      <w:r w:rsidRPr="00CB3C03">
        <w:rPr>
          <w:rFonts w:eastAsia="標楷體"/>
          <w:sz w:val="28"/>
          <w:szCs w:val="28"/>
        </w:rPr>
        <w:t>人員報酬</w:t>
      </w:r>
      <w:r>
        <w:rPr>
          <w:rFonts w:eastAsia="標楷體" w:hint="eastAsia"/>
          <w:sz w:val="28"/>
          <w:szCs w:val="28"/>
        </w:rPr>
        <w:t>+</w:t>
      </w:r>
      <w:r>
        <w:rPr>
          <w:rFonts w:eastAsia="標楷體" w:hint="eastAsia"/>
          <w:sz w:val="28"/>
          <w:szCs w:val="28"/>
        </w:rPr>
        <w:t>產業主所得</w:t>
      </w:r>
      <w:r>
        <w:rPr>
          <w:rFonts w:eastAsia="標楷體" w:hint="eastAsia"/>
          <w:sz w:val="28"/>
          <w:szCs w:val="28"/>
        </w:rPr>
        <w:t>)</w:t>
      </w:r>
      <w:r w:rsidRPr="00CB3C03">
        <w:rPr>
          <w:rFonts w:eastAsia="標楷體"/>
          <w:sz w:val="28"/>
          <w:szCs w:val="28"/>
        </w:rPr>
        <w:t>占比最高，</w:t>
      </w:r>
      <w:r>
        <w:rPr>
          <w:rFonts w:eastAsia="標楷體" w:hint="eastAsia"/>
          <w:sz w:val="28"/>
          <w:szCs w:val="28"/>
        </w:rPr>
        <w:t>約</w:t>
      </w:r>
      <w:r w:rsidRPr="00CB3C03">
        <w:rPr>
          <w:rFonts w:eastAsia="標楷體"/>
          <w:sz w:val="28"/>
          <w:szCs w:val="28"/>
        </w:rPr>
        <w:t>占家戶所得</w:t>
      </w:r>
      <w:r>
        <w:rPr>
          <w:rFonts w:eastAsia="標楷體" w:hint="eastAsia"/>
          <w:sz w:val="28"/>
          <w:szCs w:val="28"/>
        </w:rPr>
        <w:t>70</w:t>
      </w:r>
      <w:r w:rsidRPr="00CB3C03">
        <w:rPr>
          <w:rFonts w:eastAsia="標楷體"/>
          <w:sz w:val="28"/>
          <w:szCs w:val="28"/>
        </w:rPr>
        <w:t>%</w:t>
      </w:r>
      <w:r w:rsidRPr="00CB3C03">
        <w:rPr>
          <w:rFonts w:eastAsia="標楷體"/>
          <w:sz w:val="28"/>
          <w:szCs w:val="28"/>
        </w:rPr>
        <w:t>，</w:t>
      </w:r>
      <w:r>
        <w:rPr>
          <w:rFonts w:eastAsia="標楷體" w:hint="eastAsia"/>
          <w:sz w:val="28"/>
          <w:szCs w:val="28"/>
        </w:rPr>
        <w:t>其次為移轉收入</w:t>
      </w:r>
      <w:r w:rsidRPr="00CB3C03">
        <w:rPr>
          <w:rFonts w:eastAsia="標楷體"/>
          <w:sz w:val="28"/>
          <w:szCs w:val="28"/>
        </w:rPr>
        <w:t>。</w:t>
      </w:r>
    </w:p>
    <w:p w:rsidR="00166978" w:rsidRPr="005F582E" w:rsidRDefault="00166978" w:rsidP="00166978">
      <w:pPr>
        <w:spacing w:line="560" w:lineRule="exact"/>
        <w:jc w:val="center"/>
        <w:rPr>
          <w:rFonts w:eastAsia="標楷體"/>
          <w:sz w:val="28"/>
          <w:szCs w:val="28"/>
        </w:rPr>
      </w:pPr>
      <w:r w:rsidRPr="005F582E">
        <w:rPr>
          <w:noProof/>
        </w:rPr>
        <w:lastRenderedPageBreak/>
        <w:drawing>
          <wp:anchor distT="0" distB="0" distL="114300" distR="114300" simplePos="0" relativeHeight="252175872" behindDoc="0" locked="0" layoutInCell="1" allowOverlap="1" wp14:anchorId="18185681" wp14:editId="78BB5240">
            <wp:simplePos x="0" y="0"/>
            <wp:positionH relativeFrom="column">
              <wp:posOffset>106680</wp:posOffset>
            </wp:positionH>
            <wp:positionV relativeFrom="paragraph">
              <wp:posOffset>247650</wp:posOffset>
            </wp:positionV>
            <wp:extent cx="5276850" cy="3028950"/>
            <wp:effectExtent l="0" t="0" r="19050" b="19050"/>
            <wp:wrapSquare wrapText="bothSides"/>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5F582E">
        <w:rPr>
          <w:rFonts w:eastAsia="標楷體"/>
          <w:sz w:val="28"/>
          <w:szCs w:val="28"/>
        </w:rPr>
        <w:t>圖</w:t>
      </w:r>
      <w:r w:rsidRPr="005F582E">
        <w:rPr>
          <w:rFonts w:eastAsia="標楷體"/>
          <w:sz w:val="28"/>
          <w:szCs w:val="28"/>
        </w:rPr>
        <w:t>3</w:t>
      </w:r>
      <w:r w:rsidRPr="005F582E">
        <w:rPr>
          <w:rFonts w:eastAsia="標楷體"/>
          <w:sz w:val="28"/>
          <w:szCs w:val="28"/>
        </w:rPr>
        <w:t xml:space="preserve">　所得來源結構比</w:t>
      </w:r>
    </w:p>
    <w:p w:rsidR="00166978" w:rsidRDefault="00166978" w:rsidP="00166978">
      <w:pPr>
        <w:spacing w:beforeLines="50" w:before="180" w:line="580" w:lineRule="exact"/>
        <w:jc w:val="both"/>
        <w:rPr>
          <w:rFonts w:eastAsia="標楷體"/>
          <w:sz w:val="28"/>
          <w:szCs w:val="28"/>
        </w:rPr>
      </w:pPr>
      <w:r w:rsidRPr="007F2E4F">
        <w:rPr>
          <w:rFonts w:eastAsia="標楷體"/>
          <w:sz w:val="28"/>
          <w:szCs w:val="28"/>
        </w:rPr>
        <w:t xml:space="preserve">　　進一步觀察五等分位所得差距受勞動所得及移轉收入的影響，比較近</w:t>
      </w:r>
      <w:r w:rsidRPr="007F2E4F">
        <w:rPr>
          <w:rFonts w:eastAsia="標楷體"/>
          <w:sz w:val="28"/>
          <w:szCs w:val="28"/>
        </w:rPr>
        <w:t>10</w:t>
      </w:r>
      <w:r w:rsidRPr="007F2E4F">
        <w:rPr>
          <w:rFonts w:eastAsia="標楷體"/>
          <w:sz w:val="28"/>
          <w:szCs w:val="28"/>
        </w:rPr>
        <w:t>年高低所得家</w:t>
      </w:r>
      <w:r>
        <w:rPr>
          <w:rFonts w:eastAsia="標楷體" w:hint="eastAsia"/>
          <w:sz w:val="28"/>
          <w:szCs w:val="28"/>
        </w:rPr>
        <w:t>戶</w:t>
      </w:r>
      <w:r w:rsidRPr="007F2E4F">
        <w:rPr>
          <w:rFonts w:eastAsia="標楷體"/>
          <w:sz w:val="28"/>
          <w:szCs w:val="28"/>
        </w:rPr>
        <w:t>各項所得來源差距倍數變化，家戶可支配所得差距由</w:t>
      </w:r>
      <w:r w:rsidRPr="007F2E4F">
        <w:rPr>
          <w:rFonts w:eastAsia="標楷體"/>
          <w:sz w:val="28"/>
          <w:szCs w:val="28"/>
        </w:rPr>
        <w:t>2004</w:t>
      </w:r>
      <w:r w:rsidRPr="007F2E4F">
        <w:rPr>
          <w:rFonts w:eastAsia="標楷體"/>
          <w:sz w:val="28"/>
          <w:szCs w:val="28"/>
        </w:rPr>
        <w:t>年</w:t>
      </w:r>
      <w:r w:rsidRPr="007F2E4F">
        <w:rPr>
          <w:rFonts w:eastAsia="標楷體"/>
          <w:sz w:val="28"/>
          <w:szCs w:val="28"/>
        </w:rPr>
        <w:t>6.03</w:t>
      </w:r>
      <w:r w:rsidRPr="007F2E4F">
        <w:rPr>
          <w:rFonts w:eastAsia="標楷體"/>
          <w:sz w:val="28"/>
          <w:szCs w:val="28"/>
        </w:rPr>
        <w:t>倍上升至</w:t>
      </w:r>
      <w:r w:rsidRPr="007F2E4F">
        <w:rPr>
          <w:rFonts w:eastAsia="標楷體"/>
          <w:sz w:val="28"/>
          <w:szCs w:val="28"/>
        </w:rPr>
        <w:t>2013</w:t>
      </w:r>
      <w:r w:rsidRPr="007F2E4F">
        <w:rPr>
          <w:rFonts w:eastAsia="標楷體"/>
          <w:sz w:val="28"/>
          <w:szCs w:val="28"/>
        </w:rPr>
        <w:t>年</w:t>
      </w:r>
      <w:r w:rsidRPr="007F2E4F">
        <w:rPr>
          <w:rFonts w:eastAsia="標楷體"/>
          <w:sz w:val="28"/>
          <w:szCs w:val="28"/>
        </w:rPr>
        <w:t>6.08</w:t>
      </w:r>
      <w:r w:rsidRPr="007F2E4F">
        <w:rPr>
          <w:rFonts w:eastAsia="標楷體"/>
          <w:sz w:val="28"/>
          <w:szCs w:val="28"/>
        </w:rPr>
        <w:t>倍，其中</w:t>
      </w:r>
      <w:r>
        <w:rPr>
          <w:rFonts w:ascii="標楷體" w:eastAsia="標楷體" w:hAnsi="標楷體" w:hint="eastAsia"/>
          <w:sz w:val="28"/>
          <w:szCs w:val="28"/>
        </w:rPr>
        <w:t>「</w:t>
      </w:r>
      <w:r w:rsidRPr="007F2E4F">
        <w:rPr>
          <w:rFonts w:eastAsia="標楷體"/>
          <w:sz w:val="28"/>
          <w:szCs w:val="28"/>
        </w:rPr>
        <w:t>勞動所得</w:t>
      </w:r>
      <w:r>
        <w:rPr>
          <w:rFonts w:ascii="標楷體" w:eastAsia="標楷體" w:hAnsi="標楷體" w:hint="eastAsia"/>
          <w:sz w:val="28"/>
          <w:szCs w:val="28"/>
        </w:rPr>
        <w:t>」</w:t>
      </w:r>
      <w:r w:rsidRPr="007F2E4F">
        <w:rPr>
          <w:rFonts w:eastAsia="標楷體"/>
          <w:sz w:val="28"/>
          <w:szCs w:val="28"/>
        </w:rPr>
        <w:t>差距倍數由</w:t>
      </w:r>
      <w:r w:rsidRPr="007F2E4F">
        <w:rPr>
          <w:rFonts w:eastAsia="標楷體"/>
          <w:sz w:val="28"/>
          <w:szCs w:val="28"/>
        </w:rPr>
        <w:t>11.9</w:t>
      </w:r>
      <w:r w:rsidRPr="007F2E4F">
        <w:rPr>
          <w:rFonts w:eastAsia="標楷體"/>
          <w:sz w:val="28"/>
          <w:szCs w:val="28"/>
        </w:rPr>
        <w:t>倍提高至</w:t>
      </w:r>
      <w:r w:rsidRPr="007F2E4F">
        <w:rPr>
          <w:rFonts w:eastAsia="標楷體"/>
          <w:sz w:val="28"/>
          <w:szCs w:val="28"/>
        </w:rPr>
        <w:t>14.8</w:t>
      </w:r>
      <w:r w:rsidRPr="007F2E4F">
        <w:rPr>
          <w:rFonts w:eastAsia="標楷體"/>
          <w:sz w:val="28"/>
          <w:szCs w:val="28"/>
        </w:rPr>
        <w:t>倍；</w:t>
      </w:r>
      <w:r>
        <w:rPr>
          <w:rFonts w:ascii="標楷體" w:eastAsia="標楷體" w:hAnsi="標楷體" w:hint="eastAsia"/>
          <w:sz w:val="28"/>
          <w:szCs w:val="28"/>
        </w:rPr>
        <w:t>「</w:t>
      </w:r>
      <w:r w:rsidRPr="007F2E4F">
        <w:rPr>
          <w:rFonts w:eastAsia="標楷體"/>
          <w:sz w:val="28"/>
          <w:szCs w:val="28"/>
        </w:rPr>
        <w:t>移轉收入</w:t>
      </w:r>
      <w:r>
        <w:rPr>
          <w:rFonts w:ascii="標楷體" w:eastAsia="標楷體" w:hAnsi="標楷體" w:hint="eastAsia"/>
          <w:sz w:val="28"/>
          <w:szCs w:val="28"/>
        </w:rPr>
        <w:t>」</w:t>
      </w:r>
      <w:r w:rsidRPr="007F2E4F">
        <w:rPr>
          <w:rFonts w:eastAsia="標楷體"/>
          <w:sz w:val="28"/>
          <w:szCs w:val="28"/>
        </w:rPr>
        <w:t>差距倍數由</w:t>
      </w:r>
      <w:r w:rsidRPr="007F2E4F">
        <w:rPr>
          <w:rFonts w:eastAsia="標楷體"/>
          <w:sz w:val="28"/>
          <w:szCs w:val="28"/>
        </w:rPr>
        <w:t>1.3</w:t>
      </w:r>
      <w:r w:rsidRPr="007F2E4F">
        <w:rPr>
          <w:rFonts w:eastAsia="標楷體"/>
          <w:sz w:val="28"/>
          <w:szCs w:val="28"/>
        </w:rPr>
        <w:t>倍提高至</w:t>
      </w:r>
      <w:r w:rsidRPr="007F2E4F">
        <w:rPr>
          <w:rFonts w:eastAsia="標楷體"/>
          <w:sz w:val="28"/>
          <w:szCs w:val="28"/>
        </w:rPr>
        <w:t>1.4</w:t>
      </w:r>
      <w:r w:rsidRPr="007F2E4F">
        <w:rPr>
          <w:rFonts w:eastAsia="標楷體"/>
          <w:sz w:val="28"/>
          <w:szCs w:val="28"/>
        </w:rPr>
        <w:t>倍；財產所得及自用住</w:t>
      </w:r>
      <w:proofErr w:type="gramStart"/>
      <w:r w:rsidRPr="007F2E4F">
        <w:rPr>
          <w:rFonts w:eastAsia="標楷體"/>
          <w:sz w:val="28"/>
          <w:szCs w:val="28"/>
        </w:rPr>
        <w:t>託</w:t>
      </w:r>
      <w:proofErr w:type="gramEnd"/>
      <w:r w:rsidRPr="007F2E4F">
        <w:rPr>
          <w:rFonts w:eastAsia="標楷體"/>
          <w:sz w:val="28"/>
          <w:szCs w:val="28"/>
        </w:rPr>
        <w:t>設算租金差距倍數</w:t>
      </w:r>
      <w:r>
        <w:rPr>
          <w:rFonts w:eastAsia="標楷體" w:hint="eastAsia"/>
          <w:sz w:val="28"/>
          <w:szCs w:val="28"/>
        </w:rPr>
        <w:t>則呈</w:t>
      </w:r>
      <w:r w:rsidRPr="007F2E4F">
        <w:rPr>
          <w:rFonts w:eastAsia="標楷體"/>
          <w:sz w:val="28"/>
          <w:szCs w:val="28"/>
        </w:rPr>
        <w:t>下降。顯示所得分配差距擴大因素中，勞動所得差距擴大，為所得不均最主要來源</w:t>
      </w:r>
      <w:r w:rsidRPr="00256AAA">
        <w:rPr>
          <w:rFonts w:eastAsia="標楷體"/>
          <w:sz w:val="28"/>
          <w:szCs w:val="28"/>
        </w:rPr>
        <w:t>。分析其原因，全球化通常會使先進國家勞動報酬占</w:t>
      </w:r>
      <w:r w:rsidRPr="00256AAA">
        <w:rPr>
          <w:rFonts w:eastAsia="標楷體"/>
          <w:sz w:val="28"/>
          <w:szCs w:val="28"/>
        </w:rPr>
        <w:t>GDP</w:t>
      </w:r>
      <w:r w:rsidRPr="00256AAA">
        <w:rPr>
          <w:rFonts w:eastAsia="標楷體"/>
          <w:sz w:val="28"/>
          <w:szCs w:val="28"/>
        </w:rPr>
        <w:t>比重下降，並因高技術勞工獲利較多，低技術勞工勞動報酬成長有限而擴大所得差距</w:t>
      </w:r>
      <w:r w:rsidRPr="00256AAA">
        <w:rPr>
          <w:rFonts w:eastAsia="標楷體" w:hint="eastAsia"/>
          <w:sz w:val="28"/>
          <w:szCs w:val="28"/>
        </w:rPr>
        <w:t>。</w:t>
      </w:r>
    </w:p>
    <w:p w:rsidR="00166978" w:rsidRDefault="00166978" w:rsidP="00166978">
      <w:pPr>
        <w:spacing w:beforeLines="50" w:before="180" w:line="580" w:lineRule="exact"/>
        <w:jc w:val="both"/>
        <w:rPr>
          <w:rFonts w:eastAsia="標楷體"/>
          <w:sz w:val="28"/>
          <w:szCs w:val="28"/>
        </w:rPr>
      </w:pPr>
    </w:p>
    <w:p w:rsidR="00166978" w:rsidRDefault="00166978" w:rsidP="00166978">
      <w:pPr>
        <w:spacing w:beforeLines="50" w:before="180" w:line="580" w:lineRule="exact"/>
        <w:jc w:val="both"/>
        <w:rPr>
          <w:rFonts w:eastAsia="標楷體"/>
          <w:sz w:val="28"/>
          <w:szCs w:val="28"/>
        </w:rPr>
      </w:pPr>
    </w:p>
    <w:p w:rsidR="00166978" w:rsidRDefault="00166978" w:rsidP="00166978">
      <w:pPr>
        <w:spacing w:beforeLines="50" w:before="180" w:line="580" w:lineRule="exact"/>
        <w:jc w:val="both"/>
        <w:rPr>
          <w:rFonts w:eastAsia="標楷體"/>
          <w:sz w:val="28"/>
          <w:szCs w:val="28"/>
        </w:rPr>
      </w:pPr>
    </w:p>
    <w:p w:rsidR="00166978" w:rsidRDefault="00166978" w:rsidP="00166978">
      <w:pPr>
        <w:spacing w:beforeLines="50" w:before="180" w:line="580" w:lineRule="exact"/>
        <w:jc w:val="both"/>
        <w:rPr>
          <w:rFonts w:eastAsia="標楷體"/>
          <w:sz w:val="28"/>
          <w:szCs w:val="28"/>
        </w:rPr>
      </w:pPr>
    </w:p>
    <w:p w:rsidR="00166978" w:rsidRDefault="00166978" w:rsidP="00166978">
      <w:pPr>
        <w:spacing w:beforeLines="50" w:before="180" w:line="400" w:lineRule="exact"/>
        <w:jc w:val="center"/>
        <w:rPr>
          <w:rFonts w:ascii="標楷體" w:eastAsia="標楷體" w:hAnsi="標楷體"/>
          <w:sz w:val="28"/>
          <w:szCs w:val="28"/>
        </w:rPr>
      </w:pPr>
      <w:r>
        <w:rPr>
          <w:rFonts w:ascii="標楷體" w:eastAsia="標楷體" w:hAnsi="標楷體" w:hint="eastAsia"/>
          <w:sz w:val="28"/>
          <w:szCs w:val="28"/>
        </w:rPr>
        <w:lastRenderedPageBreak/>
        <w:t>表1　五等分位家戶所得組成金額及差距倍數</w:t>
      </w:r>
    </w:p>
    <w:p w:rsidR="00166978" w:rsidRPr="00CD0FFE" w:rsidRDefault="00166978" w:rsidP="00166978">
      <w:pPr>
        <w:spacing w:line="400" w:lineRule="exact"/>
        <w:jc w:val="right"/>
        <w:rPr>
          <w:rFonts w:ascii="標楷體" w:eastAsia="標楷體" w:hAnsi="標楷體"/>
        </w:rPr>
      </w:pPr>
      <w:r w:rsidRPr="00CD0FFE">
        <w:rPr>
          <w:rFonts w:ascii="標楷體" w:eastAsia="標楷體" w:hAnsi="標楷體" w:hint="eastAsia"/>
        </w:rPr>
        <w:t>單位：元</w:t>
      </w:r>
    </w:p>
    <w:tbl>
      <w:tblPr>
        <w:tblStyle w:val="affff4"/>
        <w:tblW w:w="8823" w:type="dxa"/>
        <w:tblLook w:val="04A0" w:firstRow="1" w:lastRow="0" w:firstColumn="1" w:lastColumn="0" w:noHBand="0" w:noVBand="1"/>
      </w:tblPr>
      <w:tblGrid>
        <w:gridCol w:w="2235"/>
        <w:gridCol w:w="1275"/>
        <w:gridCol w:w="1205"/>
        <w:gridCol w:w="850"/>
        <w:gridCol w:w="1206"/>
        <w:gridCol w:w="1205"/>
        <w:gridCol w:w="847"/>
      </w:tblGrid>
      <w:tr w:rsidR="00166978" w:rsidRPr="00772B0D" w:rsidTr="00120242">
        <w:tc>
          <w:tcPr>
            <w:tcW w:w="2235" w:type="dxa"/>
            <w:vMerge w:val="restart"/>
          </w:tcPr>
          <w:p w:rsidR="00166978" w:rsidRPr="00772B0D" w:rsidRDefault="00166978" w:rsidP="00120242">
            <w:pPr>
              <w:spacing w:line="380" w:lineRule="exact"/>
              <w:rPr>
                <w:rFonts w:eastAsia="標楷體"/>
              </w:rPr>
            </w:pPr>
          </w:p>
        </w:tc>
        <w:tc>
          <w:tcPr>
            <w:tcW w:w="3330" w:type="dxa"/>
            <w:gridSpan w:val="3"/>
            <w:tcBorders>
              <w:bottom w:val="single" w:sz="4" w:space="0" w:color="auto"/>
            </w:tcBorders>
            <w:vAlign w:val="center"/>
          </w:tcPr>
          <w:p w:rsidR="00166978" w:rsidRDefault="00166978" w:rsidP="00120242">
            <w:pPr>
              <w:spacing w:line="300" w:lineRule="exact"/>
              <w:jc w:val="center"/>
              <w:rPr>
                <w:rFonts w:eastAsia="標楷體"/>
              </w:rPr>
            </w:pPr>
            <w:r>
              <w:rPr>
                <w:rFonts w:eastAsia="標楷體" w:hint="eastAsia"/>
              </w:rPr>
              <w:t>2004</w:t>
            </w:r>
            <w:r>
              <w:rPr>
                <w:rFonts w:eastAsia="標楷體" w:hint="eastAsia"/>
              </w:rPr>
              <w:t>年</w:t>
            </w:r>
          </w:p>
          <w:p w:rsidR="00166978" w:rsidRDefault="00166978" w:rsidP="00120242">
            <w:pPr>
              <w:spacing w:line="300" w:lineRule="exact"/>
              <w:jc w:val="center"/>
              <w:rPr>
                <w:rFonts w:eastAsia="標楷體"/>
              </w:rPr>
            </w:pPr>
            <w:r>
              <w:rPr>
                <w:rFonts w:eastAsia="標楷體" w:hint="eastAsia"/>
              </w:rPr>
              <w:t>(</w:t>
            </w:r>
            <w:r>
              <w:rPr>
                <w:rFonts w:eastAsia="標楷體" w:hint="eastAsia"/>
              </w:rPr>
              <w:t>家戶可支配所得差距</w:t>
            </w:r>
            <w:r>
              <w:rPr>
                <w:rFonts w:eastAsia="標楷體" w:hint="eastAsia"/>
              </w:rPr>
              <w:t>6.03</w:t>
            </w:r>
            <w:r>
              <w:rPr>
                <w:rFonts w:eastAsia="標楷體" w:hint="eastAsia"/>
              </w:rPr>
              <w:t>倍</w:t>
            </w:r>
            <w:r>
              <w:rPr>
                <w:rFonts w:eastAsia="標楷體" w:hint="eastAsia"/>
              </w:rPr>
              <w:t>)</w:t>
            </w:r>
          </w:p>
        </w:tc>
        <w:tc>
          <w:tcPr>
            <w:tcW w:w="3258" w:type="dxa"/>
            <w:gridSpan w:val="3"/>
            <w:tcBorders>
              <w:bottom w:val="single" w:sz="4" w:space="0" w:color="auto"/>
            </w:tcBorders>
          </w:tcPr>
          <w:p w:rsidR="00166978" w:rsidRPr="00A52D46" w:rsidRDefault="00166978" w:rsidP="00120242">
            <w:pPr>
              <w:spacing w:line="300" w:lineRule="exact"/>
              <w:jc w:val="center"/>
              <w:rPr>
                <w:rFonts w:eastAsia="標楷體"/>
              </w:rPr>
            </w:pPr>
            <w:r>
              <w:rPr>
                <w:rFonts w:eastAsia="標楷體" w:hint="eastAsia"/>
              </w:rPr>
              <w:t>2013</w:t>
            </w:r>
            <w:r>
              <w:rPr>
                <w:rFonts w:eastAsia="標楷體" w:hint="eastAsia"/>
              </w:rPr>
              <w:t>年</w:t>
            </w:r>
          </w:p>
          <w:p w:rsidR="00166978" w:rsidRDefault="00166978" w:rsidP="00120242">
            <w:pPr>
              <w:spacing w:line="300" w:lineRule="exact"/>
              <w:jc w:val="center"/>
              <w:rPr>
                <w:rFonts w:eastAsia="標楷體"/>
              </w:rPr>
            </w:pPr>
            <w:r w:rsidRPr="00A52D46">
              <w:rPr>
                <w:rFonts w:eastAsia="標楷體" w:hint="eastAsia"/>
              </w:rPr>
              <w:t>(</w:t>
            </w:r>
            <w:r w:rsidRPr="00A52D46">
              <w:rPr>
                <w:rFonts w:eastAsia="標楷體" w:hint="eastAsia"/>
              </w:rPr>
              <w:t>家戶可支配所得差距</w:t>
            </w:r>
            <w:r w:rsidRPr="00A52D46">
              <w:rPr>
                <w:rFonts w:eastAsia="標楷體" w:hint="eastAsia"/>
              </w:rPr>
              <w:t>6.0</w:t>
            </w:r>
            <w:r>
              <w:rPr>
                <w:rFonts w:eastAsia="標楷體" w:hint="eastAsia"/>
              </w:rPr>
              <w:t>8</w:t>
            </w:r>
            <w:r w:rsidRPr="00A52D46">
              <w:rPr>
                <w:rFonts w:eastAsia="標楷體" w:hint="eastAsia"/>
              </w:rPr>
              <w:t>倍</w:t>
            </w:r>
            <w:r w:rsidRPr="00A52D46">
              <w:rPr>
                <w:rFonts w:eastAsia="標楷體" w:hint="eastAsia"/>
              </w:rPr>
              <w:t>)</w:t>
            </w:r>
          </w:p>
        </w:tc>
      </w:tr>
      <w:tr w:rsidR="00166978" w:rsidRPr="00772B0D" w:rsidTr="00120242">
        <w:tc>
          <w:tcPr>
            <w:tcW w:w="2235" w:type="dxa"/>
            <w:vMerge/>
            <w:tcBorders>
              <w:bottom w:val="single" w:sz="4" w:space="0" w:color="auto"/>
            </w:tcBorders>
          </w:tcPr>
          <w:p w:rsidR="00166978" w:rsidRPr="00772B0D" w:rsidRDefault="00166978" w:rsidP="00120242">
            <w:pPr>
              <w:spacing w:line="380" w:lineRule="exact"/>
              <w:rPr>
                <w:rFonts w:eastAsia="標楷體"/>
              </w:rPr>
            </w:pPr>
          </w:p>
        </w:tc>
        <w:tc>
          <w:tcPr>
            <w:tcW w:w="1275" w:type="dxa"/>
            <w:tcBorders>
              <w:bottom w:val="single" w:sz="4" w:space="0" w:color="auto"/>
            </w:tcBorders>
            <w:vAlign w:val="center"/>
          </w:tcPr>
          <w:p w:rsidR="00166978" w:rsidRDefault="00166978" w:rsidP="00120242">
            <w:pPr>
              <w:spacing w:line="300" w:lineRule="exact"/>
              <w:ind w:rightChars="-15" w:right="-36"/>
              <w:jc w:val="center"/>
              <w:rPr>
                <w:rFonts w:eastAsia="標楷體"/>
              </w:rPr>
            </w:pPr>
            <w:r w:rsidRPr="00772B0D">
              <w:rPr>
                <w:rFonts w:eastAsia="標楷體"/>
              </w:rPr>
              <w:t>最低</w:t>
            </w:r>
          </w:p>
          <w:p w:rsidR="00166978" w:rsidRPr="00772B0D" w:rsidRDefault="00166978" w:rsidP="00120242">
            <w:pPr>
              <w:spacing w:line="300" w:lineRule="exact"/>
              <w:ind w:rightChars="-15" w:right="-36"/>
              <w:jc w:val="center"/>
              <w:rPr>
                <w:rFonts w:eastAsia="標楷體"/>
              </w:rPr>
            </w:pPr>
            <w:r>
              <w:rPr>
                <w:rFonts w:eastAsia="標楷體" w:hint="eastAsia"/>
              </w:rPr>
              <w:t>所得家戶</w:t>
            </w:r>
          </w:p>
        </w:tc>
        <w:tc>
          <w:tcPr>
            <w:tcW w:w="1205" w:type="dxa"/>
            <w:tcBorders>
              <w:bottom w:val="single" w:sz="4" w:space="0" w:color="auto"/>
            </w:tcBorders>
            <w:vAlign w:val="center"/>
          </w:tcPr>
          <w:p w:rsidR="00166978" w:rsidRDefault="00166978" w:rsidP="00120242">
            <w:pPr>
              <w:spacing w:line="300" w:lineRule="exact"/>
              <w:ind w:rightChars="-45" w:right="-108"/>
              <w:jc w:val="center"/>
              <w:rPr>
                <w:rFonts w:eastAsia="標楷體"/>
              </w:rPr>
            </w:pPr>
            <w:r w:rsidRPr="00772B0D">
              <w:rPr>
                <w:rFonts w:eastAsia="標楷體"/>
              </w:rPr>
              <w:t>最高</w:t>
            </w:r>
          </w:p>
          <w:p w:rsidR="00166978" w:rsidRPr="00772B0D" w:rsidRDefault="00166978" w:rsidP="00120242">
            <w:pPr>
              <w:spacing w:line="300" w:lineRule="exact"/>
              <w:ind w:rightChars="-45" w:right="-108"/>
              <w:jc w:val="center"/>
              <w:rPr>
                <w:rFonts w:eastAsia="標楷體"/>
              </w:rPr>
            </w:pPr>
            <w:r w:rsidRPr="00772B0D">
              <w:rPr>
                <w:rFonts w:eastAsia="標楷體" w:hint="eastAsia"/>
              </w:rPr>
              <w:t>所得家</w:t>
            </w:r>
            <w:r>
              <w:rPr>
                <w:rFonts w:eastAsia="標楷體" w:hint="eastAsia"/>
              </w:rPr>
              <w:t>戶</w:t>
            </w:r>
          </w:p>
        </w:tc>
        <w:tc>
          <w:tcPr>
            <w:tcW w:w="850" w:type="dxa"/>
            <w:tcBorders>
              <w:bottom w:val="single" w:sz="4" w:space="0" w:color="auto"/>
            </w:tcBorders>
          </w:tcPr>
          <w:p w:rsidR="00166978" w:rsidRDefault="00166978" w:rsidP="00120242">
            <w:pPr>
              <w:spacing w:line="300" w:lineRule="exact"/>
              <w:ind w:rightChars="-75" w:right="-180"/>
              <w:jc w:val="center"/>
              <w:rPr>
                <w:rFonts w:eastAsia="標楷體"/>
              </w:rPr>
            </w:pPr>
            <w:r>
              <w:rPr>
                <w:rFonts w:eastAsia="標楷體" w:hint="eastAsia"/>
              </w:rPr>
              <w:t>差距</w:t>
            </w:r>
          </w:p>
          <w:p w:rsidR="00166978" w:rsidRPr="00772B0D" w:rsidRDefault="00166978" w:rsidP="00120242">
            <w:pPr>
              <w:spacing w:line="300" w:lineRule="exact"/>
              <w:ind w:rightChars="-75" w:right="-180"/>
              <w:jc w:val="center"/>
              <w:rPr>
                <w:rFonts w:eastAsia="標楷體"/>
              </w:rPr>
            </w:pPr>
            <w:r>
              <w:rPr>
                <w:rFonts w:eastAsia="標楷體" w:hint="eastAsia"/>
              </w:rPr>
              <w:t>倍數</w:t>
            </w:r>
          </w:p>
        </w:tc>
        <w:tc>
          <w:tcPr>
            <w:tcW w:w="1206" w:type="dxa"/>
            <w:tcBorders>
              <w:bottom w:val="single" w:sz="4" w:space="0" w:color="auto"/>
            </w:tcBorders>
            <w:vAlign w:val="center"/>
          </w:tcPr>
          <w:p w:rsidR="00166978" w:rsidRDefault="00166978" w:rsidP="00120242">
            <w:pPr>
              <w:spacing w:line="300" w:lineRule="exact"/>
              <w:ind w:rightChars="-74" w:right="-178"/>
              <w:jc w:val="center"/>
              <w:rPr>
                <w:rFonts w:eastAsia="標楷體"/>
              </w:rPr>
            </w:pPr>
            <w:r w:rsidRPr="00772B0D">
              <w:rPr>
                <w:rFonts w:eastAsia="標楷體"/>
              </w:rPr>
              <w:t>最低</w:t>
            </w:r>
          </w:p>
          <w:p w:rsidR="00166978" w:rsidRPr="00772B0D" w:rsidRDefault="00166978" w:rsidP="00120242">
            <w:pPr>
              <w:spacing w:line="300" w:lineRule="exact"/>
              <w:ind w:rightChars="-74" w:right="-178"/>
              <w:jc w:val="center"/>
              <w:rPr>
                <w:rFonts w:eastAsia="標楷體"/>
              </w:rPr>
            </w:pPr>
            <w:r w:rsidRPr="00772B0D">
              <w:rPr>
                <w:rFonts w:eastAsia="標楷體" w:hint="eastAsia"/>
              </w:rPr>
              <w:t>所得家</w:t>
            </w:r>
            <w:r>
              <w:rPr>
                <w:rFonts w:eastAsia="標楷體" w:hint="eastAsia"/>
              </w:rPr>
              <w:t>戶</w:t>
            </w:r>
          </w:p>
        </w:tc>
        <w:tc>
          <w:tcPr>
            <w:tcW w:w="1205" w:type="dxa"/>
            <w:tcBorders>
              <w:bottom w:val="single" w:sz="4" w:space="0" w:color="auto"/>
            </w:tcBorders>
            <w:vAlign w:val="center"/>
          </w:tcPr>
          <w:p w:rsidR="00166978" w:rsidRDefault="00166978" w:rsidP="00120242">
            <w:pPr>
              <w:spacing w:line="300" w:lineRule="exact"/>
              <w:ind w:rightChars="-45" w:right="-108"/>
              <w:jc w:val="center"/>
              <w:rPr>
                <w:rFonts w:eastAsia="標楷體"/>
              </w:rPr>
            </w:pPr>
            <w:r w:rsidRPr="00772B0D">
              <w:rPr>
                <w:rFonts w:eastAsia="標楷體"/>
              </w:rPr>
              <w:t>最高</w:t>
            </w:r>
          </w:p>
          <w:p w:rsidR="00166978" w:rsidRPr="00772B0D" w:rsidRDefault="00166978" w:rsidP="00120242">
            <w:pPr>
              <w:spacing w:line="300" w:lineRule="exact"/>
              <w:ind w:rightChars="-45" w:right="-108"/>
              <w:jc w:val="center"/>
              <w:rPr>
                <w:rFonts w:eastAsia="標楷體"/>
              </w:rPr>
            </w:pPr>
            <w:r w:rsidRPr="00772B0D">
              <w:rPr>
                <w:rFonts w:eastAsia="標楷體" w:hint="eastAsia"/>
              </w:rPr>
              <w:t>所得家</w:t>
            </w:r>
            <w:r>
              <w:rPr>
                <w:rFonts w:eastAsia="標楷體" w:hint="eastAsia"/>
              </w:rPr>
              <w:t>戶</w:t>
            </w:r>
          </w:p>
        </w:tc>
        <w:tc>
          <w:tcPr>
            <w:tcW w:w="847" w:type="dxa"/>
            <w:tcBorders>
              <w:bottom w:val="single" w:sz="4" w:space="0" w:color="auto"/>
            </w:tcBorders>
          </w:tcPr>
          <w:p w:rsidR="00166978" w:rsidRPr="00B4235E" w:rsidRDefault="00166978" w:rsidP="00120242">
            <w:pPr>
              <w:spacing w:line="300" w:lineRule="exact"/>
              <w:ind w:rightChars="-45" w:right="-108"/>
              <w:jc w:val="center"/>
              <w:rPr>
                <w:rFonts w:eastAsia="標楷體"/>
              </w:rPr>
            </w:pPr>
            <w:r w:rsidRPr="00B4235E">
              <w:rPr>
                <w:rFonts w:eastAsia="標楷體" w:hint="eastAsia"/>
              </w:rPr>
              <w:t>差距</w:t>
            </w:r>
          </w:p>
          <w:p w:rsidR="00166978" w:rsidRPr="00772B0D" w:rsidRDefault="00166978" w:rsidP="00120242">
            <w:pPr>
              <w:spacing w:line="300" w:lineRule="exact"/>
              <w:ind w:rightChars="-45" w:right="-108"/>
              <w:jc w:val="center"/>
              <w:rPr>
                <w:rFonts w:eastAsia="標楷體"/>
              </w:rPr>
            </w:pPr>
            <w:r w:rsidRPr="00B4235E">
              <w:rPr>
                <w:rFonts w:eastAsia="標楷體" w:hint="eastAsia"/>
              </w:rPr>
              <w:t>倍數</w:t>
            </w:r>
          </w:p>
        </w:tc>
      </w:tr>
      <w:tr w:rsidR="00166978" w:rsidRPr="00A52D46" w:rsidTr="00120242">
        <w:tc>
          <w:tcPr>
            <w:tcW w:w="2235" w:type="dxa"/>
            <w:shd w:val="clear" w:color="auto" w:fill="auto"/>
            <w:vAlign w:val="center"/>
          </w:tcPr>
          <w:p w:rsidR="00166978" w:rsidRPr="00F537E5" w:rsidRDefault="00166978" w:rsidP="00120242">
            <w:pPr>
              <w:spacing w:line="400" w:lineRule="exact"/>
              <w:rPr>
                <w:rFonts w:eastAsia="標楷體"/>
                <w:b/>
              </w:rPr>
            </w:pPr>
            <w:r w:rsidRPr="00F537E5">
              <w:rPr>
                <w:rFonts w:eastAsia="標楷體" w:hint="eastAsia"/>
                <w:b/>
              </w:rPr>
              <w:t>勞動所得</w:t>
            </w:r>
          </w:p>
        </w:tc>
        <w:tc>
          <w:tcPr>
            <w:tcW w:w="1275" w:type="dxa"/>
            <w:shd w:val="clear" w:color="auto" w:fill="auto"/>
            <w:vAlign w:val="center"/>
          </w:tcPr>
          <w:p w:rsidR="00166978" w:rsidRPr="00F537E5" w:rsidRDefault="00166978" w:rsidP="00120242">
            <w:pPr>
              <w:spacing w:line="400" w:lineRule="exact"/>
              <w:jc w:val="center"/>
              <w:rPr>
                <w:rFonts w:eastAsia="標楷體"/>
                <w:b/>
              </w:rPr>
            </w:pPr>
            <w:r w:rsidRPr="00F537E5">
              <w:rPr>
                <w:rFonts w:eastAsia="標楷體" w:hint="eastAsia"/>
                <w:b/>
              </w:rPr>
              <w:t>142,595</w:t>
            </w:r>
          </w:p>
        </w:tc>
        <w:tc>
          <w:tcPr>
            <w:tcW w:w="1205" w:type="dxa"/>
            <w:shd w:val="clear" w:color="auto" w:fill="auto"/>
            <w:vAlign w:val="center"/>
          </w:tcPr>
          <w:p w:rsidR="00166978" w:rsidRPr="00F537E5" w:rsidRDefault="00166978" w:rsidP="00120242">
            <w:pPr>
              <w:spacing w:line="400" w:lineRule="exact"/>
              <w:jc w:val="center"/>
              <w:rPr>
                <w:rFonts w:eastAsia="標楷體"/>
                <w:b/>
              </w:rPr>
            </w:pPr>
            <w:r w:rsidRPr="00F537E5">
              <w:rPr>
                <w:rFonts w:eastAsia="標楷體" w:hint="eastAsia"/>
                <w:b/>
              </w:rPr>
              <w:t>1,703,872</w:t>
            </w:r>
          </w:p>
        </w:tc>
        <w:tc>
          <w:tcPr>
            <w:tcW w:w="850" w:type="dxa"/>
            <w:shd w:val="clear" w:color="auto" w:fill="auto"/>
          </w:tcPr>
          <w:p w:rsidR="00166978" w:rsidRPr="00F537E5" w:rsidRDefault="00166978" w:rsidP="00120242">
            <w:pPr>
              <w:spacing w:line="400" w:lineRule="exact"/>
              <w:jc w:val="center"/>
              <w:rPr>
                <w:rFonts w:eastAsia="標楷體"/>
                <w:b/>
              </w:rPr>
            </w:pPr>
            <w:r w:rsidRPr="00F537E5">
              <w:rPr>
                <w:rFonts w:eastAsia="標楷體" w:hint="eastAsia"/>
                <w:b/>
              </w:rPr>
              <w:t>11.9</w:t>
            </w:r>
          </w:p>
        </w:tc>
        <w:tc>
          <w:tcPr>
            <w:tcW w:w="1206" w:type="dxa"/>
            <w:shd w:val="clear" w:color="auto" w:fill="auto"/>
            <w:vAlign w:val="center"/>
          </w:tcPr>
          <w:p w:rsidR="00166978" w:rsidRPr="00F537E5" w:rsidRDefault="00166978" w:rsidP="00120242">
            <w:pPr>
              <w:spacing w:line="400" w:lineRule="exact"/>
              <w:jc w:val="center"/>
              <w:rPr>
                <w:rFonts w:eastAsia="標楷體"/>
                <w:b/>
              </w:rPr>
            </w:pPr>
            <w:r w:rsidRPr="00F537E5">
              <w:rPr>
                <w:rFonts w:eastAsia="標楷體" w:hint="eastAsia"/>
                <w:b/>
              </w:rPr>
              <w:t>121,695</w:t>
            </w:r>
          </w:p>
        </w:tc>
        <w:tc>
          <w:tcPr>
            <w:tcW w:w="1205" w:type="dxa"/>
            <w:shd w:val="clear" w:color="auto" w:fill="auto"/>
            <w:vAlign w:val="center"/>
          </w:tcPr>
          <w:p w:rsidR="00166978" w:rsidRPr="00F537E5" w:rsidRDefault="00166978" w:rsidP="00120242">
            <w:pPr>
              <w:spacing w:line="400" w:lineRule="exact"/>
              <w:jc w:val="center"/>
              <w:rPr>
                <w:rFonts w:eastAsia="標楷體"/>
                <w:b/>
              </w:rPr>
            </w:pPr>
            <w:r w:rsidRPr="00F537E5">
              <w:rPr>
                <w:rFonts w:eastAsia="標楷體" w:hint="eastAsia"/>
                <w:b/>
              </w:rPr>
              <w:t>1,796,562</w:t>
            </w:r>
          </w:p>
        </w:tc>
        <w:tc>
          <w:tcPr>
            <w:tcW w:w="847" w:type="dxa"/>
            <w:shd w:val="clear" w:color="auto" w:fill="auto"/>
          </w:tcPr>
          <w:p w:rsidR="00166978" w:rsidRPr="00F537E5" w:rsidRDefault="00166978" w:rsidP="00120242">
            <w:pPr>
              <w:spacing w:line="400" w:lineRule="exact"/>
              <w:jc w:val="center"/>
              <w:rPr>
                <w:rFonts w:eastAsia="標楷體"/>
                <w:b/>
              </w:rPr>
            </w:pPr>
            <w:r w:rsidRPr="00F537E5">
              <w:rPr>
                <w:rFonts w:eastAsia="標楷體" w:hint="eastAsia"/>
                <w:b/>
              </w:rPr>
              <w:t>14.8</w:t>
            </w:r>
          </w:p>
        </w:tc>
      </w:tr>
      <w:tr w:rsidR="00166978" w:rsidRPr="00772B0D" w:rsidTr="00120242">
        <w:tc>
          <w:tcPr>
            <w:tcW w:w="2235" w:type="dxa"/>
            <w:shd w:val="clear" w:color="auto" w:fill="auto"/>
            <w:vAlign w:val="center"/>
          </w:tcPr>
          <w:p w:rsidR="00166978" w:rsidRPr="00772B0D" w:rsidRDefault="00166978" w:rsidP="00120242">
            <w:pPr>
              <w:spacing w:line="400" w:lineRule="exact"/>
              <w:rPr>
                <w:rFonts w:eastAsia="標楷體"/>
              </w:rPr>
            </w:pPr>
            <w:r w:rsidRPr="00772B0D">
              <w:rPr>
                <w:rFonts w:eastAsia="標楷體"/>
              </w:rPr>
              <w:t>移轉收入</w:t>
            </w:r>
          </w:p>
        </w:tc>
        <w:tc>
          <w:tcPr>
            <w:tcW w:w="1275" w:type="dxa"/>
            <w:shd w:val="clear" w:color="auto" w:fill="auto"/>
            <w:vAlign w:val="center"/>
          </w:tcPr>
          <w:p w:rsidR="00166978" w:rsidRPr="00772B0D" w:rsidRDefault="00166978" w:rsidP="00120242">
            <w:pPr>
              <w:spacing w:line="400" w:lineRule="exact"/>
              <w:jc w:val="center"/>
              <w:rPr>
                <w:rFonts w:eastAsia="標楷體"/>
              </w:rPr>
            </w:pPr>
            <w:r>
              <w:rPr>
                <w:rFonts w:eastAsia="標楷體" w:hint="eastAsia"/>
              </w:rPr>
              <w:t>165,706</w:t>
            </w:r>
          </w:p>
        </w:tc>
        <w:tc>
          <w:tcPr>
            <w:tcW w:w="1205" w:type="dxa"/>
            <w:shd w:val="clear" w:color="auto" w:fill="auto"/>
            <w:vAlign w:val="center"/>
          </w:tcPr>
          <w:p w:rsidR="00166978" w:rsidRPr="00772B0D" w:rsidRDefault="00166978" w:rsidP="00120242">
            <w:pPr>
              <w:spacing w:line="400" w:lineRule="exact"/>
              <w:jc w:val="center"/>
              <w:rPr>
                <w:rFonts w:eastAsia="標楷體"/>
              </w:rPr>
            </w:pPr>
            <w:r>
              <w:rPr>
                <w:rFonts w:eastAsia="標楷體" w:hint="eastAsia"/>
              </w:rPr>
              <w:t>209,804</w:t>
            </w:r>
          </w:p>
        </w:tc>
        <w:tc>
          <w:tcPr>
            <w:tcW w:w="850" w:type="dxa"/>
          </w:tcPr>
          <w:p w:rsidR="00166978" w:rsidRDefault="00166978" w:rsidP="00120242">
            <w:pPr>
              <w:spacing w:line="400" w:lineRule="exact"/>
              <w:jc w:val="center"/>
              <w:rPr>
                <w:rFonts w:eastAsia="標楷體"/>
              </w:rPr>
            </w:pPr>
            <w:r>
              <w:rPr>
                <w:rFonts w:eastAsia="標楷體" w:hint="eastAsia"/>
              </w:rPr>
              <w:t>1.3</w:t>
            </w:r>
          </w:p>
        </w:tc>
        <w:tc>
          <w:tcPr>
            <w:tcW w:w="1206" w:type="dxa"/>
            <w:vAlign w:val="center"/>
          </w:tcPr>
          <w:p w:rsidR="00166978" w:rsidRPr="00772B0D" w:rsidRDefault="00166978" w:rsidP="00120242">
            <w:pPr>
              <w:spacing w:line="400" w:lineRule="exact"/>
              <w:jc w:val="center"/>
              <w:rPr>
                <w:rFonts w:eastAsia="標楷體"/>
              </w:rPr>
            </w:pPr>
            <w:r>
              <w:rPr>
                <w:rFonts w:eastAsia="標楷體" w:hint="eastAsia"/>
              </w:rPr>
              <w:t>194,756</w:t>
            </w:r>
          </w:p>
        </w:tc>
        <w:tc>
          <w:tcPr>
            <w:tcW w:w="1205" w:type="dxa"/>
            <w:vAlign w:val="center"/>
          </w:tcPr>
          <w:p w:rsidR="00166978" w:rsidRPr="00772B0D" w:rsidRDefault="00166978" w:rsidP="00120242">
            <w:pPr>
              <w:spacing w:line="400" w:lineRule="exact"/>
              <w:jc w:val="center"/>
              <w:rPr>
                <w:rFonts w:eastAsia="標楷體"/>
              </w:rPr>
            </w:pPr>
            <w:r>
              <w:rPr>
                <w:rFonts w:eastAsia="標楷體" w:hint="eastAsia"/>
              </w:rPr>
              <w:t>273,456</w:t>
            </w:r>
          </w:p>
        </w:tc>
        <w:tc>
          <w:tcPr>
            <w:tcW w:w="847" w:type="dxa"/>
          </w:tcPr>
          <w:p w:rsidR="00166978" w:rsidRDefault="00166978" w:rsidP="00120242">
            <w:pPr>
              <w:spacing w:line="400" w:lineRule="exact"/>
              <w:jc w:val="center"/>
              <w:rPr>
                <w:rFonts w:eastAsia="標楷體"/>
              </w:rPr>
            </w:pPr>
            <w:r>
              <w:rPr>
                <w:rFonts w:eastAsia="標楷體" w:hint="eastAsia"/>
              </w:rPr>
              <w:t>1.4</w:t>
            </w:r>
          </w:p>
        </w:tc>
      </w:tr>
      <w:tr w:rsidR="00166978" w:rsidRPr="00772B0D" w:rsidTr="00120242">
        <w:tc>
          <w:tcPr>
            <w:tcW w:w="2235" w:type="dxa"/>
            <w:vAlign w:val="center"/>
          </w:tcPr>
          <w:p w:rsidR="00166978" w:rsidRPr="00772B0D" w:rsidRDefault="00166978" w:rsidP="00120242">
            <w:pPr>
              <w:spacing w:line="400" w:lineRule="exact"/>
              <w:rPr>
                <w:rFonts w:eastAsia="標楷體"/>
              </w:rPr>
            </w:pPr>
            <w:r w:rsidRPr="00772B0D">
              <w:rPr>
                <w:rFonts w:eastAsia="標楷體"/>
              </w:rPr>
              <w:t>財產所得</w:t>
            </w:r>
          </w:p>
        </w:tc>
        <w:tc>
          <w:tcPr>
            <w:tcW w:w="1275" w:type="dxa"/>
            <w:vAlign w:val="center"/>
          </w:tcPr>
          <w:p w:rsidR="00166978" w:rsidRPr="00772B0D" w:rsidRDefault="00166978" w:rsidP="00120242">
            <w:pPr>
              <w:spacing w:line="400" w:lineRule="exact"/>
              <w:jc w:val="center"/>
              <w:rPr>
                <w:rFonts w:eastAsia="標楷體"/>
              </w:rPr>
            </w:pPr>
            <w:r>
              <w:rPr>
                <w:rFonts w:eastAsia="標楷體" w:hint="eastAsia"/>
              </w:rPr>
              <w:t>14,601</w:t>
            </w:r>
          </w:p>
        </w:tc>
        <w:tc>
          <w:tcPr>
            <w:tcW w:w="1205" w:type="dxa"/>
            <w:vAlign w:val="center"/>
          </w:tcPr>
          <w:p w:rsidR="00166978" w:rsidRPr="00772B0D" w:rsidRDefault="00166978" w:rsidP="00120242">
            <w:pPr>
              <w:spacing w:line="400" w:lineRule="exact"/>
              <w:jc w:val="center"/>
              <w:rPr>
                <w:rFonts w:eastAsia="標楷體"/>
              </w:rPr>
            </w:pPr>
            <w:r>
              <w:rPr>
                <w:rFonts w:eastAsia="標楷體" w:hint="eastAsia"/>
              </w:rPr>
              <w:t>135,446</w:t>
            </w:r>
          </w:p>
        </w:tc>
        <w:tc>
          <w:tcPr>
            <w:tcW w:w="850" w:type="dxa"/>
          </w:tcPr>
          <w:p w:rsidR="00166978" w:rsidRDefault="00166978" w:rsidP="00120242">
            <w:pPr>
              <w:spacing w:line="400" w:lineRule="exact"/>
              <w:jc w:val="center"/>
              <w:rPr>
                <w:rFonts w:eastAsia="標楷體"/>
              </w:rPr>
            </w:pPr>
            <w:r>
              <w:rPr>
                <w:rFonts w:eastAsia="標楷體" w:hint="eastAsia"/>
              </w:rPr>
              <w:t>9.6</w:t>
            </w:r>
          </w:p>
        </w:tc>
        <w:tc>
          <w:tcPr>
            <w:tcW w:w="1206" w:type="dxa"/>
            <w:vAlign w:val="center"/>
          </w:tcPr>
          <w:p w:rsidR="00166978" w:rsidRPr="00772B0D" w:rsidRDefault="00166978" w:rsidP="00120242">
            <w:pPr>
              <w:spacing w:line="400" w:lineRule="exact"/>
              <w:jc w:val="center"/>
              <w:rPr>
                <w:rFonts w:eastAsia="標楷體"/>
              </w:rPr>
            </w:pPr>
            <w:r>
              <w:rPr>
                <w:rFonts w:eastAsia="標楷體" w:hint="eastAsia"/>
              </w:rPr>
              <w:t>13,741</w:t>
            </w:r>
          </w:p>
        </w:tc>
        <w:tc>
          <w:tcPr>
            <w:tcW w:w="1205" w:type="dxa"/>
            <w:vAlign w:val="center"/>
          </w:tcPr>
          <w:p w:rsidR="00166978" w:rsidRPr="00772B0D" w:rsidRDefault="00166978" w:rsidP="00120242">
            <w:pPr>
              <w:spacing w:line="400" w:lineRule="exact"/>
              <w:jc w:val="center"/>
              <w:rPr>
                <w:rFonts w:eastAsia="標楷體"/>
              </w:rPr>
            </w:pPr>
            <w:r>
              <w:rPr>
                <w:rFonts w:eastAsia="標楷體" w:hint="eastAsia"/>
              </w:rPr>
              <w:t>118,233</w:t>
            </w:r>
          </w:p>
        </w:tc>
        <w:tc>
          <w:tcPr>
            <w:tcW w:w="847" w:type="dxa"/>
          </w:tcPr>
          <w:p w:rsidR="00166978" w:rsidRDefault="00166978" w:rsidP="00120242">
            <w:pPr>
              <w:spacing w:line="400" w:lineRule="exact"/>
              <w:jc w:val="center"/>
              <w:rPr>
                <w:rFonts w:eastAsia="標楷體"/>
              </w:rPr>
            </w:pPr>
            <w:r>
              <w:rPr>
                <w:rFonts w:eastAsia="標楷體" w:hint="eastAsia"/>
              </w:rPr>
              <w:t>8.6</w:t>
            </w:r>
          </w:p>
        </w:tc>
      </w:tr>
      <w:tr w:rsidR="00166978" w:rsidRPr="00772B0D" w:rsidTr="00120242">
        <w:tc>
          <w:tcPr>
            <w:tcW w:w="2235" w:type="dxa"/>
            <w:tcBorders>
              <w:bottom w:val="single" w:sz="4" w:space="0" w:color="auto"/>
            </w:tcBorders>
            <w:vAlign w:val="center"/>
          </w:tcPr>
          <w:p w:rsidR="00166978" w:rsidRPr="00772B0D" w:rsidRDefault="00166978" w:rsidP="00120242">
            <w:pPr>
              <w:spacing w:line="400" w:lineRule="exact"/>
              <w:rPr>
                <w:rFonts w:eastAsia="標楷體"/>
              </w:rPr>
            </w:pPr>
            <w:r w:rsidRPr="00772B0D">
              <w:rPr>
                <w:rFonts w:eastAsia="標楷體"/>
              </w:rPr>
              <w:t>自用住宅設算租金</w:t>
            </w:r>
          </w:p>
        </w:tc>
        <w:tc>
          <w:tcPr>
            <w:tcW w:w="1275" w:type="dxa"/>
            <w:tcBorders>
              <w:bottom w:val="single" w:sz="4" w:space="0" w:color="auto"/>
            </w:tcBorders>
            <w:vAlign w:val="center"/>
          </w:tcPr>
          <w:p w:rsidR="00166978" w:rsidRPr="00772B0D" w:rsidRDefault="00166978" w:rsidP="00120242">
            <w:pPr>
              <w:spacing w:line="400" w:lineRule="exact"/>
              <w:jc w:val="center"/>
              <w:rPr>
                <w:rFonts w:eastAsia="標楷體"/>
              </w:rPr>
            </w:pPr>
            <w:r>
              <w:rPr>
                <w:rFonts w:eastAsia="標楷體" w:hint="eastAsia"/>
              </w:rPr>
              <w:t>32,873</w:t>
            </w:r>
          </w:p>
        </w:tc>
        <w:tc>
          <w:tcPr>
            <w:tcW w:w="1205" w:type="dxa"/>
            <w:tcBorders>
              <w:bottom w:val="single" w:sz="4" w:space="0" w:color="auto"/>
            </w:tcBorders>
            <w:vAlign w:val="center"/>
          </w:tcPr>
          <w:p w:rsidR="00166978" w:rsidRPr="00772B0D" w:rsidRDefault="00166978" w:rsidP="00120242">
            <w:pPr>
              <w:spacing w:line="400" w:lineRule="exact"/>
              <w:jc w:val="center"/>
              <w:rPr>
                <w:rFonts w:eastAsia="標楷體"/>
              </w:rPr>
            </w:pPr>
            <w:r>
              <w:rPr>
                <w:rFonts w:eastAsia="標楷體" w:hint="eastAsia"/>
              </w:rPr>
              <w:t>97,945</w:t>
            </w:r>
          </w:p>
        </w:tc>
        <w:tc>
          <w:tcPr>
            <w:tcW w:w="850" w:type="dxa"/>
            <w:tcBorders>
              <w:bottom w:val="single" w:sz="4" w:space="0" w:color="auto"/>
            </w:tcBorders>
          </w:tcPr>
          <w:p w:rsidR="00166978" w:rsidRDefault="00166978" w:rsidP="00120242">
            <w:pPr>
              <w:spacing w:line="400" w:lineRule="exact"/>
              <w:jc w:val="center"/>
              <w:rPr>
                <w:rFonts w:eastAsia="標楷體"/>
              </w:rPr>
            </w:pPr>
            <w:r>
              <w:rPr>
                <w:rFonts w:eastAsia="標楷體" w:hint="eastAsia"/>
              </w:rPr>
              <w:t>2.9</w:t>
            </w:r>
          </w:p>
        </w:tc>
        <w:tc>
          <w:tcPr>
            <w:tcW w:w="1206" w:type="dxa"/>
            <w:tcBorders>
              <w:bottom w:val="single" w:sz="4" w:space="0" w:color="auto"/>
            </w:tcBorders>
            <w:vAlign w:val="center"/>
          </w:tcPr>
          <w:p w:rsidR="00166978" w:rsidRPr="00772B0D" w:rsidRDefault="00166978" w:rsidP="00120242">
            <w:pPr>
              <w:spacing w:line="400" w:lineRule="exact"/>
              <w:jc w:val="center"/>
              <w:rPr>
                <w:rFonts w:eastAsia="標楷體"/>
              </w:rPr>
            </w:pPr>
            <w:r>
              <w:rPr>
                <w:rFonts w:eastAsia="標楷體" w:hint="eastAsia"/>
              </w:rPr>
              <w:t>37,983</w:t>
            </w:r>
          </w:p>
        </w:tc>
        <w:tc>
          <w:tcPr>
            <w:tcW w:w="1205" w:type="dxa"/>
            <w:tcBorders>
              <w:bottom w:val="single" w:sz="4" w:space="0" w:color="auto"/>
            </w:tcBorders>
            <w:vAlign w:val="center"/>
          </w:tcPr>
          <w:p w:rsidR="00166978" w:rsidRPr="00772B0D" w:rsidRDefault="00166978" w:rsidP="00120242">
            <w:pPr>
              <w:spacing w:line="400" w:lineRule="exact"/>
              <w:jc w:val="center"/>
              <w:rPr>
                <w:rFonts w:eastAsia="標楷體"/>
              </w:rPr>
            </w:pPr>
            <w:r>
              <w:rPr>
                <w:rFonts w:eastAsia="標楷體" w:hint="eastAsia"/>
              </w:rPr>
              <w:t>104,225</w:t>
            </w:r>
          </w:p>
        </w:tc>
        <w:tc>
          <w:tcPr>
            <w:tcW w:w="847" w:type="dxa"/>
            <w:tcBorders>
              <w:bottom w:val="single" w:sz="4" w:space="0" w:color="auto"/>
            </w:tcBorders>
          </w:tcPr>
          <w:p w:rsidR="00166978" w:rsidRDefault="00166978" w:rsidP="00120242">
            <w:pPr>
              <w:spacing w:line="400" w:lineRule="exact"/>
              <w:jc w:val="center"/>
              <w:rPr>
                <w:rFonts w:eastAsia="標楷體"/>
              </w:rPr>
            </w:pPr>
            <w:r>
              <w:rPr>
                <w:rFonts w:eastAsia="標楷體" w:hint="eastAsia"/>
              </w:rPr>
              <w:t>2.7</w:t>
            </w:r>
          </w:p>
        </w:tc>
      </w:tr>
    </w:tbl>
    <w:p w:rsidR="00166978" w:rsidRPr="00B76365" w:rsidRDefault="00166978" w:rsidP="00166978">
      <w:pPr>
        <w:spacing w:line="480" w:lineRule="exact"/>
        <w:rPr>
          <w:rFonts w:eastAsia="標楷體"/>
        </w:rPr>
      </w:pPr>
      <w:r w:rsidRPr="00B76365">
        <w:rPr>
          <w:rFonts w:eastAsia="標楷體" w:hint="eastAsia"/>
        </w:rPr>
        <w:t>資料來源：行政</w:t>
      </w:r>
      <w:r>
        <w:rPr>
          <w:rFonts w:eastAsia="標楷體" w:hint="eastAsia"/>
        </w:rPr>
        <w:t>院主計總處，歷年家庭收支調查報告</w:t>
      </w:r>
    </w:p>
    <w:p w:rsidR="00166978" w:rsidRPr="007A2525" w:rsidRDefault="00166978" w:rsidP="00166978">
      <w:pPr>
        <w:spacing w:beforeLines="50" w:before="180" w:line="580" w:lineRule="exact"/>
        <w:rPr>
          <w:rFonts w:eastAsia="標楷體"/>
          <w:b/>
          <w:sz w:val="28"/>
          <w:szCs w:val="28"/>
        </w:rPr>
      </w:pPr>
      <w:r>
        <w:rPr>
          <w:rFonts w:eastAsia="標楷體" w:hint="eastAsia"/>
          <w:b/>
          <w:sz w:val="28"/>
          <w:szCs w:val="28"/>
        </w:rPr>
        <w:t>三</w:t>
      </w:r>
      <w:r w:rsidRPr="007A2525">
        <w:rPr>
          <w:rFonts w:eastAsia="標楷體"/>
          <w:b/>
          <w:sz w:val="28"/>
          <w:szCs w:val="28"/>
        </w:rPr>
        <w:t>、所得分配與經濟成長的關聯</w:t>
      </w:r>
    </w:p>
    <w:p w:rsidR="00166978" w:rsidRPr="00000D52" w:rsidRDefault="00166978" w:rsidP="00166978">
      <w:pPr>
        <w:spacing w:line="580" w:lineRule="exact"/>
        <w:ind w:rightChars="-139" w:right="-334"/>
        <w:rPr>
          <w:rFonts w:eastAsia="標楷體"/>
          <w:b/>
          <w:sz w:val="28"/>
          <w:szCs w:val="28"/>
        </w:rPr>
      </w:pPr>
      <w:r w:rsidRPr="00000D52">
        <w:rPr>
          <w:rFonts w:eastAsia="標楷體" w:hint="eastAsia"/>
          <w:b/>
          <w:sz w:val="28"/>
          <w:szCs w:val="28"/>
        </w:rPr>
        <w:t>(</w:t>
      </w:r>
      <w:proofErr w:type="gramStart"/>
      <w:r w:rsidRPr="00000D52">
        <w:rPr>
          <w:rFonts w:eastAsia="標楷體" w:hint="eastAsia"/>
          <w:b/>
          <w:sz w:val="28"/>
          <w:szCs w:val="28"/>
        </w:rPr>
        <w:t>一</w:t>
      </w:r>
      <w:proofErr w:type="gramEnd"/>
      <w:r w:rsidRPr="00000D52">
        <w:rPr>
          <w:rFonts w:eastAsia="標楷體" w:hint="eastAsia"/>
          <w:b/>
          <w:sz w:val="28"/>
          <w:szCs w:val="28"/>
        </w:rPr>
        <w:t>)</w:t>
      </w:r>
      <w:r>
        <w:rPr>
          <w:rFonts w:eastAsia="標楷體" w:hint="eastAsia"/>
          <w:b/>
          <w:sz w:val="28"/>
          <w:szCs w:val="28"/>
        </w:rPr>
        <w:t xml:space="preserve"> </w:t>
      </w:r>
      <w:r>
        <w:rPr>
          <w:rFonts w:eastAsia="標楷體" w:hint="eastAsia"/>
          <w:b/>
          <w:sz w:val="28"/>
          <w:szCs w:val="28"/>
        </w:rPr>
        <w:t>兩者關聯視各國情況而定，為影響經濟成長持續時間之主要因素</w:t>
      </w:r>
    </w:p>
    <w:p w:rsidR="00166978" w:rsidRDefault="00166978" w:rsidP="00166978">
      <w:pPr>
        <w:spacing w:afterLines="100" w:after="360" w:line="580" w:lineRule="exact"/>
        <w:jc w:val="both"/>
        <w:rPr>
          <w:rFonts w:eastAsia="標楷體"/>
          <w:sz w:val="28"/>
          <w:szCs w:val="28"/>
        </w:rPr>
      </w:pPr>
      <w:r>
        <w:rPr>
          <w:rFonts w:eastAsia="標楷體" w:hint="eastAsia"/>
          <w:sz w:val="28"/>
          <w:szCs w:val="28"/>
        </w:rPr>
        <w:t xml:space="preserve">　　根據</w:t>
      </w:r>
      <w:r>
        <w:rPr>
          <w:rFonts w:eastAsia="標楷體" w:hint="eastAsia"/>
          <w:sz w:val="28"/>
          <w:szCs w:val="28"/>
        </w:rPr>
        <w:t>OECD</w:t>
      </w:r>
      <w:r>
        <w:rPr>
          <w:rFonts w:eastAsia="標楷體" w:hint="eastAsia"/>
          <w:sz w:val="28"/>
          <w:szCs w:val="28"/>
        </w:rPr>
        <w:t>及</w:t>
      </w:r>
      <w:r>
        <w:rPr>
          <w:rFonts w:eastAsia="標楷體" w:hint="eastAsia"/>
          <w:sz w:val="28"/>
          <w:szCs w:val="28"/>
        </w:rPr>
        <w:t>ADB</w:t>
      </w:r>
      <w:r>
        <w:rPr>
          <w:rFonts w:eastAsia="標楷體" w:hint="eastAsia"/>
          <w:sz w:val="28"/>
          <w:szCs w:val="28"/>
        </w:rPr>
        <w:t>研究報告，觀察近</w:t>
      </w:r>
      <w:r>
        <w:rPr>
          <w:rFonts w:eastAsia="標楷體" w:hint="eastAsia"/>
          <w:sz w:val="28"/>
          <w:szCs w:val="28"/>
        </w:rPr>
        <w:t>20</w:t>
      </w:r>
      <w:r>
        <w:rPr>
          <w:rFonts w:eastAsia="標楷體" w:hint="eastAsia"/>
          <w:sz w:val="28"/>
          <w:szCs w:val="28"/>
        </w:rPr>
        <w:t>年</w:t>
      </w:r>
      <w:r>
        <w:rPr>
          <w:rFonts w:eastAsia="標楷體" w:hint="eastAsia"/>
          <w:sz w:val="28"/>
          <w:szCs w:val="28"/>
        </w:rPr>
        <w:t>OECD</w:t>
      </w:r>
      <w:r>
        <w:rPr>
          <w:rFonts w:eastAsia="標楷體" w:hint="eastAsia"/>
          <w:sz w:val="28"/>
          <w:szCs w:val="28"/>
        </w:rPr>
        <w:t>國家及亞洲開發中國家表現，</w:t>
      </w:r>
      <w:r>
        <w:rPr>
          <w:rFonts w:eastAsia="標楷體" w:hint="eastAsia"/>
          <w:sz w:val="28"/>
          <w:szCs w:val="28"/>
        </w:rPr>
        <w:t>OECD</w:t>
      </w:r>
      <w:r>
        <w:rPr>
          <w:rFonts w:eastAsia="標楷體" w:hint="eastAsia"/>
          <w:sz w:val="28"/>
          <w:szCs w:val="28"/>
        </w:rPr>
        <w:t>（</w:t>
      </w:r>
      <w:r>
        <w:rPr>
          <w:rFonts w:eastAsia="標楷體" w:hint="eastAsia"/>
          <w:sz w:val="28"/>
          <w:szCs w:val="28"/>
        </w:rPr>
        <w:t>2012</w:t>
      </w:r>
      <w:r>
        <w:rPr>
          <w:rFonts w:eastAsia="標楷體" w:hint="eastAsia"/>
          <w:sz w:val="28"/>
          <w:szCs w:val="28"/>
        </w:rPr>
        <w:t>）指出，根據</w:t>
      </w:r>
      <w:r>
        <w:rPr>
          <w:rFonts w:eastAsia="標楷體" w:hint="eastAsia"/>
          <w:sz w:val="28"/>
          <w:szCs w:val="28"/>
        </w:rPr>
        <w:t>1994</w:t>
      </w:r>
      <w:r>
        <w:rPr>
          <w:rFonts w:eastAsia="標楷體" w:hint="eastAsia"/>
          <w:sz w:val="28"/>
          <w:szCs w:val="28"/>
        </w:rPr>
        <w:t>年至</w:t>
      </w:r>
      <w:r>
        <w:rPr>
          <w:rFonts w:eastAsia="標楷體" w:hint="eastAsia"/>
          <w:sz w:val="28"/>
          <w:szCs w:val="28"/>
        </w:rPr>
        <w:t>2009</w:t>
      </w:r>
      <w:r>
        <w:rPr>
          <w:rFonts w:eastAsia="標楷體" w:hint="eastAsia"/>
          <w:sz w:val="28"/>
          <w:szCs w:val="28"/>
        </w:rPr>
        <w:t>年實證研究資料顯示，</w:t>
      </w:r>
      <w:r>
        <w:rPr>
          <w:rFonts w:eastAsia="標楷體" w:hint="eastAsia"/>
          <w:sz w:val="28"/>
          <w:szCs w:val="28"/>
        </w:rPr>
        <w:t>OECD</w:t>
      </w:r>
      <w:r>
        <w:rPr>
          <w:rFonts w:eastAsia="標楷體" w:hint="eastAsia"/>
          <w:sz w:val="28"/>
          <w:szCs w:val="28"/>
        </w:rPr>
        <w:t>國家每人所得成長與吉尼</w:t>
      </w:r>
      <w:proofErr w:type="gramStart"/>
      <w:r>
        <w:rPr>
          <w:rFonts w:eastAsia="標楷體" w:hint="eastAsia"/>
          <w:sz w:val="28"/>
          <w:szCs w:val="28"/>
        </w:rPr>
        <w:t>係數間未呈現</w:t>
      </w:r>
      <w:proofErr w:type="gramEnd"/>
      <w:r>
        <w:rPr>
          <w:rFonts w:eastAsia="標楷體" w:hint="eastAsia"/>
          <w:sz w:val="28"/>
          <w:szCs w:val="28"/>
        </w:rPr>
        <w:t>關聯性（如圖</w:t>
      </w:r>
      <w:r>
        <w:rPr>
          <w:rFonts w:eastAsia="標楷體" w:hint="eastAsia"/>
          <w:sz w:val="28"/>
          <w:szCs w:val="28"/>
        </w:rPr>
        <w:t>4</w:t>
      </w:r>
      <w:r>
        <w:rPr>
          <w:rFonts w:eastAsia="標楷體" w:hint="eastAsia"/>
          <w:sz w:val="28"/>
          <w:szCs w:val="28"/>
        </w:rPr>
        <w:t>所示）；</w:t>
      </w:r>
      <w:proofErr w:type="gramStart"/>
      <w:r>
        <w:rPr>
          <w:rFonts w:eastAsia="標楷體" w:hint="eastAsia"/>
          <w:sz w:val="28"/>
          <w:szCs w:val="28"/>
        </w:rPr>
        <w:t>惟</w:t>
      </w:r>
      <w:proofErr w:type="gramEnd"/>
      <w:r>
        <w:rPr>
          <w:rFonts w:eastAsia="標楷體" w:hint="eastAsia"/>
          <w:sz w:val="28"/>
          <w:szCs w:val="28"/>
        </w:rPr>
        <w:t>亞洲開發中國家，根據</w:t>
      </w:r>
      <w:r>
        <w:rPr>
          <w:rFonts w:eastAsia="標楷體" w:hint="eastAsia"/>
          <w:sz w:val="28"/>
          <w:szCs w:val="28"/>
        </w:rPr>
        <w:t>ADB</w:t>
      </w:r>
      <w:r>
        <w:rPr>
          <w:rFonts w:eastAsia="標楷體" w:hint="eastAsia"/>
          <w:sz w:val="28"/>
          <w:szCs w:val="28"/>
        </w:rPr>
        <w:t>（</w:t>
      </w:r>
      <w:r>
        <w:rPr>
          <w:rFonts w:eastAsia="標楷體" w:hint="eastAsia"/>
          <w:sz w:val="28"/>
          <w:szCs w:val="28"/>
        </w:rPr>
        <w:t>2012</w:t>
      </w:r>
      <w:r>
        <w:rPr>
          <w:rFonts w:eastAsia="標楷體" w:hint="eastAsia"/>
          <w:sz w:val="28"/>
          <w:szCs w:val="28"/>
        </w:rPr>
        <w:t>）研究，</w:t>
      </w:r>
      <w:r>
        <w:rPr>
          <w:rFonts w:eastAsia="標楷體" w:hint="eastAsia"/>
          <w:sz w:val="28"/>
          <w:szCs w:val="28"/>
        </w:rPr>
        <w:t>1990</w:t>
      </w:r>
      <w:r>
        <w:rPr>
          <w:rFonts w:eastAsia="標楷體" w:hint="eastAsia"/>
          <w:sz w:val="28"/>
          <w:szCs w:val="28"/>
        </w:rPr>
        <w:t>至</w:t>
      </w:r>
      <w:r>
        <w:rPr>
          <w:rFonts w:eastAsia="標楷體" w:hint="eastAsia"/>
          <w:sz w:val="28"/>
          <w:szCs w:val="28"/>
        </w:rPr>
        <w:t>2010</w:t>
      </w:r>
      <w:r>
        <w:rPr>
          <w:rFonts w:eastAsia="標楷體" w:hint="eastAsia"/>
          <w:sz w:val="28"/>
          <w:szCs w:val="28"/>
        </w:rPr>
        <w:t>年中國大陸</w:t>
      </w:r>
      <w:r>
        <w:rPr>
          <w:rFonts w:ascii="標楷體" w:eastAsia="標楷體" w:hAnsi="標楷體" w:hint="eastAsia"/>
          <w:sz w:val="28"/>
          <w:szCs w:val="28"/>
        </w:rPr>
        <w:t>、印度、東協等27個亞洲國家，每年</w:t>
      </w:r>
      <w:r>
        <w:rPr>
          <w:rFonts w:eastAsia="標楷體" w:hint="eastAsia"/>
          <w:sz w:val="28"/>
          <w:szCs w:val="28"/>
        </w:rPr>
        <w:t>經濟成長率與吉尼係數變動呈現正相關（如</w:t>
      </w:r>
      <w:r w:rsidRPr="00966B84">
        <w:rPr>
          <w:rFonts w:eastAsia="標楷體" w:hint="eastAsia"/>
          <w:sz w:val="28"/>
          <w:szCs w:val="28"/>
        </w:rPr>
        <w:t>圖</w:t>
      </w:r>
      <w:r>
        <w:rPr>
          <w:rFonts w:eastAsia="標楷體" w:hint="eastAsia"/>
          <w:sz w:val="28"/>
          <w:szCs w:val="28"/>
        </w:rPr>
        <w:t>5</w:t>
      </w:r>
      <w:r>
        <w:rPr>
          <w:rFonts w:eastAsia="標楷體" w:hint="eastAsia"/>
          <w:sz w:val="28"/>
          <w:szCs w:val="28"/>
        </w:rPr>
        <w:t>所示），即經濟成長愈快者，所得分配之擴大亦較快。綜上，</w:t>
      </w:r>
      <w:r w:rsidRPr="006B15FD">
        <w:rPr>
          <w:rFonts w:eastAsia="標楷體" w:hint="eastAsia"/>
          <w:sz w:val="28"/>
          <w:szCs w:val="28"/>
        </w:rPr>
        <w:t>所得分配與經濟成長兩者間，其交互影響與因果方向似乎並無定論，最後仍應視各國情況而定。公平的分</w:t>
      </w:r>
      <w:r w:rsidRPr="006B15FD">
        <w:rPr>
          <w:rFonts w:eastAsia="標楷體"/>
          <w:sz w:val="28"/>
          <w:szCs w:val="28"/>
        </w:rPr>
        <w:t>配會透過各種管道影響投資、儲蓄、消費等行為，進而</w:t>
      </w:r>
      <w:r w:rsidRPr="006B15FD">
        <w:rPr>
          <w:rFonts w:eastAsia="標楷體" w:hint="eastAsia"/>
          <w:sz w:val="28"/>
          <w:szCs w:val="28"/>
        </w:rPr>
        <w:t>對</w:t>
      </w:r>
      <w:r w:rsidRPr="006B15FD">
        <w:rPr>
          <w:rFonts w:eastAsia="標楷體"/>
          <w:sz w:val="28"/>
          <w:szCs w:val="28"/>
        </w:rPr>
        <w:t>經濟成長</w:t>
      </w:r>
      <w:r w:rsidRPr="006B15FD">
        <w:rPr>
          <w:rFonts w:eastAsia="標楷體" w:hint="eastAsia"/>
          <w:sz w:val="28"/>
          <w:szCs w:val="28"/>
        </w:rPr>
        <w:t>有正面提升作用，但也可能失去誘因產生不利經濟成長的負面影響，最後淨效果尚難定論</w:t>
      </w:r>
      <w:r w:rsidRPr="006B15FD">
        <w:rPr>
          <w:rFonts w:eastAsia="標楷體"/>
          <w:sz w:val="28"/>
          <w:szCs w:val="28"/>
        </w:rPr>
        <w:t>。</w:t>
      </w:r>
      <w:r w:rsidRPr="006B15FD">
        <w:rPr>
          <w:rFonts w:eastAsia="標楷體" w:hint="eastAsia"/>
          <w:sz w:val="28"/>
          <w:szCs w:val="28"/>
        </w:rPr>
        <w:t>且部分經濟學家認為，所得</w:t>
      </w:r>
      <w:proofErr w:type="gramStart"/>
      <w:r w:rsidRPr="006B15FD">
        <w:rPr>
          <w:rFonts w:eastAsia="標楷體" w:hint="eastAsia"/>
          <w:sz w:val="28"/>
          <w:szCs w:val="28"/>
        </w:rPr>
        <w:t>不均為經濟</w:t>
      </w:r>
      <w:proofErr w:type="gramEnd"/>
      <w:r w:rsidRPr="006B15FD">
        <w:rPr>
          <w:rFonts w:eastAsia="標楷體" w:hint="eastAsia"/>
          <w:sz w:val="28"/>
          <w:szCs w:val="28"/>
        </w:rPr>
        <w:t>發展的正常結果，</w:t>
      </w:r>
      <w:r>
        <w:rPr>
          <w:rFonts w:eastAsia="標楷體" w:hint="eastAsia"/>
          <w:sz w:val="28"/>
          <w:szCs w:val="28"/>
        </w:rPr>
        <w:t>經濟成長後各生產要素依其邊際生產力的大小獲得分配，</w:t>
      </w:r>
      <w:r w:rsidRPr="006B15FD">
        <w:rPr>
          <w:rFonts w:eastAsia="標楷體" w:hint="eastAsia"/>
          <w:sz w:val="28"/>
          <w:szCs w:val="28"/>
        </w:rPr>
        <w:t>政府若採取公共政策加以影響，可能破壞市場運作機制，</w:t>
      </w:r>
      <w:r>
        <w:rPr>
          <w:rFonts w:eastAsia="標楷體" w:hint="eastAsia"/>
          <w:sz w:val="28"/>
          <w:szCs w:val="28"/>
        </w:rPr>
        <w:t>減</w:t>
      </w:r>
      <w:r w:rsidRPr="006B15FD">
        <w:rPr>
          <w:rFonts w:eastAsia="標楷體" w:hint="eastAsia"/>
          <w:sz w:val="28"/>
          <w:szCs w:val="28"/>
        </w:rPr>
        <w:t>弱經濟成長</w:t>
      </w:r>
      <w:r>
        <w:rPr>
          <w:rFonts w:eastAsia="標楷體" w:hint="eastAsia"/>
          <w:sz w:val="28"/>
          <w:szCs w:val="28"/>
        </w:rPr>
        <w:t>，因此應容忍適度的分配不均</w:t>
      </w:r>
      <w:r w:rsidRPr="006B15FD">
        <w:rPr>
          <w:rFonts w:eastAsia="標楷體" w:hint="eastAsia"/>
          <w:sz w:val="28"/>
          <w:szCs w:val="28"/>
        </w:rPr>
        <w:t>。</w:t>
      </w:r>
    </w:p>
    <w:p w:rsidR="00166978" w:rsidRPr="003932BC" w:rsidRDefault="00166978" w:rsidP="00166978">
      <w:pPr>
        <w:spacing w:line="320" w:lineRule="exact"/>
        <w:rPr>
          <w:rFonts w:eastAsia="標楷體"/>
          <w:sz w:val="28"/>
          <w:szCs w:val="28"/>
        </w:rPr>
      </w:pPr>
      <w:r>
        <w:rPr>
          <w:noProof/>
        </w:rPr>
        <w:lastRenderedPageBreak/>
        <w:drawing>
          <wp:anchor distT="0" distB="0" distL="114300" distR="114300" simplePos="0" relativeHeight="252176896" behindDoc="1" locked="0" layoutInCell="1" allowOverlap="1" wp14:anchorId="15E50573" wp14:editId="0E0ECBCC">
            <wp:simplePos x="0" y="0"/>
            <wp:positionH relativeFrom="column">
              <wp:posOffset>1270</wp:posOffset>
            </wp:positionH>
            <wp:positionV relativeFrom="paragraph">
              <wp:posOffset>27940</wp:posOffset>
            </wp:positionV>
            <wp:extent cx="5641975" cy="2371725"/>
            <wp:effectExtent l="0" t="0" r="0" b="9525"/>
            <wp:wrapTight wrapText="bothSides">
              <wp:wrapPolygon edited="0">
                <wp:start x="0" y="0"/>
                <wp:lineTo x="0" y="21513"/>
                <wp:lineTo x="21515" y="21513"/>
                <wp:lineTo x="21515" y="0"/>
                <wp:lineTo x="0" y="0"/>
              </wp:wrapPolygon>
            </wp:wrapTight>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41975" cy="2371725"/>
                    </a:xfrm>
                    <a:prstGeom prst="rect">
                      <a:avLst/>
                    </a:prstGeom>
                  </pic:spPr>
                </pic:pic>
              </a:graphicData>
            </a:graphic>
            <wp14:sizeRelH relativeFrom="page">
              <wp14:pctWidth>0</wp14:pctWidth>
            </wp14:sizeRelH>
            <wp14:sizeRelV relativeFrom="page">
              <wp14:pctHeight>0</wp14:pctHeight>
            </wp14:sizeRelV>
          </wp:anchor>
        </w:drawing>
      </w:r>
      <w:r w:rsidRPr="00B76365">
        <w:rPr>
          <w:rFonts w:eastAsia="標楷體" w:hint="eastAsia"/>
        </w:rPr>
        <w:t>資料來源：</w:t>
      </w:r>
      <w:r w:rsidRPr="003932BC">
        <w:rPr>
          <w:rFonts w:eastAsia="標楷體" w:hint="eastAsia"/>
        </w:rPr>
        <w:t>OECD</w:t>
      </w:r>
      <w:r w:rsidRPr="003932BC">
        <w:rPr>
          <w:rFonts w:eastAsia="標楷體" w:hint="eastAsia"/>
        </w:rPr>
        <w:t>，</w:t>
      </w:r>
      <w:r w:rsidRPr="003932BC">
        <w:rPr>
          <w:rFonts w:eastAsia="標楷體" w:hint="eastAsia"/>
        </w:rPr>
        <w:t>Economic Policy Reforms 2012</w:t>
      </w:r>
      <w:r w:rsidRPr="003932BC">
        <w:rPr>
          <w:rFonts w:eastAsia="標楷體" w:hint="eastAsia"/>
        </w:rPr>
        <w:t>：</w:t>
      </w:r>
      <w:r w:rsidRPr="003932BC">
        <w:rPr>
          <w:rFonts w:eastAsia="標楷體" w:hint="eastAsia"/>
        </w:rPr>
        <w:t>Going for Growth</w:t>
      </w:r>
      <w:r w:rsidRPr="003932BC">
        <w:rPr>
          <w:rFonts w:eastAsia="標楷體" w:hint="eastAsia"/>
        </w:rPr>
        <w:t>，</w:t>
      </w:r>
      <w:r w:rsidRPr="003932BC">
        <w:rPr>
          <w:rFonts w:eastAsia="標楷體" w:hint="eastAsia"/>
        </w:rPr>
        <w:t>2012</w:t>
      </w:r>
      <w:r>
        <w:rPr>
          <w:rFonts w:eastAsia="標楷體" w:hint="eastAsia"/>
        </w:rPr>
        <w:t>/12</w:t>
      </w:r>
    </w:p>
    <w:p w:rsidR="00166978" w:rsidRDefault="00166978" w:rsidP="00166978">
      <w:pPr>
        <w:spacing w:beforeLines="50" w:before="180" w:line="400" w:lineRule="exact"/>
        <w:jc w:val="center"/>
        <w:rPr>
          <w:rFonts w:eastAsia="標楷體"/>
          <w:sz w:val="28"/>
          <w:szCs w:val="28"/>
        </w:rPr>
      </w:pPr>
      <w:r>
        <w:rPr>
          <w:rFonts w:eastAsia="標楷體" w:hint="eastAsia"/>
          <w:sz w:val="28"/>
          <w:szCs w:val="28"/>
        </w:rPr>
        <w:t>圖</w:t>
      </w:r>
      <w:r>
        <w:rPr>
          <w:rFonts w:eastAsia="標楷體" w:hint="eastAsia"/>
          <w:sz w:val="28"/>
          <w:szCs w:val="28"/>
        </w:rPr>
        <w:t>4  OECD</w:t>
      </w:r>
      <w:r>
        <w:rPr>
          <w:rFonts w:eastAsia="標楷體" w:hint="eastAsia"/>
          <w:sz w:val="28"/>
          <w:szCs w:val="28"/>
        </w:rPr>
        <w:t>國家每人所得成長與吉尼係數關係</w:t>
      </w:r>
    </w:p>
    <w:p w:rsidR="00166978" w:rsidRDefault="00166978" w:rsidP="00166978">
      <w:pPr>
        <w:spacing w:line="560" w:lineRule="exact"/>
        <w:rPr>
          <w:rFonts w:eastAsia="標楷體"/>
          <w:sz w:val="28"/>
          <w:szCs w:val="28"/>
        </w:rPr>
      </w:pPr>
      <w:r>
        <w:rPr>
          <w:noProof/>
        </w:rPr>
        <w:drawing>
          <wp:anchor distT="0" distB="0" distL="114300" distR="114300" simplePos="0" relativeHeight="252177920" behindDoc="1" locked="0" layoutInCell="1" allowOverlap="1" wp14:anchorId="20250419" wp14:editId="471AF997">
            <wp:simplePos x="0" y="0"/>
            <wp:positionH relativeFrom="column">
              <wp:posOffset>821055</wp:posOffset>
            </wp:positionH>
            <wp:positionV relativeFrom="paragraph">
              <wp:posOffset>38100</wp:posOffset>
            </wp:positionV>
            <wp:extent cx="3810000" cy="2266950"/>
            <wp:effectExtent l="0" t="0" r="0" b="0"/>
            <wp:wrapTight wrapText="bothSides">
              <wp:wrapPolygon edited="0">
                <wp:start x="0" y="0"/>
                <wp:lineTo x="0" y="21418"/>
                <wp:lineTo x="21492" y="21418"/>
                <wp:lineTo x="2149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10000" cy="2266950"/>
                    </a:xfrm>
                    <a:prstGeom prst="rect">
                      <a:avLst/>
                    </a:prstGeom>
                  </pic:spPr>
                </pic:pic>
              </a:graphicData>
            </a:graphic>
            <wp14:sizeRelH relativeFrom="page">
              <wp14:pctWidth>0</wp14:pctWidth>
            </wp14:sizeRelH>
            <wp14:sizeRelV relativeFrom="page">
              <wp14:pctHeight>0</wp14:pctHeight>
            </wp14:sizeRelV>
          </wp:anchor>
        </w:drawing>
      </w: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280" w:lineRule="exact"/>
        <w:ind w:left="1133" w:hangingChars="472" w:hanging="1133"/>
        <w:rPr>
          <w:rFonts w:eastAsia="標楷體"/>
          <w:sz w:val="28"/>
          <w:szCs w:val="28"/>
        </w:rPr>
      </w:pPr>
      <w:r w:rsidRPr="00B76365">
        <w:rPr>
          <w:rFonts w:eastAsia="標楷體" w:hint="eastAsia"/>
        </w:rPr>
        <w:t>資料來源：</w:t>
      </w:r>
      <w:r w:rsidRPr="00E769EA">
        <w:rPr>
          <w:rFonts w:eastAsia="標楷體" w:hint="eastAsia"/>
        </w:rPr>
        <w:t>ADB</w:t>
      </w:r>
      <w:r w:rsidRPr="00E769EA">
        <w:rPr>
          <w:rFonts w:eastAsia="標楷體" w:hint="eastAsia"/>
        </w:rPr>
        <w:t>，</w:t>
      </w:r>
      <w:r w:rsidRPr="00E769EA">
        <w:rPr>
          <w:rFonts w:eastAsia="標楷體" w:hint="eastAsia"/>
        </w:rPr>
        <w:t>Asian Development Outlook 2012-Confronting Rising Inequality in Asia</w:t>
      </w:r>
      <w:r w:rsidRPr="00E769EA">
        <w:rPr>
          <w:rFonts w:eastAsia="標楷體" w:hint="eastAsia"/>
        </w:rPr>
        <w:t>，</w:t>
      </w:r>
      <w:r w:rsidRPr="00E769EA">
        <w:rPr>
          <w:rFonts w:eastAsia="標楷體" w:hint="eastAsia"/>
        </w:rPr>
        <w:t>2012</w:t>
      </w:r>
      <w:r>
        <w:rPr>
          <w:rFonts w:eastAsia="標楷體" w:hint="eastAsia"/>
        </w:rPr>
        <w:t>/4</w:t>
      </w:r>
    </w:p>
    <w:p w:rsidR="00166978" w:rsidRDefault="00166978" w:rsidP="00166978">
      <w:pPr>
        <w:spacing w:line="420" w:lineRule="exact"/>
        <w:jc w:val="center"/>
        <w:rPr>
          <w:rFonts w:eastAsia="標楷體"/>
          <w:sz w:val="28"/>
          <w:szCs w:val="28"/>
        </w:rPr>
      </w:pPr>
      <w:r w:rsidRPr="00E769EA">
        <w:rPr>
          <w:rFonts w:eastAsia="標楷體" w:hint="eastAsia"/>
          <w:sz w:val="28"/>
          <w:szCs w:val="28"/>
        </w:rPr>
        <w:t>圖</w:t>
      </w:r>
      <w:r>
        <w:rPr>
          <w:rFonts w:eastAsia="標楷體" w:hint="eastAsia"/>
          <w:sz w:val="28"/>
          <w:szCs w:val="28"/>
        </w:rPr>
        <w:t>5</w:t>
      </w:r>
      <w:r w:rsidRPr="00E769EA">
        <w:rPr>
          <w:rFonts w:eastAsia="標楷體" w:hint="eastAsia"/>
          <w:sz w:val="28"/>
          <w:szCs w:val="28"/>
        </w:rPr>
        <w:t xml:space="preserve"> </w:t>
      </w:r>
      <w:r>
        <w:rPr>
          <w:rFonts w:eastAsia="標楷體" w:hint="eastAsia"/>
          <w:sz w:val="28"/>
          <w:szCs w:val="28"/>
        </w:rPr>
        <w:t>亞洲開發中國家經濟成長與</w:t>
      </w:r>
      <w:r w:rsidRPr="00E769EA">
        <w:rPr>
          <w:rFonts w:eastAsia="標楷體" w:hint="eastAsia"/>
          <w:sz w:val="28"/>
          <w:szCs w:val="28"/>
        </w:rPr>
        <w:t>吉尼係數關係</w:t>
      </w:r>
    </w:p>
    <w:p w:rsidR="00166978" w:rsidRPr="00B4123F" w:rsidRDefault="00166978" w:rsidP="00166978">
      <w:pPr>
        <w:spacing w:beforeLines="100" w:before="360" w:line="580" w:lineRule="exact"/>
        <w:rPr>
          <w:rFonts w:eastAsia="標楷體"/>
          <w:color w:val="FF0000"/>
          <w:sz w:val="28"/>
          <w:szCs w:val="28"/>
        </w:rPr>
      </w:pPr>
      <w:r>
        <w:rPr>
          <w:rFonts w:eastAsia="標楷體" w:hint="eastAsia"/>
          <w:sz w:val="28"/>
          <w:szCs w:val="28"/>
        </w:rPr>
        <w:t xml:space="preserve">　　另根據</w:t>
      </w:r>
      <w:r>
        <w:rPr>
          <w:rFonts w:eastAsia="標楷體" w:hint="eastAsia"/>
          <w:sz w:val="28"/>
          <w:szCs w:val="28"/>
        </w:rPr>
        <w:t>IMF</w:t>
      </w:r>
      <w:r>
        <w:rPr>
          <w:rFonts w:eastAsia="標楷體" w:hint="eastAsia"/>
          <w:sz w:val="28"/>
          <w:szCs w:val="28"/>
        </w:rPr>
        <w:t>對比利時</w:t>
      </w:r>
      <w:r>
        <w:rPr>
          <w:rFonts w:ascii="標楷體" w:eastAsia="標楷體" w:hAnsi="標楷體" w:hint="eastAsia"/>
          <w:sz w:val="28"/>
          <w:szCs w:val="28"/>
        </w:rPr>
        <w:t>、</w:t>
      </w:r>
      <w:r>
        <w:rPr>
          <w:rFonts w:eastAsia="標楷體" w:hint="eastAsia"/>
          <w:sz w:val="28"/>
          <w:szCs w:val="28"/>
        </w:rPr>
        <w:t>巴西</w:t>
      </w:r>
      <w:r>
        <w:rPr>
          <w:rFonts w:ascii="標楷體" w:eastAsia="標楷體" w:hAnsi="標楷體" w:hint="eastAsia"/>
          <w:sz w:val="28"/>
          <w:szCs w:val="28"/>
        </w:rPr>
        <w:t>、</w:t>
      </w:r>
      <w:r>
        <w:rPr>
          <w:rFonts w:eastAsia="標楷體" w:hint="eastAsia"/>
          <w:sz w:val="28"/>
          <w:szCs w:val="28"/>
        </w:rPr>
        <w:t>新加坡及泰國等</w:t>
      </w:r>
      <w:r>
        <w:rPr>
          <w:rFonts w:eastAsia="標楷體" w:hint="eastAsia"/>
          <w:sz w:val="28"/>
          <w:szCs w:val="28"/>
        </w:rPr>
        <w:t>15</w:t>
      </w:r>
      <w:r>
        <w:rPr>
          <w:rFonts w:eastAsia="標楷體" w:hint="eastAsia"/>
          <w:sz w:val="28"/>
          <w:szCs w:val="28"/>
        </w:rPr>
        <w:t>個國家，以</w:t>
      </w:r>
      <w:r>
        <w:rPr>
          <w:rFonts w:eastAsia="標楷體" w:hint="eastAsia"/>
          <w:sz w:val="28"/>
          <w:szCs w:val="28"/>
        </w:rPr>
        <w:t>1950</w:t>
      </w:r>
      <w:r>
        <w:rPr>
          <w:rFonts w:eastAsia="標楷體" w:hint="eastAsia"/>
          <w:sz w:val="28"/>
          <w:szCs w:val="28"/>
        </w:rPr>
        <w:t>至</w:t>
      </w:r>
      <w:r>
        <w:rPr>
          <w:rFonts w:eastAsia="標楷體" w:hint="eastAsia"/>
          <w:sz w:val="28"/>
          <w:szCs w:val="28"/>
        </w:rPr>
        <w:t>2006</w:t>
      </w:r>
      <w:r>
        <w:rPr>
          <w:rFonts w:eastAsia="標楷體" w:hint="eastAsia"/>
          <w:sz w:val="28"/>
          <w:szCs w:val="28"/>
        </w:rPr>
        <w:t>年所得分配與經濟成長持續期間研究顯示（如圖</w:t>
      </w:r>
      <w:r>
        <w:rPr>
          <w:rFonts w:eastAsia="標楷體" w:hint="eastAsia"/>
          <w:sz w:val="28"/>
          <w:szCs w:val="28"/>
        </w:rPr>
        <w:t>6</w:t>
      </w:r>
      <w:r>
        <w:rPr>
          <w:rFonts w:eastAsia="標楷體" w:hint="eastAsia"/>
          <w:sz w:val="28"/>
          <w:szCs w:val="28"/>
        </w:rPr>
        <w:t>），影響經濟成長持續時間因素包括所得分配均等度</w:t>
      </w:r>
      <w:r>
        <w:rPr>
          <w:rFonts w:ascii="標楷體" w:eastAsia="標楷體" w:hAnsi="標楷體" w:hint="eastAsia"/>
          <w:sz w:val="28"/>
          <w:szCs w:val="28"/>
        </w:rPr>
        <w:t>、貿易開放性、政治制度、總體經濟穩定性等，其中所得分配均等度為主要影響因素，且與經濟成長</w:t>
      </w:r>
      <w:r>
        <w:rPr>
          <w:rFonts w:eastAsia="標楷體" w:hint="eastAsia"/>
          <w:sz w:val="28"/>
          <w:szCs w:val="28"/>
        </w:rPr>
        <w:t>呈負向相關，即所得分配差距擴大，可能縮短經濟成長的持續期間。</w:t>
      </w:r>
    </w:p>
    <w:p w:rsidR="00166978" w:rsidRDefault="00166978" w:rsidP="00166978">
      <w:pPr>
        <w:spacing w:line="560" w:lineRule="exact"/>
        <w:rPr>
          <w:rFonts w:eastAsia="標楷體"/>
          <w:sz w:val="28"/>
          <w:szCs w:val="28"/>
        </w:rPr>
      </w:pPr>
      <w:r>
        <w:rPr>
          <w:noProof/>
        </w:rPr>
        <w:lastRenderedPageBreak/>
        <w:drawing>
          <wp:anchor distT="0" distB="0" distL="114300" distR="114300" simplePos="0" relativeHeight="252178944" behindDoc="1" locked="0" layoutInCell="1" allowOverlap="1" wp14:anchorId="1CB2E768" wp14:editId="1664372F">
            <wp:simplePos x="0" y="0"/>
            <wp:positionH relativeFrom="column">
              <wp:posOffset>563880</wp:posOffset>
            </wp:positionH>
            <wp:positionV relativeFrom="paragraph">
              <wp:posOffset>92075</wp:posOffset>
            </wp:positionV>
            <wp:extent cx="4181475" cy="2022475"/>
            <wp:effectExtent l="0" t="0" r="9525" b="0"/>
            <wp:wrapTight wrapText="bothSides">
              <wp:wrapPolygon edited="0">
                <wp:start x="0" y="0"/>
                <wp:lineTo x="0" y="21363"/>
                <wp:lineTo x="21551" y="21363"/>
                <wp:lineTo x="21551" y="0"/>
                <wp:lineTo x="0" y="0"/>
              </wp:wrapPolygon>
            </wp:wrapTight>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1475" cy="2022475"/>
                    </a:xfrm>
                    <a:prstGeom prst="rect">
                      <a:avLst/>
                    </a:prstGeom>
                  </pic:spPr>
                </pic:pic>
              </a:graphicData>
            </a:graphic>
            <wp14:sizeRelH relativeFrom="page">
              <wp14:pctWidth>0</wp14:pctWidth>
            </wp14:sizeRelH>
            <wp14:sizeRelV relativeFrom="page">
              <wp14:pctHeight>0</wp14:pctHeight>
            </wp14:sizeRelV>
          </wp:anchor>
        </w:drawing>
      </w: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Default="00166978" w:rsidP="00166978">
      <w:pPr>
        <w:spacing w:line="560" w:lineRule="exact"/>
        <w:rPr>
          <w:rFonts w:eastAsia="標楷體"/>
          <w:sz w:val="28"/>
          <w:szCs w:val="28"/>
        </w:rPr>
      </w:pPr>
    </w:p>
    <w:p w:rsidR="00166978" w:rsidRPr="00F957DD" w:rsidRDefault="00166978" w:rsidP="00166978">
      <w:pPr>
        <w:spacing w:line="400" w:lineRule="exact"/>
        <w:rPr>
          <w:rFonts w:eastAsia="標楷體"/>
        </w:rPr>
      </w:pPr>
      <w:r>
        <w:rPr>
          <w:rFonts w:eastAsia="標楷體" w:hint="eastAsia"/>
        </w:rPr>
        <w:t xml:space="preserve">　　　　</w:t>
      </w:r>
      <w:r w:rsidRPr="00F957DD">
        <w:rPr>
          <w:rFonts w:eastAsia="標楷體" w:hint="eastAsia"/>
        </w:rPr>
        <w:t>資料來源：</w:t>
      </w:r>
      <w:r>
        <w:rPr>
          <w:rFonts w:eastAsia="標楷體" w:hint="eastAsia"/>
        </w:rPr>
        <w:t>IMF</w:t>
      </w:r>
      <w:r w:rsidRPr="00F957DD">
        <w:rPr>
          <w:rFonts w:eastAsia="標楷體" w:hint="eastAsia"/>
        </w:rPr>
        <w:t>，</w:t>
      </w:r>
      <w:r>
        <w:rPr>
          <w:rFonts w:eastAsia="標楷體" w:hint="eastAsia"/>
        </w:rPr>
        <w:t>Finance &amp; Development</w:t>
      </w:r>
      <w:r>
        <w:rPr>
          <w:rFonts w:eastAsia="標楷體" w:hint="eastAsia"/>
        </w:rPr>
        <w:t>，</w:t>
      </w:r>
      <w:r>
        <w:rPr>
          <w:rFonts w:eastAsia="標楷體" w:hint="eastAsia"/>
        </w:rPr>
        <w:t>2011/9</w:t>
      </w:r>
    </w:p>
    <w:p w:rsidR="00166978" w:rsidRDefault="00166978" w:rsidP="00166978">
      <w:pPr>
        <w:spacing w:line="400" w:lineRule="exact"/>
        <w:jc w:val="center"/>
        <w:rPr>
          <w:rFonts w:eastAsia="標楷體"/>
          <w:sz w:val="28"/>
          <w:szCs w:val="28"/>
        </w:rPr>
      </w:pPr>
      <w:r w:rsidRPr="00F957DD">
        <w:rPr>
          <w:rFonts w:eastAsia="標楷體" w:hint="eastAsia"/>
          <w:sz w:val="28"/>
          <w:szCs w:val="28"/>
        </w:rPr>
        <w:t>圖</w:t>
      </w:r>
      <w:r>
        <w:rPr>
          <w:rFonts w:eastAsia="標楷體" w:hint="eastAsia"/>
          <w:sz w:val="28"/>
          <w:szCs w:val="28"/>
        </w:rPr>
        <w:t>6</w:t>
      </w:r>
      <w:r w:rsidRPr="00F957DD">
        <w:rPr>
          <w:rFonts w:eastAsia="標楷體" w:hint="eastAsia"/>
          <w:sz w:val="28"/>
          <w:szCs w:val="28"/>
        </w:rPr>
        <w:t xml:space="preserve"> </w:t>
      </w:r>
      <w:r>
        <w:rPr>
          <w:rFonts w:eastAsia="標楷體" w:hint="eastAsia"/>
          <w:sz w:val="28"/>
          <w:szCs w:val="28"/>
        </w:rPr>
        <w:t>經濟成長持續期間與所得分配關係</w:t>
      </w:r>
    </w:p>
    <w:p w:rsidR="00166978" w:rsidRDefault="00166978" w:rsidP="00166978">
      <w:pPr>
        <w:spacing w:line="400" w:lineRule="exact"/>
        <w:jc w:val="center"/>
        <w:rPr>
          <w:rFonts w:eastAsia="標楷體"/>
          <w:sz w:val="28"/>
          <w:szCs w:val="28"/>
        </w:rPr>
      </w:pPr>
    </w:p>
    <w:p w:rsidR="00166978" w:rsidRPr="000D6669" w:rsidRDefault="00166978" w:rsidP="00166978">
      <w:pPr>
        <w:spacing w:beforeLines="100" w:before="360" w:line="580" w:lineRule="exact"/>
        <w:ind w:rightChars="-80" w:right="-192"/>
        <w:rPr>
          <w:rFonts w:eastAsia="標楷體"/>
          <w:b/>
          <w:sz w:val="28"/>
          <w:szCs w:val="28"/>
        </w:rPr>
      </w:pPr>
      <w:r w:rsidRPr="000D6669">
        <w:rPr>
          <w:rFonts w:eastAsia="標楷體" w:hint="eastAsia"/>
          <w:b/>
          <w:sz w:val="28"/>
          <w:szCs w:val="28"/>
        </w:rPr>
        <w:t>(</w:t>
      </w:r>
      <w:r w:rsidRPr="000D6669">
        <w:rPr>
          <w:rFonts w:eastAsia="標楷體" w:hint="eastAsia"/>
          <w:b/>
          <w:sz w:val="28"/>
          <w:szCs w:val="28"/>
        </w:rPr>
        <w:t>二</w:t>
      </w:r>
      <w:r w:rsidRPr="000D6669">
        <w:rPr>
          <w:rFonts w:eastAsia="標楷體" w:hint="eastAsia"/>
          <w:b/>
          <w:sz w:val="28"/>
          <w:szCs w:val="28"/>
        </w:rPr>
        <w:t>)</w:t>
      </w:r>
      <w:r>
        <w:rPr>
          <w:rFonts w:eastAsia="標楷體" w:hint="eastAsia"/>
          <w:b/>
          <w:sz w:val="28"/>
          <w:szCs w:val="28"/>
        </w:rPr>
        <w:t xml:space="preserve"> </w:t>
      </w:r>
      <w:r>
        <w:rPr>
          <w:rFonts w:eastAsia="標楷體" w:hint="eastAsia"/>
          <w:b/>
          <w:sz w:val="28"/>
          <w:szCs w:val="28"/>
        </w:rPr>
        <w:t>近</w:t>
      </w:r>
      <w:r>
        <w:rPr>
          <w:rFonts w:eastAsia="標楷體" w:hint="eastAsia"/>
          <w:b/>
          <w:sz w:val="28"/>
          <w:szCs w:val="28"/>
        </w:rPr>
        <w:t>30</w:t>
      </w:r>
      <w:r>
        <w:rPr>
          <w:rFonts w:eastAsia="標楷體" w:hint="eastAsia"/>
          <w:b/>
          <w:sz w:val="28"/>
          <w:szCs w:val="28"/>
        </w:rPr>
        <w:t>年</w:t>
      </w:r>
      <w:r w:rsidRPr="000D6669">
        <w:rPr>
          <w:rFonts w:eastAsia="標楷體" w:hint="eastAsia"/>
          <w:b/>
          <w:sz w:val="28"/>
          <w:szCs w:val="28"/>
        </w:rPr>
        <w:t>我國所得分配不均情況在</w:t>
      </w:r>
      <w:r>
        <w:rPr>
          <w:rFonts w:eastAsia="標楷體" w:hint="eastAsia"/>
          <w:b/>
          <w:sz w:val="28"/>
          <w:szCs w:val="28"/>
        </w:rPr>
        <w:t>幾次</w:t>
      </w:r>
      <w:r w:rsidRPr="000D6669">
        <w:rPr>
          <w:rFonts w:eastAsia="標楷體" w:hint="eastAsia"/>
          <w:b/>
          <w:sz w:val="28"/>
          <w:szCs w:val="28"/>
        </w:rPr>
        <w:t>經濟成長衰退</w:t>
      </w:r>
      <w:r>
        <w:rPr>
          <w:rFonts w:eastAsia="標楷體" w:hint="eastAsia"/>
          <w:b/>
          <w:sz w:val="28"/>
          <w:szCs w:val="28"/>
        </w:rPr>
        <w:t>時</w:t>
      </w:r>
      <w:r w:rsidRPr="000D6669">
        <w:rPr>
          <w:rFonts w:eastAsia="標楷體" w:hint="eastAsia"/>
          <w:b/>
          <w:sz w:val="28"/>
          <w:szCs w:val="28"/>
        </w:rPr>
        <w:t>尤其明顯</w:t>
      </w:r>
    </w:p>
    <w:p w:rsidR="00166978" w:rsidRDefault="00166978" w:rsidP="00166978">
      <w:pPr>
        <w:spacing w:line="580" w:lineRule="exact"/>
        <w:jc w:val="both"/>
        <w:rPr>
          <w:rFonts w:ascii="標楷體" w:eastAsia="標楷體" w:hAnsi="標楷體"/>
          <w:sz w:val="28"/>
          <w:szCs w:val="28"/>
        </w:rPr>
      </w:pPr>
      <w:r w:rsidRPr="00AA0926">
        <w:rPr>
          <w:rFonts w:eastAsia="標楷體" w:hint="eastAsia"/>
          <w:color w:val="FF0000"/>
          <w:sz w:val="28"/>
          <w:szCs w:val="28"/>
        </w:rPr>
        <w:t xml:space="preserve">　　</w:t>
      </w:r>
      <w:r w:rsidRPr="00524C07">
        <w:rPr>
          <w:rFonts w:eastAsia="標楷體" w:hint="eastAsia"/>
          <w:sz w:val="28"/>
          <w:szCs w:val="28"/>
        </w:rPr>
        <w:t>觀察我國</w:t>
      </w:r>
      <w:r>
        <w:rPr>
          <w:rFonts w:eastAsia="標楷體" w:hint="eastAsia"/>
          <w:sz w:val="28"/>
          <w:szCs w:val="28"/>
        </w:rPr>
        <w:t>1981</w:t>
      </w:r>
      <w:r>
        <w:rPr>
          <w:rFonts w:eastAsia="標楷體" w:hint="eastAsia"/>
          <w:sz w:val="28"/>
          <w:szCs w:val="28"/>
        </w:rPr>
        <w:t>至</w:t>
      </w:r>
      <w:r>
        <w:rPr>
          <w:rFonts w:eastAsia="標楷體" w:hint="eastAsia"/>
          <w:sz w:val="28"/>
          <w:szCs w:val="28"/>
        </w:rPr>
        <w:t>2013</w:t>
      </w:r>
      <w:r>
        <w:rPr>
          <w:rFonts w:eastAsia="標楷體" w:hint="eastAsia"/>
          <w:sz w:val="28"/>
          <w:szCs w:val="28"/>
        </w:rPr>
        <w:t>年</w:t>
      </w:r>
      <w:r w:rsidRPr="00524C07">
        <w:rPr>
          <w:rFonts w:eastAsia="標楷體" w:hint="eastAsia"/>
          <w:sz w:val="28"/>
          <w:szCs w:val="28"/>
        </w:rPr>
        <w:t>經濟成長變化，</w:t>
      </w:r>
      <w:r>
        <w:rPr>
          <w:rFonts w:eastAsia="標楷體" w:hint="eastAsia"/>
          <w:sz w:val="28"/>
          <w:szCs w:val="28"/>
        </w:rPr>
        <w:t>我國經歷</w:t>
      </w:r>
      <w:proofErr w:type="gramStart"/>
      <w:r>
        <w:rPr>
          <w:rFonts w:eastAsia="標楷體" w:hint="eastAsia"/>
          <w:sz w:val="28"/>
          <w:szCs w:val="28"/>
        </w:rPr>
        <w:t>1980</w:t>
      </w:r>
      <w:proofErr w:type="gramEnd"/>
      <w:r>
        <w:rPr>
          <w:rFonts w:eastAsia="標楷體" w:hint="eastAsia"/>
          <w:sz w:val="28"/>
          <w:szCs w:val="28"/>
        </w:rPr>
        <w:t>年代經濟快速成長及</w:t>
      </w:r>
      <w:r>
        <w:rPr>
          <w:rFonts w:eastAsia="標楷體" w:hint="eastAsia"/>
          <w:sz w:val="28"/>
          <w:szCs w:val="28"/>
        </w:rPr>
        <w:t>1995</w:t>
      </w:r>
      <w:r>
        <w:rPr>
          <w:rFonts w:eastAsia="標楷體" w:hint="eastAsia"/>
          <w:sz w:val="28"/>
          <w:szCs w:val="28"/>
        </w:rPr>
        <w:t>年以來的中度成長，經濟成長率由</w:t>
      </w:r>
      <w:r>
        <w:rPr>
          <w:rFonts w:eastAsia="標楷體" w:hint="eastAsia"/>
          <w:sz w:val="28"/>
          <w:szCs w:val="28"/>
        </w:rPr>
        <w:t>1981</w:t>
      </w:r>
      <w:r>
        <w:rPr>
          <w:rFonts w:eastAsia="標楷體" w:hint="eastAsia"/>
          <w:sz w:val="28"/>
          <w:szCs w:val="28"/>
        </w:rPr>
        <w:t>年</w:t>
      </w:r>
      <w:r>
        <w:rPr>
          <w:rFonts w:eastAsia="標楷體" w:hint="eastAsia"/>
          <w:sz w:val="28"/>
          <w:szCs w:val="28"/>
        </w:rPr>
        <w:t>7%</w:t>
      </w:r>
      <w:r>
        <w:rPr>
          <w:rFonts w:eastAsia="標楷體" w:hint="eastAsia"/>
          <w:sz w:val="28"/>
          <w:szCs w:val="28"/>
        </w:rPr>
        <w:t>降至</w:t>
      </w:r>
      <w:r>
        <w:rPr>
          <w:rFonts w:eastAsia="標楷體" w:hint="eastAsia"/>
          <w:sz w:val="28"/>
          <w:szCs w:val="28"/>
        </w:rPr>
        <w:t>2013</w:t>
      </w:r>
      <w:r>
        <w:rPr>
          <w:rFonts w:eastAsia="標楷體" w:hint="eastAsia"/>
          <w:sz w:val="28"/>
          <w:szCs w:val="28"/>
        </w:rPr>
        <w:t>年</w:t>
      </w:r>
      <w:r>
        <w:rPr>
          <w:rFonts w:eastAsia="標楷體" w:hint="eastAsia"/>
          <w:sz w:val="28"/>
          <w:szCs w:val="28"/>
        </w:rPr>
        <w:t>2.23%</w:t>
      </w:r>
      <w:r>
        <w:rPr>
          <w:rFonts w:eastAsia="標楷體" w:hint="eastAsia"/>
          <w:sz w:val="28"/>
          <w:szCs w:val="28"/>
        </w:rPr>
        <w:t>，長期下降趨勢，且近</w:t>
      </w:r>
      <w:r>
        <w:rPr>
          <w:rFonts w:eastAsia="標楷體" w:hint="eastAsia"/>
          <w:sz w:val="28"/>
          <w:szCs w:val="28"/>
        </w:rPr>
        <w:t>10</w:t>
      </w:r>
      <w:r>
        <w:rPr>
          <w:rFonts w:eastAsia="標楷體" w:hint="eastAsia"/>
          <w:sz w:val="28"/>
          <w:szCs w:val="28"/>
        </w:rPr>
        <w:t>年波動相對不穩定；而所得分配</w:t>
      </w:r>
      <w:proofErr w:type="gramStart"/>
      <w:r>
        <w:rPr>
          <w:rFonts w:eastAsia="標楷體" w:hint="eastAsia"/>
          <w:sz w:val="28"/>
          <w:szCs w:val="28"/>
        </w:rPr>
        <w:t>不均度自</w:t>
      </w:r>
      <w:r>
        <w:rPr>
          <w:rFonts w:eastAsia="標楷體" w:hint="eastAsia"/>
          <w:sz w:val="28"/>
          <w:szCs w:val="28"/>
        </w:rPr>
        <w:t>1980</w:t>
      </w:r>
      <w:proofErr w:type="gramEnd"/>
      <w:r>
        <w:rPr>
          <w:rFonts w:eastAsia="標楷體" w:hint="eastAsia"/>
          <w:sz w:val="28"/>
          <w:szCs w:val="28"/>
        </w:rPr>
        <w:t>年代持續上升，家庭可支配所得吉尼係數由</w:t>
      </w:r>
      <w:r w:rsidRPr="00482840">
        <w:rPr>
          <w:rFonts w:eastAsia="標楷體" w:hint="eastAsia"/>
          <w:sz w:val="28"/>
          <w:szCs w:val="28"/>
        </w:rPr>
        <w:t>0.281</w:t>
      </w:r>
      <w:r w:rsidRPr="00482840">
        <w:rPr>
          <w:rFonts w:eastAsia="標楷體" w:hint="eastAsia"/>
          <w:sz w:val="28"/>
          <w:szCs w:val="28"/>
        </w:rPr>
        <w:t>趨增至</w:t>
      </w:r>
      <w:r>
        <w:rPr>
          <w:rFonts w:eastAsia="標楷體" w:hint="eastAsia"/>
          <w:sz w:val="28"/>
          <w:szCs w:val="28"/>
        </w:rPr>
        <w:t>2001</w:t>
      </w:r>
      <w:r>
        <w:rPr>
          <w:rFonts w:eastAsia="標楷體" w:hint="eastAsia"/>
          <w:sz w:val="28"/>
          <w:szCs w:val="28"/>
        </w:rPr>
        <w:t>年</w:t>
      </w:r>
      <w:r w:rsidRPr="00482840">
        <w:rPr>
          <w:rFonts w:eastAsia="標楷體" w:hint="eastAsia"/>
          <w:sz w:val="28"/>
          <w:szCs w:val="28"/>
        </w:rPr>
        <w:t>0.3</w:t>
      </w:r>
      <w:r>
        <w:rPr>
          <w:rFonts w:eastAsia="標楷體" w:hint="eastAsia"/>
          <w:sz w:val="28"/>
          <w:szCs w:val="28"/>
        </w:rPr>
        <w:t>50</w:t>
      </w:r>
      <w:r>
        <w:rPr>
          <w:rFonts w:eastAsia="標楷體" w:hint="eastAsia"/>
          <w:sz w:val="28"/>
          <w:szCs w:val="28"/>
        </w:rPr>
        <w:t>最高</w:t>
      </w:r>
      <w:r w:rsidRPr="00482840">
        <w:rPr>
          <w:rFonts w:eastAsia="標楷體" w:hint="eastAsia"/>
          <w:sz w:val="28"/>
          <w:szCs w:val="28"/>
        </w:rPr>
        <w:t>，</w:t>
      </w:r>
      <w:r>
        <w:rPr>
          <w:rFonts w:eastAsia="標楷體" w:hint="eastAsia"/>
          <w:sz w:val="28"/>
          <w:szCs w:val="28"/>
        </w:rPr>
        <w:t>其後於</w:t>
      </w:r>
      <w:r>
        <w:rPr>
          <w:rFonts w:eastAsia="標楷體" w:hint="eastAsia"/>
          <w:sz w:val="28"/>
          <w:szCs w:val="28"/>
        </w:rPr>
        <w:t>0.34</w:t>
      </w:r>
      <w:r>
        <w:rPr>
          <w:rFonts w:eastAsia="標楷體" w:hint="eastAsia"/>
          <w:sz w:val="28"/>
          <w:szCs w:val="28"/>
        </w:rPr>
        <w:t>間上下波動，長期呈擴大趨勢，且惡化情況在</w:t>
      </w:r>
      <w:r>
        <w:rPr>
          <w:rFonts w:eastAsia="標楷體" w:hint="eastAsia"/>
          <w:sz w:val="28"/>
          <w:szCs w:val="28"/>
        </w:rPr>
        <w:t>2</w:t>
      </w:r>
      <w:r>
        <w:rPr>
          <w:rFonts w:eastAsia="標楷體" w:hint="eastAsia"/>
          <w:sz w:val="28"/>
          <w:szCs w:val="28"/>
        </w:rPr>
        <w:t>次經濟成長衰退時期尤其明顯，</w:t>
      </w:r>
      <w:r>
        <w:rPr>
          <w:rFonts w:eastAsia="標楷體" w:hint="eastAsia"/>
          <w:sz w:val="28"/>
          <w:szCs w:val="28"/>
        </w:rPr>
        <w:t>2001</w:t>
      </w:r>
      <w:r>
        <w:rPr>
          <w:rFonts w:eastAsia="標楷體" w:hint="eastAsia"/>
          <w:sz w:val="28"/>
          <w:szCs w:val="28"/>
        </w:rPr>
        <w:t>年及</w:t>
      </w:r>
      <w:r>
        <w:rPr>
          <w:rFonts w:eastAsia="標楷體" w:hint="eastAsia"/>
          <w:sz w:val="28"/>
          <w:szCs w:val="28"/>
        </w:rPr>
        <w:t>2009</w:t>
      </w:r>
      <w:r>
        <w:rPr>
          <w:rFonts w:eastAsia="標楷體" w:hint="eastAsia"/>
          <w:sz w:val="28"/>
          <w:szCs w:val="28"/>
        </w:rPr>
        <w:t>年受經濟衰退及金融海嘯影響，全年經濟負成長，吉尼係數於該時期擴大至</w:t>
      </w:r>
      <w:r>
        <w:rPr>
          <w:rFonts w:eastAsia="標楷體" w:hint="eastAsia"/>
          <w:sz w:val="28"/>
          <w:szCs w:val="28"/>
        </w:rPr>
        <w:t>0.350</w:t>
      </w:r>
      <w:r>
        <w:rPr>
          <w:rFonts w:eastAsia="標楷體" w:hint="eastAsia"/>
          <w:sz w:val="28"/>
          <w:szCs w:val="28"/>
        </w:rPr>
        <w:t>及</w:t>
      </w:r>
      <w:r>
        <w:rPr>
          <w:rFonts w:eastAsia="標楷體" w:hint="eastAsia"/>
          <w:sz w:val="28"/>
          <w:szCs w:val="28"/>
        </w:rPr>
        <w:t>0.345</w:t>
      </w:r>
      <w:r>
        <w:rPr>
          <w:rFonts w:eastAsia="標楷體" w:hint="eastAsia"/>
          <w:sz w:val="28"/>
          <w:szCs w:val="28"/>
        </w:rPr>
        <w:t>，分別達歷年及次年最高</w:t>
      </w:r>
      <w:r>
        <w:rPr>
          <w:rFonts w:ascii="標楷體" w:eastAsia="標楷體" w:hAnsi="標楷體" w:hint="eastAsia"/>
          <w:sz w:val="28"/>
          <w:szCs w:val="28"/>
        </w:rPr>
        <w:t>。</w:t>
      </w:r>
      <w:r>
        <w:rPr>
          <w:rFonts w:eastAsia="標楷體" w:hint="eastAsia"/>
          <w:sz w:val="28"/>
          <w:szCs w:val="28"/>
        </w:rPr>
        <w:t>由此觀察，在經濟成長動能相對不足時，經濟弱勢族群較易受到衝擊，進而造成所得分配惡化更為明顯</w:t>
      </w:r>
      <w:r>
        <w:rPr>
          <w:rFonts w:ascii="標楷體" w:eastAsia="標楷體" w:hAnsi="標楷體" w:hint="eastAsia"/>
          <w:sz w:val="28"/>
          <w:szCs w:val="28"/>
        </w:rPr>
        <w:t>。</w:t>
      </w:r>
    </w:p>
    <w:p w:rsidR="00166978" w:rsidRDefault="00166978" w:rsidP="00166978">
      <w:pPr>
        <w:spacing w:line="580" w:lineRule="exact"/>
        <w:jc w:val="both"/>
        <w:rPr>
          <w:rFonts w:eastAsia="標楷體"/>
          <w:sz w:val="28"/>
          <w:szCs w:val="28"/>
        </w:rPr>
      </w:pPr>
    </w:p>
    <w:p w:rsidR="00166978" w:rsidRPr="00495001" w:rsidRDefault="00166978" w:rsidP="00166978">
      <w:pPr>
        <w:spacing w:line="280" w:lineRule="exact"/>
        <w:jc w:val="both"/>
        <w:rPr>
          <w:rFonts w:eastAsia="標楷體"/>
        </w:rPr>
      </w:pPr>
      <w:r>
        <w:rPr>
          <w:noProof/>
        </w:rPr>
        <w:lastRenderedPageBreak/>
        <w:drawing>
          <wp:anchor distT="0" distB="0" distL="114300" distR="114300" simplePos="0" relativeHeight="252179968" behindDoc="1" locked="0" layoutInCell="1" allowOverlap="1" wp14:anchorId="0BC471E5" wp14:editId="0A520A2E">
            <wp:simplePos x="0" y="0"/>
            <wp:positionH relativeFrom="column">
              <wp:posOffset>10795</wp:posOffset>
            </wp:positionH>
            <wp:positionV relativeFrom="paragraph">
              <wp:posOffset>123825</wp:posOffset>
            </wp:positionV>
            <wp:extent cx="5819775" cy="2590800"/>
            <wp:effectExtent l="0" t="0" r="9525" b="19050"/>
            <wp:wrapTight wrapText="bothSides">
              <wp:wrapPolygon edited="0">
                <wp:start x="0" y="0"/>
                <wp:lineTo x="0" y="21600"/>
                <wp:lineTo x="21565" y="21600"/>
                <wp:lineTo x="21565" y="0"/>
                <wp:lineTo x="0" y="0"/>
              </wp:wrapPolygon>
            </wp:wrapTight>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rFonts w:eastAsia="標楷體" w:hint="eastAsia"/>
          <w:sz w:val="28"/>
          <w:szCs w:val="28"/>
        </w:rPr>
        <w:t xml:space="preserve">　　</w:t>
      </w:r>
      <w:r w:rsidRPr="00495001">
        <w:rPr>
          <w:rFonts w:eastAsia="標楷體" w:hint="eastAsia"/>
        </w:rPr>
        <w:t>資料來源：行政院主計總處</w:t>
      </w:r>
      <w:r w:rsidRPr="00495001">
        <w:rPr>
          <w:noProof/>
        </w:rPr>
        <w:t xml:space="preserve"> </w:t>
      </w:r>
    </w:p>
    <w:p w:rsidR="00166978" w:rsidRDefault="00166978" w:rsidP="00166978">
      <w:pPr>
        <w:spacing w:line="560" w:lineRule="exact"/>
        <w:jc w:val="center"/>
        <w:rPr>
          <w:rFonts w:eastAsia="標楷體"/>
          <w:sz w:val="28"/>
          <w:szCs w:val="28"/>
        </w:rPr>
      </w:pPr>
      <w:r w:rsidRPr="00495001">
        <w:rPr>
          <w:rFonts w:eastAsia="標楷體" w:hint="eastAsia"/>
          <w:sz w:val="28"/>
          <w:szCs w:val="28"/>
        </w:rPr>
        <w:t>圖</w:t>
      </w:r>
      <w:r>
        <w:rPr>
          <w:rFonts w:eastAsia="標楷體" w:hint="eastAsia"/>
          <w:sz w:val="28"/>
          <w:szCs w:val="28"/>
        </w:rPr>
        <w:t>7</w:t>
      </w:r>
      <w:r w:rsidRPr="00495001">
        <w:rPr>
          <w:rFonts w:eastAsia="標楷體" w:hint="eastAsia"/>
          <w:sz w:val="28"/>
          <w:szCs w:val="28"/>
        </w:rPr>
        <w:t xml:space="preserve"> </w:t>
      </w:r>
      <w:r w:rsidRPr="00495001">
        <w:rPr>
          <w:rFonts w:eastAsia="標楷體" w:hint="eastAsia"/>
          <w:sz w:val="28"/>
          <w:szCs w:val="28"/>
        </w:rPr>
        <w:t>我國經濟成長率與吉尼係數之變化</w:t>
      </w:r>
    </w:p>
    <w:p w:rsidR="00166978" w:rsidRDefault="00166978" w:rsidP="00166978">
      <w:pPr>
        <w:spacing w:line="400" w:lineRule="exact"/>
        <w:jc w:val="center"/>
        <w:rPr>
          <w:rFonts w:eastAsia="標楷體"/>
          <w:color w:val="FF0000"/>
          <w:sz w:val="28"/>
          <w:szCs w:val="28"/>
        </w:rPr>
      </w:pPr>
    </w:p>
    <w:p w:rsidR="00166978" w:rsidRPr="000C6C92" w:rsidRDefault="00166978" w:rsidP="00166978">
      <w:pPr>
        <w:spacing w:line="560" w:lineRule="exact"/>
        <w:rPr>
          <w:rFonts w:eastAsia="標楷體"/>
          <w:b/>
          <w:sz w:val="28"/>
          <w:szCs w:val="28"/>
        </w:rPr>
      </w:pPr>
      <w:r w:rsidRPr="000C6C92">
        <w:rPr>
          <w:rFonts w:eastAsia="標楷體" w:hint="eastAsia"/>
          <w:b/>
          <w:sz w:val="28"/>
          <w:szCs w:val="28"/>
        </w:rPr>
        <w:t>四</w:t>
      </w:r>
      <w:r w:rsidRPr="000C6C92">
        <w:rPr>
          <w:rFonts w:eastAsia="標楷體"/>
          <w:b/>
          <w:sz w:val="28"/>
          <w:szCs w:val="28"/>
        </w:rPr>
        <w:t>、</w:t>
      </w:r>
      <w:r>
        <w:rPr>
          <w:rFonts w:eastAsia="標楷體"/>
          <w:b/>
          <w:sz w:val="28"/>
          <w:szCs w:val="28"/>
        </w:rPr>
        <w:t>結</w:t>
      </w:r>
      <w:r>
        <w:rPr>
          <w:rFonts w:eastAsia="標楷體" w:hint="eastAsia"/>
          <w:b/>
          <w:sz w:val="28"/>
          <w:szCs w:val="28"/>
        </w:rPr>
        <w:t>語</w:t>
      </w:r>
    </w:p>
    <w:p w:rsidR="00166978" w:rsidRPr="004F3D71" w:rsidRDefault="00166978" w:rsidP="00166978">
      <w:pPr>
        <w:spacing w:afterLines="50" w:after="180" w:line="580" w:lineRule="exact"/>
        <w:jc w:val="both"/>
        <w:rPr>
          <w:rFonts w:eastAsia="標楷體"/>
          <w:sz w:val="28"/>
          <w:szCs w:val="28"/>
        </w:rPr>
      </w:pPr>
      <w:r w:rsidRPr="00B6690D">
        <w:rPr>
          <w:rFonts w:eastAsia="標楷體" w:hint="eastAsia"/>
          <w:sz w:val="28"/>
          <w:szCs w:val="28"/>
        </w:rPr>
        <w:t xml:space="preserve">　　</w:t>
      </w:r>
      <w:r w:rsidRPr="00B6690D">
        <w:rPr>
          <w:rFonts w:eastAsia="標楷體"/>
          <w:sz w:val="28"/>
          <w:szCs w:val="28"/>
        </w:rPr>
        <w:t>隨全</w:t>
      </w:r>
      <w:r>
        <w:rPr>
          <w:rFonts w:eastAsia="標楷體"/>
          <w:sz w:val="28"/>
          <w:szCs w:val="28"/>
        </w:rPr>
        <w:t>球專業分工、知識經濟發展、人口老化及小家庭普及等因素影響，</w:t>
      </w:r>
      <w:r w:rsidRPr="00B6690D">
        <w:rPr>
          <w:rFonts w:eastAsia="標楷體" w:hint="eastAsia"/>
          <w:sz w:val="28"/>
          <w:szCs w:val="28"/>
        </w:rPr>
        <w:t>近年來國際間所得分配</w:t>
      </w:r>
      <w:proofErr w:type="gramStart"/>
      <w:r w:rsidRPr="00B6690D">
        <w:rPr>
          <w:rFonts w:eastAsia="標楷體" w:hint="eastAsia"/>
          <w:sz w:val="28"/>
          <w:szCs w:val="28"/>
        </w:rPr>
        <w:t>不均度確實</w:t>
      </w:r>
      <w:proofErr w:type="gramEnd"/>
      <w:r w:rsidRPr="00B6690D">
        <w:rPr>
          <w:rFonts w:eastAsia="標楷體" w:hint="eastAsia"/>
          <w:sz w:val="28"/>
          <w:szCs w:val="28"/>
        </w:rPr>
        <w:t>呈擴大趨勢，我國</w:t>
      </w:r>
      <w:r>
        <w:rPr>
          <w:rFonts w:eastAsia="標楷體" w:hint="eastAsia"/>
          <w:sz w:val="28"/>
          <w:szCs w:val="28"/>
        </w:rPr>
        <w:t>長期</w:t>
      </w:r>
      <w:r w:rsidRPr="00B6690D">
        <w:rPr>
          <w:rFonts w:eastAsia="標楷體" w:hint="eastAsia"/>
          <w:sz w:val="28"/>
          <w:szCs w:val="28"/>
        </w:rPr>
        <w:t>亦呈上升情況，</w:t>
      </w:r>
      <w:r>
        <w:rPr>
          <w:rFonts w:eastAsia="標楷體" w:hint="eastAsia"/>
          <w:sz w:val="28"/>
          <w:szCs w:val="28"/>
        </w:rPr>
        <w:t>尤其在</w:t>
      </w:r>
      <w:r>
        <w:rPr>
          <w:rFonts w:eastAsia="標楷體" w:hint="eastAsia"/>
          <w:sz w:val="28"/>
          <w:szCs w:val="28"/>
        </w:rPr>
        <w:t>2001</w:t>
      </w:r>
      <w:r>
        <w:rPr>
          <w:rFonts w:eastAsia="標楷體" w:hint="eastAsia"/>
          <w:sz w:val="28"/>
          <w:szCs w:val="28"/>
        </w:rPr>
        <w:t>年及</w:t>
      </w:r>
      <w:r>
        <w:rPr>
          <w:rFonts w:eastAsia="標楷體" w:hint="eastAsia"/>
          <w:sz w:val="28"/>
          <w:szCs w:val="28"/>
        </w:rPr>
        <w:t>2009</w:t>
      </w:r>
      <w:r>
        <w:rPr>
          <w:rFonts w:eastAsia="標楷體" w:hint="eastAsia"/>
          <w:sz w:val="28"/>
          <w:szCs w:val="28"/>
        </w:rPr>
        <w:t>年</w:t>
      </w:r>
      <w:r>
        <w:rPr>
          <w:rFonts w:eastAsia="標楷體" w:hint="eastAsia"/>
          <w:sz w:val="28"/>
          <w:szCs w:val="28"/>
        </w:rPr>
        <w:t>2</w:t>
      </w:r>
      <w:r>
        <w:rPr>
          <w:rFonts w:eastAsia="標楷體" w:hint="eastAsia"/>
          <w:sz w:val="28"/>
          <w:szCs w:val="28"/>
        </w:rPr>
        <w:t>次經濟負成長時期所得分配更形惡化；</w:t>
      </w:r>
      <w:r w:rsidRPr="00B6690D">
        <w:rPr>
          <w:rFonts w:eastAsia="標楷體" w:hint="eastAsia"/>
          <w:sz w:val="28"/>
          <w:szCs w:val="28"/>
        </w:rPr>
        <w:t>相</w:t>
      </w:r>
      <w:r>
        <w:rPr>
          <w:rFonts w:eastAsia="標楷體" w:hint="eastAsia"/>
          <w:sz w:val="28"/>
          <w:szCs w:val="28"/>
        </w:rPr>
        <w:t>較</w:t>
      </w:r>
      <w:r w:rsidRPr="00B6690D">
        <w:rPr>
          <w:rFonts w:eastAsia="標楷體" w:hint="eastAsia"/>
          <w:sz w:val="28"/>
          <w:szCs w:val="28"/>
        </w:rPr>
        <w:t>19</w:t>
      </w:r>
      <w:r>
        <w:rPr>
          <w:rFonts w:eastAsia="標楷體" w:hint="eastAsia"/>
          <w:sz w:val="28"/>
          <w:szCs w:val="28"/>
        </w:rPr>
        <w:t>64</w:t>
      </w:r>
      <w:r>
        <w:rPr>
          <w:rFonts w:eastAsia="標楷體" w:hint="eastAsia"/>
          <w:sz w:val="28"/>
          <w:szCs w:val="28"/>
        </w:rPr>
        <w:t>至</w:t>
      </w:r>
      <w:r>
        <w:rPr>
          <w:rFonts w:eastAsia="標楷體" w:hint="eastAsia"/>
          <w:sz w:val="28"/>
          <w:szCs w:val="28"/>
        </w:rPr>
        <w:t>198</w:t>
      </w:r>
      <w:r w:rsidRPr="00B6690D">
        <w:rPr>
          <w:rFonts w:eastAsia="標楷體" w:hint="eastAsia"/>
          <w:sz w:val="28"/>
          <w:szCs w:val="28"/>
        </w:rPr>
        <w:t>0</w:t>
      </w:r>
      <w:r w:rsidRPr="00B6690D">
        <w:rPr>
          <w:rFonts w:eastAsia="標楷體" w:hint="eastAsia"/>
          <w:sz w:val="28"/>
          <w:szCs w:val="28"/>
        </w:rPr>
        <w:t>年</w:t>
      </w:r>
      <w:r>
        <w:rPr>
          <w:rFonts w:eastAsia="標楷體" w:hint="eastAsia"/>
          <w:sz w:val="28"/>
          <w:szCs w:val="28"/>
        </w:rPr>
        <w:t>間，</w:t>
      </w:r>
      <w:r w:rsidRPr="00B6690D">
        <w:rPr>
          <w:rFonts w:eastAsia="標楷體" w:hint="eastAsia"/>
          <w:sz w:val="28"/>
          <w:szCs w:val="28"/>
        </w:rPr>
        <w:t>我</w:t>
      </w:r>
      <w:r>
        <w:rPr>
          <w:rFonts w:eastAsia="標楷體" w:hint="eastAsia"/>
          <w:sz w:val="28"/>
          <w:szCs w:val="28"/>
        </w:rPr>
        <w:t>國</w:t>
      </w:r>
      <w:r w:rsidRPr="00B6690D">
        <w:rPr>
          <w:rFonts w:eastAsia="標楷體" w:hint="eastAsia"/>
          <w:sz w:val="28"/>
          <w:szCs w:val="28"/>
        </w:rPr>
        <w:t>經濟</w:t>
      </w:r>
      <w:r>
        <w:rPr>
          <w:rFonts w:eastAsia="標楷體" w:hint="eastAsia"/>
          <w:sz w:val="28"/>
          <w:szCs w:val="28"/>
        </w:rPr>
        <w:t>長期呈穩定高速成長，平均成長率達</w:t>
      </w:r>
      <w:r>
        <w:rPr>
          <w:rFonts w:eastAsia="標楷體" w:hint="eastAsia"/>
          <w:sz w:val="28"/>
          <w:szCs w:val="28"/>
        </w:rPr>
        <w:t>9.86%</w:t>
      </w:r>
      <w:r>
        <w:rPr>
          <w:rFonts w:eastAsia="標楷體" w:hint="eastAsia"/>
          <w:sz w:val="28"/>
          <w:szCs w:val="28"/>
        </w:rPr>
        <w:t>，家庭可支配所得吉尼</w:t>
      </w:r>
      <w:r w:rsidRPr="00025881">
        <w:rPr>
          <w:rFonts w:eastAsia="標楷體" w:hint="eastAsia"/>
          <w:sz w:val="28"/>
          <w:szCs w:val="28"/>
        </w:rPr>
        <w:t>係數</w:t>
      </w:r>
      <w:r>
        <w:rPr>
          <w:rFonts w:eastAsia="標楷體" w:hint="eastAsia"/>
          <w:sz w:val="28"/>
          <w:szCs w:val="28"/>
        </w:rPr>
        <w:t>亦</w:t>
      </w:r>
      <w:r w:rsidRPr="00025881">
        <w:rPr>
          <w:rFonts w:eastAsia="標楷體" w:hint="eastAsia"/>
          <w:sz w:val="28"/>
          <w:szCs w:val="28"/>
        </w:rPr>
        <w:t>由</w:t>
      </w:r>
      <w:r w:rsidRPr="00025881">
        <w:rPr>
          <w:rFonts w:eastAsia="標楷體" w:hint="eastAsia"/>
          <w:sz w:val="28"/>
          <w:szCs w:val="28"/>
        </w:rPr>
        <w:t>0.321</w:t>
      </w:r>
      <w:r w:rsidRPr="00025881">
        <w:rPr>
          <w:rFonts w:eastAsia="標楷體" w:hint="eastAsia"/>
          <w:sz w:val="28"/>
          <w:szCs w:val="28"/>
        </w:rPr>
        <w:t>降至</w:t>
      </w:r>
      <w:r w:rsidRPr="00025881">
        <w:rPr>
          <w:rFonts w:eastAsia="標楷體" w:hint="eastAsia"/>
          <w:sz w:val="28"/>
          <w:szCs w:val="28"/>
        </w:rPr>
        <w:t>0.278</w:t>
      </w:r>
      <w:r w:rsidRPr="00537A0A">
        <w:rPr>
          <w:rFonts w:eastAsia="標楷體"/>
          <w:vertAlign w:val="superscript"/>
        </w:rPr>
        <w:footnoteReference w:id="5"/>
      </w:r>
      <w:r w:rsidRPr="00025881">
        <w:rPr>
          <w:rFonts w:eastAsia="標楷體" w:hint="eastAsia"/>
          <w:sz w:val="28"/>
          <w:szCs w:val="28"/>
        </w:rPr>
        <w:t>，所得分配顯現平均化現象</w:t>
      </w:r>
      <w:r>
        <w:rPr>
          <w:rFonts w:ascii="標楷體" w:eastAsia="標楷體" w:hAnsi="標楷體" w:hint="eastAsia"/>
          <w:sz w:val="28"/>
          <w:szCs w:val="28"/>
        </w:rPr>
        <w:t>，</w:t>
      </w:r>
      <w:r>
        <w:rPr>
          <w:rFonts w:eastAsia="標楷體" w:hint="eastAsia"/>
          <w:sz w:val="28"/>
          <w:szCs w:val="28"/>
        </w:rPr>
        <w:t>由此看來，在景氣波動加劇經濟</w:t>
      </w:r>
      <w:proofErr w:type="gramStart"/>
      <w:r>
        <w:rPr>
          <w:rFonts w:eastAsia="標楷體" w:hint="eastAsia"/>
          <w:sz w:val="28"/>
          <w:szCs w:val="28"/>
        </w:rPr>
        <w:t>不</w:t>
      </w:r>
      <w:proofErr w:type="gramEnd"/>
      <w:r>
        <w:rPr>
          <w:rFonts w:eastAsia="標楷體" w:hint="eastAsia"/>
          <w:sz w:val="28"/>
          <w:szCs w:val="28"/>
        </w:rPr>
        <w:t>穩定性升高的情勢下，具較高技術勞工，自然比低技術勞工有更大能力獲取所得。因此，</w:t>
      </w:r>
      <w:r w:rsidRPr="00025881">
        <w:rPr>
          <w:rFonts w:eastAsia="標楷體" w:hint="eastAsia"/>
          <w:sz w:val="28"/>
          <w:szCs w:val="28"/>
        </w:rPr>
        <w:t>為兼顧經濟成長與所得分配，</w:t>
      </w:r>
      <w:r>
        <w:rPr>
          <w:rFonts w:eastAsia="標楷體" w:hint="eastAsia"/>
          <w:sz w:val="28"/>
          <w:szCs w:val="28"/>
        </w:rPr>
        <w:t>首要</w:t>
      </w:r>
      <w:r w:rsidRPr="00025881">
        <w:rPr>
          <w:rFonts w:eastAsia="標楷體" w:hint="eastAsia"/>
          <w:sz w:val="28"/>
          <w:szCs w:val="28"/>
        </w:rPr>
        <w:t>經濟</w:t>
      </w:r>
      <w:r>
        <w:rPr>
          <w:rFonts w:eastAsia="標楷體" w:hint="eastAsia"/>
          <w:sz w:val="28"/>
          <w:szCs w:val="28"/>
        </w:rPr>
        <w:t>成長的</w:t>
      </w:r>
      <w:r w:rsidRPr="00025881">
        <w:rPr>
          <w:rFonts w:eastAsia="標楷體" w:hint="eastAsia"/>
          <w:sz w:val="28"/>
          <w:szCs w:val="28"/>
        </w:rPr>
        <w:t>大餅</w:t>
      </w:r>
      <w:r>
        <w:rPr>
          <w:rFonts w:eastAsia="標楷體" w:hint="eastAsia"/>
          <w:sz w:val="28"/>
          <w:szCs w:val="28"/>
        </w:rPr>
        <w:t>要夠大</w:t>
      </w:r>
      <w:r w:rsidRPr="00025881">
        <w:rPr>
          <w:rFonts w:eastAsia="標楷體" w:hint="eastAsia"/>
          <w:sz w:val="28"/>
          <w:szCs w:val="28"/>
        </w:rPr>
        <w:t>，</w:t>
      </w:r>
      <w:r>
        <w:rPr>
          <w:rFonts w:eastAsia="標楷體" w:hint="eastAsia"/>
          <w:sz w:val="28"/>
          <w:szCs w:val="28"/>
        </w:rPr>
        <w:t>企業才能有長期穩定獲利的經營環境，進而創造更多就業，</w:t>
      </w:r>
      <w:proofErr w:type="gramStart"/>
      <w:r w:rsidRPr="00025881">
        <w:rPr>
          <w:rFonts w:eastAsia="標楷體" w:hint="eastAsia"/>
          <w:sz w:val="28"/>
          <w:szCs w:val="28"/>
        </w:rPr>
        <w:t>並</w:t>
      </w:r>
      <w:r w:rsidR="009504D7">
        <w:rPr>
          <w:rFonts w:eastAsia="標楷體" w:hint="eastAsia"/>
          <w:sz w:val="28"/>
          <w:szCs w:val="28"/>
        </w:rPr>
        <w:t>善進</w:t>
      </w:r>
      <w:r w:rsidRPr="00025881">
        <w:rPr>
          <w:rFonts w:eastAsia="標楷體" w:hint="eastAsia"/>
          <w:sz w:val="28"/>
          <w:szCs w:val="28"/>
        </w:rPr>
        <w:t>企業</w:t>
      </w:r>
      <w:proofErr w:type="gramEnd"/>
      <w:r>
        <w:rPr>
          <w:rFonts w:eastAsia="標楷體" w:hint="eastAsia"/>
          <w:sz w:val="28"/>
          <w:szCs w:val="28"/>
        </w:rPr>
        <w:t>社會責任，將</w:t>
      </w:r>
      <w:r w:rsidRPr="00025881">
        <w:rPr>
          <w:rFonts w:eastAsia="標楷體" w:hint="eastAsia"/>
          <w:sz w:val="28"/>
          <w:szCs w:val="28"/>
        </w:rPr>
        <w:t>利潤分享勞工，</w:t>
      </w:r>
      <w:r>
        <w:rPr>
          <w:rFonts w:eastAsia="標楷體" w:hint="eastAsia"/>
          <w:sz w:val="28"/>
          <w:szCs w:val="28"/>
        </w:rPr>
        <w:t>帶動</w:t>
      </w:r>
      <w:r w:rsidRPr="00025881">
        <w:rPr>
          <w:rFonts w:eastAsia="標楷體" w:hint="eastAsia"/>
          <w:sz w:val="28"/>
          <w:szCs w:val="28"/>
        </w:rPr>
        <w:t>勞動所得提高；其次，</w:t>
      </w:r>
      <w:r>
        <w:rPr>
          <w:rFonts w:eastAsia="標楷體" w:hint="eastAsia"/>
          <w:sz w:val="28"/>
          <w:szCs w:val="28"/>
        </w:rPr>
        <w:t>也可適</w:t>
      </w:r>
      <w:r w:rsidRPr="00025881">
        <w:rPr>
          <w:rFonts w:eastAsia="標楷體" w:hint="eastAsia"/>
          <w:sz w:val="28"/>
          <w:szCs w:val="28"/>
        </w:rPr>
        <w:t>度透過租稅及社福移轉支出政策，</w:t>
      </w:r>
      <w:r>
        <w:rPr>
          <w:rFonts w:eastAsia="標楷體" w:hint="eastAsia"/>
          <w:sz w:val="28"/>
          <w:szCs w:val="28"/>
        </w:rPr>
        <w:t>達到</w:t>
      </w:r>
      <w:r w:rsidRPr="00025881">
        <w:rPr>
          <w:rFonts w:eastAsia="標楷體" w:hint="eastAsia"/>
          <w:sz w:val="28"/>
          <w:szCs w:val="28"/>
        </w:rPr>
        <w:t>所得重分配，</w:t>
      </w:r>
      <w:r w:rsidRPr="004F3D71">
        <w:rPr>
          <w:rFonts w:eastAsia="標楷體" w:hint="eastAsia"/>
          <w:sz w:val="28"/>
          <w:szCs w:val="28"/>
        </w:rPr>
        <w:t>以縮減貧富差距。</w:t>
      </w:r>
    </w:p>
    <w:p w:rsidR="00166978" w:rsidRPr="004F3D71" w:rsidRDefault="00166978" w:rsidP="00166978">
      <w:pPr>
        <w:spacing w:afterLines="50" w:after="180" w:line="580" w:lineRule="exact"/>
        <w:jc w:val="both"/>
        <w:rPr>
          <w:rFonts w:eastAsia="標楷體"/>
          <w:sz w:val="28"/>
          <w:szCs w:val="28"/>
        </w:rPr>
      </w:pPr>
      <w:r w:rsidRPr="004F3D71">
        <w:rPr>
          <w:rFonts w:eastAsia="標楷體" w:hint="eastAsia"/>
          <w:sz w:val="28"/>
          <w:szCs w:val="28"/>
        </w:rPr>
        <w:lastRenderedPageBreak/>
        <w:t xml:space="preserve">　　</w:t>
      </w:r>
      <w:proofErr w:type="gramStart"/>
      <w:r>
        <w:rPr>
          <w:rFonts w:eastAsia="標楷體" w:hint="eastAsia"/>
          <w:sz w:val="28"/>
          <w:szCs w:val="28"/>
        </w:rPr>
        <w:t>此外，</w:t>
      </w:r>
      <w:proofErr w:type="gramEnd"/>
      <w:r w:rsidRPr="004F3D71">
        <w:rPr>
          <w:rFonts w:eastAsia="標楷體" w:hint="eastAsia"/>
          <w:sz w:val="28"/>
          <w:szCs w:val="28"/>
        </w:rPr>
        <w:t>根據觀察造成我國所得分配差距擴大因素中，勞動所得為最主要來源，其更是影響消費者實質購買力的主要因素。因此，可藉由投資人力資本，改善勞動品質，提高勞動生產力，進而促使薪資成長，改善所得分配，</w:t>
      </w:r>
      <w:r>
        <w:rPr>
          <w:rFonts w:eastAsia="標楷體" w:hint="eastAsia"/>
          <w:sz w:val="28"/>
          <w:szCs w:val="28"/>
        </w:rPr>
        <w:t>提高消費能力，進而再回饋到經濟活動中</w:t>
      </w:r>
      <w:r w:rsidRPr="004F3D71">
        <w:rPr>
          <w:rFonts w:eastAsia="標楷體" w:hint="eastAsia"/>
          <w:sz w:val="28"/>
          <w:szCs w:val="28"/>
        </w:rPr>
        <w:t>，達到所得分配與經濟成長的良性循環</w:t>
      </w:r>
      <w:r>
        <w:rPr>
          <w:rFonts w:eastAsia="標楷體" w:hint="eastAsia"/>
          <w:sz w:val="28"/>
          <w:szCs w:val="28"/>
        </w:rPr>
        <w:t>。</w:t>
      </w:r>
    </w:p>
    <w:p w:rsidR="004A5FB6" w:rsidRPr="00166978" w:rsidRDefault="00166978" w:rsidP="00166978">
      <w:pPr>
        <w:spacing w:afterLines="50" w:after="180" w:line="580" w:lineRule="exact"/>
        <w:jc w:val="both"/>
        <w:rPr>
          <w:rFonts w:eastAsia="標楷體"/>
          <w:sz w:val="28"/>
          <w:szCs w:val="28"/>
        </w:rPr>
      </w:pPr>
      <w:r w:rsidRPr="00A74E14">
        <w:rPr>
          <w:rFonts w:eastAsia="標楷體" w:hint="eastAsia"/>
          <w:sz w:val="28"/>
          <w:szCs w:val="28"/>
        </w:rPr>
        <w:t xml:space="preserve">　　改善所得分配係長期、基礎的工作，在開發經濟的同時，為促進就業，改善所得分配，</w:t>
      </w:r>
      <w:r>
        <w:rPr>
          <w:rFonts w:eastAsia="標楷體" w:hint="eastAsia"/>
          <w:sz w:val="28"/>
          <w:szCs w:val="28"/>
        </w:rPr>
        <w:t>經濟部</w:t>
      </w:r>
      <w:r w:rsidRPr="00A74E14">
        <w:rPr>
          <w:rFonts w:eastAsia="標楷體" w:hint="eastAsia"/>
          <w:sz w:val="28"/>
          <w:szCs w:val="28"/>
        </w:rPr>
        <w:t>將持續以產業優化、提振投資、</w:t>
      </w:r>
      <w:r>
        <w:rPr>
          <w:rFonts w:eastAsia="標楷體" w:hint="eastAsia"/>
          <w:sz w:val="28"/>
          <w:szCs w:val="28"/>
        </w:rPr>
        <w:t>強化</w:t>
      </w:r>
      <w:r w:rsidRPr="00A74E14">
        <w:rPr>
          <w:rFonts w:eastAsia="標楷體" w:hint="eastAsia"/>
          <w:sz w:val="28"/>
          <w:szCs w:val="28"/>
        </w:rPr>
        <w:t>企業</w:t>
      </w:r>
      <w:r>
        <w:rPr>
          <w:rFonts w:eastAsia="標楷體" w:hint="eastAsia"/>
          <w:sz w:val="28"/>
          <w:szCs w:val="28"/>
        </w:rPr>
        <w:t>出口</w:t>
      </w:r>
      <w:r w:rsidRPr="00A74E14">
        <w:rPr>
          <w:rFonts w:eastAsia="標楷體" w:hint="eastAsia"/>
          <w:sz w:val="28"/>
          <w:szCs w:val="28"/>
        </w:rPr>
        <w:t>等面向擴大經濟大餅，積極打造經濟成長能量，</w:t>
      </w:r>
      <w:r>
        <w:rPr>
          <w:rFonts w:eastAsia="標楷體" w:hint="eastAsia"/>
          <w:sz w:val="28"/>
          <w:szCs w:val="28"/>
        </w:rPr>
        <w:t>進而</w:t>
      </w:r>
      <w:r w:rsidRPr="00A74E14">
        <w:rPr>
          <w:rFonts w:eastAsia="標楷體" w:hint="eastAsia"/>
          <w:sz w:val="28"/>
          <w:szCs w:val="28"/>
        </w:rPr>
        <w:t>創造</w:t>
      </w:r>
      <w:r>
        <w:rPr>
          <w:rFonts w:eastAsia="標楷體" w:hint="eastAsia"/>
          <w:sz w:val="28"/>
          <w:szCs w:val="28"/>
        </w:rPr>
        <w:t>更多國內的就業機會，同時</w:t>
      </w:r>
      <w:r w:rsidRPr="00A74E14">
        <w:rPr>
          <w:rFonts w:eastAsia="標楷體" w:hint="eastAsia"/>
          <w:sz w:val="28"/>
          <w:szCs w:val="28"/>
        </w:rPr>
        <w:t>進行</w:t>
      </w:r>
      <w:r>
        <w:rPr>
          <w:rFonts w:eastAsia="標楷體" w:hint="eastAsia"/>
          <w:sz w:val="28"/>
          <w:szCs w:val="28"/>
        </w:rPr>
        <w:t>相關人才</w:t>
      </w:r>
      <w:r w:rsidRPr="00A74E14">
        <w:rPr>
          <w:rFonts w:eastAsia="標楷體" w:hint="eastAsia"/>
          <w:sz w:val="28"/>
          <w:szCs w:val="28"/>
        </w:rPr>
        <w:t>培育，希望藉此</w:t>
      </w:r>
      <w:r>
        <w:rPr>
          <w:rFonts w:eastAsia="標楷體" w:hint="eastAsia"/>
          <w:sz w:val="28"/>
          <w:szCs w:val="28"/>
        </w:rPr>
        <w:t>改善</w:t>
      </w:r>
      <w:r w:rsidRPr="00A74E14">
        <w:rPr>
          <w:rFonts w:eastAsia="標楷體" w:hint="eastAsia"/>
          <w:sz w:val="28"/>
          <w:szCs w:val="28"/>
        </w:rPr>
        <w:t>勞動品質，提高可選擇工作之機會及帶動勞動所得提升。</w:t>
      </w:r>
      <w:proofErr w:type="gramStart"/>
      <w:r w:rsidRPr="00A74E14">
        <w:rPr>
          <w:rFonts w:eastAsia="標楷體" w:hint="eastAsia"/>
          <w:sz w:val="28"/>
          <w:szCs w:val="28"/>
        </w:rPr>
        <w:t>此外，</w:t>
      </w:r>
      <w:proofErr w:type="gramEnd"/>
      <w:r w:rsidRPr="00A74E14">
        <w:rPr>
          <w:rFonts w:eastAsia="標楷體" w:hint="eastAsia"/>
          <w:sz w:val="28"/>
          <w:szCs w:val="28"/>
        </w:rPr>
        <w:t>行政院已成立改善所得分配專案小組，並推動「改善所得分配策略及具體方案」，含</w:t>
      </w:r>
      <w:proofErr w:type="gramStart"/>
      <w:r w:rsidRPr="00A74E14">
        <w:rPr>
          <w:rFonts w:eastAsia="標楷體" w:hint="eastAsia"/>
          <w:sz w:val="28"/>
          <w:szCs w:val="28"/>
        </w:rPr>
        <w:t>括</w:t>
      </w:r>
      <w:proofErr w:type="gramEnd"/>
      <w:r w:rsidRPr="00A74E14">
        <w:rPr>
          <w:rFonts w:eastAsia="標楷體" w:hint="eastAsia"/>
          <w:sz w:val="28"/>
          <w:szCs w:val="28"/>
        </w:rPr>
        <w:t>社福、就業、教育及租稅等</w:t>
      </w:r>
      <w:r w:rsidRPr="00A74E14">
        <w:rPr>
          <w:rFonts w:eastAsia="標楷體" w:hint="eastAsia"/>
          <w:sz w:val="28"/>
          <w:szCs w:val="28"/>
        </w:rPr>
        <w:t>4</w:t>
      </w:r>
      <w:r w:rsidRPr="00A74E14">
        <w:rPr>
          <w:rFonts w:eastAsia="標楷體" w:hint="eastAsia"/>
          <w:sz w:val="28"/>
          <w:szCs w:val="28"/>
        </w:rPr>
        <w:t>大策略主軸，分由各部會積極落實推動，未來亦將持續關注相關環境變化及所得分配發展趨勢，進而確保經濟成果全民共享，使所得分配更趨公平合理。</w:t>
      </w:r>
    </w:p>
    <w:sectPr w:rsidR="004A5FB6" w:rsidRPr="00166978"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85" w:rsidRDefault="006F5A85">
      <w:r>
        <w:separator/>
      </w:r>
    </w:p>
  </w:endnote>
  <w:endnote w:type="continuationSeparator" w:id="0">
    <w:p w:rsidR="006F5A85" w:rsidRDefault="006F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10" w:rsidRDefault="002C711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E1536">
      <w:rPr>
        <w:rStyle w:val="a7"/>
        <w:noProof/>
      </w:rPr>
      <w:t>64</w:t>
    </w:r>
    <w:r>
      <w:rPr>
        <w:rStyle w:val="a7"/>
      </w:rPr>
      <w:fldChar w:fldCharType="end"/>
    </w:r>
  </w:p>
  <w:p w:rsidR="002C7110" w:rsidRDefault="002C711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10" w:rsidRDefault="002C7110">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10" w:rsidRDefault="002C711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E1536">
      <w:rPr>
        <w:rStyle w:val="a7"/>
        <w:noProof/>
      </w:rPr>
      <w:t>63</w:t>
    </w:r>
    <w:r>
      <w:rPr>
        <w:rStyle w:val="a7"/>
      </w:rPr>
      <w:fldChar w:fldCharType="end"/>
    </w:r>
    <w:bookmarkStart w:id="0" w:name="_Toc187823722"/>
    <w:bookmarkStart w:id="1" w:name="_Toc190847402"/>
    <w:bookmarkStart w:id="2" w:name="_Toc279048481"/>
    <w:bookmarkStart w:id="3" w:name="_Toc349916586"/>
  </w:p>
  <w:p w:rsidR="002C7110" w:rsidRDefault="002C7110">
    <w:pPr>
      <w:pStyle w:val="a6"/>
      <w:ind w:right="360"/>
      <w:jc w:val="right"/>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85" w:rsidRDefault="006F5A85">
      <w:r>
        <w:separator/>
      </w:r>
    </w:p>
  </w:footnote>
  <w:footnote w:type="continuationSeparator" w:id="0">
    <w:p w:rsidR="006F5A85" w:rsidRDefault="006F5A85">
      <w:r>
        <w:continuationSeparator/>
      </w:r>
    </w:p>
  </w:footnote>
  <w:footnote w:id="1">
    <w:p w:rsidR="002C7110" w:rsidRPr="0086752D" w:rsidRDefault="002C7110" w:rsidP="004B772B">
      <w:pPr>
        <w:pStyle w:val="af4"/>
      </w:pPr>
      <w:r w:rsidRPr="0086752D">
        <w:rPr>
          <w:rStyle w:val="aff6"/>
        </w:rPr>
        <w:footnoteRef/>
      </w:r>
      <w:r w:rsidRPr="0086752D">
        <w:rPr>
          <w:rFonts w:eastAsia="標楷體" w:hAnsi="標楷體" w:hint="eastAsia"/>
        </w:rPr>
        <w:t xml:space="preserve"> </w:t>
      </w:r>
      <w:r w:rsidRPr="0086752D">
        <w:rPr>
          <w:rFonts w:eastAsia="標楷體" w:hAnsi="標楷體" w:hint="eastAsia"/>
        </w:rPr>
        <w:t>本文係屬個人研究心得，不代表經濟部立場。</w:t>
      </w:r>
    </w:p>
  </w:footnote>
  <w:footnote w:id="2">
    <w:p w:rsidR="00166978" w:rsidRPr="0086752D" w:rsidRDefault="00166978" w:rsidP="00166978">
      <w:pPr>
        <w:pStyle w:val="af4"/>
        <w:ind w:left="142" w:hangingChars="71" w:hanging="142"/>
      </w:pPr>
      <w:r w:rsidRPr="0086752D">
        <w:rPr>
          <w:rStyle w:val="aff6"/>
        </w:rPr>
        <w:footnoteRef/>
      </w:r>
      <w:r w:rsidRPr="0086752D">
        <w:rPr>
          <w:rFonts w:eastAsia="標楷體" w:hAnsi="標楷體" w:hint="eastAsia"/>
        </w:rPr>
        <w:t xml:space="preserve"> </w:t>
      </w:r>
      <w:r>
        <w:rPr>
          <w:rFonts w:eastAsia="標楷體" w:hAnsi="標楷體" w:hint="eastAsia"/>
        </w:rPr>
        <w:t>吉尼係數</w:t>
      </w:r>
      <w:r>
        <w:rPr>
          <w:rFonts w:eastAsia="標楷體" w:hAnsi="標楷體" w:hint="eastAsia"/>
        </w:rPr>
        <w:t>(</w:t>
      </w:r>
      <w:r w:rsidRPr="007A2525">
        <w:rPr>
          <w:rFonts w:eastAsia="標楷體"/>
        </w:rPr>
        <w:t>Gini</w:t>
      </w:r>
      <w:proofErr w:type="gramStart"/>
      <w:r w:rsidRPr="007A2525">
        <w:rPr>
          <w:rFonts w:eastAsia="標楷體"/>
        </w:rPr>
        <w:t>’</w:t>
      </w:r>
      <w:proofErr w:type="gramEnd"/>
      <w:r w:rsidRPr="007A2525">
        <w:rPr>
          <w:rFonts w:eastAsia="標楷體"/>
        </w:rPr>
        <w:t>s Coefficient</w:t>
      </w:r>
      <w:r>
        <w:rPr>
          <w:rFonts w:eastAsia="標楷體" w:hAnsi="標楷體" w:hint="eastAsia"/>
        </w:rPr>
        <w:t xml:space="preserve">) </w:t>
      </w:r>
      <w:r>
        <w:rPr>
          <w:rFonts w:eastAsia="標楷體" w:hAnsi="標楷體" w:hint="eastAsia"/>
        </w:rPr>
        <w:t>，用來衡量個人或家庭所得分配指標，係數愈大，表示所得分配愈不平均，一般以</w:t>
      </w:r>
      <w:r>
        <w:rPr>
          <w:rFonts w:eastAsia="標楷體" w:hAnsi="標楷體" w:hint="eastAsia"/>
        </w:rPr>
        <w:t>0.4</w:t>
      </w:r>
      <w:r>
        <w:rPr>
          <w:rFonts w:eastAsia="標楷體" w:hAnsi="標楷體" w:hint="eastAsia"/>
        </w:rPr>
        <w:t>作為差距過大的國際警戒線</w:t>
      </w:r>
      <w:r w:rsidRPr="0086752D">
        <w:rPr>
          <w:rFonts w:eastAsia="標楷體" w:hAnsi="標楷體" w:hint="eastAsia"/>
        </w:rPr>
        <w:t>。</w:t>
      </w:r>
    </w:p>
  </w:footnote>
  <w:footnote w:id="3">
    <w:p w:rsidR="00166978" w:rsidRPr="0086752D" w:rsidRDefault="00166978" w:rsidP="00166978">
      <w:pPr>
        <w:pStyle w:val="af4"/>
        <w:ind w:left="142" w:hangingChars="71" w:hanging="142"/>
      </w:pPr>
      <w:r w:rsidRPr="0086752D">
        <w:rPr>
          <w:rStyle w:val="aff6"/>
        </w:rPr>
        <w:footnoteRef/>
      </w:r>
      <w:r>
        <w:rPr>
          <w:rFonts w:eastAsia="標楷體" w:hAnsi="標楷體" w:hint="eastAsia"/>
        </w:rPr>
        <w:t xml:space="preserve"> </w:t>
      </w:r>
      <w:r w:rsidRPr="00025FB5">
        <w:rPr>
          <w:rFonts w:eastAsia="標楷體" w:hAnsi="標楷體" w:hint="eastAsia"/>
        </w:rPr>
        <w:t>OECD</w:t>
      </w:r>
      <w:r w:rsidRPr="00025FB5">
        <w:rPr>
          <w:rFonts w:eastAsia="標楷體" w:hAnsi="標楷體" w:hint="eastAsia"/>
        </w:rPr>
        <w:t>「關注所得分配</w:t>
      </w:r>
      <w:proofErr w:type="gramStart"/>
      <w:r w:rsidRPr="00025FB5">
        <w:rPr>
          <w:rFonts w:eastAsia="標楷體" w:hAnsi="標楷體" w:hint="eastAsia"/>
        </w:rPr>
        <w:t>不均及經濟成長</w:t>
      </w:r>
      <w:proofErr w:type="gramEnd"/>
      <w:r w:rsidRPr="00025FB5">
        <w:rPr>
          <w:rFonts w:eastAsia="標楷體" w:hAnsi="標楷體" w:hint="eastAsia"/>
        </w:rPr>
        <w:t>(Focus on Inequality and Growth)</w:t>
      </w:r>
      <w:r>
        <w:rPr>
          <w:rFonts w:eastAsia="標楷體" w:hAnsi="標楷體" w:hint="eastAsia"/>
        </w:rPr>
        <w:t>」</w:t>
      </w:r>
      <w:r w:rsidRPr="00025FB5">
        <w:rPr>
          <w:rFonts w:eastAsia="標楷體" w:hAnsi="標楷體" w:hint="eastAsia"/>
        </w:rPr>
        <w:t>報告</w:t>
      </w:r>
      <w:r>
        <w:rPr>
          <w:rFonts w:eastAsia="標楷體" w:hAnsi="標楷體" w:hint="eastAsia"/>
        </w:rPr>
        <w:t>，</w:t>
      </w:r>
      <w:r>
        <w:rPr>
          <w:rFonts w:eastAsia="標楷體" w:hAnsi="標楷體" w:hint="eastAsia"/>
        </w:rPr>
        <w:t>2014</w:t>
      </w:r>
      <w:r>
        <w:rPr>
          <w:rFonts w:eastAsia="標楷體" w:hAnsi="標楷體" w:hint="eastAsia"/>
        </w:rPr>
        <w:t>年</w:t>
      </w:r>
      <w:r>
        <w:rPr>
          <w:rFonts w:eastAsia="標楷體" w:hAnsi="標楷體" w:hint="eastAsia"/>
        </w:rPr>
        <w:t>12</w:t>
      </w:r>
      <w:r>
        <w:rPr>
          <w:rFonts w:eastAsia="標楷體" w:hAnsi="標楷體" w:hint="eastAsia"/>
        </w:rPr>
        <w:t>月</w:t>
      </w:r>
      <w:r w:rsidRPr="0086752D">
        <w:rPr>
          <w:rFonts w:eastAsia="標楷體" w:hAnsi="標楷體" w:hint="eastAsia"/>
        </w:rPr>
        <w:t>。</w:t>
      </w:r>
    </w:p>
  </w:footnote>
  <w:footnote w:id="4">
    <w:p w:rsidR="00166978" w:rsidRPr="0086752D" w:rsidRDefault="00166978" w:rsidP="00166978">
      <w:pPr>
        <w:pStyle w:val="af4"/>
        <w:ind w:left="142" w:hangingChars="71" w:hanging="142"/>
      </w:pPr>
      <w:r w:rsidRPr="0086752D">
        <w:rPr>
          <w:rStyle w:val="aff6"/>
        </w:rPr>
        <w:footnoteRef/>
      </w:r>
      <w:r>
        <w:rPr>
          <w:rFonts w:eastAsia="標楷體" w:hAnsi="標楷體" w:hint="eastAsia"/>
        </w:rPr>
        <w:t xml:space="preserve"> </w:t>
      </w:r>
      <w:r>
        <w:rPr>
          <w:rFonts w:eastAsia="標楷體" w:hAnsi="標楷體" w:hint="eastAsia"/>
        </w:rPr>
        <w:t>林慈芳</w:t>
      </w:r>
      <w:r>
        <w:rPr>
          <w:rFonts w:eastAsia="標楷體" w:hAnsi="標楷體" w:hint="eastAsia"/>
        </w:rPr>
        <w:t>(2012)</w:t>
      </w:r>
      <w:r>
        <w:rPr>
          <w:rFonts w:eastAsia="標楷體" w:hAnsi="標楷體" w:hint="eastAsia"/>
        </w:rPr>
        <w:t>，</w:t>
      </w:r>
      <w:r>
        <w:rPr>
          <w:rFonts w:ascii="標楷體" w:eastAsia="標楷體" w:hAnsi="標楷體" w:hint="eastAsia"/>
        </w:rPr>
        <w:t>「</w:t>
      </w:r>
      <w:r>
        <w:rPr>
          <w:rFonts w:eastAsia="標楷體" w:hAnsi="標楷體" w:hint="eastAsia"/>
        </w:rPr>
        <w:t>所得分配與經濟成長之國際發展與實證</w:t>
      </w:r>
      <w:r>
        <w:rPr>
          <w:rFonts w:ascii="標楷體" w:eastAsia="標楷體" w:hAnsi="標楷體" w:hint="eastAsia"/>
        </w:rPr>
        <w:t>」</w:t>
      </w:r>
      <w:r w:rsidRPr="0086752D">
        <w:rPr>
          <w:rFonts w:eastAsia="標楷體" w:hAnsi="標楷體" w:hint="eastAsia"/>
        </w:rPr>
        <w:t>。</w:t>
      </w:r>
    </w:p>
  </w:footnote>
  <w:footnote w:id="5">
    <w:p w:rsidR="00166978" w:rsidRPr="0086752D" w:rsidRDefault="00166978" w:rsidP="00166978">
      <w:pPr>
        <w:pStyle w:val="af4"/>
        <w:ind w:left="142" w:hangingChars="71" w:hanging="142"/>
      </w:pPr>
      <w:r w:rsidRPr="0086752D">
        <w:rPr>
          <w:rStyle w:val="aff6"/>
        </w:rPr>
        <w:footnoteRef/>
      </w:r>
      <w:r>
        <w:rPr>
          <w:rFonts w:eastAsia="標楷體" w:hAnsi="標楷體" w:hint="eastAsia"/>
        </w:rPr>
        <w:t xml:space="preserve"> </w:t>
      </w:r>
      <w:r>
        <w:rPr>
          <w:rFonts w:eastAsia="標楷體" w:hAnsi="標楷體" w:hint="eastAsia"/>
        </w:rPr>
        <w:t>林慈芳</w:t>
      </w:r>
      <w:r>
        <w:rPr>
          <w:rFonts w:eastAsia="標楷體" w:hAnsi="標楷體" w:hint="eastAsia"/>
        </w:rPr>
        <w:t>(2012)</w:t>
      </w:r>
      <w:r>
        <w:rPr>
          <w:rFonts w:eastAsia="標楷體" w:hAnsi="標楷體" w:hint="eastAsia"/>
        </w:rPr>
        <w:t>，</w:t>
      </w:r>
      <w:r>
        <w:rPr>
          <w:rFonts w:ascii="標楷體" w:eastAsia="標楷體" w:hAnsi="標楷體" w:hint="eastAsia"/>
        </w:rPr>
        <w:t>「</w:t>
      </w:r>
      <w:r>
        <w:rPr>
          <w:rFonts w:eastAsia="標楷體" w:hAnsi="標楷體" w:hint="eastAsia"/>
        </w:rPr>
        <w:t>所得分配與經濟成長之國際發展與實證</w:t>
      </w:r>
      <w:r>
        <w:rPr>
          <w:rFonts w:ascii="標楷體" w:eastAsia="標楷體" w:hAnsi="標楷體" w:hint="eastAsia"/>
        </w:rPr>
        <w:t>」</w:t>
      </w:r>
      <w:r w:rsidRPr="0086752D">
        <w:rPr>
          <w:rFonts w:eastAsia="標楷體"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0D151B53"/>
    <w:multiLevelType w:val="hybridMultilevel"/>
    <w:tmpl w:val="CCF68620"/>
    <w:lvl w:ilvl="0" w:tplc="BFF8360C">
      <w:start w:val="1"/>
      <w:numFmt w:val="japaneseCounting"/>
      <w:lvlText w:val="（%1）"/>
      <w:lvlJc w:val="left"/>
      <w:pPr>
        <w:ind w:left="900" w:hanging="90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5">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C55B42"/>
    <w:multiLevelType w:val="hybridMultilevel"/>
    <w:tmpl w:val="591287A6"/>
    <w:lvl w:ilvl="0" w:tplc="4FDE6B3A">
      <w:start w:val="1"/>
      <w:numFmt w:val="taiwaneseCountingThousand"/>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7">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5"/>
  </w:num>
  <w:num w:numId="3">
    <w:abstractNumId w:val="14"/>
  </w:num>
  <w:num w:numId="4">
    <w:abstractNumId w:val="16"/>
  </w:num>
  <w:num w:numId="5">
    <w:abstractNumId w:val="1"/>
  </w:num>
  <w:num w:numId="6">
    <w:abstractNumId w:val="7"/>
  </w:num>
  <w:num w:numId="7">
    <w:abstractNumId w:val="5"/>
  </w:num>
  <w:num w:numId="8">
    <w:abstractNumId w:val="0"/>
  </w:num>
  <w:num w:numId="9">
    <w:abstractNumId w:val="11"/>
  </w:num>
  <w:num w:numId="10">
    <w:abstractNumId w:val="8"/>
  </w:num>
  <w:num w:numId="11">
    <w:abstractNumId w:val="10"/>
  </w:num>
  <w:num w:numId="12">
    <w:abstractNumId w:val="9"/>
  </w:num>
  <w:num w:numId="13">
    <w:abstractNumId w:val="2"/>
  </w:num>
  <w:num w:numId="14">
    <w:abstractNumId w:val="3"/>
  </w:num>
  <w:num w:numId="15">
    <w:abstractNumId w:val="6"/>
  </w:num>
  <w:num w:numId="16">
    <w:abstractNumId w:val="13"/>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EA"/>
    <w:rsid w:val="00073376"/>
    <w:rsid w:val="00073E9E"/>
    <w:rsid w:val="00073FBC"/>
    <w:rsid w:val="0007440F"/>
    <w:rsid w:val="000747F7"/>
    <w:rsid w:val="00075201"/>
    <w:rsid w:val="00075275"/>
    <w:rsid w:val="0007531C"/>
    <w:rsid w:val="000753B8"/>
    <w:rsid w:val="000755FC"/>
    <w:rsid w:val="0007571B"/>
    <w:rsid w:val="00075A63"/>
    <w:rsid w:val="00075D84"/>
    <w:rsid w:val="00075F3E"/>
    <w:rsid w:val="00076456"/>
    <w:rsid w:val="00076782"/>
    <w:rsid w:val="00076A6E"/>
    <w:rsid w:val="00076E1C"/>
    <w:rsid w:val="0007715A"/>
    <w:rsid w:val="00077486"/>
    <w:rsid w:val="000776A4"/>
    <w:rsid w:val="00077B1A"/>
    <w:rsid w:val="00077C34"/>
    <w:rsid w:val="00077D23"/>
    <w:rsid w:val="00077F9D"/>
    <w:rsid w:val="000809A3"/>
    <w:rsid w:val="00080BEA"/>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A59"/>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41A1"/>
    <w:rsid w:val="000A4380"/>
    <w:rsid w:val="000A44B2"/>
    <w:rsid w:val="000A560E"/>
    <w:rsid w:val="000A58B1"/>
    <w:rsid w:val="000A5942"/>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2DBA"/>
    <w:rsid w:val="001030C5"/>
    <w:rsid w:val="001033D2"/>
    <w:rsid w:val="0010365D"/>
    <w:rsid w:val="001040FB"/>
    <w:rsid w:val="0010444F"/>
    <w:rsid w:val="00104451"/>
    <w:rsid w:val="001044FF"/>
    <w:rsid w:val="00104511"/>
    <w:rsid w:val="0010458F"/>
    <w:rsid w:val="00104C01"/>
    <w:rsid w:val="00104D8E"/>
    <w:rsid w:val="00105270"/>
    <w:rsid w:val="001052C6"/>
    <w:rsid w:val="001057CE"/>
    <w:rsid w:val="001057FA"/>
    <w:rsid w:val="00105BDE"/>
    <w:rsid w:val="00106798"/>
    <w:rsid w:val="00106D77"/>
    <w:rsid w:val="00106E3F"/>
    <w:rsid w:val="001073F7"/>
    <w:rsid w:val="001075AE"/>
    <w:rsid w:val="00110762"/>
    <w:rsid w:val="00110EB3"/>
    <w:rsid w:val="00111036"/>
    <w:rsid w:val="0011131D"/>
    <w:rsid w:val="00111566"/>
    <w:rsid w:val="00111CFA"/>
    <w:rsid w:val="0011224B"/>
    <w:rsid w:val="001124D5"/>
    <w:rsid w:val="00112CC2"/>
    <w:rsid w:val="00113073"/>
    <w:rsid w:val="001131BC"/>
    <w:rsid w:val="00113433"/>
    <w:rsid w:val="001136DA"/>
    <w:rsid w:val="00113751"/>
    <w:rsid w:val="00113EC9"/>
    <w:rsid w:val="00113FD6"/>
    <w:rsid w:val="0011403E"/>
    <w:rsid w:val="001146D1"/>
    <w:rsid w:val="00114A5E"/>
    <w:rsid w:val="00114A68"/>
    <w:rsid w:val="00114ABD"/>
    <w:rsid w:val="00115040"/>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CCA"/>
    <w:rsid w:val="00127F92"/>
    <w:rsid w:val="0013009C"/>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978"/>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0E87"/>
    <w:rsid w:val="00211345"/>
    <w:rsid w:val="00211C6F"/>
    <w:rsid w:val="00211D7E"/>
    <w:rsid w:val="00212476"/>
    <w:rsid w:val="00212A0C"/>
    <w:rsid w:val="00213583"/>
    <w:rsid w:val="002136F2"/>
    <w:rsid w:val="00213A96"/>
    <w:rsid w:val="002147AE"/>
    <w:rsid w:val="002149F4"/>
    <w:rsid w:val="00214B84"/>
    <w:rsid w:val="00215473"/>
    <w:rsid w:val="00215B15"/>
    <w:rsid w:val="00215F01"/>
    <w:rsid w:val="00216102"/>
    <w:rsid w:val="00216321"/>
    <w:rsid w:val="0021648C"/>
    <w:rsid w:val="00216785"/>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67"/>
    <w:rsid w:val="002716A3"/>
    <w:rsid w:val="00271ACE"/>
    <w:rsid w:val="00271CFC"/>
    <w:rsid w:val="00272223"/>
    <w:rsid w:val="002724CF"/>
    <w:rsid w:val="00272546"/>
    <w:rsid w:val="00272790"/>
    <w:rsid w:val="00272EEA"/>
    <w:rsid w:val="00273144"/>
    <w:rsid w:val="00273A7F"/>
    <w:rsid w:val="00274543"/>
    <w:rsid w:val="00274970"/>
    <w:rsid w:val="00274BD6"/>
    <w:rsid w:val="00274C40"/>
    <w:rsid w:val="00274E13"/>
    <w:rsid w:val="00274F49"/>
    <w:rsid w:val="002750F7"/>
    <w:rsid w:val="0027514E"/>
    <w:rsid w:val="00275537"/>
    <w:rsid w:val="00275A7D"/>
    <w:rsid w:val="00275E4B"/>
    <w:rsid w:val="00275F02"/>
    <w:rsid w:val="00275FD9"/>
    <w:rsid w:val="00276119"/>
    <w:rsid w:val="002766C7"/>
    <w:rsid w:val="002768B7"/>
    <w:rsid w:val="00276ADA"/>
    <w:rsid w:val="00276BD8"/>
    <w:rsid w:val="00276D6E"/>
    <w:rsid w:val="002774EE"/>
    <w:rsid w:val="002776C0"/>
    <w:rsid w:val="00277A20"/>
    <w:rsid w:val="00277A57"/>
    <w:rsid w:val="00280267"/>
    <w:rsid w:val="00280ACC"/>
    <w:rsid w:val="002812E9"/>
    <w:rsid w:val="0028165F"/>
    <w:rsid w:val="00281CF8"/>
    <w:rsid w:val="00281D65"/>
    <w:rsid w:val="00282110"/>
    <w:rsid w:val="00282191"/>
    <w:rsid w:val="00282252"/>
    <w:rsid w:val="00282CDE"/>
    <w:rsid w:val="00282F54"/>
    <w:rsid w:val="002830E9"/>
    <w:rsid w:val="00283366"/>
    <w:rsid w:val="002840AB"/>
    <w:rsid w:val="002840F2"/>
    <w:rsid w:val="00284168"/>
    <w:rsid w:val="002843FF"/>
    <w:rsid w:val="002848D3"/>
    <w:rsid w:val="00284977"/>
    <w:rsid w:val="00284AE4"/>
    <w:rsid w:val="002858AF"/>
    <w:rsid w:val="00285B14"/>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AA0"/>
    <w:rsid w:val="002A5AB4"/>
    <w:rsid w:val="002A644C"/>
    <w:rsid w:val="002A64FE"/>
    <w:rsid w:val="002A6F75"/>
    <w:rsid w:val="002A75E1"/>
    <w:rsid w:val="002A7635"/>
    <w:rsid w:val="002A7810"/>
    <w:rsid w:val="002B06C6"/>
    <w:rsid w:val="002B093E"/>
    <w:rsid w:val="002B0B28"/>
    <w:rsid w:val="002B1115"/>
    <w:rsid w:val="002B1C94"/>
    <w:rsid w:val="002B22FE"/>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110"/>
    <w:rsid w:val="002C7383"/>
    <w:rsid w:val="002C74A7"/>
    <w:rsid w:val="002C7817"/>
    <w:rsid w:val="002D0F22"/>
    <w:rsid w:val="002D128B"/>
    <w:rsid w:val="002D1497"/>
    <w:rsid w:val="002D1564"/>
    <w:rsid w:val="002D1EA1"/>
    <w:rsid w:val="002D21EC"/>
    <w:rsid w:val="002D21FB"/>
    <w:rsid w:val="002D2A0F"/>
    <w:rsid w:val="002D2FC3"/>
    <w:rsid w:val="002D32A8"/>
    <w:rsid w:val="002D32BD"/>
    <w:rsid w:val="002D355B"/>
    <w:rsid w:val="002D35B4"/>
    <w:rsid w:val="002D3960"/>
    <w:rsid w:val="002D4252"/>
    <w:rsid w:val="002D464E"/>
    <w:rsid w:val="002D50E1"/>
    <w:rsid w:val="002D5205"/>
    <w:rsid w:val="002D593E"/>
    <w:rsid w:val="002D5A74"/>
    <w:rsid w:val="002D5C9A"/>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6A1"/>
    <w:rsid w:val="0030174D"/>
    <w:rsid w:val="00301A68"/>
    <w:rsid w:val="0030214B"/>
    <w:rsid w:val="00302292"/>
    <w:rsid w:val="003028AD"/>
    <w:rsid w:val="00303583"/>
    <w:rsid w:val="00303AD4"/>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B21"/>
    <w:rsid w:val="00323EF7"/>
    <w:rsid w:val="00324036"/>
    <w:rsid w:val="00324499"/>
    <w:rsid w:val="003244BB"/>
    <w:rsid w:val="00324BEF"/>
    <w:rsid w:val="00324D5C"/>
    <w:rsid w:val="0032514A"/>
    <w:rsid w:val="003257F9"/>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87D"/>
    <w:rsid w:val="003328C3"/>
    <w:rsid w:val="00332A6A"/>
    <w:rsid w:val="003336EC"/>
    <w:rsid w:val="00333E06"/>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0ED"/>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110F"/>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2D22"/>
    <w:rsid w:val="00393B8F"/>
    <w:rsid w:val="0039432B"/>
    <w:rsid w:val="00394649"/>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2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2EC"/>
    <w:rsid w:val="00445538"/>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6DA7"/>
    <w:rsid w:val="004675C1"/>
    <w:rsid w:val="004676DC"/>
    <w:rsid w:val="00467727"/>
    <w:rsid w:val="00467C9B"/>
    <w:rsid w:val="004705FB"/>
    <w:rsid w:val="00470907"/>
    <w:rsid w:val="0047090A"/>
    <w:rsid w:val="004709E4"/>
    <w:rsid w:val="004711B4"/>
    <w:rsid w:val="004719B0"/>
    <w:rsid w:val="00471A00"/>
    <w:rsid w:val="00471A98"/>
    <w:rsid w:val="00471CF3"/>
    <w:rsid w:val="004723B4"/>
    <w:rsid w:val="00472DED"/>
    <w:rsid w:val="004732B5"/>
    <w:rsid w:val="0047360A"/>
    <w:rsid w:val="00473738"/>
    <w:rsid w:val="0047389D"/>
    <w:rsid w:val="00473A94"/>
    <w:rsid w:val="004742A2"/>
    <w:rsid w:val="00474679"/>
    <w:rsid w:val="00474D67"/>
    <w:rsid w:val="00475675"/>
    <w:rsid w:val="00475A4E"/>
    <w:rsid w:val="00475A65"/>
    <w:rsid w:val="00475E3A"/>
    <w:rsid w:val="00476A4F"/>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DB2"/>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75"/>
    <w:rsid w:val="004B55C4"/>
    <w:rsid w:val="004B5738"/>
    <w:rsid w:val="004B5759"/>
    <w:rsid w:val="004B58E1"/>
    <w:rsid w:val="004B6951"/>
    <w:rsid w:val="004B6D56"/>
    <w:rsid w:val="004B772B"/>
    <w:rsid w:val="004B7783"/>
    <w:rsid w:val="004B790C"/>
    <w:rsid w:val="004C03D8"/>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33"/>
    <w:rsid w:val="005018C4"/>
    <w:rsid w:val="00501F70"/>
    <w:rsid w:val="00502216"/>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5EDF"/>
    <w:rsid w:val="005261DE"/>
    <w:rsid w:val="005262DB"/>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70D"/>
    <w:rsid w:val="00566952"/>
    <w:rsid w:val="00566C36"/>
    <w:rsid w:val="00566C58"/>
    <w:rsid w:val="005670B8"/>
    <w:rsid w:val="00567664"/>
    <w:rsid w:val="00570458"/>
    <w:rsid w:val="00570730"/>
    <w:rsid w:val="00570952"/>
    <w:rsid w:val="00571F77"/>
    <w:rsid w:val="0057271A"/>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11C"/>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4DE"/>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194"/>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BEA"/>
    <w:rsid w:val="00623F32"/>
    <w:rsid w:val="00623F9E"/>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361"/>
    <w:rsid w:val="0066144C"/>
    <w:rsid w:val="006615CD"/>
    <w:rsid w:val="0066173B"/>
    <w:rsid w:val="006618AE"/>
    <w:rsid w:val="00661F94"/>
    <w:rsid w:val="00662246"/>
    <w:rsid w:val="00662283"/>
    <w:rsid w:val="00662328"/>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70CC0"/>
    <w:rsid w:val="00670F37"/>
    <w:rsid w:val="00671953"/>
    <w:rsid w:val="00671C30"/>
    <w:rsid w:val="00671F98"/>
    <w:rsid w:val="0067284D"/>
    <w:rsid w:val="00672C41"/>
    <w:rsid w:val="00672E09"/>
    <w:rsid w:val="006733B5"/>
    <w:rsid w:val="006739EA"/>
    <w:rsid w:val="00673DB7"/>
    <w:rsid w:val="00674163"/>
    <w:rsid w:val="00674203"/>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1D6"/>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E7E86"/>
    <w:rsid w:val="006F004B"/>
    <w:rsid w:val="006F0456"/>
    <w:rsid w:val="006F09F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A85"/>
    <w:rsid w:val="006F5C50"/>
    <w:rsid w:val="006F5DC7"/>
    <w:rsid w:val="006F61FC"/>
    <w:rsid w:val="006F6F4C"/>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FAF"/>
    <w:rsid w:val="007651D7"/>
    <w:rsid w:val="007654BF"/>
    <w:rsid w:val="007657FA"/>
    <w:rsid w:val="007658DB"/>
    <w:rsid w:val="00765AA7"/>
    <w:rsid w:val="00765E84"/>
    <w:rsid w:val="00765F2C"/>
    <w:rsid w:val="0076633D"/>
    <w:rsid w:val="00766CD5"/>
    <w:rsid w:val="00766EE1"/>
    <w:rsid w:val="007672C5"/>
    <w:rsid w:val="00767608"/>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DAE"/>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70C"/>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E31"/>
    <w:rsid w:val="00854EDF"/>
    <w:rsid w:val="008553B8"/>
    <w:rsid w:val="00855DE3"/>
    <w:rsid w:val="008560C8"/>
    <w:rsid w:val="00856411"/>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171"/>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C67"/>
    <w:rsid w:val="008B2E7C"/>
    <w:rsid w:val="008B30A3"/>
    <w:rsid w:val="008B35ED"/>
    <w:rsid w:val="008B38B2"/>
    <w:rsid w:val="008B3EDB"/>
    <w:rsid w:val="008B3F02"/>
    <w:rsid w:val="008B4273"/>
    <w:rsid w:val="008B507F"/>
    <w:rsid w:val="008B53B4"/>
    <w:rsid w:val="008B5B15"/>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7A3"/>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98E"/>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5F6F"/>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748"/>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FED"/>
    <w:rsid w:val="009256A6"/>
    <w:rsid w:val="00925B17"/>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47FE1"/>
    <w:rsid w:val="00950070"/>
    <w:rsid w:val="009503BD"/>
    <w:rsid w:val="009504D7"/>
    <w:rsid w:val="00950A7B"/>
    <w:rsid w:val="009512A4"/>
    <w:rsid w:val="009513CD"/>
    <w:rsid w:val="0095183B"/>
    <w:rsid w:val="00951ADB"/>
    <w:rsid w:val="0095288A"/>
    <w:rsid w:val="00952B06"/>
    <w:rsid w:val="00952B4E"/>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2E"/>
    <w:rsid w:val="009701F7"/>
    <w:rsid w:val="0097093D"/>
    <w:rsid w:val="00970A15"/>
    <w:rsid w:val="00970BCB"/>
    <w:rsid w:val="00970C6D"/>
    <w:rsid w:val="00970D3A"/>
    <w:rsid w:val="00970EDA"/>
    <w:rsid w:val="00971534"/>
    <w:rsid w:val="00971CAF"/>
    <w:rsid w:val="00972571"/>
    <w:rsid w:val="00972814"/>
    <w:rsid w:val="009733B9"/>
    <w:rsid w:val="00973706"/>
    <w:rsid w:val="00973710"/>
    <w:rsid w:val="00973B16"/>
    <w:rsid w:val="00973CD8"/>
    <w:rsid w:val="009743F5"/>
    <w:rsid w:val="00974B67"/>
    <w:rsid w:val="00975512"/>
    <w:rsid w:val="009761DA"/>
    <w:rsid w:val="0097641E"/>
    <w:rsid w:val="00976F39"/>
    <w:rsid w:val="00976F77"/>
    <w:rsid w:val="0097763E"/>
    <w:rsid w:val="00977E4E"/>
    <w:rsid w:val="00977EC8"/>
    <w:rsid w:val="009802C0"/>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391"/>
    <w:rsid w:val="0099594B"/>
    <w:rsid w:val="009967FA"/>
    <w:rsid w:val="00996F8F"/>
    <w:rsid w:val="00997D6C"/>
    <w:rsid w:val="009A0020"/>
    <w:rsid w:val="009A00E9"/>
    <w:rsid w:val="009A0A78"/>
    <w:rsid w:val="009A0B00"/>
    <w:rsid w:val="009A0F06"/>
    <w:rsid w:val="009A1469"/>
    <w:rsid w:val="009A1567"/>
    <w:rsid w:val="009A15EC"/>
    <w:rsid w:val="009A1696"/>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C06"/>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4BE"/>
    <w:rsid w:val="009E0930"/>
    <w:rsid w:val="009E0B50"/>
    <w:rsid w:val="009E11EA"/>
    <w:rsid w:val="009E13D9"/>
    <w:rsid w:val="009E1536"/>
    <w:rsid w:val="009E187F"/>
    <w:rsid w:val="009E1D01"/>
    <w:rsid w:val="009E1D90"/>
    <w:rsid w:val="009E1E36"/>
    <w:rsid w:val="009E21E5"/>
    <w:rsid w:val="009E21E8"/>
    <w:rsid w:val="009E28E5"/>
    <w:rsid w:val="009E2F22"/>
    <w:rsid w:val="009E3143"/>
    <w:rsid w:val="009E3FF7"/>
    <w:rsid w:val="009E4003"/>
    <w:rsid w:val="009E406A"/>
    <w:rsid w:val="009E415B"/>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62"/>
    <w:rsid w:val="009F7C20"/>
    <w:rsid w:val="00A0008A"/>
    <w:rsid w:val="00A00479"/>
    <w:rsid w:val="00A00C7F"/>
    <w:rsid w:val="00A01252"/>
    <w:rsid w:val="00A0161C"/>
    <w:rsid w:val="00A01900"/>
    <w:rsid w:val="00A01DE1"/>
    <w:rsid w:val="00A02028"/>
    <w:rsid w:val="00A022B7"/>
    <w:rsid w:val="00A022DC"/>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204E"/>
    <w:rsid w:val="00A72141"/>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13"/>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B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CD7"/>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69CE"/>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19"/>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B4B"/>
    <w:rsid w:val="00BD6FA6"/>
    <w:rsid w:val="00BD72B7"/>
    <w:rsid w:val="00BD7CC7"/>
    <w:rsid w:val="00BD7FF0"/>
    <w:rsid w:val="00BE00F6"/>
    <w:rsid w:val="00BE0396"/>
    <w:rsid w:val="00BE0638"/>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925"/>
    <w:rsid w:val="00C10A6E"/>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ACC"/>
    <w:rsid w:val="00C17B48"/>
    <w:rsid w:val="00C17DAD"/>
    <w:rsid w:val="00C203E0"/>
    <w:rsid w:val="00C20BEA"/>
    <w:rsid w:val="00C20C3B"/>
    <w:rsid w:val="00C20D7B"/>
    <w:rsid w:val="00C21385"/>
    <w:rsid w:val="00C21676"/>
    <w:rsid w:val="00C219BE"/>
    <w:rsid w:val="00C22147"/>
    <w:rsid w:val="00C23154"/>
    <w:rsid w:val="00C231D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C82"/>
    <w:rsid w:val="00C360A4"/>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591"/>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15A"/>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1E0C"/>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9CE"/>
    <w:rsid w:val="00D10AC8"/>
    <w:rsid w:val="00D10F8C"/>
    <w:rsid w:val="00D11B24"/>
    <w:rsid w:val="00D1209B"/>
    <w:rsid w:val="00D12196"/>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038"/>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C12"/>
    <w:rsid w:val="00D27EB3"/>
    <w:rsid w:val="00D27F5F"/>
    <w:rsid w:val="00D3024C"/>
    <w:rsid w:val="00D30764"/>
    <w:rsid w:val="00D30B09"/>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4CE5"/>
    <w:rsid w:val="00D65274"/>
    <w:rsid w:val="00D65403"/>
    <w:rsid w:val="00D658B9"/>
    <w:rsid w:val="00D65D57"/>
    <w:rsid w:val="00D65E37"/>
    <w:rsid w:val="00D6683F"/>
    <w:rsid w:val="00D66F79"/>
    <w:rsid w:val="00D67275"/>
    <w:rsid w:val="00D67FE6"/>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B2F"/>
    <w:rsid w:val="00D84E3B"/>
    <w:rsid w:val="00D84E99"/>
    <w:rsid w:val="00D85BCB"/>
    <w:rsid w:val="00D85FC6"/>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72"/>
    <w:rsid w:val="00DB13B4"/>
    <w:rsid w:val="00DB164A"/>
    <w:rsid w:val="00DB1A58"/>
    <w:rsid w:val="00DB1B46"/>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5CE"/>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1E14"/>
    <w:rsid w:val="00E2207D"/>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AAD"/>
    <w:rsid w:val="00E301AA"/>
    <w:rsid w:val="00E30890"/>
    <w:rsid w:val="00E309E1"/>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477AA"/>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78"/>
    <w:rsid w:val="00EA2AD7"/>
    <w:rsid w:val="00EA3236"/>
    <w:rsid w:val="00EA41C5"/>
    <w:rsid w:val="00EA4DB6"/>
    <w:rsid w:val="00EA5600"/>
    <w:rsid w:val="00EA6066"/>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495F"/>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B8F"/>
    <w:rsid w:val="00F34018"/>
    <w:rsid w:val="00F3454E"/>
    <w:rsid w:val="00F346DF"/>
    <w:rsid w:val="00F348C6"/>
    <w:rsid w:val="00F3492F"/>
    <w:rsid w:val="00F34EAF"/>
    <w:rsid w:val="00F353C3"/>
    <w:rsid w:val="00F35585"/>
    <w:rsid w:val="00F35954"/>
    <w:rsid w:val="00F35A30"/>
    <w:rsid w:val="00F35A3A"/>
    <w:rsid w:val="00F35CFB"/>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E2D"/>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240"/>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C2"/>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317C"/>
    <w:rsid w:val="00FF4373"/>
    <w:rsid w:val="00FF49E1"/>
    <w:rsid w:val="00FF4D71"/>
    <w:rsid w:val="00FF4F9B"/>
    <w:rsid w:val="00FF51BF"/>
    <w:rsid w:val="00FF5276"/>
    <w:rsid w:val="00FF5A2D"/>
    <w:rsid w:val="00FF5E25"/>
    <w:rsid w:val="00FF5F94"/>
    <w:rsid w:val="00FF601A"/>
    <w:rsid w:val="00FF60B5"/>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476A4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6924904204047665E-2"/>
                  <c:y val="-3.9753431358714571E-2"/>
                </c:manualLayout>
              </c:layout>
              <c:tx>
                <c:rich>
                  <a:bodyPr/>
                  <a:lstStyle/>
                  <a:p>
                    <a:r>
                      <a:rPr lang="en-US" altLang="en-US"/>
                      <a:t>-0.</a:t>
                    </a:r>
                    <a:r>
                      <a:rPr lang="en-US" altLang="zh-TW"/>
                      <a:t>41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Sheet1!$A$122:$A$198</c:f>
              <c:strCache>
                <c:ptCount val="7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strCache>
            </c:strRef>
          </c:cat>
          <c:val>
            <c:numRef>
              <c:f>Sheet1!$C$134:$C$198</c:f>
              <c:numCache>
                <c:formatCode>General</c:formatCode>
                <c:ptCount val="65"/>
                <c:pt idx="0">
                  <c:v>0.36</c:v>
                </c:pt>
                <c:pt idx="1">
                  <c:v>0.21</c:v>
                </c:pt>
                <c:pt idx="2">
                  <c:v>0.01</c:v>
                </c:pt>
                <c:pt idx="3">
                  <c:v>-0.17</c:v>
                </c:pt>
                <c:pt idx="4">
                  <c:v>-0.27</c:v>
                </c:pt>
                <c:pt idx="5">
                  <c:v>-0.34</c:v>
                </c:pt>
                <c:pt idx="6">
                  <c:v>-0.33</c:v>
                </c:pt>
                <c:pt idx="7">
                  <c:v>-0.31</c:v>
                </c:pt>
                <c:pt idx="8">
                  <c:v>-0.3</c:v>
                </c:pt>
                <c:pt idx="9">
                  <c:v>-0.25</c:v>
                </c:pt>
                <c:pt idx="10">
                  <c:v>-0.21</c:v>
                </c:pt>
                <c:pt idx="11">
                  <c:v>-0.21</c:v>
                </c:pt>
                <c:pt idx="12">
                  <c:v>-0.26</c:v>
                </c:pt>
                <c:pt idx="13">
                  <c:v>-0.33</c:v>
                </c:pt>
                <c:pt idx="14">
                  <c:v>-0.38</c:v>
                </c:pt>
                <c:pt idx="15">
                  <c:v>-0.46</c:v>
                </c:pt>
                <c:pt idx="16">
                  <c:v>-0.56000000000000005</c:v>
                </c:pt>
                <c:pt idx="17">
                  <c:v>-0.65</c:v>
                </c:pt>
                <c:pt idx="18">
                  <c:v>-0.71</c:v>
                </c:pt>
                <c:pt idx="19">
                  <c:v>-0.72</c:v>
                </c:pt>
                <c:pt idx="20">
                  <c:v>-0.59</c:v>
                </c:pt>
                <c:pt idx="21">
                  <c:v>-0.35</c:v>
                </c:pt>
                <c:pt idx="22">
                  <c:v>-0.11</c:v>
                </c:pt>
                <c:pt idx="23">
                  <c:v>0.06</c:v>
                </c:pt>
                <c:pt idx="24">
                  <c:v>0.13</c:v>
                </c:pt>
                <c:pt idx="25">
                  <c:v>7.0000000000000007E-2</c:v>
                </c:pt>
                <c:pt idx="26">
                  <c:v>-0.05</c:v>
                </c:pt>
                <c:pt idx="27">
                  <c:v>-0.26</c:v>
                </c:pt>
                <c:pt idx="28">
                  <c:v>-0.41</c:v>
                </c:pt>
                <c:pt idx="29">
                  <c:v>-0.46</c:v>
                </c:pt>
                <c:pt idx="30">
                  <c:v>-0.39</c:v>
                </c:pt>
                <c:pt idx="31">
                  <c:v>-0.16</c:v>
                </c:pt>
                <c:pt idx="32">
                  <c:v>0.13</c:v>
                </c:pt>
                <c:pt idx="33">
                  <c:v>0.39</c:v>
                </c:pt>
                <c:pt idx="34">
                  <c:v>0.59</c:v>
                </c:pt>
                <c:pt idx="35">
                  <c:v>0.62</c:v>
                </c:pt>
                <c:pt idx="36">
                  <c:v>0.52</c:v>
                </c:pt>
                <c:pt idx="37">
                  <c:v>0.35</c:v>
                </c:pt>
                <c:pt idx="38">
                  <c:v>0.2</c:v>
                </c:pt>
                <c:pt idx="39">
                  <c:v>0.13</c:v>
                </c:pt>
                <c:pt idx="40">
                  <c:v>0.08</c:v>
                </c:pt>
                <c:pt idx="41">
                  <c:v>0.06</c:v>
                </c:pt>
                <c:pt idx="42">
                  <c:v>0.13</c:v>
                </c:pt>
                <c:pt idx="43">
                  <c:v>0.19</c:v>
                </c:pt>
                <c:pt idx="44">
                  <c:v>0.2</c:v>
                </c:pt>
                <c:pt idx="45">
                  <c:v>0.17</c:v>
                </c:pt>
                <c:pt idx="46">
                  <c:v>0.13</c:v>
                </c:pt>
                <c:pt idx="47">
                  <c:v>0.11</c:v>
                </c:pt>
                <c:pt idx="48">
                  <c:v>7.0000000000000007E-2</c:v>
                </c:pt>
                <c:pt idx="49">
                  <c:v>0.06</c:v>
                </c:pt>
                <c:pt idx="50">
                  <c:v>0.02</c:v>
                </c:pt>
                <c:pt idx="51">
                  <c:v>-0.02</c:v>
                </c:pt>
                <c:pt idx="52">
                  <c:v>-0.05</c:v>
                </c:pt>
                <c:pt idx="53">
                  <c:v>-0.03</c:v>
                </c:pt>
                <c:pt idx="54">
                  <c:v>-0.04</c:v>
                </c:pt>
                <c:pt idx="55">
                  <c:v>-0.08</c:v>
                </c:pt>
                <c:pt idx="56">
                  <c:v>-0.11</c:v>
                </c:pt>
                <c:pt idx="57">
                  <c:v>-0.14000000000000001</c:v>
                </c:pt>
                <c:pt idx="58">
                  <c:v>-0.16</c:v>
                </c:pt>
                <c:pt idx="59">
                  <c:v>-0.21</c:v>
                </c:pt>
                <c:pt idx="60">
                  <c:v>-0.28999999999999998</c:v>
                </c:pt>
                <c:pt idx="61">
                  <c:v>-0.37</c:v>
                </c:pt>
                <c:pt idx="62">
                  <c:v>-0.43</c:v>
                </c:pt>
                <c:pt idx="63">
                  <c:v>-0.45</c:v>
                </c:pt>
                <c:pt idx="64">
                  <c:v>-0.41</c:v>
                </c:pt>
              </c:numCache>
            </c:numRef>
          </c:val>
        </c:ser>
        <c:dLbls>
          <c:showLegendKey val="0"/>
          <c:showVal val="0"/>
          <c:showCatName val="0"/>
          <c:showSerName val="0"/>
          <c:showPercent val="0"/>
          <c:showBubbleSize val="0"/>
        </c:dLbls>
        <c:gapWidth val="150"/>
        <c:axId val="190693376"/>
        <c:axId val="1906949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4239157605299339E-2"/>
                  <c:y val="-3.9803604298566622E-2"/>
                </c:manualLayout>
              </c:layout>
              <c:tx>
                <c:rich>
                  <a:bodyPr/>
                  <a:lstStyle/>
                  <a:p>
                    <a:r>
                      <a:rPr lang="en-US" altLang="en-US"/>
                      <a:t>9</a:t>
                    </a:r>
                    <a:r>
                      <a:rPr lang="en-US" altLang="zh-TW"/>
                      <a:t>8.07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Sheet1!$B$134:$B$198</c:f>
              <c:numCache>
                <c:formatCode>General</c:formatCode>
                <c:ptCount val="65"/>
                <c:pt idx="0">
                  <c:v>105.62</c:v>
                </c:pt>
                <c:pt idx="1">
                  <c:v>105.84</c:v>
                </c:pt>
                <c:pt idx="2">
                  <c:v>105.85</c:v>
                </c:pt>
                <c:pt idx="3">
                  <c:v>105.67</c:v>
                </c:pt>
                <c:pt idx="4">
                  <c:v>105.38</c:v>
                </c:pt>
                <c:pt idx="5">
                  <c:v>105.03</c:v>
                </c:pt>
                <c:pt idx="6">
                  <c:v>104.68</c:v>
                </c:pt>
                <c:pt idx="7">
                  <c:v>104.36</c:v>
                </c:pt>
                <c:pt idx="8">
                  <c:v>104.05</c:v>
                </c:pt>
                <c:pt idx="9">
                  <c:v>103.78</c:v>
                </c:pt>
                <c:pt idx="10">
                  <c:v>103.57</c:v>
                </c:pt>
                <c:pt idx="11">
                  <c:v>103.35</c:v>
                </c:pt>
                <c:pt idx="12">
                  <c:v>103.07</c:v>
                </c:pt>
                <c:pt idx="13">
                  <c:v>102.73</c:v>
                </c:pt>
                <c:pt idx="14">
                  <c:v>102.34</c:v>
                </c:pt>
                <c:pt idx="15">
                  <c:v>101.87</c:v>
                </c:pt>
                <c:pt idx="16">
                  <c:v>101.31</c:v>
                </c:pt>
                <c:pt idx="17">
                  <c:v>100.65</c:v>
                </c:pt>
                <c:pt idx="18">
                  <c:v>99.93</c:v>
                </c:pt>
                <c:pt idx="19">
                  <c:v>99.21</c:v>
                </c:pt>
                <c:pt idx="20">
                  <c:v>98.63</c:v>
                </c:pt>
                <c:pt idx="21">
                  <c:v>98.28</c:v>
                </c:pt>
                <c:pt idx="22">
                  <c:v>98.17</c:v>
                </c:pt>
                <c:pt idx="23">
                  <c:v>98.22</c:v>
                </c:pt>
                <c:pt idx="24">
                  <c:v>98.35</c:v>
                </c:pt>
                <c:pt idx="25">
                  <c:v>98.42</c:v>
                </c:pt>
                <c:pt idx="26">
                  <c:v>98.37</c:v>
                </c:pt>
                <c:pt idx="27">
                  <c:v>98.12</c:v>
                </c:pt>
                <c:pt idx="28">
                  <c:v>97.72</c:v>
                </c:pt>
                <c:pt idx="29">
                  <c:v>97.27</c:v>
                </c:pt>
                <c:pt idx="30">
                  <c:v>96.9</c:v>
                </c:pt>
                <c:pt idx="31">
                  <c:v>96.74</c:v>
                </c:pt>
                <c:pt idx="32">
                  <c:v>96.86</c:v>
                </c:pt>
                <c:pt idx="33">
                  <c:v>97.24</c:v>
                </c:pt>
                <c:pt idx="34">
                  <c:v>97.81</c:v>
                </c:pt>
                <c:pt idx="35">
                  <c:v>98.42</c:v>
                </c:pt>
                <c:pt idx="36">
                  <c:v>98.94</c:v>
                </c:pt>
                <c:pt idx="37">
                  <c:v>99.28</c:v>
                </c:pt>
                <c:pt idx="38">
                  <c:v>99.48</c:v>
                </c:pt>
                <c:pt idx="39">
                  <c:v>99.6</c:v>
                </c:pt>
                <c:pt idx="40">
                  <c:v>99.68</c:v>
                </c:pt>
                <c:pt idx="41">
                  <c:v>99.74</c:v>
                </c:pt>
                <c:pt idx="42">
                  <c:v>99.87</c:v>
                </c:pt>
                <c:pt idx="43">
                  <c:v>100.06</c:v>
                </c:pt>
                <c:pt idx="44">
                  <c:v>100.27</c:v>
                </c:pt>
                <c:pt idx="45">
                  <c:v>100.44</c:v>
                </c:pt>
                <c:pt idx="46">
                  <c:v>100.57</c:v>
                </c:pt>
                <c:pt idx="47">
                  <c:v>100.69</c:v>
                </c:pt>
                <c:pt idx="48">
                  <c:v>100.76</c:v>
                </c:pt>
                <c:pt idx="49">
                  <c:v>100.82</c:v>
                </c:pt>
                <c:pt idx="50">
                  <c:v>100.84</c:v>
                </c:pt>
                <c:pt idx="51">
                  <c:v>100.83</c:v>
                </c:pt>
                <c:pt idx="52">
                  <c:v>100.78</c:v>
                </c:pt>
                <c:pt idx="53">
                  <c:v>100.75</c:v>
                </c:pt>
                <c:pt idx="54">
                  <c:v>100.71</c:v>
                </c:pt>
                <c:pt idx="55">
                  <c:v>100.63</c:v>
                </c:pt>
                <c:pt idx="56">
                  <c:v>100.52</c:v>
                </c:pt>
                <c:pt idx="57">
                  <c:v>100.38</c:v>
                </c:pt>
                <c:pt idx="58">
                  <c:v>100.22</c:v>
                </c:pt>
                <c:pt idx="59">
                  <c:v>100.01</c:v>
                </c:pt>
                <c:pt idx="60">
                  <c:v>99.72</c:v>
                </c:pt>
                <c:pt idx="61">
                  <c:v>99.35</c:v>
                </c:pt>
                <c:pt idx="62">
                  <c:v>98.92</c:v>
                </c:pt>
                <c:pt idx="63">
                  <c:v>98.48</c:v>
                </c:pt>
                <c:pt idx="64">
                  <c:v>98.07</c:v>
                </c:pt>
              </c:numCache>
            </c:numRef>
          </c:val>
          <c:smooth val="0"/>
        </c:ser>
        <c:dLbls>
          <c:showLegendKey val="0"/>
          <c:showVal val="0"/>
          <c:showCatName val="0"/>
          <c:showSerName val="0"/>
          <c:showPercent val="0"/>
          <c:showBubbleSize val="0"/>
        </c:dLbls>
        <c:marker val="1"/>
        <c:smooth val="0"/>
        <c:axId val="190550016"/>
        <c:axId val="190551936"/>
      </c:lineChart>
      <c:catAx>
        <c:axId val="1905500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0551936"/>
        <c:crossesAt val="60"/>
        <c:auto val="0"/>
        <c:lblAlgn val="ctr"/>
        <c:lblOffset val="100"/>
        <c:tickLblSkip val="2"/>
        <c:tickMarkSkip val="1"/>
        <c:noMultiLvlLbl val="0"/>
      </c:catAx>
      <c:valAx>
        <c:axId val="1905519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0550016"/>
        <c:crosses val="autoZero"/>
        <c:crossBetween val="between"/>
        <c:majorUnit val="10"/>
        <c:minorUnit val="5"/>
      </c:valAx>
      <c:catAx>
        <c:axId val="190693376"/>
        <c:scaling>
          <c:orientation val="minMax"/>
        </c:scaling>
        <c:delete val="1"/>
        <c:axPos val="b"/>
        <c:majorTickMark val="out"/>
        <c:minorTickMark val="none"/>
        <c:tickLblPos val="nextTo"/>
        <c:crossAx val="190694912"/>
        <c:crosses val="autoZero"/>
        <c:auto val="0"/>
        <c:lblAlgn val="ctr"/>
        <c:lblOffset val="100"/>
        <c:noMultiLvlLbl val="0"/>
      </c:catAx>
      <c:valAx>
        <c:axId val="19069491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06933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Sheet1!$E$176:$E$240</c:f>
              <c:numCache>
                <c:formatCode>0.00_ </c:formatCode>
                <c:ptCount val="65"/>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3.21</c:v>
                </c:pt>
                <c:pt idx="64">
                  <c:v>3.23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Sheet1!$F$176:$F$240</c:f>
              <c:numCache>
                <c:formatCode>0.00_ </c:formatCode>
                <c:ptCount val="65"/>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4.71</c:v>
                </c:pt>
                <c:pt idx="64">
                  <c:v>4.58</c:v>
                </c:pt>
              </c:numCache>
            </c:numRef>
          </c:val>
          <c:smooth val="1"/>
        </c:ser>
        <c:dLbls>
          <c:showLegendKey val="0"/>
          <c:showVal val="0"/>
          <c:showCatName val="0"/>
          <c:showSerName val="0"/>
          <c:showPercent val="0"/>
          <c:showBubbleSize val="0"/>
        </c:dLbls>
        <c:marker val="1"/>
        <c:smooth val="0"/>
        <c:axId val="192351232"/>
        <c:axId val="19267660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Sheet1!$C$176:$C$240</c:f>
              <c:numCache>
                <c:formatCode>General</c:formatCode>
                <c:ptCount val="65"/>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numCache>
            </c:numRef>
          </c:val>
          <c:smooth val="0"/>
        </c:ser>
        <c:dLbls>
          <c:showLegendKey val="0"/>
          <c:showVal val="0"/>
          <c:showCatName val="0"/>
          <c:showSerName val="0"/>
          <c:showPercent val="0"/>
          <c:showBubbleSize val="0"/>
        </c:dLbls>
        <c:marker val="1"/>
        <c:smooth val="0"/>
        <c:axId val="192678144"/>
        <c:axId val="192692224"/>
      </c:lineChart>
      <c:catAx>
        <c:axId val="19235123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2676608"/>
        <c:crosses val="autoZero"/>
        <c:auto val="0"/>
        <c:lblAlgn val="ctr"/>
        <c:lblOffset val="100"/>
        <c:tickLblSkip val="3"/>
        <c:tickMarkSkip val="3"/>
        <c:noMultiLvlLbl val="1"/>
      </c:catAx>
      <c:valAx>
        <c:axId val="19267660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351232"/>
        <c:crosses val="autoZero"/>
        <c:crossBetween val="midCat"/>
        <c:majorUnit val="2"/>
        <c:minorUnit val="2"/>
      </c:valAx>
      <c:catAx>
        <c:axId val="192678144"/>
        <c:scaling>
          <c:orientation val="minMax"/>
        </c:scaling>
        <c:delete val="1"/>
        <c:axPos val="b"/>
        <c:majorTickMark val="out"/>
        <c:minorTickMark val="none"/>
        <c:tickLblPos val="nextTo"/>
        <c:crossAx val="192692224"/>
        <c:crossesAt val="13"/>
        <c:auto val="1"/>
        <c:lblAlgn val="ctr"/>
        <c:lblOffset val="100"/>
        <c:noMultiLvlLbl val="0"/>
      </c:catAx>
      <c:valAx>
        <c:axId val="19269222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67814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貨幣!$A$81:$B$133</c:f>
              <c:multiLvlStrCache>
                <c:ptCount val="5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lvl>
                <c:lvl>
                  <c:pt idx="0">
                    <c:v>100年</c:v>
                  </c:pt>
                  <c:pt idx="12">
                    <c:v>101年</c:v>
                  </c:pt>
                  <c:pt idx="24">
                    <c:v>102年</c:v>
                  </c:pt>
                  <c:pt idx="36">
                    <c:v>103年</c:v>
                  </c:pt>
                  <c:pt idx="48">
                    <c:v>104年</c:v>
                  </c:pt>
                </c:lvl>
              </c:multiLvlStrCache>
            </c:multiLvlStrRef>
          </c:cat>
          <c:val>
            <c:numRef>
              <c:f>貨幣!$C$81:$C$133</c:f>
              <c:numCache>
                <c:formatCode>General</c:formatCode>
                <c:ptCount val="53"/>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numCache>
            </c:numRef>
          </c:val>
        </c:ser>
        <c:dLbls>
          <c:showLegendKey val="0"/>
          <c:showVal val="0"/>
          <c:showCatName val="0"/>
          <c:showSerName val="0"/>
          <c:showPercent val="0"/>
          <c:showBubbleSize val="0"/>
        </c:dLbls>
        <c:gapWidth val="50"/>
        <c:axId val="192198528"/>
        <c:axId val="192200064"/>
      </c:barChart>
      <c:catAx>
        <c:axId val="19219852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2200064"/>
        <c:crosses val="autoZero"/>
        <c:auto val="1"/>
        <c:lblAlgn val="ctr"/>
        <c:lblOffset val="100"/>
        <c:tickLblSkip val="2"/>
        <c:tickMarkSkip val="2"/>
        <c:noMultiLvlLbl val="1"/>
      </c:catAx>
      <c:valAx>
        <c:axId val="1922000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9219852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工作表1!$B$37:$C$101</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99年</c:v>
                  </c:pt>
                  <c:pt idx="12">
                    <c:v>100年</c:v>
                  </c:pt>
                  <c:pt idx="24">
                    <c:v>101年</c:v>
                  </c:pt>
                  <c:pt idx="36">
                    <c:v>102年</c:v>
                  </c:pt>
                  <c:pt idx="48">
                    <c:v>103年</c:v>
                  </c:pt>
                  <c:pt idx="60">
                    <c:v>104年</c:v>
                  </c:pt>
                </c:lvl>
              </c:multiLvlStrCache>
            </c:multiLvlStrRef>
          </c:cat>
          <c:val>
            <c:numRef>
              <c:f>工作表1!$A$37:$A$101</c:f>
              <c:numCache>
                <c:formatCode>#,##0.00</c:formatCode>
                <c:ptCount val="65"/>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numCache>
            </c:numRef>
          </c:val>
          <c:smooth val="0"/>
        </c:ser>
        <c:dLbls>
          <c:showLegendKey val="0"/>
          <c:showVal val="0"/>
          <c:showCatName val="0"/>
          <c:showSerName val="0"/>
          <c:showPercent val="0"/>
          <c:showBubbleSize val="0"/>
        </c:dLbls>
        <c:marker val="1"/>
        <c:smooth val="0"/>
        <c:axId val="196632576"/>
        <c:axId val="196634112"/>
      </c:lineChart>
      <c:catAx>
        <c:axId val="19663257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96634112"/>
        <c:crossesAt val="5000"/>
        <c:auto val="1"/>
        <c:lblAlgn val="ctr"/>
        <c:lblOffset val="50"/>
        <c:tickLblSkip val="3"/>
        <c:tickMarkSkip val="3"/>
        <c:noMultiLvlLbl val="1"/>
      </c:catAx>
      <c:valAx>
        <c:axId val="196634112"/>
        <c:scaling>
          <c:orientation val="minMax"/>
          <c:max val="10500"/>
          <c:min val="4500"/>
        </c:scaling>
        <c:delete val="0"/>
        <c:axPos val="l"/>
        <c:numFmt formatCode="#,##0_);[Red]\(#,##0\)" sourceLinked="0"/>
        <c:majorTickMark val="out"/>
        <c:minorTickMark val="none"/>
        <c:tickLblPos val="nextTo"/>
        <c:spPr>
          <a:ln w="28575"/>
        </c:spPr>
        <c:crossAx val="19663257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2015年1-5月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171245</c:v>
                </c:pt>
              </c:numCache>
            </c:numRef>
          </c:val>
        </c:ser>
        <c:dLbls>
          <c:showLegendKey val="0"/>
          <c:showVal val="0"/>
          <c:showCatName val="0"/>
          <c:showSerName val="0"/>
          <c:showPercent val="0"/>
          <c:showBubbleSize val="0"/>
        </c:dLbls>
        <c:gapWidth val="150"/>
        <c:axId val="196783488"/>
        <c:axId val="1967897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2015年1-5月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11.4</c:v>
                </c:pt>
              </c:numCache>
            </c:numRef>
          </c:val>
          <c:smooth val="0"/>
        </c:ser>
        <c:dLbls>
          <c:showLegendKey val="0"/>
          <c:showVal val="0"/>
          <c:showCatName val="0"/>
          <c:showSerName val="0"/>
          <c:showPercent val="0"/>
          <c:showBubbleSize val="0"/>
        </c:dLbls>
        <c:marker val="1"/>
        <c:smooth val="0"/>
        <c:axId val="196791296"/>
        <c:axId val="197272704"/>
      </c:lineChart>
      <c:catAx>
        <c:axId val="19678348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96789760"/>
        <c:crossesAt val="0"/>
        <c:auto val="0"/>
        <c:lblAlgn val="ctr"/>
        <c:lblOffset val="100"/>
        <c:tickMarkSkip val="1"/>
        <c:noMultiLvlLbl val="0"/>
      </c:catAx>
      <c:valAx>
        <c:axId val="1967897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96783488"/>
        <c:crosses val="autoZero"/>
        <c:crossBetween val="between"/>
      </c:valAx>
      <c:catAx>
        <c:axId val="1967912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97272704"/>
        <c:crosses val="autoZero"/>
        <c:auto val="0"/>
        <c:lblAlgn val="ctr"/>
        <c:lblOffset val="100"/>
        <c:noMultiLvlLbl val="0"/>
      </c:catAx>
      <c:valAx>
        <c:axId val="19727270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967912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1-4</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95.3</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臺灣</c:v>
                </c:pt>
                <c:pt idx="3">
                  <c:v>新加坡</c:v>
                </c:pt>
                <c:pt idx="4">
                  <c:v>日本</c:v>
                </c:pt>
                <c:pt idx="5">
                  <c:v>美國</c:v>
                </c:pt>
                <c:pt idx="6">
                  <c:v>德國</c:v>
                </c:pt>
                <c:pt idx="7">
                  <c:v>英國</c:v>
                </c:pt>
                <c:pt idx="8">
                  <c:v>法國</c:v>
                </c:pt>
                <c:pt idx="9">
                  <c:v>澳門</c:v>
                </c:pt>
              </c:strCache>
            </c:strRef>
          </c:cat>
          <c:val>
            <c:numRef>
              <c:f>Sheet1!$C$3:$C$12</c:f>
              <c:numCache>
                <c:formatCode>0.0_ </c:formatCode>
                <c:ptCount val="10"/>
                <c:pt idx="0">
                  <c:v>331</c:v>
                </c:pt>
                <c:pt idx="1">
                  <c:v>17.5</c:v>
                </c:pt>
                <c:pt idx="2">
                  <c:v>17</c:v>
                </c:pt>
                <c:pt idx="3">
                  <c:v>15.4</c:v>
                </c:pt>
                <c:pt idx="4">
                  <c:v>14.4</c:v>
                </c:pt>
                <c:pt idx="5">
                  <c:v>8.9</c:v>
                </c:pt>
                <c:pt idx="6">
                  <c:v>7.1</c:v>
                </c:pt>
                <c:pt idx="7">
                  <c:v>5.3</c:v>
                </c:pt>
                <c:pt idx="8">
                  <c:v>4</c:v>
                </c:pt>
                <c:pt idx="9">
                  <c:v>3.4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2015.1-5</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8808.7000000000007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2015.1-5</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6636.1</c:v>
                </c:pt>
              </c:numCache>
            </c:numRef>
          </c:val>
        </c:ser>
        <c:dLbls>
          <c:showLegendKey val="0"/>
          <c:showVal val="0"/>
          <c:showCatName val="0"/>
          <c:showSerName val="0"/>
          <c:showPercent val="0"/>
          <c:showBubbleSize val="0"/>
        </c:dLbls>
        <c:gapWidth val="150"/>
        <c:axId val="198447488"/>
        <c:axId val="1984490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2.7011865002139112E-4"/>
                  <c:y val="5.0102990895776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2015.1-5</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0.7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29662505347787E-4"/>
                  <c:y val="-4.10009194591113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2015.1-5</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-17.3</c:v>
                </c:pt>
              </c:numCache>
            </c:numRef>
          </c:val>
          <c:smooth val="0"/>
        </c:ser>
        <c:dLbls>
          <c:showLegendKey val="0"/>
          <c:showVal val="0"/>
          <c:showCatName val="0"/>
          <c:showSerName val="0"/>
          <c:showPercent val="0"/>
          <c:showBubbleSize val="0"/>
        </c:dLbls>
        <c:marker val="1"/>
        <c:smooth val="0"/>
        <c:axId val="198472064"/>
        <c:axId val="198473600"/>
      </c:lineChart>
      <c:catAx>
        <c:axId val="1984474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8449024"/>
        <c:crosses val="autoZero"/>
        <c:auto val="0"/>
        <c:lblAlgn val="l"/>
        <c:lblOffset val="100"/>
        <c:tickLblSkip val="1"/>
        <c:tickMarkSkip val="1"/>
        <c:noMultiLvlLbl val="0"/>
      </c:catAx>
      <c:valAx>
        <c:axId val="19844902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8447488"/>
        <c:crosses val="autoZero"/>
        <c:crossBetween val="between"/>
        <c:dispUnits>
          <c:builtInUnit val="thousands"/>
        </c:dispUnits>
      </c:valAx>
      <c:catAx>
        <c:axId val="198472064"/>
        <c:scaling>
          <c:orientation val="minMax"/>
        </c:scaling>
        <c:delete val="1"/>
        <c:axPos val="b"/>
        <c:numFmt formatCode="General" sourceLinked="1"/>
        <c:majorTickMark val="out"/>
        <c:minorTickMark val="none"/>
        <c:tickLblPos val="nextTo"/>
        <c:crossAx val="198473600"/>
        <c:crossesAt val="0"/>
        <c:auto val="0"/>
        <c:lblAlgn val="ctr"/>
        <c:lblOffset val="100"/>
        <c:noMultiLvlLbl val="0"/>
      </c:catAx>
      <c:valAx>
        <c:axId val="1984736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847206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標楷體"/>
                <a:ea typeface="標楷體"/>
                <a:cs typeface="標楷體"/>
              </a:defRPr>
            </a:pPr>
            <a:r>
              <a:rPr lang="zh-TW" altLang="en-US" sz="1073"/>
              <a:t>我國對中國大陸出進口變動</a:t>
            </a:r>
          </a:p>
        </c:rich>
      </c:tx>
      <c:layout>
        <c:manualLayout>
          <c:xMode val="edge"/>
          <c:yMode val="edge"/>
          <c:x val="0.34081843936174649"/>
          <c:y val="1.4605716947497602E-2"/>
        </c:manualLayout>
      </c:layout>
      <c:overlay val="0"/>
      <c:spPr>
        <a:noFill/>
        <a:ln w="2477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8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466.7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8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187.3</c:v>
                </c:pt>
              </c:numCache>
            </c:numRef>
          </c:val>
        </c:ser>
        <c:dLbls>
          <c:showLegendKey val="0"/>
          <c:showVal val="0"/>
          <c:showCatName val="0"/>
          <c:showSerName val="0"/>
          <c:showPercent val="0"/>
          <c:showBubbleSize val="0"/>
        </c:dLbls>
        <c:gapWidth val="150"/>
        <c:axId val="198678016"/>
        <c:axId val="198679936"/>
      </c:barChart>
      <c:lineChart>
        <c:grouping val="standard"/>
        <c:varyColors val="0"/>
        <c:ser>
          <c:idx val="2"/>
          <c:order val="2"/>
          <c:tx>
            <c:strRef>
              <c:f>Sheet1!$D$1</c:f>
              <c:strCache>
                <c:ptCount val="1"/>
                <c:pt idx="0">
                  <c:v>出口成長率</c:v>
                </c:pt>
              </c:strCache>
            </c:strRef>
          </c:tx>
          <c:spPr>
            <a:ln w="37155">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-6.9</c:v>
                </c:pt>
              </c:numCache>
            </c:numRef>
          </c:val>
          <c:smooth val="0"/>
        </c:ser>
        <c:ser>
          <c:idx val="3"/>
          <c:order val="3"/>
          <c:tx>
            <c:strRef>
              <c:f>Sheet1!$E$1</c:f>
              <c:strCache>
                <c:ptCount val="1"/>
                <c:pt idx="0">
                  <c:v>進口成長率</c:v>
                </c:pt>
              </c:strCache>
            </c:strRef>
          </c:tx>
          <c:spPr>
            <a:ln w="24770">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-2.1</c:v>
                </c:pt>
              </c:numCache>
            </c:numRef>
          </c:val>
          <c:smooth val="0"/>
        </c:ser>
        <c:dLbls>
          <c:showLegendKey val="0"/>
          <c:showVal val="0"/>
          <c:showCatName val="0"/>
          <c:showSerName val="0"/>
          <c:showPercent val="0"/>
          <c:showBubbleSize val="0"/>
        </c:dLbls>
        <c:marker val="1"/>
        <c:smooth val="0"/>
        <c:axId val="198698496"/>
        <c:axId val="198700032"/>
      </c:lineChart>
      <c:catAx>
        <c:axId val="198678016"/>
        <c:scaling>
          <c:orientation val="minMax"/>
        </c:scaling>
        <c:delete val="0"/>
        <c:axPos val="b"/>
        <c:numFmt formatCode="General" sourceLinked="0"/>
        <c:majorTickMark val="in"/>
        <c:minorTickMark val="none"/>
        <c:tickLblPos val="nextTo"/>
        <c:spPr>
          <a:ln w="3096">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zh-TW"/>
          </a:p>
        </c:txPr>
        <c:crossAx val="198679936"/>
        <c:crosses val="autoZero"/>
        <c:auto val="0"/>
        <c:lblAlgn val="ctr"/>
        <c:lblOffset val="100"/>
        <c:tickLblSkip val="1"/>
        <c:tickMarkSkip val="1"/>
        <c:noMultiLvlLbl val="0"/>
      </c:catAx>
      <c:valAx>
        <c:axId val="198679936"/>
        <c:scaling>
          <c:orientation val="minMax"/>
        </c:scaling>
        <c:delete val="0"/>
        <c:axPos val="l"/>
        <c:title>
          <c:tx>
            <c:rich>
              <a:bodyPr rot="0" vert="horz"/>
              <a:lstStyle/>
              <a:p>
                <a:pPr algn="ctr">
                  <a:defRPr sz="87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5363912845"/>
              <c:y val="6.6151048525077707E-2"/>
            </c:manualLayout>
          </c:layout>
          <c:overlay val="0"/>
          <c:spPr>
            <a:noFill/>
            <a:ln w="24770">
              <a:noFill/>
            </a:ln>
          </c:spPr>
        </c:title>
        <c:numFmt formatCode="0_ " sourceLinked="0"/>
        <c:majorTickMark val="in"/>
        <c:minorTickMark val="none"/>
        <c:tickLblPos val="nextTo"/>
        <c:spPr>
          <a:ln w="3096">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zh-TW"/>
          </a:p>
        </c:txPr>
        <c:crossAx val="198678016"/>
        <c:crosses val="autoZero"/>
        <c:crossBetween val="between"/>
      </c:valAx>
      <c:catAx>
        <c:axId val="198698496"/>
        <c:scaling>
          <c:orientation val="minMax"/>
        </c:scaling>
        <c:delete val="1"/>
        <c:axPos val="b"/>
        <c:numFmt formatCode="0_ " sourceLinked="1"/>
        <c:majorTickMark val="out"/>
        <c:minorTickMark val="none"/>
        <c:tickLblPos val="nextTo"/>
        <c:crossAx val="198700032"/>
        <c:crosses val="autoZero"/>
        <c:auto val="0"/>
        <c:lblAlgn val="ctr"/>
        <c:lblOffset val="100"/>
        <c:noMultiLvlLbl val="0"/>
      </c:catAx>
      <c:valAx>
        <c:axId val="198700032"/>
        <c:scaling>
          <c:orientation val="minMax"/>
        </c:scaling>
        <c:delete val="0"/>
        <c:axPos val="r"/>
        <c:title>
          <c:tx>
            <c:rich>
              <a:bodyPr rot="0" vert="horz"/>
              <a:lstStyle/>
              <a:p>
                <a:pPr algn="ctr">
                  <a:defRPr sz="87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451110278"/>
              <c:y val="5.1546406528535468E-2"/>
            </c:manualLayout>
          </c:layout>
          <c:overlay val="0"/>
          <c:spPr>
            <a:noFill/>
            <a:ln w="24770">
              <a:noFill/>
            </a:ln>
          </c:spPr>
        </c:title>
        <c:numFmt formatCode="0_ " sourceLinked="0"/>
        <c:majorTickMark val="in"/>
        <c:minorTickMark val="none"/>
        <c:tickLblPos val="nextTo"/>
        <c:spPr>
          <a:ln w="3096">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zh-TW"/>
          </a:p>
        </c:txPr>
        <c:crossAx val="198698496"/>
        <c:crosses val="max"/>
        <c:crossBetween val="between"/>
      </c:valAx>
      <c:spPr>
        <a:solidFill>
          <a:srgbClr val="FFFFFF"/>
        </a:solidFill>
        <a:ln w="12385">
          <a:solidFill>
            <a:srgbClr val="333333"/>
          </a:solidFill>
          <a:prstDash val="solid"/>
        </a:ln>
      </c:spPr>
    </c:plotArea>
    <c:legend>
      <c:legendPos val="r"/>
      <c:layout>
        <c:manualLayout>
          <c:xMode val="edge"/>
          <c:yMode val="edge"/>
          <c:x val="0.13129525475982168"/>
          <c:y val="0.85971209230245538"/>
          <c:w val="0.76258988459775856"/>
          <c:h val="0.10431646556125873"/>
        </c:manualLayout>
      </c:layout>
      <c:overlay val="0"/>
      <c:spPr>
        <a:solidFill>
          <a:srgbClr val="FFFFFF"/>
        </a:solidFill>
        <a:ln w="3096">
          <a:solidFill>
            <a:srgbClr val="000000"/>
          </a:solidFill>
          <a:prstDash val="solid"/>
        </a:ln>
      </c:spPr>
      <c:txPr>
        <a:bodyPr/>
        <a:lstStyle/>
        <a:p>
          <a:pPr>
            <a:defRPr sz="89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5"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工作表1!$C$1</c:f>
              <c:strCache>
                <c:ptCount val="1"/>
                <c:pt idx="0">
                  <c:v>五分位每戶所得差距倍數</c:v>
                </c:pt>
              </c:strCache>
            </c:strRef>
          </c:tx>
          <c:spPr>
            <a:ln>
              <a:solidFill>
                <a:schemeClr val="accent3">
                  <a:lumMod val="75000"/>
                </a:schemeClr>
              </a:solidFill>
            </a:ln>
          </c:spPr>
          <c:marker>
            <c:symbol val="square"/>
            <c:size val="4"/>
          </c:marker>
          <c:dLbls>
            <c:dLbl>
              <c:idx val="0"/>
              <c:layout>
                <c:manualLayout>
                  <c:x val="-1.9253910950661854E-2"/>
                  <c:y val="-6.1302681992337162E-2"/>
                </c:manualLayout>
              </c:layout>
              <c:showLegendKey val="0"/>
              <c:showVal val="1"/>
              <c:showCatName val="0"/>
              <c:showSerName val="0"/>
              <c:showPercent val="0"/>
              <c:showBubbleSize val="0"/>
            </c:dLbl>
            <c:dLbl>
              <c:idx val="9"/>
              <c:layout>
                <c:manualLayout>
                  <c:x val="-1.9253910950661854E-2"/>
                  <c:y val="6.1302681992337162E-2"/>
                </c:manualLayout>
              </c:layout>
              <c:showLegendKey val="0"/>
              <c:showVal val="1"/>
              <c:showCatName val="0"/>
              <c:showSerName val="0"/>
              <c:showPercent val="0"/>
              <c:showBubbleSize val="0"/>
            </c:dLbl>
            <c:dLbl>
              <c:idx val="19"/>
              <c:layout>
                <c:manualLayout>
                  <c:x val="-3.6101083032490974E-2"/>
                  <c:y val="3.5759897828863345E-2"/>
                </c:manualLayout>
              </c:layout>
              <c:showLegendKey val="0"/>
              <c:showVal val="1"/>
              <c:showCatName val="0"/>
              <c:showSerName val="0"/>
              <c:showPercent val="0"/>
              <c:showBubbleSize val="0"/>
            </c:dLbl>
            <c:dLbl>
              <c:idx val="20"/>
              <c:layout>
                <c:manualLayout>
                  <c:x val="-2.1660649819494584E-2"/>
                  <c:y val="8.6845466155810985E-2"/>
                </c:manualLayout>
              </c:layout>
              <c:showLegendKey val="0"/>
              <c:showVal val="1"/>
              <c:showCatName val="0"/>
              <c:showSerName val="0"/>
              <c:showPercent val="0"/>
              <c:showBubbleSize val="0"/>
            </c:dLbl>
            <c:dLbl>
              <c:idx val="28"/>
              <c:layout>
                <c:manualLayout>
                  <c:x val="-1.92541004576594E-2"/>
                  <c:y val="7.151979565772669E-2"/>
                </c:manualLayout>
              </c:layout>
              <c:showLegendKey val="0"/>
              <c:showVal val="1"/>
              <c:showCatName val="0"/>
              <c:showSerName val="0"/>
              <c:showPercent val="0"/>
              <c:showBubbleSize val="0"/>
            </c:dLbl>
            <c:dLbl>
              <c:idx val="32"/>
              <c:layout>
                <c:manualLayout>
                  <c:x val="-5.5354993983152828E-2"/>
                  <c:y val="4.5977011494252873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工作表1!$B$2:$B$34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工作表1!$C$2:$C$34</c:f>
              <c:numCache>
                <c:formatCode>0.00_ </c:formatCode>
                <c:ptCount val="33"/>
                <c:pt idx="0">
                  <c:v>4.21</c:v>
                </c:pt>
                <c:pt idx="1">
                  <c:v>4.29</c:v>
                </c:pt>
                <c:pt idx="2">
                  <c:v>4.3600000000000003</c:v>
                </c:pt>
                <c:pt idx="3">
                  <c:v>4.4000000000000004</c:v>
                </c:pt>
                <c:pt idx="4">
                  <c:v>4.5</c:v>
                </c:pt>
                <c:pt idx="5">
                  <c:v>4.5999999999999996</c:v>
                </c:pt>
                <c:pt idx="6">
                  <c:v>4.6900000000000004</c:v>
                </c:pt>
                <c:pt idx="7">
                  <c:v>4.8499999999999996</c:v>
                </c:pt>
                <c:pt idx="8">
                  <c:v>4.9400000000000004</c:v>
                </c:pt>
                <c:pt idx="9">
                  <c:v>5.18</c:v>
                </c:pt>
                <c:pt idx="10">
                  <c:v>4.97</c:v>
                </c:pt>
                <c:pt idx="11">
                  <c:v>5.24</c:v>
                </c:pt>
                <c:pt idx="12">
                  <c:v>5.43</c:v>
                </c:pt>
                <c:pt idx="13">
                  <c:v>5.38</c:v>
                </c:pt>
                <c:pt idx="14">
                  <c:v>5.34</c:v>
                </c:pt>
                <c:pt idx="15">
                  <c:v>5.38</c:v>
                </c:pt>
                <c:pt idx="16">
                  <c:v>5.41</c:v>
                </c:pt>
                <c:pt idx="17">
                  <c:v>5.51</c:v>
                </c:pt>
                <c:pt idx="18">
                  <c:v>5.5</c:v>
                </c:pt>
                <c:pt idx="19">
                  <c:v>5.55</c:v>
                </c:pt>
                <c:pt idx="20">
                  <c:v>6.39</c:v>
                </c:pt>
                <c:pt idx="21">
                  <c:v>6.16</c:v>
                </c:pt>
                <c:pt idx="22">
                  <c:v>6.07</c:v>
                </c:pt>
                <c:pt idx="23">
                  <c:v>6.03</c:v>
                </c:pt>
                <c:pt idx="24">
                  <c:v>6.04</c:v>
                </c:pt>
                <c:pt idx="25">
                  <c:v>6.01</c:v>
                </c:pt>
                <c:pt idx="26">
                  <c:v>5.98</c:v>
                </c:pt>
                <c:pt idx="27">
                  <c:v>6.05</c:v>
                </c:pt>
                <c:pt idx="28">
                  <c:v>6.34</c:v>
                </c:pt>
                <c:pt idx="29">
                  <c:v>6.19</c:v>
                </c:pt>
                <c:pt idx="30">
                  <c:v>6.17</c:v>
                </c:pt>
                <c:pt idx="31">
                  <c:v>6.13</c:v>
                </c:pt>
                <c:pt idx="32">
                  <c:v>6.08</c:v>
                </c:pt>
              </c:numCache>
            </c:numRef>
          </c:val>
          <c:smooth val="0"/>
        </c:ser>
        <c:ser>
          <c:idx val="2"/>
          <c:order val="1"/>
          <c:tx>
            <c:strRef>
              <c:f>工作表1!$D$1</c:f>
              <c:strCache>
                <c:ptCount val="1"/>
                <c:pt idx="0">
                  <c:v>五分位每人所得差距倍數</c:v>
                </c:pt>
              </c:strCache>
            </c:strRef>
          </c:tx>
          <c:spPr>
            <a:ln>
              <a:solidFill>
                <a:schemeClr val="accent1">
                  <a:lumMod val="75000"/>
                </a:schemeClr>
              </a:solidFill>
            </a:ln>
          </c:spPr>
          <c:marker>
            <c:symbol val="triangle"/>
            <c:size val="4"/>
          </c:marker>
          <c:dLbls>
            <c:dLbl>
              <c:idx val="0"/>
              <c:layout>
                <c:manualLayout>
                  <c:x val="0"/>
                  <c:y val="6.1302681992337162E-2"/>
                </c:manualLayout>
              </c:layout>
              <c:showLegendKey val="0"/>
              <c:showVal val="1"/>
              <c:showCatName val="0"/>
              <c:showSerName val="0"/>
              <c:showPercent val="0"/>
              <c:showBubbleSize val="0"/>
            </c:dLbl>
            <c:dLbl>
              <c:idx val="10"/>
              <c:layout>
                <c:manualLayout>
                  <c:x val="-3.8507821901323659E-2"/>
                  <c:y val="6.1302681992337162E-2"/>
                </c:manualLayout>
              </c:layout>
              <c:showLegendKey val="0"/>
              <c:showVal val="1"/>
              <c:showCatName val="0"/>
              <c:showSerName val="0"/>
              <c:showPercent val="0"/>
              <c:showBubbleSize val="0"/>
            </c:dLbl>
            <c:dLbl>
              <c:idx val="21"/>
              <c:layout>
                <c:manualLayout>
                  <c:x val="-2.8880866425992781E-2"/>
                  <c:y val="6.1302681992337162E-2"/>
                </c:manualLayout>
              </c:layout>
              <c:showLegendKey val="0"/>
              <c:showVal val="1"/>
              <c:showCatName val="0"/>
              <c:showSerName val="0"/>
              <c:showPercent val="0"/>
              <c:showBubbleSize val="0"/>
            </c:dLbl>
            <c:dLbl>
              <c:idx val="28"/>
              <c:layout>
                <c:manualLayout>
                  <c:x val="-3.6101083032491064E-2"/>
                  <c:y val="6.1302681992337162E-2"/>
                </c:manualLayout>
              </c:layout>
              <c:showLegendKey val="0"/>
              <c:showVal val="1"/>
              <c:showCatName val="0"/>
              <c:showSerName val="0"/>
              <c:showPercent val="0"/>
              <c:showBubbleSize val="0"/>
            </c:dLbl>
            <c:dLbl>
              <c:idx val="32"/>
              <c:layout>
                <c:manualLayout>
                  <c:x val="-6.2575210589651029E-2"/>
                  <c:y val="4.5977011494252873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工作表1!$B$2:$B$34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工作表1!$D$2:$D$34</c:f>
              <c:numCache>
                <c:formatCode>0.00_ </c:formatCode>
                <c:ptCount val="33"/>
                <c:pt idx="0">
                  <c:v>4.3099999999999996</c:v>
                </c:pt>
                <c:pt idx="1">
                  <c:v>4.29</c:v>
                </c:pt>
                <c:pt idx="2">
                  <c:v>4.26</c:v>
                </c:pt>
                <c:pt idx="3">
                  <c:v>4.28</c:v>
                </c:pt>
                <c:pt idx="4">
                  <c:v>4.28</c:v>
                </c:pt>
                <c:pt idx="5">
                  <c:v>4.21</c:v>
                </c:pt>
                <c:pt idx="6">
                  <c:v>4.0999999999999996</c:v>
                </c:pt>
                <c:pt idx="7">
                  <c:v>4.26</c:v>
                </c:pt>
                <c:pt idx="8">
                  <c:v>4.2300000000000004</c:v>
                </c:pt>
                <c:pt idx="9">
                  <c:v>4.37</c:v>
                </c:pt>
                <c:pt idx="10">
                  <c:v>4.41</c:v>
                </c:pt>
                <c:pt idx="11">
                  <c:v>4.29</c:v>
                </c:pt>
                <c:pt idx="12">
                  <c:v>4.2699999999999996</c:v>
                </c:pt>
                <c:pt idx="13">
                  <c:v>4.17</c:v>
                </c:pt>
                <c:pt idx="14">
                  <c:v>4.21</c:v>
                </c:pt>
                <c:pt idx="15">
                  <c:v>4.12</c:v>
                </c:pt>
                <c:pt idx="16">
                  <c:v>4.18</c:v>
                </c:pt>
                <c:pt idx="17">
                  <c:v>4.18</c:v>
                </c:pt>
                <c:pt idx="18">
                  <c:v>4.08</c:v>
                </c:pt>
                <c:pt idx="19">
                  <c:v>4.1500000000000004</c:v>
                </c:pt>
                <c:pt idx="20">
                  <c:v>4.57</c:v>
                </c:pt>
                <c:pt idx="21">
                  <c:v>4.59</c:v>
                </c:pt>
                <c:pt idx="22">
                  <c:v>4.3899999999999997</c:v>
                </c:pt>
                <c:pt idx="23">
                  <c:v>4.28</c:v>
                </c:pt>
                <c:pt idx="24">
                  <c:v>4.24</c:v>
                </c:pt>
                <c:pt idx="25">
                  <c:v>4.18</c:v>
                </c:pt>
                <c:pt idx="26">
                  <c:v>4.16</c:v>
                </c:pt>
                <c:pt idx="27">
                  <c:v>4.2300000000000004</c:v>
                </c:pt>
                <c:pt idx="28">
                  <c:v>4.3499999999999996</c:v>
                </c:pt>
                <c:pt idx="29">
                  <c:v>4.25</c:v>
                </c:pt>
                <c:pt idx="30">
                  <c:v>4.29</c:v>
                </c:pt>
                <c:pt idx="31">
                  <c:v>4.1399999999999997</c:v>
                </c:pt>
                <c:pt idx="32">
                  <c:v>4.08</c:v>
                </c:pt>
              </c:numCache>
            </c:numRef>
          </c:val>
          <c:smooth val="0"/>
        </c:ser>
        <c:dLbls>
          <c:showLegendKey val="0"/>
          <c:showVal val="0"/>
          <c:showCatName val="0"/>
          <c:showSerName val="0"/>
          <c:showPercent val="0"/>
          <c:showBubbleSize val="0"/>
        </c:dLbls>
        <c:marker val="1"/>
        <c:smooth val="0"/>
        <c:axId val="198624384"/>
        <c:axId val="198625920"/>
      </c:lineChart>
      <c:lineChart>
        <c:grouping val="standard"/>
        <c:varyColors val="0"/>
        <c:ser>
          <c:idx val="3"/>
          <c:order val="2"/>
          <c:tx>
            <c:strRef>
              <c:f>工作表1!$E$1</c:f>
              <c:strCache>
                <c:ptCount val="1"/>
                <c:pt idx="0">
                  <c:v>吉尼係數</c:v>
                </c:pt>
              </c:strCache>
            </c:strRef>
          </c:tx>
          <c:spPr>
            <a:ln>
              <a:solidFill>
                <a:schemeClr val="accent2">
                  <a:lumMod val="75000"/>
                </a:schemeClr>
              </a:solidFill>
            </a:ln>
          </c:spPr>
          <c:marker>
            <c:symbol val="x"/>
            <c:size val="4"/>
          </c:marker>
          <c:dLbls>
            <c:dLbl>
              <c:idx val="0"/>
              <c:layout>
                <c:manualLayout>
                  <c:x val="-3.1287605294825514E-2"/>
                  <c:y val="-5.6194125159642352E-2"/>
                </c:manualLayout>
              </c:layout>
              <c:showLegendKey val="0"/>
              <c:showVal val="1"/>
              <c:showCatName val="0"/>
              <c:showSerName val="0"/>
              <c:showPercent val="0"/>
              <c:showBubbleSize val="0"/>
            </c:dLbl>
            <c:dLbl>
              <c:idx val="9"/>
              <c:layout>
                <c:manualLayout>
                  <c:x val="-3.6101083032490974E-2"/>
                  <c:y val="-6.1302681992337162E-2"/>
                </c:manualLayout>
              </c:layout>
              <c:showLegendKey val="0"/>
              <c:showVal val="1"/>
              <c:showCatName val="0"/>
              <c:showSerName val="0"/>
              <c:showPercent val="0"/>
              <c:showBubbleSize val="0"/>
            </c:dLbl>
            <c:dLbl>
              <c:idx val="19"/>
              <c:layout>
                <c:manualLayout>
                  <c:x val="-6.4981949458483748E-2"/>
                  <c:y val="-5.6194125159642401E-2"/>
                </c:manualLayout>
              </c:layout>
              <c:showLegendKey val="0"/>
              <c:showVal val="1"/>
              <c:showCatName val="0"/>
              <c:showSerName val="0"/>
              <c:showPercent val="0"/>
              <c:showBubbleSize val="0"/>
            </c:dLbl>
            <c:dLbl>
              <c:idx val="20"/>
              <c:layout>
                <c:manualLayout>
                  <c:x val="-2.8880866425992781E-2"/>
                  <c:y val="-3.0651340996168581E-2"/>
                </c:manualLayout>
              </c:layout>
              <c:showLegendKey val="0"/>
              <c:showVal val="1"/>
              <c:showCatName val="0"/>
              <c:showSerName val="0"/>
              <c:showPercent val="0"/>
              <c:showBubbleSize val="0"/>
            </c:dLbl>
            <c:dLbl>
              <c:idx val="28"/>
              <c:layout>
                <c:manualLayout>
                  <c:x val="-4.5728038507821991E-2"/>
                  <c:y val="-3.0651340996168581E-2"/>
                </c:manualLayout>
              </c:layout>
              <c:showLegendKey val="0"/>
              <c:showVal val="1"/>
              <c:showCatName val="0"/>
              <c:showSerName val="0"/>
              <c:showPercent val="0"/>
              <c:showBubbleSize val="0"/>
            </c:dLbl>
            <c:dLbl>
              <c:idx val="32"/>
              <c:layout>
                <c:manualLayout>
                  <c:x val="-4.3321299638989168E-2"/>
                  <c:y val="-6.1302681992337155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工作表1!$B$2:$B$34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工作表1!$E$2:$E$34</c:f>
              <c:numCache>
                <c:formatCode>0.000_ </c:formatCode>
                <c:ptCount val="33"/>
                <c:pt idx="0">
                  <c:v>0.28100000000000003</c:v>
                </c:pt>
                <c:pt idx="1">
                  <c:v>0.28299999999999997</c:v>
                </c:pt>
                <c:pt idx="2">
                  <c:v>0.28699999999999998</c:v>
                </c:pt>
                <c:pt idx="3">
                  <c:v>0.28699999999999998</c:v>
                </c:pt>
                <c:pt idx="4">
                  <c:v>0.29099999999999998</c:v>
                </c:pt>
                <c:pt idx="5">
                  <c:v>0.29599999999999999</c:v>
                </c:pt>
                <c:pt idx="6">
                  <c:v>0.29899999999999999</c:v>
                </c:pt>
                <c:pt idx="7">
                  <c:v>0.30299999999999999</c:v>
                </c:pt>
                <c:pt idx="8">
                  <c:v>0.30299999999999999</c:v>
                </c:pt>
                <c:pt idx="9">
                  <c:v>0.312</c:v>
                </c:pt>
                <c:pt idx="10">
                  <c:v>0.308</c:v>
                </c:pt>
                <c:pt idx="11">
                  <c:v>0.312</c:v>
                </c:pt>
                <c:pt idx="12">
                  <c:v>0.315</c:v>
                </c:pt>
                <c:pt idx="13">
                  <c:v>0.318</c:v>
                </c:pt>
                <c:pt idx="14">
                  <c:v>0.317</c:v>
                </c:pt>
                <c:pt idx="15">
                  <c:v>0.317</c:v>
                </c:pt>
                <c:pt idx="16">
                  <c:v>0.32</c:v>
                </c:pt>
                <c:pt idx="17">
                  <c:v>0.32400000000000001</c:v>
                </c:pt>
                <c:pt idx="18">
                  <c:v>0.32500000000000001</c:v>
                </c:pt>
                <c:pt idx="19">
                  <c:v>0.32600000000000001</c:v>
                </c:pt>
                <c:pt idx="20">
                  <c:v>0.35</c:v>
                </c:pt>
                <c:pt idx="21">
                  <c:v>0.34499999999999997</c:v>
                </c:pt>
                <c:pt idx="22">
                  <c:v>0.34300000000000003</c:v>
                </c:pt>
                <c:pt idx="23">
                  <c:v>0.33800000000000002</c:v>
                </c:pt>
                <c:pt idx="24">
                  <c:v>0.34</c:v>
                </c:pt>
                <c:pt idx="25">
                  <c:v>0.33900000000000002</c:v>
                </c:pt>
                <c:pt idx="26">
                  <c:v>0.34</c:v>
                </c:pt>
                <c:pt idx="27">
                  <c:v>0.34100000000000003</c:v>
                </c:pt>
                <c:pt idx="28">
                  <c:v>0.34499999999999997</c:v>
                </c:pt>
                <c:pt idx="29">
                  <c:v>0.34200000000000003</c:v>
                </c:pt>
                <c:pt idx="30">
                  <c:v>0.34200000000000003</c:v>
                </c:pt>
                <c:pt idx="31">
                  <c:v>0.33800000000000002</c:v>
                </c:pt>
                <c:pt idx="32">
                  <c:v>0.33600000000000002</c:v>
                </c:pt>
              </c:numCache>
            </c:numRef>
          </c:val>
          <c:smooth val="0"/>
        </c:ser>
        <c:dLbls>
          <c:showLegendKey val="0"/>
          <c:showVal val="0"/>
          <c:showCatName val="0"/>
          <c:showSerName val="0"/>
          <c:showPercent val="0"/>
          <c:showBubbleSize val="0"/>
        </c:dLbls>
        <c:marker val="1"/>
        <c:smooth val="0"/>
        <c:axId val="198989696"/>
        <c:axId val="198988160"/>
      </c:lineChart>
      <c:catAx>
        <c:axId val="198624384"/>
        <c:scaling>
          <c:orientation val="minMax"/>
        </c:scaling>
        <c:delete val="1"/>
        <c:axPos val="b"/>
        <c:numFmt formatCode="General" sourceLinked="1"/>
        <c:majorTickMark val="out"/>
        <c:minorTickMark val="none"/>
        <c:tickLblPos val="nextTo"/>
        <c:crossAx val="198625920"/>
        <c:crosses val="autoZero"/>
        <c:auto val="1"/>
        <c:lblAlgn val="ctr"/>
        <c:lblOffset val="100"/>
        <c:tickLblSkip val="1"/>
        <c:noMultiLvlLbl val="0"/>
      </c:catAx>
      <c:valAx>
        <c:axId val="198625920"/>
        <c:scaling>
          <c:orientation val="minMax"/>
          <c:max val="7"/>
          <c:min val="3"/>
        </c:scaling>
        <c:delete val="0"/>
        <c:axPos val="l"/>
        <c:majorGridlines/>
        <c:numFmt formatCode="0.00_ " sourceLinked="1"/>
        <c:majorTickMark val="out"/>
        <c:minorTickMark val="none"/>
        <c:tickLblPos val="nextTo"/>
        <c:crossAx val="198624384"/>
        <c:crosses val="autoZero"/>
        <c:crossBetween val="between"/>
        <c:majorUnit val="0.5"/>
      </c:valAx>
      <c:valAx>
        <c:axId val="198988160"/>
        <c:scaling>
          <c:orientation val="minMax"/>
          <c:max val="0.36000000000000004"/>
          <c:min val="0.2"/>
        </c:scaling>
        <c:delete val="0"/>
        <c:axPos val="r"/>
        <c:numFmt formatCode="0.000_ " sourceLinked="1"/>
        <c:majorTickMark val="out"/>
        <c:minorTickMark val="none"/>
        <c:tickLblPos val="nextTo"/>
        <c:crossAx val="198989696"/>
        <c:crosses val="max"/>
        <c:crossBetween val="between"/>
        <c:majorUnit val="2.0000000000000004E-2"/>
      </c:valAx>
      <c:catAx>
        <c:axId val="198989696"/>
        <c:scaling>
          <c:orientation val="minMax"/>
        </c:scaling>
        <c:delete val="0"/>
        <c:axPos val="b"/>
        <c:numFmt formatCode="General" sourceLinked="1"/>
        <c:majorTickMark val="out"/>
        <c:minorTickMark val="none"/>
        <c:tickLblPos val="nextTo"/>
        <c:crossAx val="198988160"/>
        <c:crosses val="autoZero"/>
        <c:auto val="1"/>
        <c:lblAlgn val="ctr"/>
        <c:lblOffset val="100"/>
        <c:tickLblSkip val="2"/>
        <c:noMultiLvlLbl val="0"/>
      </c:cat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'26'!$B$7</c:f>
              <c:strCache>
                <c:ptCount val="1"/>
                <c:pt idx="0">
                  <c:v>最低所得家戶</c:v>
                </c:pt>
              </c:strCache>
            </c:strRef>
          </c:tx>
          <c:cat>
            <c:numRef>
              <c:f>'26'!$A$8:$A$37</c:f>
              <c:numCache>
                <c:formatCode>General</c:formatCode>
                <c:ptCount val="29"/>
                <c:pt idx="0">
                  <c:v>1981</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'26'!$B$8:$B$37</c:f>
              <c:numCache>
                <c:formatCode>0.00_ </c:formatCode>
                <c:ptCount val="29"/>
                <c:pt idx="0">
                  <c:v>1.45</c:v>
                </c:pt>
                <c:pt idx="1">
                  <c:v>1.1399999999999999</c:v>
                </c:pt>
                <c:pt idx="2">
                  <c:v>1.1100000000000001</c:v>
                </c:pt>
                <c:pt idx="3">
                  <c:v>1.0900000000000001</c:v>
                </c:pt>
                <c:pt idx="4">
                  <c:v>1.1000000000000001</c:v>
                </c:pt>
                <c:pt idx="5">
                  <c:v>1.05</c:v>
                </c:pt>
                <c:pt idx="6">
                  <c:v>1.1000000000000001</c:v>
                </c:pt>
                <c:pt idx="7">
                  <c:v>1.05</c:v>
                </c:pt>
                <c:pt idx="8">
                  <c:v>0.94</c:v>
                </c:pt>
                <c:pt idx="9">
                  <c:v>0.91</c:v>
                </c:pt>
                <c:pt idx="10">
                  <c:v>0.85</c:v>
                </c:pt>
                <c:pt idx="11">
                  <c:v>0.84</c:v>
                </c:pt>
                <c:pt idx="12">
                  <c:v>0.8</c:v>
                </c:pt>
                <c:pt idx="13">
                  <c:v>0.73</c:v>
                </c:pt>
                <c:pt idx="14">
                  <c:v>0.68</c:v>
                </c:pt>
                <c:pt idx="15">
                  <c:v>0.68</c:v>
                </c:pt>
                <c:pt idx="16">
                  <c:v>0.66</c:v>
                </c:pt>
                <c:pt idx="17">
                  <c:v>0.7</c:v>
                </c:pt>
                <c:pt idx="18">
                  <c:v>0.62</c:v>
                </c:pt>
                <c:pt idx="19">
                  <c:v>0.6</c:v>
                </c:pt>
                <c:pt idx="20">
                  <c:v>0.56000000000000005</c:v>
                </c:pt>
                <c:pt idx="21">
                  <c:v>0.59</c:v>
                </c:pt>
                <c:pt idx="22">
                  <c:v>0.6</c:v>
                </c:pt>
                <c:pt idx="23">
                  <c:v>0.54</c:v>
                </c:pt>
                <c:pt idx="24">
                  <c:v>0.53</c:v>
                </c:pt>
                <c:pt idx="25">
                  <c:v>0.53</c:v>
                </c:pt>
                <c:pt idx="26">
                  <c:v>0.54</c:v>
                </c:pt>
                <c:pt idx="27">
                  <c:v>0.51</c:v>
                </c:pt>
                <c:pt idx="28">
                  <c:v>0.51</c:v>
                </c:pt>
              </c:numCache>
            </c:numRef>
          </c:val>
          <c:smooth val="0"/>
        </c:ser>
        <c:ser>
          <c:idx val="1"/>
          <c:order val="1"/>
          <c:tx>
            <c:strRef>
              <c:f>'26'!$C$7</c:f>
              <c:strCache>
                <c:ptCount val="1"/>
                <c:pt idx="0">
                  <c:v>最高所得家戶</c:v>
                </c:pt>
              </c:strCache>
            </c:strRef>
          </c:tx>
          <c:cat>
            <c:numRef>
              <c:f>'26'!$A$8:$A$37</c:f>
              <c:numCache>
                <c:formatCode>General</c:formatCode>
                <c:ptCount val="29"/>
                <c:pt idx="0">
                  <c:v>1981</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'26'!$C$8:$C$37</c:f>
              <c:numCache>
                <c:formatCode>0.00_ </c:formatCode>
                <c:ptCount val="29"/>
                <c:pt idx="0">
                  <c:v>2.61</c:v>
                </c:pt>
                <c:pt idx="1">
                  <c:v>2.62</c:v>
                </c:pt>
                <c:pt idx="2">
                  <c:v>2.61</c:v>
                </c:pt>
                <c:pt idx="3">
                  <c:v>2.5299999999999998</c:v>
                </c:pt>
                <c:pt idx="4">
                  <c:v>2.52</c:v>
                </c:pt>
                <c:pt idx="5">
                  <c:v>2.59</c:v>
                </c:pt>
                <c:pt idx="6">
                  <c:v>2.52</c:v>
                </c:pt>
                <c:pt idx="7">
                  <c:v>2.5499999999999998</c:v>
                </c:pt>
                <c:pt idx="8">
                  <c:v>2.6</c:v>
                </c:pt>
                <c:pt idx="9">
                  <c:v>2.54</c:v>
                </c:pt>
                <c:pt idx="10">
                  <c:v>2.54</c:v>
                </c:pt>
                <c:pt idx="11">
                  <c:v>2.5499999999999998</c:v>
                </c:pt>
                <c:pt idx="12">
                  <c:v>2.52</c:v>
                </c:pt>
                <c:pt idx="13">
                  <c:v>2.4500000000000002</c:v>
                </c:pt>
                <c:pt idx="14">
                  <c:v>2.44</c:v>
                </c:pt>
                <c:pt idx="15">
                  <c:v>2.41</c:v>
                </c:pt>
                <c:pt idx="16">
                  <c:v>2.35</c:v>
                </c:pt>
                <c:pt idx="17">
                  <c:v>2.3199999999999998</c:v>
                </c:pt>
                <c:pt idx="18">
                  <c:v>2.35</c:v>
                </c:pt>
                <c:pt idx="19">
                  <c:v>2.34</c:v>
                </c:pt>
                <c:pt idx="20">
                  <c:v>2.31</c:v>
                </c:pt>
                <c:pt idx="21">
                  <c:v>2.3199999999999998</c:v>
                </c:pt>
                <c:pt idx="22">
                  <c:v>2.29</c:v>
                </c:pt>
                <c:pt idx="23">
                  <c:v>2.27</c:v>
                </c:pt>
                <c:pt idx="24">
                  <c:v>2.25</c:v>
                </c:pt>
                <c:pt idx="25">
                  <c:v>2.21</c:v>
                </c:pt>
                <c:pt idx="26">
                  <c:v>2.29</c:v>
                </c:pt>
                <c:pt idx="27">
                  <c:v>2.2799999999999998</c:v>
                </c:pt>
                <c:pt idx="28">
                  <c:v>2.29</c:v>
                </c:pt>
              </c:numCache>
            </c:numRef>
          </c:val>
          <c:smooth val="0"/>
        </c:ser>
        <c:dLbls>
          <c:showLegendKey val="0"/>
          <c:showVal val="0"/>
          <c:showCatName val="0"/>
          <c:showSerName val="0"/>
          <c:showPercent val="0"/>
          <c:showBubbleSize val="0"/>
        </c:dLbls>
        <c:marker val="1"/>
        <c:smooth val="0"/>
        <c:axId val="200031616"/>
        <c:axId val="200062080"/>
      </c:lineChart>
      <c:catAx>
        <c:axId val="200031616"/>
        <c:scaling>
          <c:orientation val="minMax"/>
        </c:scaling>
        <c:delete val="0"/>
        <c:axPos val="b"/>
        <c:numFmt formatCode="General" sourceLinked="1"/>
        <c:majorTickMark val="none"/>
        <c:minorTickMark val="none"/>
        <c:tickLblPos val="nextTo"/>
        <c:txPr>
          <a:bodyPr/>
          <a:lstStyle/>
          <a:p>
            <a:pPr>
              <a:defRPr sz="700"/>
            </a:pPr>
            <a:endParaRPr lang="zh-TW"/>
          </a:p>
        </c:txPr>
        <c:crossAx val="200062080"/>
        <c:crosses val="autoZero"/>
        <c:auto val="1"/>
        <c:lblAlgn val="ctr"/>
        <c:lblOffset val="100"/>
        <c:noMultiLvlLbl val="0"/>
      </c:catAx>
      <c:valAx>
        <c:axId val="200062080"/>
        <c:scaling>
          <c:orientation val="minMax"/>
        </c:scaling>
        <c:delete val="0"/>
        <c:axPos val="l"/>
        <c:majorGridlines/>
        <c:title>
          <c:tx>
            <c:rich>
              <a:bodyPr rot="0" vert="eaVert"/>
              <a:lstStyle/>
              <a:p>
                <a:pPr>
                  <a:defRPr b="0"/>
                </a:pPr>
                <a:r>
                  <a:rPr lang="zh-TW" altLang="en-US" b="0"/>
                  <a:t>平均每戶就業人數</a:t>
                </a:r>
                <a:r>
                  <a:rPr lang="en-US" altLang="zh-TW" b="0"/>
                  <a:t>(</a:t>
                </a:r>
                <a:r>
                  <a:rPr lang="zh-TW" altLang="en-US" b="0"/>
                  <a:t>人</a:t>
                </a:r>
                <a:r>
                  <a:rPr lang="en-US" altLang="zh-TW" b="0"/>
                  <a:t>)</a:t>
                </a:r>
                <a:endParaRPr lang="zh-TW" altLang="en-US" b="0"/>
              </a:p>
            </c:rich>
          </c:tx>
          <c:layout>
            <c:manualLayout>
              <c:xMode val="edge"/>
              <c:yMode val="edge"/>
              <c:x val="1.3986013986013986E-2"/>
              <c:y val="0.19563543687473847"/>
            </c:manualLayout>
          </c:layout>
          <c:overlay val="0"/>
        </c:title>
        <c:numFmt formatCode="0.00_ " sourceLinked="1"/>
        <c:majorTickMark val="none"/>
        <c:minorTickMark val="none"/>
        <c:tickLblPos val="nextTo"/>
        <c:crossAx val="20003161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3"/>
          <c:order val="0"/>
          <c:tx>
            <c:strRef>
              <c:f>工作表2!$D$4</c:f>
              <c:strCache>
                <c:ptCount val="1"/>
                <c:pt idx="0">
                  <c:v>受僱人員報酬</c:v>
                </c:pt>
              </c:strCache>
            </c:strRef>
          </c:tx>
          <c:spPr>
            <a:pattFill prst="lgCheck">
              <a:fgClr>
                <a:srgbClr val="C0504D"/>
              </a:fgClr>
              <a:bgClr>
                <a:sysClr val="window" lastClr="FFFFFF"/>
              </a:bgClr>
            </a:pattFill>
          </c:spPr>
          <c:invertIfNegative val="0"/>
          <c:cat>
            <c:numRef>
              <c:f>工作表2!$B$39:$B$51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工作表2!$E$39:$E$51</c:f>
              <c:numCache>
                <c:formatCode>0.00_ </c:formatCode>
                <c:ptCount val="13"/>
                <c:pt idx="0">
                  <c:v>54.32</c:v>
                </c:pt>
                <c:pt idx="1">
                  <c:v>54.4</c:v>
                </c:pt>
                <c:pt idx="2">
                  <c:v>55.32</c:v>
                </c:pt>
                <c:pt idx="3">
                  <c:v>55.32</c:v>
                </c:pt>
                <c:pt idx="4">
                  <c:v>55.44</c:v>
                </c:pt>
                <c:pt idx="5">
                  <c:v>55.23</c:v>
                </c:pt>
                <c:pt idx="6">
                  <c:v>55.12</c:v>
                </c:pt>
                <c:pt idx="7">
                  <c:v>54.16</c:v>
                </c:pt>
                <c:pt idx="8">
                  <c:v>53.97</c:v>
                </c:pt>
                <c:pt idx="9">
                  <c:v>55.09</c:v>
                </c:pt>
                <c:pt idx="10">
                  <c:v>55.86</c:v>
                </c:pt>
                <c:pt idx="11">
                  <c:v>55.01</c:v>
                </c:pt>
                <c:pt idx="12">
                  <c:v>54.84</c:v>
                </c:pt>
              </c:numCache>
            </c:numRef>
          </c:val>
        </c:ser>
        <c:ser>
          <c:idx val="5"/>
          <c:order val="1"/>
          <c:tx>
            <c:strRef>
              <c:f>工作表2!$F$4</c:f>
              <c:strCache>
                <c:ptCount val="1"/>
                <c:pt idx="0">
                  <c:v>產業主所得</c:v>
                </c:pt>
              </c:strCache>
            </c:strRef>
          </c:tx>
          <c:spPr>
            <a:pattFill prst="ltHorz">
              <a:fgClr>
                <a:srgbClr val="4F81BD"/>
              </a:fgClr>
              <a:bgClr>
                <a:sysClr val="window" lastClr="FFFFFF"/>
              </a:bgClr>
            </a:pattFill>
          </c:spPr>
          <c:invertIfNegative val="0"/>
          <c:cat>
            <c:numRef>
              <c:f>工作表2!$B$39:$B$51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工作表2!$G$39:$G$51</c:f>
              <c:numCache>
                <c:formatCode>0.00_ </c:formatCode>
                <c:ptCount val="13"/>
                <c:pt idx="0">
                  <c:v>15.92</c:v>
                </c:pt>
                <c:pt idx="1">
                  <c:v>15.93</c:v>
                </c:pt>
                <c:pt idx="2">
                  <c:v>15.37</c:v>
                </c:pt>
                <c:pt idx="3">
                  <c:v>15.14</c:v>
                </c:pt>
                <c:pt idx="4">
                  <c:v>14.46</c:v>
                </c:pt>
                <c:pt idx="5">
                  <c:v>14.58</c:v>
                </c:pt>
                <c:pt idx="6">
                  <c:v>13.8</c:v>
                </c:pt>
                <c:pt idx="7">
                  <c:v>13.01</c:v>
                </c:pt>
                <c:pt idx="8">
                  <c:v>12.87</c:v>
                </c:pt>
                <c:pt idx="9">
                  <c:v>12.94</c:v>
                </c:pt>
                <c:pt idx="10">
                  <c:v>12.7</c:v>
                </c:pt>
                <c:pt idx="11">
                  <c:v>12.6</c:v>
                </c:pt>
                <c:pt idx="12">
                  <c:v>12.54</c:v>
                </c:pt>
              </c:numCache>
            </c:numRef>
          </c:val>
        </c:ser>
        <c:ser>
          <c:idx val="7"/>
          <c:order val="2"/>
          <c:tx>
            <c:strRef>
              <c:f>工作表2!$H$4</c:f>
              <c:strCache>
                <c:ptCount val="1"/>
                <c:pt idx="0">
                  <c:v>財產所得</c:v>
                </c:pt>
              </c:strCache>
            </c:strRef>
          </c:tx>
          <c:spPr>
            <a:pattFill prst="wave">
              <a:fgClr>
                <a:srgbClr val="9BBB59">
                  <a:lumMod val="75000"/>
                </a:srgbClr>
              </a:fgClr>
              <a:bgClr>
                <a:sysClr val="window" lastClr="FFFFFF"/>
              </a:bgClr>
            </a:pattFill>
          </c:spPr>
          <c:invertIfNegative val="0"/>
          <c:cat>
            <c:numRef>
              <c:f>工作表2!$B$39:$B$51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工作表2!$I$39:$I$51</c:f>
              <c:numCache>
                <c:formatCode>0.00_ </c:formatCode>
                <c:ptCount val="13"/>
                <c:pt idx="0">
                  <c:v>15.99</c:v>
                </c:pt>
                <c:pt idx="1">
                  <c:v>14.8</c:v>
                </c:pt>
                <c:pt idx="2">
                  <c:v>14.28</c:v>
                </c:pt>
                <c:pt idx="3">
                  <c:v>14.31</c:v>
                </c:pt>
                <c:pt idx="4">
                  <c:v>14.27</c:v>
                </c:pt>
                <c:pt idx="5">
                  <c:v>14.75</c:v>
                </c:pt>
                <c:pt idx="6">
                  <c:v>14.97</c:v>
                </c:pt>
                <c:pt idx="7">
                  <c:v>14.74</c:v>
                </c:pt>
                <c:pt idx="8">
                  <c:v>15.17</c:v>
                </c:pt>
                <c:pt idx="9">
                  <c:v>14.78</c:v>
                </c:pt>
                <c:pt idx="10">
                  <c:v>14.69</c:v>
                </c:pt>
                <c:pt idx="11">
                  <c:v>14.39</c:v>
                </c:pt>
                <c:pt idx="12">
                  <c:v>14.24</c:v>
                </c:pt>
              </c:numCache>
            </c:numRef>
          </c:val>
        </c:ser>
        <c:ser>
          <c:idx val="9"/>
          <c:order val="3"/>
          <c:tx>
            <c:strRef>
              <c:f>工作表2!$J$4</c:f>
              <c:strCache>
                <c:ptCount val="1"/>
                <c:pt idx="0">
                  <c:v>移轉收入</c:v>
                </c:pt>
              </c:strCache>
            </c:strRef>
          </c:tx>
          <c:spPr>
            <a:pattFill prst="pct50">
              <a:fgClr>
                <a:srgbClr val="4F81BD"/>
              </a:fgClr>
              <a:bgClr>
                <a:sysClr val="window" lastClr="FFFFFF"/>
              </a:bgClr>
            </a:pattFill>
          </c:spPr>
          <c:invertIfNegative val="0"/>
          <c:cat>
            <c:numRef>
              <c:f>工作表2!$B$39:$B$51</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工作表2!$K$39:$K$51</c:f>
              <c:numCache>
                <c:formatCode>0.00_ </c:formatCode>
                <c:ptCount val="13"/>
                <c:pt idx="0">
                  <c:v>13.77</c:v>
                </c:pt>
                <c:pt idx="1">
                  <c:v>14.87</c:v>
                </c:pt>
                <c:pt idx="2">
                  <c:v>15.03</c:v>
                </c:pt>
                <c:pt idx="3">
                  <c:v>15.23</c:v>
                </c:pt>
                <c:pt idx="4">
                  <c:v>15.83</c:v>
                </c:pt>
                <c:pt idx="5">
                  <c:v>15.44</c:v>
                </c:pt>
                <c:pt idx="6">
                  <c:v>16.11</c:v>
                </c:pt>
                <c:pt idx="7">
                  <c:v>18.09</c:v>
                </c:pt>
                <c:pt idx="8">
                  <c:v>17.989999999999998</c:v>
                </c:pt>
                <c:pt idx="9">
                  <c:v>17.190000000000001</c:v>
                </c:pt>
                <c:pt idx="10">
                  <c:v>16.75</c:v>
                </c:pt>
                <c:pt idx="11">
                  <c:v>18</c:v>
                </c:pt>
                <c:pt idx="12">
                  <c:v>18.37</c:v>
                </c:pt>
              </c:numCache>
            </c:numRef>
          </c:val>
        </c:ser>
        <c:dLbls>
          <c:showLegendKey val="0"/>
          <c:showVal val="0"/>
          <c:showCatName val="0"/>
          <c:showSerName val="0"/>
          <c:showPercent val="0"/>
          <c:showBubbleSize val="0"/>
        </c:dLbls>
        <c:gapWidth val="150"/>
        <c:overlap val="100"/>
        <c:axId val="201261056"/>
        <c:axId val="201262592"/>
      </c:barChart>
      <c:catAx>
        <c:axId val="201261056"/>
        <c:scaling>
          <c:orientation val="minMax"/>
        </c:scaling>
        <c:delete val="0"/>
        <c:axPos val="b"/>
        <c:numFmt formatCode="General" sourceLinked="1"/>
        <c:majorTickMark val="out"/>
        <c:minorTickMark val="none"/>
        <c:tickLblPos val="nextTo"/>
        <c:crossAx val="201262592"/>
        <c:crosses val="autoZero"/>
        <c:auto val="1"/>
        <c:lblAlgn val="ctr"/>
        <c:lblOffset val="100"/>
        <c:noMultiLvlLbl val="0"/>
      </c:catAx>
      <c:valAx>
        <c:axId val="201262592"/>
        <c:scaling>
          <c:orientation val="minMax"/>
          <c:max val="100"/>
        </c:scaling>
        <c:delete val="0"/>
        <c:axPos val="l"/>
        <c:majorGridlines/>
        <c:numFmt formatCode="0.00_ " sourceLinked="1"/>
        <c:majorTickMark val="out"/>
        <c:minorTickMark val="none"/>
        <c:tickLblPos val="nextTo"/>
        <c:crossAx val="201261056"/>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53353772719486E-2"/>
                  <c:y val="-1.4791800935915039E-2"/>
                </c:manualLayout>
              </c:layout>
              <c:tx>
                <c:rich>
                  <a:bodyPr/>
                  <a:lstStyle/>
                  <a:p>
                    <a:r>
                      <a:rPr lang="en-US" altLang="en-US"/>
                      <a:t>-0.</a:t>
                    </a:r>
                    <a:r>
                      <a:rPr lang="en-US" altLang="zh-TW"/>
                      <a:t>72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Sheet1!$A$122:$A$198</c:f>
              <c:strCache>
                <c:ptCount val="7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strCache>
            </c:strRef>
          </c:cat>
          <c:val>
            <c:numRef>
              <c:f>Sheet1!$C$134:$C$198</c:f>
              <c:numCache>
                <c:formatCode>General</c:formatCode>
                <c:ptCount val="65"/>
                <c:pt idx="0">
                  <c:v>1.01</c:v>
                </c:pt>
                <c:pt idx="1">
                  <c:v>0.95</c:v>
                </c:pt>
                <c:pt idx="2">
                  <c:v>0.78</c:v>
                </c:pt>
                <c:pt idx="3">
                  <c:v>0.57999999999999996</c:v>
                </c:pt>
                <c:pt idx="4">
                  <c:v>0.44</c:v>
                </c:pt>
                <c:pt idx="5">
                  <c:v>0.34</c:v>
                </c:pt>
                <c:pt idx="6">
                  <c:v>0.33</c:v>
                </c:pt>
                <c:pt idx="7">
                  <c:v>0.33</c:v>
                </c:pt>
                <c:pt idx="8">
                  <c:v>0.39</c:v>
                </c:pt>
                <c:pt idx="9">
                  <c:v>0.45</c:v>
                </c:pt>
                <c:pt idx="10">
                  <c:v>0.48</c:v>
                </c:pt>
                <c:pt idx="11">
                  <c:v>0.41</c:v>
                </c:pt>
                <c:pt idx="12">
                  <c:v>0.18</c:v>
                </c:pt>
                <c:pt idx="13">
                  <c:v>-7.0000000000000007E-2</c:v>
                </c:pt>
                <c:pt idx="14">
                  <c:v>-0.34</c:v>
                </c:pt>
                <c:pt idx="15">
                  <c:v>-0.56999999999999995</c:v>
                </c:pt>
                <c:pt idx="16">
                  <c:v>-0.7</c:v>
                </c:pt>
                <c:pt idx="17">
                  <c:v>-0.8</c:v>
                </c:pt>
                <c:pt idx="18">
                  <c:v>-0.85</c:v>
                </c:pt>
                <c:pt idx="19">
                  <c:v>-0.89</c:v>
                </c:pt>
                <c:pt idx="20">
                  <c:v>-0.87</c:v>
                </c:pt>
                <c:pt idx="21">
                  <c:v>-0.71</c:v>
                </c:pt>
                <c:pt idx="22">
                  <c:v>-0.56000000000000005</c:v>
                </c:pt>
                <c:pt idx="23">
                  <c:v>-0.38</c:v>
                </c:pt>
                <c:pt idx="24">
                  <c:v>-0.15</c:v>
                </c:pt>
                <c:pt idx="25">
                  <c:v>0.02</c:v>
                </c:pt>
                <c:pt idx="26">
                  <c:v>0.23</c:v>
                </c:pt>
                <c:pt idx="27">
                  <c:v>0.17</c:v>
                </c:pt>
                <c:pt idx="28">
                  <c:v>0.03</c:v>
                </c:pt>
                <c:pt idx="29">
                  <c:v>-0.1</c:v>
                </c:pt>
                <c:pt idx="30">
                  <c:v>-0.08</c:v>
                </c:pt>
                <c:pt idx="31">
                  <c:v>-0.1</c:v>
                </c:pt>
                <c:pt idx="32">
                  <c:v>-0.12</c:v>
                </c:pt>
                <c:pt idx="33">
                  <c:v>-0.16</c:v>
                </c:pt>
                <c:pt idx="34">
                  <c:v>-0.2</c:v>
                </c:pt>
                <c:pt idx="35">
                  <c:v>-0.17</c:v>
                </c:pt>
                <c:pt idx="36">
                  <c:v>-0.09</c:v>
                </c:pt>
                <c:pt idx="37">
                  <c:v>-0.11</c:v>
                </c:pt>
                <c:pt idx="38">
                  <c:v>-0.08</c:v>
                </c:pt>
                <c:pt idx="39">
                  <c:v>0</c:v>
                </c:pt>
                <c:pt idx="40">
                  <c:v>0.06</c:v>
                </c:pt>
                <c:pt idx="41">
                  <c:v>0.04</c:v>
                </c:pt>
                <c:pt idx="42">
                  <c:v>-0.05</c:v>
                </c:pt>
                <c:pt idx="43">
                  <c:v>-0.02</c:v>
                </c:pt>
                <c:pt idx="44">
                  <c:v>7.0000000000000007E-2</c:v>
                </c:pt>
                <c:pt idx="45">
                  <c:v>0.15</c:v>
                </c:pt>
                <c:pt idx="46">
                  <c:v>0.22</c:v>
                </c:pt>
                <c:pt idx="47">
                  <c:v>0.25</c:v>
                </c:pt>
                <c:pt idx="48">
                  <c:v>0.21</c:v>
                </c:pt>
                <c:pt idx="49">
                  <c:v>0.2</c:v>
                </c:pt>
                <c:pt idx="50">
                  <c:v>0.21</c:v>
                </c:pt>
                <c:pt idx="51">
                  <c:v>0.27</c:v>
                </c:pt>
                <c:pt idx="52">
                  <c:v>0.26</c:v>
                </c:pt>
                <c:pt idx="53">
                  <c:v>0.27</c:v>
                </c:pt>
                <c:pt idx="54">
                  <c:v>0.25</c:v>
                </c:pt>
                <c:pt idx="55">
                  <c:v>0.19</c:v>
                </c:pt>
                <c:pt idx="56">
                  <c:v>0.1</c:v>
                </c:pt>
                <c:pt idx="57">
                  <c:v>0</c:v>
                </c:pt>
                <c:pt idx="58">
                  <c:v>-0.12</c:v>
                </c:pt>
                <c:pt idx="59">
                  <c:v>-0.27</c:v>
                </c:pt>
                <c:pt idx="60">
                  <c:v>-0.4</c:v>
                </c:pt>
                <c:pt idx="61">
                  <c:v>-0.47</c:v>
                </c:pt>
                <c:pt idx="62">
                  <c:v>-0.57999999999999996</c:v>
                </c:pt>
                <c:pt idx="63">
                  <c:v>-0.68</c:v>
                </c:pt>
                <c:pt idx="64">
                  <c:v>-0.72</c:v>
                </c:pt>
              </c:numCache>
            </c:numRef>
          </c:val>
        </c:ser>
        <c:dLbls>
          <c:showLegendKey val="0"/>
          <c:showVal val="0"/>
          <c:showCatName val="0"/>
          <c:showSerName val="0"/>
          <c:showPercent val="0"/>
          <c:showBubbleSize val="0"/>
        </c:dLbls>
        <c:gapWidth val="150"/>
        <c:axId val="190879232"/>
        <c:axId val="1908807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884182371484327E-2"/>
                  <c:y val="-4.4515899035752204E-2"/>
                </c:manualLayout>
              </c:layout>
              <c:tx>
                <c:rich>
                  <a:bodyPr/>
                  <a:lstStyle/>
                  <a:p>
                    <a:r>
                      <a:rPr lang="en-US" altLang="zh-TW"/>
                      <a:t>98.54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Sheet1!$B$134:$B$198</c:f>
              <c:numCache>
                <c:formatCode>General</c:formatCode>
                <c:ptCount val="65"/>
                <c:pt idx="0">
                  <c:v>101.13</c:v>
                </c:pt>
                <c:pt idx="1">
                  <c:v>102.09</c:v>
                </c:pt>
                <c:pt idx="2">
                  <c:v>102.89</c:v>
                </c:pt>
                <c:pt idx="3">
                  <c:v>103.48</c:v>
                </c:pt>
                <c:pt idx="4">
                  <c:v>103.94</c:v>
                </c:pt>
                <c:pt idx="5">
                  <c:v>104.3</c:v>
                </c:pt>
                <c:pt idx="6">
                  <c:v>104.64</c:v>
                </c:pt>
                <c:pt idx="7">
                  <c:v>104.99</c:v>
                </c:pt>
                <c:pt idx="8">
                  <c:v>105.4</c:v>
                </c:pt>
                <c:pt idx="9">
                  <c:v>105.87</c:v>
                </c:pt>
                <c:pt idx="10">
                  <c:v>106.39</c:v>
                </c:pt>
                <c:pt idx="11">
                  <c:v>106.82</c:v>
                </c:pt>
                <c:pt idx="12">
                  <c:v>107.01</c:v>
                </c:pt>
                <c:pt idx="13">
                  <c:v>106.93</c:v>
                </c:pt>
                <c:pt idx="14">
                  <c:v>106.57</c:v>
                </c:pt>
                <c:pt idx="15">
                  <c:v>105.96</c:v>
                </c:pt>
                <c:pt idx="16">
                  <c:v>105.22</c:v>
                </c:pt>
                <c:pt idx="17">
                  <c:v>104.38</c:v>
                </c:pt>
                <c:pt idx="18">
                  <c:v>103.49</c:v>
                </c:pt>
                <c:pt idx="19">
                  <c:v>102.56</c:v>
                </c:pt>
                <c:pt idx="20">
                  <c:v>101.68</c:v>
                </c:pt>
                <c:pt idx="21">
                  <c:v>100.96</c:v>
                </c:pt>
                <c:pt idx="22">
                  <c:v>100.39</c:v>
                </c:pt>
                <c:pt idx="23">
                  <c:v>100.01</c:v>
                </c:pt>
                <c:pt idx="24">
                  <c:v>99.85</c:v>
                </c:pt>
                <c:pt idx="25">
                  <c:v>99.87</c:v>
                </c:pt>
                <c:pt idx="26">
                  <c:v>100.1</c:v>
                </c:pt>
                <c:pt idx="27">
                  <c:v>100.27</c:v>
                </c:pt>
                <c:pt idx="28">
                  <c:v>100.3</c:v>
                </c:pt>
                <c:pt idx="29">
                  <c:v>100.2</c:v>
                </c:pt>
                <c:pt idx="30">
                  <c:v>100.12</c:v>
                </c:pt>
                <c:pt idx="31">
                  <c:v>100.02</c:v>
                </c:pt>
                <c:pt idx="32">
                  <c:v>99.89</c:v>
                </c:pt>
                <c:pt idx="33">
                  <c:v>99.73</c:v>
                </c:pt>
                <c:pt idx="34">
                  <c:v>99.53</c:v>
                </c:pt>
                <c:pt idx="35">
                  <c:v>99.36</c:v>
                </c:pt>
                <c:pt idx="36">
                  <c:v>99.27</c:v>
                </c:pt>
                <c:pt idx="37">
                  <c:v>99.16</c:v>
                </c:pt>
                <c:pt idx="38">
                  <c:v>99.09</c:v>
                </c:pt>
                <c:pt idx="39">
                  <c:v>99.09</c:v>
                </c:pt>
                <c:pt idx="40">
                  <c:v>99.15</c:v>
                </c:pt>
                <c:pt idx="41">
                  <c:v>99.18</c:v>
                </c:pt>
                <c:pt idx="42">
                  <c:v>99.13</c:v>
                </c:pt>
                <c:pt idx="43">
                  <c:v>99.12</c:v>
                </c:pt>
                <c:pt idx="44">
                  <c:v>99.19</c:v>
                </c:pt>
                <c:pt idx="45">
                  <c:v>99.34</c:v>
                </c:pt>
                <c:pt idx="46">
                  <c:v>99.56</c:v>
                </c:pt>
                <c:pt idx="47">
                  <c:v>99.81</c:v>
                </c:pt>
                <c:pt idx="48">
                  <c:v>100.02</c:v>
                </c:pt>
                <c:pt idx="49">
                  <c:v>100.21</c:v>
                </c:pt>
                <c:pt idx="50">
                  <c:v>100.43</c:v>
                </c:pt>
                <c:pt idx="51">
                  <c:v>100.7</c:v>
                </c:pt>
                <c:pt idx="52">
                  <c:v>100.96</c:v>
                </c:pt>
                <c:pt idx="53">
                  <c:v>101.23</c:v>
                </c:pt>
                <c:pt idx="54">
                  <c:v>101.49</c:v>
                </c:pt>
                <c:pt idx="55">
                  <c:v>101.68</c:v>
                </c:pt>
                <c:pt idx="56">
                  <c:v>101.78</c:v>
                </c:pt>
                <c:pt idx="57">
                  <c:v>101.78</c:v>
                </c:pt>
                <c:pt idx="58">
                  <c:v>101.66</c:v>
                </c:pt>
                <c:pt idx="59">
                  <c:v>101.38</c:v>
                </c:pt>
                <c:pt idx="60">
                  <c:v>100.98</c:v>
                </c:pt>
                <c:pt idx="61">
                  <c:v>100.51</c:v>
                </c:pt>
                <c:pt idx="62">
                  <c:v>99.93</c:v>
                </c:pt>
                <c:pt idx="63">
                  <c:v>99.25</c:v>
                </c:pt>
                <c:pt idx="64">
                  <c:v>98.54</c:v>
                </c:pt>
              </c:numCache>
            </c:numRef>
          </c:val>
          <c:smooth val="0"/>
        </c:ser>
        <c:dLbls>
          <c:showLegendKey val="0"/>
          <c:showVal val="0"/>
          <c:showCatName val="0"/>
          <c:showSerName val="0"/>
          <c:showPercent val="0"/>
          <c:showBubbleSize val="0"/>
        </c:dLbls>
        <c:marker val="1"/>
        <c:smooth val="0"/>
        <c:axId val="190875136"/>
        <c:axId val="190877056"/>
      </c:lineChart>
      <c:catAx>
        <c:axId val="19087513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0877056"/>
        <c:crossesAt val="60"/>
        <c:auto val="0"/>
        <c:lblAlgn val="ctr"/>
        <c:lblOffset val="100"/>
        <c:tickLblSkip val="2"/>
        <c:tickMarkSkip val="1"/>
        <c:noMultiLvlLbl val="0"/>
      </c:catAx>
      <c:valAx>
        <c:axId val="1908770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0875136"/>
        <c:crosses val="autoZero"/>
        <c:crossBetween val="between"/>
        <c:majorUnit val="10"/>
        <c:minorUnit val="5"/>
      </c:valAx>
      <c:catAx>
        <c:axId val="190879232"/>
        <c:scaling>
          <c:orientation val="minMax"/>
        </c:scaling>
        <c:delete val="1"/>
        <c:axPos val="b"/>
        <c:majorTickMark val="out"/>
        <c:minorTickMark val="none"/>
        <c:tickLblPos val="nextTo"/>
        <c:crossAx val="190880768"/>
        <c:crosses val="autoZero"/>
        <c:auto val="0"/>
        <c:lblAlgn val="ctr"/>
        <c:lblOffset val="100"/>
        <c:noMultiLvlLbl val="0"/>
      </c:catAx>
      <c:valAx>
        <c:axId val="19088076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08792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357341619923"/>
          <c:y val="5.4424116103134169E-2"/>
          <c:w val="0.77311774155320889"/>
          <c:h val="0.77309827080438476"/>
        </c:manualLayout>
      </c:layout>
      <c:lineChart>
        <c:grouping val="standard"/>
        <c:varyColors val="0"/>
        <c:ser>
          <c:idx val="2"/>
          <c:order val="0"/>
          <c:tx>
            <c:strRef>
              <c:f>工作表1!$F$1</c:f>
              <c:strCache>
                <c:ptCount val="1"/>
                <c:pt idx="0">
                  <c:v>經濟成長率</c:v>
                </c:pt>
              </c:strCache>
            </c:strRef>
          </c:tx>
          <c:spPr>
            <a:ln>
              <a:solidFill>
                <a:schemeClr val="accent1">
                  <a:lumMod val="75000"/>
                </a:schemeClr>
              </a:solidFill>
            </a:ln>
          </c:spPr>
          <c:dLbls>
            <c:dLbl>
              <c:idx val="0"/>
              <c:layout>
                <c:manualLayout>
                  <c:x val="-1.9639934533551555E-2"/>
                  <c:y val="-5.8823529411764705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工作表1!$B$2:$B$34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工作表1!$F$2:$F$34</c:f>
              <c:numCache>
                <c:formatCode>General</c:formatCode>
                <c:ptCount val="33"/>
                <c:pt idx="0">
                  <c:v>7</c:v>
                </c:pt>
                <c:pt idx="1">
                  <c:v>4.8</c:v>
                </c:pt>
                <c:pt idx="2">
                  <c:v>9.0399999999999991</c:v>
                </c:pt>
                <c:pt idx="3">
                  <c:v>10.050000000000001</c:v>
                </c:pt>
                <c:pt idx="4">
                  <c:v>4.8099999999999996</c:v>
                </c:pt>
                <c:pt idx="5">
                  <c:v>11.52</c:v>
                </c:pt>
                <c:pt idx="6">
                  <c:v>12.7</c:v>
                </c:pt>
                <c:pt idx="7">
                  <c:v>8.02</c:v>
                </c:pt>
                <c:pt idx="8">
                  <c:v>8.75</c:v>
                </c:pt>
                <c:pt idx="9">
                  <c:v>5.65</c:v>
                </c:pt>
                <c:pt idx="10">
                  <c:v>8.36</c:v>
                </c:pt>
                <c:pt idx="11">
                  <c:v>8.2899999999999991</c:v>
                </c:pt>
                <c:pt idx="12">
                  <c:v>6.8</c:v>
                </c:pt>
                <c:pt idx="13">
                  <c:v>7.49</c:v>
                </c:pt>
                <c:pt idx="14" formatCode="0.00">
                  <c:v>6.5</c:v>
                </c:pt>
                <c:pt idx="15" formatCode="0.00">
                  <c:v>6.18</c:v>
                </c:pt>
                <c:pt idx="16" formatCode="0.00">
                  <c:v>6.11</c:v>
                </c:pt>
                <c:pt idx="17" formatCode="0.00">
                  <c:v>4.21</c:v>
                </c:pt>
                <c:pt idx="18" formatCode="0.00">
                  <c:v>6.72</c:v>
                </c:pt>
                <c:pt idx="19" formatCode="0.00">
                  <c:v>6.42</c:v>
                </c:pt>
                <c:pt idx="20" formatCode="0.00">
                  <c:v>-1.26</c:v>
                </c:pt>
                <c:pt idx="21" formatCode="0.00">
                  <c:v>5.57</c:v>
                </c:pt>
                <c:pt idx="22" formatCode="0.00">
                  <c:v>4.12</c:v>
                </c:pt>
                <c:pt idx="23" formatCode="0.00">
                  <c:v>6.51</c:v>
                </c:pt>
                <c:pt idx="24" formatCode="0.00">
                  <c:v>5.42</c:v>
                </c:pt>
                <c:pt idx="25" formatCode="0.00">
                  <c:v>5.62</c:v>
                </c:pt>
                <c:pt idx="26">
                  <c:v>6.52</c:v>
                </c:pt>
                <c:pt idx="27">
                  <c:v>0.7</c:v>
                </c:pt>
                <c:pt idx="28">
                  <c:v>-1.57</c:v>
                </c:pt>
                <c:pt idx="29" formatCode="0.00">
                  <c:v>10.63</c:v>
                </c:pt>
                <c:pt idx="30" formatCode="0.00">
                  <c:v>3.8</c:v>
                </c:pt>
                <c:pt idx="31">
                  <c:v>2.06</c:v>
                </c:pt>
                <c:pt idx="32">
                  <c:v>2.23</c:v>
                </c:pt>
              </c:numCache>
            </c:numRef>
          </c:val>
          <c:smooth val="0"/>
        </c:ser>
        <c:dLbls>
          <c:showLegendKey val="0"/>
          <c:showVal val="0"/>
          <c:showCatName val="0"/>
          <c:showSerName val="0"/>
          <c:showPercent val="0"/>
          <c:showBubbleSize val="0"/>
        </c:dLbls>
        <c:marker val="1"/>
        <c:smooth val="0"/>
        <c:axId val="201396992"/>
        <c:axId val="201398528"/>
      </c:lineChart>
      <c:lineChart>
        <c:grouping val="standard"/>
        <c:varyColors val="0"/>
        <c:ser>
          <c:idx val="3"/>
          <c:order val="1"/>
          <c:tx>
            <c:strRef>
              <c:f>工作表1!$E$1</c:f>
              <c:strCache>
                <c:ptCount val="1"/>
                <c:pt idx="0">
                  <c:v>吉尼係數</c:v>
                </c:pt>
              </c:strCache>
            </c:strRef>
          </c:tx>
          <c:spPr>
            <a:ln>
              <a:solidFill>
                <a:schemeClr val="accent2">
                  <a:lumMod val="75000"/>
                </a:schemeClr>
              </a:solidFill>
            </a:ln>
          </c:spPr>
          <c:dLbls>
            <c:dLbl>
              <c:idx val="0"/>
              <c:layout>
                <c:manualLayout>
                  <c:x val="-2.1822149481723951E-2"/>
                  <c:y val="9.3137254901960786E-2"/>
                </c:manualLayout>
              </c:layout>
              <c:showLegendKey val="0"/>
              <c:showVal val="1"/>
              <c:showCatName val="0"/>
              <c:showSerName val="0"/>
              <c:showPercent val="0"/>
              <c:showBubbleSize val="0"/>
            </c:dLbl>
            <c:dLbl>
              <c:idx val="20"/>
              <c:showLegendKey val="0"/>
              <c:showVal val="1"/>
              <c:showCatName val="0"/>
              <c:showSerName val="0"/>
              <c:showPercent val="0"/>
              <c:showBubbleSize val="0"/>
            </c:dLbl>
            <c:dLbl>
              <c:idx val="28"/>
              <c:layout>
                <c:manualLayout>
                  <c:x val="-3.0551009274413531E-2"/>
                  <c:y val="-4.4117647058823532E-2"/>
                </c:manualLayout>
              </c:layout>
              <c:showLegendKey val="0"/>
              <c:showVal val="1"/>
              <c:showCatName val="0"/>
              <c:showSerName val="0"/>
              <c:showPercent val="0"/>
              <c:showBubbleSize val="0"/>
            </c:dLbl>
            <c:dLbl>
              <c:idx val="32"/>
              <c:layout>
                <c:manualLayout>
                  <c:x val="-5.8919803600654665E-2"/>
                  <c:y val="-5.8823529411764719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工作表1!$B$2:$B$34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工作表1!$E$2:$E$34</c:f>
              <c:numCache>
                <c:formatCode>0.000_ </c:formatCode>
                <c:ptCount val="33"/>
                <c:pt idx="0">
                  <c:v>0.28100000000000003</c:v>
                </c:pt>
                <c:pt idx="1">
                  <c:v>0.28299999999999997</c:v>
                </c:pt>
                <c:pt idx="2">
                  <c:v>0.28699999999999998</c:v>
                </c:pt>
                <c:pt idx="3">
                  <c:v>0.28699999999999998</c:v>
                </c:pt>
                <c:pt idx="4">
                  <c:v>0.29099999999999998</c:v>
                </c:pt>
                <c:pt idx="5">
                  <c:v>0.29599999999999999</c:v>
                </c:pt>
                <c:pt idx="6">
                  <c:v>0.29899999999999999</c:v>
                </c:pt>
                <c:pt idx="7">
                  <c:v>0.30299999999999999</c:v>
                </c:pt>
                <c:pt idx="8">
                  <c:v>0.30299999999999999</c:v>
                </c:pt>
                <c:pt idx="9">
                  <c:v>0.312</c:v>
                </c:pt>
                <c:pt idx="10">
                  <c:v>0.308</c:v>
                </c:pt>
                <c:pt idx="11">
                  <c:v>0.312</c:v>
                </c:pt>
                <c:pt idx="12">
                  <c:v>0.315</c:v>
                </c:pt>
                <c:pt idx="13">
                  <c:v>0.318</c:v>
                </c:pt>
                <c:pt idx="14">
                  <c:v>0.317</c:v>
                </c:pt>
                <c:pt idx="15">
                  <c:v>0.317</c:v>
                </c:pt>
                <c:pt idx="16">
                  <c:v>0.32</c:v>
                </c:pt>
                <c:pt idx="17">
                  <c:v>0.32400000000000001</c:v>
                </c:pt>
                <c:pt idx="18">
                  <c:v>0.32500000000000001</c:v>
                </c:pt>
                <c:pt idx="19">
                  <c:v>0.32600000000000001</c:v>
                </c:pt>
                <c:pt idx="20">
                  <c:v>0.35</c:v>
                </c:pt>
                <c:pt idx="21">
                  <c:v>0.34499999999999997</c:v>
                </c:pt>
                <c:pt idx="22">
                  <c:v>0.34300000000000003</c:v>
                </c:pt>
                <c:pt idx="23">
                  <c:v>0.33800000000000002</c:v>
                </c:pt>
                <c:pt idx="24">
                  <c:v>0.34</c:v>
                </c:pt>
                <c:pt idx="25">
                  <c:v>0.33900000000000002</c:v>
                </c:pt>
                <c:pt idx="26">
                  <c:v>0.34</c:v>
                </c:pt>
                <c:pt idx="27">
                  <c:v>0.34100000000000003</c:v>
                </c:pt>
                <c:pt idx="28">
                  <c:v>0.34499999999999997</c:v>
                </c:pt>
                <c:pt idx="29">
                  <c:v>0.34200000000000003</c:v>
                </c:pt>
                <c:pt idx="30">
                  <c:v>0.34200000000000003</c:v>
                </c:pt>
                <c:pt idx="31">
                  <c:v>0.33800000000000002</c:v>
                </c:pt>
                <c:pt idx="32">
                  <c:v>0.33600000000000002</c:v>
                </c:pt>
              </c:numCache>
            </c:numRef>
          </c:val>
          <c:smooth val="0"/>
        </c:ser>
        <c:dLbls>
          <c:showLegendKey val="0"/>
          <c:showVal val="0"/>
          <c:showCatName val="0"/>
          <c:showSerName val="0"/>
          <c:showPercent val="0"/>
          <c:showBubbleSize val="0"/>
        </c:dLbls>
        <c:marker val="1"/>
        <c:smooth val="0"/>
        <c:axId val="202000256"/>
        <c:axId val="201998720"/>
      </c:lineChart>
      <c:catAx>
        <c:axId val="201396992"/>
        <c:scaling>
          <c:orientation val="minMax"/>
        </c:scaling>
        <c:delete val="0"/>
        <c:axPos val="b"/>
        <c:numFmt formatCode="General" sourceLinked="1"/>
        <c:majorTickMark val="none"/>
        <c:minorTickMark val="none"/>
        <c:tickLblPos val="nextTo"/>
        <c:txPr>
          <a:bodyPr/>
          <a:lstStyle/>
          <a:p>
            <a:pPr>
              <a:defRPr sz="600"/>
            </a:pPr>
            <a:endParaRPr lang="zh-TW"/>
          </a:p>
        </c:txPr>
        <c:crossAx val="201398528"/>
        <c:crosses val="autoZero"/>
        <c:auto val="1"/>
        <c:lblAlgn val="ctr"/>
        <c:lblOffset val="100"/>
        <c:tickLblSkip val="1"/>
        <c:noMultiLvlLbl val="0"/>
      </c:catAx>
      <c:valAx>
        <c:axId val="201398528"/>
        <c:scaling>
          <c:orientation val="minMax"/>
          <c:max val="14"/>
          <c:min val="-2"/>
        </c:scaling>
        <c:delete val="0"/>
        <c:axPos val="l"/>
        <c:majorGridlines/>
        <c:title>
          <c:tx>
            <c:rich>
              <a:bodyPr rot="0" vert="eaVert"/>
              <a:lstStyle/>
              <a:p>
                <a:pPr>
                  <a:defRPr/>
                </a:pPr>
                <a:r>
                  <a:rPr lang="zh-TW" altLang="en-US" b="0"/>
                  <a:t>經濟成長率</a:t>
                </a:r>
                <a:r>
                  <a:rPr lang="en-US" altLang="zh-TW" b="0"/>
                  <a:t>(%)</a:t>
                </a:r>
                <a:endParaRPr lang="zh-TW" altLang="en-US" b="0"/>
              </a:p>
            </c:rich>
          </c:tx>
          <c:overlay val="0"/>
        </c:title>
        <c:numFmt formatCode="General" sourceLinked="1"/>
        <c:majorTickMark val="none"/>
        <c:minorTickMark val="none"/>
        <c:tickLblPos val="nextTo"/>
        <c:crossAx val="201396992"/>
        <c:crosses val="autoZero"/>
        <c:crossBetween val="between"/>
        <c:majorUnit val="2"/>
      </c:valAx>
      <c:valAx>
        <c:axId val="201998720"/>
        <c:scaling>
          <c:orientation val="minMax"/>
          <c:max val="0.36000000000000004"/>
          <c:min val="0.2"/>
        </c:scaling>
        <c:delete val="0"/>
        <c:axPos val="r"/>
        <c:numFmt formatCode="0.000_ " sourceLinked="1"/>
        <c:majorTickMark val="out"/>
        <c:minorTickMark val="none"/>
        <c:tickLblPos val="nextTo"/>
        <c:crossAx val="202000256"/>
        <c:crosses val="max"/>
        <c:crossBetween val="between"/>
        <c:majorUnit val="2.0000000000000004E-2"/>
      </c:valAx>
      <c:catAx>
        <c:axId val="202000256"/>
        <c:scaling>
          <c:orientation val="minMax"/>
        </c:scaling>
        <c:delete val="1"/>
        <c:axPos val="b"/>
        <c:numFmt formatCode="General" sourceLinked="1"/>
        <c:majorTickMark val="out"/>
        <c:minorTickMark val="none"/>
        <c:tickLblPos val="nextTo"/>
        <c:crossAx val="201998720"/>
        <c:crosses val="autoZero"/>
        <c:auto val="1"/>
        <c:lblAlgn val="ctr"/>
        <c:lblOffset val="100"/>
        <c:noMultiLvlLbl val="0"/>
      </c:cat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Sheet1!$A$57:$A$121</c:f>
              <c:strCache>
                <c:ptCount val="65"/>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strCache>
            </c:strRef>
          </c:cat>
          <c:val>
            <c:numRef>
              <c:f>Sheet1!$B$57:$B$121</c:f>
              <c:numCache>
                <c:formatCode>@</c:formatCode>
                <c:ptCount val="65"/>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pt idx="62" formatCode="General">
                  <c:v>111.56</c:v>
                </c:pt>
                <c:pt idx="63" formatCode="General">
                  <c:v>106.37</c:v>
                </c:pt>
                <c:pt idx="64" formatCode="General">
                  <c:v>106.71</c:v>
                </c:pt>
              </c:numCache>
            </c:numRef>
          </c:val>
        </c:ser>
        <c:dLbls>
          <c:showLegendKey val="0"/>
          <c:showVal val="0"/>
          <c:showCatName val="0"/>
          <c:showSerName val="0"/>
          <c:showPercent val="0"/>
          <c:showBubbleSize val="0"/>
        </c:dLbls>
        <c:gapWidth val="150"/>
        <c:axId val="190644608"/>
        <c:axId val="19064691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Sheet1!$A$50:$A$121</c:f>
              <c:strCache>
                <c:ptCount val="7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strCache>
            </c:strRef>
          </c:cat>
          <c:val>
            <c:numRef>
              <c:f>Sheet1!$C$57:$C$121</c:f>
              <c:numCache>
                <c:formatCode>0.00_ </c:formatCode>
                <c:ptCount val="65"/>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3.32</c:v>
                </c:pt>
                <c:pt idx="62" formatCode="General">
                  <c:v>6.49</c:v>
                </c:pt>
                <c:pt idx="63" formatCode="General">
                  <c:v>1.06</c:v>
                </c:pt>
                <c:pt idx="64" formatCode="General">
                  <c:v>-3.18</c:v>
                </c:pt>
              </c:numCache>
            </c:numRef>
          </c:val>
          <c:smooth val="0"/>
        </c:ser>
        <c:dLbls>
          <c:showLegendKey val="0"/>
          <c:showVal val="0"/>
          <c:showCatName val="0"/>
          <c:showSerName val="0"/>
          <c:showPercent val="0"/>
          <c:showBubbleSize val="0"/>
        </c:dLbls>
        <c:marker val="1"/>
        <c:smooth val="0"/>
        <c:axId val="190980864"/>
        <c:axId val="190982400"/>
      </c:lineChart>
      <c:catAx>
        <c:axId val="19064460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0646912"/>
        <c:crosses val="autoZero"/>
        <c:auto val="0"/>
        <c:lblAlgn val="ctr"/>
        <c:lblOffset val="100"/>
        <c:tickLblSkip val="3"/>
        <c:tickMarkSkip val="1"/>
        <c:noMultiLvlLbl val="0"/>
      </c:catAx>
      <c:valAx>
        <c:axId val="19064691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0644608"/>
        <c:crosses val="autoZero"/>
        <c:crossBetween val="between"/>
        <c:majorUnit val="10"/>
      </c:valAx>
      <c:catAx>
        <c:axId val="190980864"/>
        <c:scaling>
          <c:orientation val="minMax"/>
        </c:scaling>
        <c:delete val="1"/>
        <c:axPos val="b"/>
        <c:majorTickMark val="out"/>
        <c:minorTickMark val="none"/>
        <c:tickLblPos val="nextTo"/>
        <c:crossAx val="190982400"/>
        <c:crosses val="autoZero"/>
        <c:auto val="0"/>
        <c:lblAlgn val="ctr"/>
        <c:lblOffset val="100"/>
        <c:noMultiLvlLbl val="0"/>
      </c:catAx>
      <c:valAx>
        <c:axId val="19098240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098086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工作表1!$A$39:$A$103</c:f>
              <c:strCache>
                <c:ptCount val="65"/>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strCache>
            </c:strRef>
          </c:cat>
          <c:val>
            <c:numRef>
              <c:f>工作表1!$B$39:$B$103</c:f>
              <c:numCache>
                <c:formatCode>General</c:formatCode>
                <c:ptCount val="65"/>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-8.7899999999999991</c:v>
                </c:pt>
                <c:pt idx="63">
                  <c:v>-9.07</c:v>
                </c:pt>
                <c:pt idx="64">
                  <c:v>-9.4499999999999993</c:v>
                </c:pt>
              </c:numCache>
            </c:numRef>
          </c:val>
          <c:smooth val="0"/>
        </c:ser>
        <c:ser>
          <c:idx val="1"/>
          <c:order val="1"/>
          <c:tx>
            <c:strRef>
              <c:f>工作表1!$C$2</c:f>
              <c:strCache>
                <c:ptCount val="1"/>
                <c:pt idx="0">
                  <c:v>CPI年增率(%)</c:v>
                </c:pt>
              </c:strCache>
            </c:strRef>
          </c:tx>
          <c:marker>
            <c:symbol val="triangle"/>
            <c:size val="4"/>
          </c:marker>
          <c:cat>
            <c:strRef>
              <c:f>工作表1!$A$39:$A$103</c:f>
              <c:strCache>
                <c:ptCount val="65"/>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strCache>
            </c:strRef>
          </c:cat>
          <c:val>
            <c:numRef>
              <c:f>工作表1!$C$39:$C$103</c:f>
              <c:numCache>
                <c:formatCode>General</c:formatCode>
                <c:ptCount val="65"/>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numCache>
            </c:numRef>
          </c:val>
          <c:smooth val="0"/>
        </c:ser>
        <c:dLbls>
          <c:showLegendKey val="0"/>
          <c:showVal val="0"/>
          <c:showCatName val="0"/>
          <c:showSerName val="0"/>
          <c:showPercent val="0"/>
          <c:showBubbleSize val="0"/>
        </c:dLbls>
        <c:marker val="1"/>
        <c:smooth val="0"/>
        <c:axId val="191578880"/>
        <c:axId val="191580416"/>
      </c:lineChart>
      <c:dateAx>
        <c:axId val="19157888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580416"/>
        <c:crosses val="autoZero"/>
        <c:auto val="0"/>
        <c:lblOffset val="100"/>
        <c:baseTimeUnit val="days"/>
        <c:majorUnit val="3"/>
      </c:dateAx>
      <c:valAx>
        <c:axId val="191580416"/>
        <c:scaling>
          <c:orientation val="minMax"/>
          <c:max val="12"/>
          <c:min val="-12"/>
        </c:scaling>
        <c:delete val="0"/>
        <c:axPos val="l"/>
        <c:majorGridlines/>
        <c:minorGridlines/>
        <c:numFmt formatCode="General" sourceLinked="1"/>
        <c:majorTickMark val="out"/>
        <c:minorTickMark val="none"/>
        <c:tickLblPos val="nextTo"/>
        <c:crossAx val="19157888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8403969153239035E-2"/>
                  <c:y val="6.744907903175959E-2"/>
                </c:manualLayout>
              </c:layout>
              <c:tx>
                <c:rich>
                  <a:bodyPr/>
                  <a:lstStyle/>
                  <a:p>
                    <a:r>
                      <a:rPr lang="en-US" altLang="en-US"/>
                      <a:t>-15</a:t>
                    </a:r>
                    <a:r>
                      <a:rPr lang="en-US" altLang="zh-TW"/>
                      <a:t>.31</a:t>
                    </a:r>
                    <a:r>
                      <a:rPr lang="en-US" altLang="en-US"/>
                      <a:t> </a:t>
                    </a:r>
                  </a:p>
                </c:rich>
              </c:tx>
              <c:showLegendKey val="0"/>
              <c:showVal val="1"/>
              <c:showCatName val="0"/>
              <c:showSerName val="0"/>
              <c:showPercent val="0"/>
              <c:showBubbleSize val="0"/>
            </c:dLbl>
            <c:dLbl>
              <c:idx val="71"/>
              <c:layout>
                <c:manualLayout>
                  <c:x val="0"/>
                  <c:y val="4.1539241499991823E-2"/>
                </c:manualLayout>
              </c:layout>
              <c:tx>
                <c:rich>
                  <a:bodyPr/>
                  <a:lstStyle/>
                  <a:p>
                    <a:r>
                      <a:rPr lang="en-US" altLang="en-US"/>
                      <a:t>-16.83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物價圖!$D$96:$D$160</c:f>
              <c:numCache>
                <c:formatCode>General</c:formatCode>
                <c:ptCount val="65"/>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-17.21</c:v>
                </c:pt>
                <c:pt idx="61" formatCode="0.00_ ">
                  <c:v>-16.82</c:v>
                </c:pt>
                <c:pt idx="62" formatCode="0.00_ ">
                  <c:v>-16.489999999999998</c:v>
                </c:pt>
                <c:pt idx="63" formatCode="0.00_ ">
                  <c:v>-15.96</c:v>
                </c:pt>
                <c:pt idx="64" formatCode="0.00_ ">
                  <c:v>-15.31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8404146474237919E-2"/>
                  <c:y val="6.7432340464099239E-2"/>
                </c:manualLayout>
              </c:layout>
              <c:tx>
                <c:rich>
                  <a:bodyPr/>
                  <a:lstStyle/>
                  <a:p>
                    <a:r>
                      <a:rPr lang="en-US" altLang="en-US"/>
                      <a:t>-</a:t>
                    </a:r>
                    <a:r>
                      <a:rPr lang="en-US" altLang="zh-TW"/>
                      <a:t>14.02</a:t>
                    </a:r>
                    <a:endParaRPr lang="en-US" altLang="en-US"/>
                  </a:p>
                </c:rich>
              </c:tx>
              <c:showLegendKey val="0"/>
              <c:showVal val="1"/>
              <c:showCatName val="0"/>
              <c:showSerName val="0"/>
              <c:showPercent val="0"/>
              <c:showBubbleSize val="0"/>
            </c:dLbl>
            <c:dLbl>
              <c:idx val="71"/>
              <c:layout>
                <c:manualLayout>
                  <c:x val="0"/>
                  <c:y val="3.1154431124993866E-2"/>
                </c:manualLayout>
              </c:layout>
              <c:tx>
                <c:rich>
                  <a:bodyPr/>
                  <a:lstStyle/>
                  <a:p>
                    <a:r>
                      <a:rPr lang="en-US" altLang="en-US"/>
                      <a:t>-12.58</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物價圖!$E$96:$E$160</c:f>
              <c:numCache>
                <c:formatCode>General</c:formatCode>
                <c:ptCount val="65"/>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-13.57</c:v>
                </c:pt>
                <c:pt idx="63" formatCode="0.00_ ">
                  <c:v>-13.63</c:v>
                </c:pt>
                <c:pt idx="64" formatCode="0.00_ ">
                  <c:v>-14.02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2.7912191142254673E-2"/>
                  <c:y val="2.5953637599343628E-2"/>
                </c:manualLayout>
              </c:layout>
              <c:tx>
                <c:rich>
                  <a:bodyPr/>
                  <a:lstStyle/>
                  <a:p>
                    <a:r>
                      <a:rPr lang="en-US" altLang="en-US"/>
                      <a:t>-7.</a:t>
                    </a:r>
                    <a:r>
                      <a:rPr lang="en-US" altLang="zh-TW"/>
                      <a:t>17</a:t>
                    </a:r>
                    <a:endParaRPr lang="en-US" altLang="en-US"/>
                  </a:p>
                </c:rich>
              </c:tx>
              <c:showLegendKey val="0"/>
              <c:showVal val="1"/>
              <c:showCatName val="0"/>
              <c:showSerName val="0"/>
              <c:showPercent val="0"/>
              <c:showBubbleSize val="0"/>
            </c:dLbl>
            <c:dLbl>
              <c:idx val="71"/>
              <c:layout>
                <c:manualLayout>
                  <c:x val="0"/>
                  <c:y val="1.5577215562496933E-2"/>
                </c:manualLayout>
              </c:layout>
              <c:tx>
                <c:rich>
                  <a:bodyPr/>
                  <a:lstStyle/>
                  <a:p>
                    <a:r>
                      <a:rPr lang="en-US" altLang="en-US" sz="1050" b="1">
                        <a:latin typeface="Times New Roman" panose="02020603050405020304" pitchFamily="18" charset="0"/>
                        <a:cs typeface="Times New Roman" panose="02020603050405020304" pitchFamily="18" charset="0"/>
                      </a:rPr>
                      <a:t>-7.42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物價圖!$F$96:$F$160</c:f>
              <c:numCache>
                <c:formatCode>General</c:formatCode>
                <c:ptCount val="65"/>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formatCode="0.00_ ">
                  <c:v>-7.68</c:v>
                </c:pt>
                <c:pt idx="61" formatCode="0.00_ ">
                  <c:v>-8.2799999999999994</c:v>
                </c:pt>
                <c:pt idx="62" formatCode="0.00_ ">
                  <c:v>-7.87</c:v>
                </c:pt>
                <c:pt idx="63" formatCode="0.00_ ">
                  <c:v>-7.61</c:v>
                </c:pt>
                <c:pt idx="64" formatCode="0.00_ ">
                  <c:v>-7.17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2.7912191142254673E-2"/>
                  <c:y val="5.2056673320189564E-3"/>
                </c:manualLayout>
              </c:layout>
              <c:tx>
                <c:rich>
                  <a:bodyPr/>
                  <a:lstStyle/>
                  <a:p>
                    <a:r>
                      <a:rPr lang="en-US" altLang="zh-TW"/>
                      <a:t>-5.75</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物價圖!$G$96:$G$160</c:f>
              <c:numCache>
                <c:formatCode>General</c:formatCode>
                <c:ptCount val="65"/>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-5.75</c:v>
                </c:pt>
              </c:numCache>
            </c:numRef>
          </c:val>
          <c:smooth val="0"/>
        </c:ser>
        <c:dLbls>
          <c:showLegendKey val="0"/>
          <c:showVal val="0"/>
          <c:showCatName val="0"/>
          <c:showSerName val="0"/>
          <c:showPercent val="0"/>
          <c:showBubbleSize val="0"/>
        </c:dLbls>
        <c:marker val="1"/>
        <c:smooth val="0"/>
        <c:axId val="191858944"/>
        <c:axId val="192020480"/>
      </c:lineChart>
      <c:catAx>
        <c:axId val="1918589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2020480"/>
        <c:crosses val="autoZero"/>
        <c:auto val="1"/>
        <c:lblAlgn val="ctr"/>
        <c:lblOffset val="0"/>
        <c:tickLblSkip val="3"/>
        <c:tickMarkSkip val="1"/>
        <c:noMultiLvlLbl val="1"/>
      </c:catAx>
      <c:valAx>
        <c:axId val="19202048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18589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原油價格!$C$80:$C$144</c:f>
              <c:numCache>
                <c:formatCode>General</c:formatCode>
                <c:ptCount val="65"/>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原油價格!$D$80:$D$144</c:f>
              <c:numCache>
                <c:formatCode>General</c:formatCode>
                <c:ptCount val="65"/>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numCache>
            </c:numRef>
          </c:val>
          <c:smooth val="0"/>
        </c:ser>
        <c:ser>
          <c:idx val="0"/>
          <c:order val="2"/>
          <c:tx>
            <c:strRef>
              <c:f>原油價格!$E$7</c:f>
              <c:strCache>
                <c:ptCount val="1"/>
                <c:pt idx="0">
                  <c:v>北海布蘭特</c:v>
                </c:pt>
              </c:strCache>
            </c:strRef>
          </c:tx>
          <c:cat>
            <c:multiLvlStrRef>
              <c:f>原油價格!$A$80:$B$144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原油價格!$E$80:$E$144</c:f>
              <c:numCache>
                <c:formatCode>General</c:formatCode>
                <c:ptCount val="65"/>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numCache>
            </c:numRef>
          </c:val>
          <c:smooth val="0"/>
        </c:ser>
        <c:dLbls>
          <c:showLegendKey val="0"/>
          <c:showVal val="0"/>
          <c:showCatName val="0"/>
          <c:showSerName val="0"/>
          <c:showPercent val="0"/>
          <c:showBubbleSize val="0"/>
        </c:dLbls>
        <c:marker val="1"/>
        <c:smooth val="0"/>
        <c:axId val="191176064"/>
        <c:axId val="191181952"/>
      </c:lineChart>
      <c:catAx>
        <c:axId val="1911760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181952"/>
        <c:crosses val="autoZero"/>
        <c:auto val="1"/>
        <c:lblAlgn val="ctr"/>
        <c:lblOffset val="100"/>
        <c:tickLblSkip val="2"/>
        <c:tickMarkSkip val="2"/>
        <c:noMultiLvlLbl val="1"/>
      </c:catAx>
      <c:valAx>
        <c:axId val="19118195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9117606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Sheet1!$C$39:$C$103</c:f>
              <c:numCache>
                <c:formatCode>General</c:formatCode>
                <c:ptCount val="65"/>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Sheet1!$D$39:$D$103</c:f>
              <c:numCache>
                <c:formatCode>General</c:formatCode>
                <c:ptCount val="65"/>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Sheet1!$A$39:$B$103</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8">
                    <c:v>103年</c:v>
                  </c:pt>
                  <c:pt idx="60">
                    <c:v>104年</c:v>
                  </c:pt>
                </c:lvl>
              </c:multiLvlStrCache>
            </c:multiLvlStrRef>
          </c:cat>
          <c:val>
            <c:numRef>
              <c:f>Sheet1!$E$39:$E$103</c:f>
              <c:numCache>
                <c:formatCode>General</c:formatCode>
                <c:ptCount val="65"/>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numCache>
            </c:numRef>
          </c:val>
          <c:smooth val="0"/>
        </c:ser>
        <c:dLbls>
          <c:showLegendKey val="0"/>
          <c:showVal val="0"/>
          <c:showCatName val="0"/>
          <c:showSerName val="0"/>
          <c:showPercent val="0"/>
          <c:showBubbleSize val="0"/>
        </c:dLbls>
        <c:marker val="1"/>
        <c:smooth val="0"/>
        <c:axId val="192100608"/>
        <c:axId val="192102784"/>
      </c:lineChart>
      <c:catAx>
        <c:axId val="1921006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2102784"/>
        <c:crosses val="autoZero"/>
        <c:auto val="1"/>
        <c:lblAlgn val="ctr"/>
        <c:lblOffset val="50"/>
        <c:tickLblSkip val="3"/>
        <c:tickMarkSkip val="1"/>
        <c:noMultiLvlLbl val="1"/>
      </c:catAx>
      <c:valAx>
        <c:axId val="19210278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210060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101647424790855"/>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6.18
(104/5)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'M2&amp;M1B'!$B$175:$B$239</c:f>
              <c:strCache>
                <c:ptCount val="65"/>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strCache>
            </c:strRef>
          </c:cat>
          <c:val>
            <c:numRef>
              <c:f>'M2&amp;M1B'!$C$175:$C$239</c:f>
              <c:numCache>
                <c:formatCode>0.00_ </c:formatCode>
                <c:ptCount val="65"/>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6.81
(104/5)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'M2&amp;M1B'!$B$175:$B$239</c:f>
              <c:strCache>
                <c:ptCount val="65"/>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strCache>
            </c:strRef>
          </c:cat>
          <c:val>
            <c:numRef>
              <c:f>'M2&amp;M1B'!$D$175:$D$239</c:f>
              <c:numCache>
                <c:formatCode>0.00_ </c:formatCode>
                <c:ptCount val="65"/>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numCache>
            </c:numRef>
          </c:val>
          <c:smooth val="0"/>
        </c:ser>
        <c:dLbls>
          <c:showLegendKey val="0"/>
          <c:showVal val="0"/>
          <c:showCatName val="0"/>
          <c:showSerName val="0"/>
          <c:showPercent val="0"/>
          <c:showBubbleSize val="0"/>
        </c:dLbls>
        <c:marker val="1"/>
        <c:smooth val="0"/>
        <c:axId val="192239488"/>
        <c:axId val="192241024"/>
      </c:lineChart>
      <c:catAx>
        <c:axId val="19223948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2241024"/>
        <c:crossesAt val="0"/>
        <c:auto val="1"/>
        <c:lblAlgn val="ctr"/>
        <c:lblOffset val="100"/>
        <c:tickLblSkip val="3"/>
        <c:tickMarkSkip val="5"/>
        <c:noMultiLvlLbl val="0"/>
      </c:catAx>
      <c:valAx>
        <c:axId val="19224102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223948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3">
                    <c:v>8</c:v>
                  </c:pt>
                  <c:pt idx="44">
                    <c:v>9</c:v>
                  </c:pt>
                  <c:pt idx="48">
                    <c:v>103年</c:v>
                  </c:pt>
                  <c:pt idx="60">
                    <c:v>104年</c:v>
                  </c:pt>
                </c:lvl>
              </c:multiLvlStrCache>
            </c:multiLvlStrRef>
          </c:cat>
          <c:val>
            <c:numRef>
              <c:f>Sheet5!$J$98:$J$162</c:f>
              <c:numCache>
                <c:formatCode>0.000_ </c:formatCode>
                <c:ptCount val="65"/>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99年</c:v>
                  </c:pt>
                  <c:pt idx="12">
                    <c:v>100年</c:v>
                  </c:pt>
                  <c:pt idx="24">
                    <c:v>101年</c:v>
                  </c:pt>
                  <c:pt idx="36">
                    <c:v>102年</c:v>
                  </c:pt>
                  <c:pt idx="43">
                    <c:v>8</c:v>
                  </c:pt>
                  <c:pt idx="44">
                    <c:v>9</c:v>
                  </c:pt>
                  <c:pt idx="48">
                    <c:v>103年</c:v>
                  </c:pt>
                  <c:pt idx="60">
                    <c:v>104年</c:v>
                  </c:pt>
                </c:lvl>
              </c:multiLvlStrCache>
            </c:multiLvlStrRef>
          </c:cat>
          <c:val>
            <c:numRef>
              <c:f>Sheet5!$K$98:$K$162</c:f>
              <c:numCache>
                <c:formatCode>0.00_ </c:formatCode>
                <c:ptCount val="65"/>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pt idx="61">
                  <c:v>0.81</c:v>
                </c:pt>
                <c:pt idx="62">
                  <c:v>0.79</c:v>
                </c:pt>
                <c:pt idx="63">
                  <c:v>0.79</c:v>
                </c:pt>
                <c:pt idx="64">
                  <c:v>0.78</c:v>
                </c:pt>
              </c:numCache>
            </c:numRef>
          </c:val>
          <c:smooth val="0"/>
        </c:ser>
        <c:dLbls>
          <c:showLegendKey val="0"/>
          <c:showVal val="0"/>
          <c:showCatName val="0"/>
          <c:showSerName val="0"/>
          <c:showPercent val="0"/>
          <c:showBubbleSize val="0"/>
        </c:dLbls>
        <c:marker val="1"/>
        <c:smooth val="0"/>
        <c:axId val="192394368"/>
        <c:axId val="192396288"/>
      </c:lineChart>
      <c:catAx>
        <c:axId val="1923943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2396288"/>
        <c:crosses val="autoZero"/>
        <c:auto val="1"/>
        <c:lblAlgn val="ctr"/>
        <c:lblOffset val="100"/>
        <c:tickLblSkip val="3"/>
        <c:tickMarkSkip val="3"/>
        <c:noMultiLvlLbl val="1"/>
      </c:catAx>
      <c:valAx>
        <c:axId val="19239628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239436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0.06695</cdr:y>
    </cdr:from>
    <cdr:to>
      <cdr:x>1</cdr:x>
      <cdr:y>0.20896</cdr:y>
    </cdr:to>
    <cdr:sp macro="" textlink="">
      <cdr:nvSpPr>
        <cdr:cNvPr id="2" name="文字方塊 1"/>
        <cdr:cNvSpPr txBox="1"/>
      </cdr:nvSpPr>
      <cdr:spPr>
        <a:xfrm xmlns:a="http://schemas.openxmlformats.org/drawingml/2006/main">
          <a:off x="2962277" y="183657"/>
          <a:ext cx="607859"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4,189.58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0.80228</cdr:x>
      <cdr:y>0.02661</cdr:y>
    </cdr:from>
    <cdr:to>
      <cdr:x>1</cdr:x>
      <cdr:y>0.22427</cdr:y>
    </cdr:to>
    <cdr:sp macro="" textlink="">
      <cdr:nvSpPr>
        <cdr:cNvPr id="2" name="橢圓形圖說文字 1"/>
        <cdr:cNvSpPr/>
      </cdr:nvSpPr>
      <cdr:spPr>
        <a:xfrm xmlns:a="http://schemas.openxmlformats.org/drawingml/2006/main">
          <a:off x="4332344" y="79840"/>
          <a:ext cx="1067696" cy="593054"/>
        </a:xfrm>
        <a:prstGeom xmlns:a="http://schemas.openxmlformats.org/drawingml/2006/main" prst="wedgeEllipseCallout">
          <a:avLst>
            <a:gd name="adj1" fmla="val 35545"/>
            <a:gd name="adj2" fmla="val 6573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9,689.30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0.9458</cdr:x>
      <cdr:y>0.25725</cdr:y>
    </cdr:from>
    <cdr:to>
      <cdr:x>0.9493</cdr:x>
      <cdr:y>0.61594</cdr:y>
    </cdr:to>
    <cdr:cxnSp macro="">
      <cdr:nvCxnSpPr>
        <cdr:cNvPr id="2" name="直線單箭頭接點 1"/>
        <cdr:cNvCxnSpPr/>
      </cdr:nvCxnSpPr>
      <cdr:spPr>
        <a:xfrm xmlns:a="http://schemas.openxmlformats.org/drawingml/2006/main">
          <a:off x="5153025" y="676275"/>
          <a:ext cx="19050" cy="942975"/>
        </a:xfrm>
        <a:prstGeom xmlns:a="http://schemas.openxmlformats.org/drawingml/2006/main" prst="straightConnector1">
          <a:avLst/>
        </a:prstGeom>
        <a:ln xmlns:a="http://schemas.openxmlformats.org/drawingml/2006/main" w="38100">
          <a:solidFill>
            <a:srgbClr val="00206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0.96236</cdr:x>
      <cdr:y>0.28309</cdr:y>
    </cdr:from>
    <cdr:to>
      <cdr:x>0.99182</cdr:x>
      <cdr:y>0.71691</cdr:y>
    </cdr:to>
    <cdr:sp macro="" textlink="">
      <cdr:nvSpPr>
        <cdr:cNvPr id="2" name="文字方塊 1"/>
        <cdr:cNvSpPr txBox="1"/>
      </cdr:nvSpPr>
      <cdr:spPr>
        <a:xfrm xmlns:a="http://schemas.openxmlformats.org/drawingml/2006/main">
          <a:off x="5600700" y="733425"/>
          <a:ext cx="171450" cy="11239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nSpc>
              <a:spcPts val="700"/>
            </a:lnSpc>
          </a:pPr>
          <a:r>
            <a:rPr lang="zh-TW" altLang="en-US" sz="1000"/>
            <a:t>吉尼係數</a:t>
          </a: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106.71</a:t>
          </a:r>
          <a:endParaRPr lang="zh-TW" altLang="en-US" sz="1100" b="1"/>
        </a:p>
      </cdr:txBody>
    </cdr:sp>
  </cdr:relSizeAnchor>
  <cdr:relSizeAnchor xmlns:cdr="http://schemas.openxmlformats.org/drawingml/2006/chartDrawing">
    <cdr:from>
      <cdr:x>0.81526</cdr:x>
      <cdr:y>0.65422</cdr:y>
    </cdr:from>
    <cdr:to>
      <cdr:x>0.8888</cdr:x>
      <cdr:y>0.77827</cdr:y>
    </cdr:to>
    <cdr:sp macro="" textlink="">
      <cdr:nvSpPr>
        <cdr:cNvPr id="4" name="文字方塊 3"/>
        <cdr:cNvSpPr txBox="1"/>
      </cdr:nvSpPr>
      <cdr:spPr>
        <a:xfrm xmlns:a="http://schemas.openxmlformats.org/drawingml/2006/main">
          <a:off x="5218316" y="131483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-3.18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0.38193</cdr:y>
    </cdr:from>
    <cdr:to>
      <cdr:x>1</cdr:x>
      <cdr:y>0.47143</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46025"/>
          <a:ext cx="457579"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9.34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0.92526</cdr:x>
      <cdr:y>0.648</cdr:y>
    </cdr:from>
    <cdr:to>
      <cdr:x>0.99945</cdr:x>
      <cdr:y>0.74441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052" y="228373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0.92759</cdr:x>
      <cdr:y>0.55496</cdr:y>
    </cdr:from>
    <cdr:to>
      <cdr:x>1</cdr:x>
      <cdr:y>0.64583</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1955832"/>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0.39207</cdr:x>
      <cdr:y>0.43837</cdr:y>
    </cdr:from>
    <cdr:to>
      <cdr:x>0.46707</cdr:x>
      <cdr:y>0.52924</cdr:y>
    </cdr:to>
    <cdr:sp macro="" textlink="">
      <cdr:nvSpPr>
        <cdr:cNvPr id="9" name="Text Box 3"/>
        <cdr:cNvSpPr txBox="1">
          <a:spLocks xmlns:a="http://schemas.openxmlformats.org/drawingml/2006/main" noChangeArrowheads="1"/>
        </cdr:cNvSpPr>
      </cdr:nvSpPr>
      <cdr:spPr bwMode="auto">
        <a:xfrm xmlns:a="http://schemas.openxmlformats.org/drawingml/2006/main">
          <a:off x="2416207" y="1544920"/>
          <a:ext cx="46220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0.83847</cdr:x>
      <cdr:y>0.23452</cdr:y>
    </cdr:from>
    <cdr:to>
      <cdr:x>0.99917</cdr:x>
      <cdr:y>0.38458</cdr:y>
    </cdr:to>
    <cdr:sp macro="" textlink="">
      <cdr:nvSpPr>
        <cdr:cNvPr id="2" name="文字方塊 1"/>
        <cdr:cNvSpPr txBox="1"/>
      </cdr:nvSpPr>
      <cdr:spPr>
        <a:xfrm xmlns:a="http://schemas.openxmlformats.org/drawingml/2006/main">
          <a:off x="3189228" y="588688"/>
          <a:ext cx="611247"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0.84905</cdr:x>
      <cdr:y>0.47363</cdr:y>
    </cdr:from>
    <cdr:to>
      <cdr:x>0.99917</cdr:x>
      <cdr:y>0.6121</cdr:y>
    </cdr:to>
    <cdr:sp macro="" textlink="">
      <cdr:nvSpPr>
        <cdr:cNvPr id="4" name="文字方塊 3"/>
        <cdr:cNvSpPr txBox="1"/>
      </cdr:nvSpPr>
      <cdr:spPr>
        <a:xfrm xmlns:a="http://schemas.openxmlformats.org/drawingml/2006/main">
          <a:off x="3229471" y="1188879"/>
          <a:ext cx="571004" cy="3475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28.64</a:t>
          </a:r>
        </a:p>
        <a:p xmlns:a="http://schemas.openxmlformats.org/drawingml/2006/main">
          <a:pPr algn="ctr">
            <a:lnSpc>
              <a:spcPts val="960"/>
            </a:lnSpc>
          </a:pPr>
          <a:r>
            <a:rPr lang="en-US" altLang="zh-TW" sz="800">
              <a:latin typeface="Arial" pitchFamily="34" charset="0"/>
              <a:cs typeface="Arial" pitchFamily="34" charset="0"/>
            </a:rPr>
            <a:t>(104/5)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4.58</a:t>
          </a:r>
        </a:p>
        <a:p xmlns:a="http://schemas.openxmlformats.org/drawingml/2006/main">
          <a:pPr algn="ctr">
            <a:lnSpc>
              <a:spcPts val="960"/>
            </a:lnSpc>
          </a:pPr>
          <a:r>
            <a:rPr lang="en-US" altLang="zh-TW" sz="800">
              <a:latin typeface="Arial" pitchFamily="34" charset="0"/>
              <a:cs typeface="Arial" pitchFamily="34" charset="0"/>
            </a:rPr>
            <a:t>(104/5)</a:t>
          </a:r>
          <a:endParaRPr lang="zh-TW" altLang="en-US" sz="800">
            <a:latin typeface="Arial" pitchFamily="34" charset="0"/>
            <a:cs typeface="Arial" pitchFamily="34" charset="0"/>
          </a:endParaRPr>
        </a:p>
      </cdr:txBody>
    </cdr:sp>
  </cdr:relSizeAnchor>
  <cdr:relSizeAnchor xmlns:cdr="http://schemas.openxmlformats.org/drawingml/2006/chartDrawing">
    <cdr:from>
      <cdr:x>0.81204</cdr:x>
      <cdr:y>0.52134</cdr:y>
    </cdr:from>
    <cdr:to>
      <cdr:x>0.97062</cdr:x>
      <cdr:y>0.65134</cdr:y>
    </cdr:to>
    <cdr:sp macro="" textlink="">
      <cdr:nvSpPr>
        <cdr:cNvPr id="5" name="文字方塊 4"/>
        <cdr:cNvSpPr txBox="1"/>
      </cdr:nvSpPr>
      <cdr:spPr>
        <a:xfrm xmlns:a="http://schemas.openxmlformats.org/drawingml/2006/main">
          <a:off x="3333650" y="1489739"/>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3.23</a:t>
          </a:r>
        </a:p>
        <a:p xmlns:a="http://schemas.openxmlformats.org/drawingml/2006/main">
          <a:pPr algn="ctr"/>
          <a:r>
            <a:rPr lang="en-US" altLang="zh-TW" sz="800">
              <a:latin typeface="Arial" pitchFamily="34" charset="0"/>
              <a:cs typeface="Arial" pitchFamily="34" charset="0"/>
            </a:rPr>
            <a:t>(104/5)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45249-547F-4DC8-8B2E-5EB6FD26F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8058</Words>
  <Characters>45934</Characters>
  <Application>Microsoft Office Word</Application>
  <DocSecurity>0</DocSecurity>
  <Lines>382</Lines>
  <Paragraphs>107</Paragraphs>
  <ScaleCrop>false</ScaleCrop>
  <Company>Ministry of Economic Affairs,R.O.C</Company>
  <LinksUpToDate>false</LinksUpToDate>
  <CharactersWithSpaces>53885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18</cp:revision>
  <cp:lastPrinted>2015-06-30T07:58:00Z</cp:lastPrinted>
  <dcterms:created xsi:type="dcterms:W3CDTF">2015-07-01T00:39:00Z</dcterms:created>
  <dcterms:modified xsi:type="dcterms:W3CDTF">2015-07-01T03:02:00Z</dcterms:modified>
</cp:coreProperties>
</file>